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95BB" w14:textId="77777777" w:rsidR="00160266" w:rsidRPr="00FB7CD7" w:rsidRDefault="00160266" w:rsidP="00160266">
      <w:pPr>
        <w:spacing w:after="2000"/>
        <w:jc w:val="center"/>
        <w:rPr>
          <w:rFonts w:cstheme="minorHAnsi"/>
        </w:rPr>
      </w:pPr>
      <w:r w:rsidRPr="00FB7CD7">
        <w:rPr>
          <w:rFonts w:cstheme="minorHAnsi"/>
          <w:noProof/>
          <w:color w:val="000000"/>
        </w:rPr>
        <w:drawing>
          <wp:inline distT="0" distB="0" distL="0" distR="0" wp14:anchorId="0F17E1FF" wp14:editId="38BBDB26">
            <wp:extent cx="3924935" cy="2725420"/>
            <wp:effectExtent l="0" t="0" r="0" b="0"/>
            <wp:docPr id="3" name="Picture 3" descr="Australian Government.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isability Employment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935" cy="2725420"/>
                    </a:xfrm>
                    <a:prstGeom prst="rect">
                      <a:avLst/>
                    </a:prstGeom>
                    <a:noFill/>
                    <a:ln>
                      <a:noFill/>
                    </a:ln>
                  </pic:spPr>
                </pic:pic>
              </a:graphicData>
            </a:graphic>
          </wp:inline>
        </w:drawing>
      </w:r>
      <w:r w:rsidRPr="00FB7CD7">
        <w:rPr>
          <w:rFonts w:cstheme="minorHAnsi"/>
        </w:rPr>
        <w:br w:type="textWrapping" w:clear="all"/>
      </w:r>
    </w:p>
    <w:p w14:paraId="4DA6FD2D" w14:textId="1CA1EB23" w:rsidR="00160266" w:rsidRPr="002D5B8C" w:rsidRDefault="002D5B8C" w:rsidP="002D5B8C">
      <w:pPr>
        <w:pStyle w:val="Title"/>
        <w:spacing w:after="160"/>
        <w:jc w:val="center"/>
        <w:rPr>
          <w:rFonts w:asciiTheme="minorHAnsi" w:hAnsiTheme="minorHAnsi" w:cstheme="minorHAnsi"/>
          <w:b/>
          <w:bCs/>
          <w:caps w:val="0"/>
          <w:color w:val="auto"/>
        </w:rPr>
      </w:pPr>
      <w:r w:rsidRPr="002D5B8C">
        <w:rPr>
          <w:rFonts w:asciiTheme="minorHAnsi" w:hAnsiTheme="minorHAnsi" w:cstheme="minorHAnsi"/>
          <w:b/>
          <w:bCs/>
          <w:caps w:val="0"/>
          <w:color w:val="auto"/>
        </w:rPr>
        <w:t>Program Guideline</w:t>
      </w:r>
    </w:p>
    <w:p w14:paraId="1A4B83D0" w14:textId="6A8C3A6C" w:rsidR="00160266" w:rsidRDefault="00160266" w:rsidP="00FD380F">
      <w:pPr>
        <w:spacing w:after="3360"/>
        <w:jc w:val="center"/>
        <w:rPr>
          <w:rFonts w:cstheme="minorHAnsi"/>
          <w:b/>
          <w:sz w:val="36"/>
          <w:szCs w:val="36"/>
        </w:rPr>
      </w:pPr>
      <w:r w:rsidRPr="00FB7CD7">
        <w:rPr>
          <w:rFonts w:cstheme="minorHAnsi"/>
          <w:b/>
          <w:sz w:val="36"/>
          <w:szCs w:val="36"/>
        </w:rPr>
        <w:t xml:space="preserve">V </w:t>
      </w:r>
      <w:r w:rsidR="001844C5">
        <w:rPr>
          <w:rFonts w:cstheme="minorHAnsi"/>
          <w:b/>
          <w:sz w:val="36"/>
          <w:szCs w:val="36"/>
        </w:rPr>
        <w:t>1.1</w:t>
      </w:r>
    </w:p>
    <w:p w14:paraId="7287F4AD" w14:textId="77777777" w:rsidR="00FD380F" w:rsidRPr="00FB7CD7" w:rsidRDefault="00FD380F" w:rsidP="00FD380F">
      <w:pPr>
        <w:pBdr>
          <w:top w:val="single" w:sz="4" w:space="6" w:color="auto"/>
          <w:left w:val="single" w:sz="4" w:space="6" w:color="auto"/>
          <w:bottom w:val="single" w:sz="4" w:space="6" w:color="auto"/>
          <w:right w:val="single" w:sz="4" w:space="6" w:color="auto"/>
        </w:pBdr>
        <w:rPr>
          <w:rFonts w:cstheme="minorHAnsi"/>
          <w:b/>
        </w:rPr>
      </w:pPr>
      <w:r w:rsidRPr="00FB7CD7">
        <w:rPr>
          <w:rFonts w:cstheme="minorHAnsi"/>
          <w:b/>
        </w:rPr>
        <w:t>Disclaimer</w:t>
      </w:r>
    </w:p>
    <w:p w14:paraId="6114AA9B" w14:textId="1E5A6EAA" w:rsidR="00FD380F" w:rsidRPr="00FB7CD7" w:rsidRDefault="00FD380F" w:rsidP="00FD380F">
      <w:pPr>
        <w:pBdr>
          <w:top w:val="single" w:sz="4" w:space="6" w:color="auto"/>
          <w:left w:val="single" w:sz="4" w:space="6" w:color="auto"/>
          <w:bottom w:val="single" w:sz="4" w:space="6" w:color="auto"/>
          <w:right w:val="single" w:sz="4" w:space="6" w:color="auto"/>
        </w:pBdr>
        <w:spacing w:after="100" w:afterAutospacing="1"/>
        <w:rPr>
          <w:rFonts w:cstheme="minorHAnsi"/>
        </w:rPr>
      </w:pPr>
      <w:r w:rsidRPr="00C11660">
        <w:rPr>
          <w:rFonts w:cstheme="minorHAnsi"/>
          <w:bCs/>
        </w:rP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Disability Employment Services Grant Agreement.</w:t>
      </w:r>
    </w:p>
    <w:p w14:paraId="1EF088CD" w14:textId="77777777" w:rsidR="00160266" w:rsidRPr="00FB7CD7" w:rsidRDefault="00160266" w:rsidP="00160266">
      <w:pPr>
        <w:rPr>
          <w:rFonts w:cstheme="minorHAnsi"/>
          <w:b/>
        </w:rPr>
      </w:pPr>
      <w:r w:rsidRPr="00FB7CD7">
        <w:rPr>
          <w:rFonts w:cstheme="minorHAnsi"/>
        </w:rPr>
        <w:br w:type="page"/>
      </w:r>
      <w:bookmarkStart w:id="0" w:name="_Toc393454202"/>
      <w:bookmarkStart w:id="1" w:name="_Toc394062780"/>
      <w:bookmarkStart w:id="2" w:name="_Toc106379855"/>
      <w:bookmarkStart w:id="3" w:name="_Toc148461084"/>
      <w:r w:rsidRPr="00FB7CD7">
        <w:rPr>
          <w:rFonts w:cstheme="minorHAnsi"/>
          <w:b/>
        </w:rPr>
        <w:lastRenderedPageBreak/>
        <w:t>Contents</w:t>
      </w:r>
      <w:bookmarkEnd w:id="0"/>
      <w:bookmarkEnd w:id="1"/>
      <w:bookmarkEnd w:id="2"/>
      <w:bookmarkEnd w:id="3"/>
    </w:p>
    <w:p w14:paraId="7774AA19" w14:textId="75B2C4A7" w:rsidR="001F4C0B" w:rsidRDefault="00865DCF">
      <w:pPr>
        <w:pStyle w:val="TOC1"/>
        <w:rPr>
          <w:rFonts w:cstheme="minorBidi"/>
          <w:b w:val="0"/>
          <w:bCs w:val="0"/>
          <w:noProof/>
          <w:kern w:val="2"/>
          <w:sz w:val="24"/>
          <w:szCs w:val="24"/>
          <w14:ligatures w14:val="standardContextual"/>
        </w:rPr>
      </w:pPr>
      <w:r w:rsidRPr="00FB7CD7">
        <w:rPr>
          <w:i/>
          <w:iCs/>
        </w:rPr>
        <w:fldChar w:fldCharType="begin"/>
      </w:r>
      <w:r w:rsidRPr="00FB7CD7">
        <w:rPr>
          <w:i/>
          <w:iCs/>
        </w:rPr>
        <w:instrText xml:space="preserve"> TOC \o "1-2" \h \z \u </w:instrText>
      </w:r>
      <w:r w:rsidRPr="00FB7CD7">
        <w:rPr>
          <w:i/>
          <w:iCs/>
        </w:rPr>
        <w:fldChar w:fldCharType="separate"/>
      </w:r>
      <w:hyperlink w:anchor="_Toc182576232" w:history="1">
        <w:r w:rsidR="001F4C0B" w:rsidRPr="00045E67">
          <w:rPr>
            <w:rStyle w:val="Hyperlink"/>
            <w:noProof/>
          </w:rPr>
          <w:t>1.</w:t>
        </w:r>
        <w:r w:rsidR="001F4C0B">
          <w:rPr>
            <w:rFonts w:cstheme="minorBidi"/>
            <w:b w:val="0"/>
            <w:bCs w:val="0"/>
            <w:noProof/>
            <w:kern w:val="2"/>
            <w:sz w:val="24"/>
            <w:szCs w:val="24"/>
            <w14:ligatures w14:val="standardContextual"/>
          </w:rPr>
          <w:tab/>
        </w:r>
        <w:r w:rsidR="001F4C0B" w:rsidRPr="00045E67">
          <w:rPr>
            <w:rStyle w:val="Hyperlink"/>
            <w:noProof/>
          </w:rPr>
          <w:t>Introduction</w:t>
        </w:r>
        <w:r w:rsidR="001F4C0B">
          <w:rPr>
            <w:noProof/>
            <w:webHidden/>
          </w:rPr>
          <w:tab/>
        </w:r>
        <w:r w:rsidR="001F4C0B">
          <w:rPr>
            <w:noProof/>
            <w:webHidden/>
          </w:rPr>
          <w:fldChar w:fldCharType="begin"/>
        </w:r>
        <w:r w:rsidR="001F4C0B">
          <w:rPr>
            <w:noProof/>
            <w:webHidden/>
          </w:rPr>
          <w:instrText xml:space="preserve"> PAGEREF _Toc182576232 \h </w:instrText>
        </w:r>
        <w:r w:rsidR="001F4C0B">
          <w:rPr>
            <w:noProof/>
            <w:webHidden/>
          </w:rPr>
        </w:r>
        <w:r w:rsidR="001F4C0B">
          <w:rPr>
            <w:noProof/>
            <w:webHidden/>
          </w:rPr>
          <w:fldChar w:fldCharType="separate"/>
        </w:r>
        <w:r w:rsidR="00D85918">
          <w:rPr>
            <w:noProof/>
            <w:webHidden/>
          </w:rPr>
          <w:t>5</w:t>
        </w:r>
        <w:r w:rsidR="001F4C0B">
          <w:rPr>
            <w:noProof/>
            <w:webHidden/>
          </w:rPr>
          <w:fldChar w:fldCharType="end"/>
        </w:r>
      </w:hyperlink>
    </w:p>
    <w:p w14:paraId="51AE8BC6" w14:textId="62F8E367" w:rsidR="001F4C0B" w:rsidRDefault="001F4C0B">
      <w:pPr>
        <w:pStyle w:val="TOC1"/>
        <w:rPr>
          <w:rFonts w:cstheme="minorBidi"/>
          <w:b w:val="0"/>
          <w:bCs w:val="0"/>
          <w:noProof/>
          <w:kern w:val="2"/>
          <w:sz w:val="24"/>
          <w:szCs w:val="24"/>
          <w14:ligatures w14:val="standardContextual"/>
        </w:rPr>
      </w:pPr>
      <w:hyperlink w:anchor="_Toc182576233" w:history="1">
        <w:r w:rsidRPr="00045E67">
          <w:rPr>
            <w:rStyle w:val="Hyperlink"/>
            <w:noProof/>
          </w:rPr>
          <w:t>2.</w:t>
        </w:r>
        <w:r>
          <w:rPr>
            <w:rFonts w:cstheme="minorBidi"/>
            <w:b w:val="0"/>
            <w:bCs w:val="0"/>
            <w:noProof/>
            <w:kern w:val="2"/>
            <w:sz w:val="24"/>
            <w:szCs w:val="24"/>
            <w14:ligatures w14:val="standardContextual"/>
          </w:rPr>
          <w:tab/>
        </w:r>
        <w:r w:rsidRPr="00045E67">
          <w:rPr>
            <w:rStyle w:val="Hyperlink"/>
            <w:noProof/>
          </w:rPr>
          <w:t>Overview of the DES Program</w:t>
        </w:r>
        <w:r>
          <w:rPr>
            <w:noProof/>
            <w:webHidden/>
          </w:rPr>
          <w:tab/>
        </w:r>
        <w:r>
          <w:rPr>
            <w:noProof/>
            <w:webHidden/>
          </w:rPr>
          <w:fldChar w:fldCharType="begin"/>
        </w:r>
        <w:r>
          <w:rPr>
            <w:noProof/>
            <w:webHidden/>
          </w:rPr>
          <w:instrText xml:space="preserve"> PAGEREF _Toc182576233 \h </w:instrText>
        </w:r>
        <w:r>
          <w:rPr>
            <w:noProof/>
            <w:webHidden/>
          </w:rPr>
        </w:r>
        <w:r>
          <w:rPr>
            <w:noProof/>
            <w:webHidden/>
          </w:rPr>
          <w:fldChar w:fldCharType="separate"/>
        </w:r>
        <w:r w:rsidR="00D85918">
          <w:rPr>
            <w:noProof/>
            <w:webHidden/>
          </w:rPr>
          <w:t>6</w:t>
        </w:r>
        <w:r>
          <w:rPr>
            <w:noProof/>
            <w:webHidden/>
          </w:rPr>
          <w:fldChar w:fldCharType="end"/>
        </w:r>
      </w:hyperlink>
    </w:p>
    <w:p w14:paraId="30350D29" w14:textId="7CEECAB5" w:rsidR="001F4C0B" w:rsidRDefault="001F4C0B">
      <w:pPr>
        <w:pStyle w:val="TOC1"/>
        <w:rPr>
          <w:rFonts w:cstheme="minorBidi"/>
          <w:b w:val="0"/>
          <w:bCs w:val="0"/>
          <w:noProof/>
          <w:kern w:val="2"/>
          <w:sz w:val="24"/>
          <w:szCs w:val="24"/>
          <w14:ligatures w14:val="standardContextual"/>
        </w:rPr>
      </w:pPr>
      <w:hyperlink w:anchor="_Toc182576234" w:history="1">
        <w:r w:rsidRPr="00045E67">
          <w:rPr>
            <w:rStyle w:val="Hyperlink"/>
            <w:noProof/>
          </w:rPr>
          <w:t>3.</w:t>
        </w:r>
        <w:r>
          <w:rPr>
            <w:rFonts w:cstheme="minorBidi"/>
            <w:b w:val="0"/>
            <w:bCs w:val="0"/>
            <w:noProof/>
            <w:kern w:val="2"/>
            <w:sz w:val="24"/>
            <w:szCs w:val="24"/>
            <w14:ligatures w14:val="standardContextual"/>
          </w:rPr>
          <w:tab/>
        </w:r>
        <w:r w:rsidRPr="00045E67">
          <w:rPr>
            <w:rStyle w:val="Hyperlink"/>
            <w:noProof/>
          </w:rPr>
          <w:t>Access to the DES Program</w:t>
        </w:r>
        <w:r>
          <w:rPr>
            <w:noProof/>
            <w:webHidden/>
          </w:rPr>
          <w:tab/>
        </w:r>
        <w:r>
          <w:rPr>
            <w:noProof/>
            <w:webHidden/>
          </w:rPr>
          <w:fldChar w:fldCharType="begin"/>
        </w:r>
        <w:r>
          <w:rPr>
            <w:noProof/>
            <w:webHidden/>
          </w:rPr>
          <w:instrText xml:space="preserve"> PAGEREF _Toc182576234 \h </w:instrText>
        </w:r>
        <w:r>
          <w:rPr>
            <w:noProof/>
            <w:webHidden/>
          </w:rPr>
        </w:r>
        <w:r>
          <w:rPr>
            <w:noProof/>
            <w:webHidden/>
          </w:rPr>
          <w:fldChar w:fldCharType="separate"/>
        </w:r>
        <w:r w:rsidR="00D85918">
          <w:rPr>
            <w:noProof/>
            <w:webHidden/>
          </w:rPr>
          <w:t>11</w:t>
        </w:r>
        <w:r>
          <w:rPr>
            <w:noProof/>
            <w:webHidden/>
          </w:rPr>
          <w:fldChar w:fldCharType="end"/>
        </w:r>
      </w:hyperlink>
    </w:p>
    <w:p w14:paraId="7E46BCC0" w14:textId="07DA9BD3" w:rsidR="001F4C0B" w:rsidRDefault="001F4C0B">
      <w:pPr>
        <w:pStyle w:val="TOC2"/>
        <w:rPr>
          <w:noProof/>
          <w:kern w:val="2"/>
          <w:sz w:val="24"/>
          <w14:ligatures w14:val="standardContextual"/>
        </w:rPr>
      </w:pPr>
      <w:hyperlink w:anchor="_Toc182576235"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_Toc182576235 \h </w:instrText>
        </w:r>
        <w:r>
          <w:rPr>
            <w:noProof/>
            <w:webHidden/>
          </w:rPr>
        </w:r>
        <w:r>
          <w:rPr>
            <w:noProof/>
            <w:webHidden/>
          </w:rPr>
          <w:fldChar w:fldCharType="separate"/>
        </w:r>
        <w:r w:rsidR="00D85918">
          <w:rPr>
            <w:noProof/>
            <w:webHidden/>
          </w:rPr>
          <w:t>11</w:t>
        </w:r>
        <w:r>
          <w:rPr>
            <w:noProof/>
            <w:webHidden/>
          </w:rPr>
          <w:fldChar w:fldCharType="end"/>
        </w:r>
      </w:hyperlink>
    </w:p>
    <w:p w14:paraId="7AC4104D" w14:textId="44362BF8" w:rsidR="001F4C0B" w:rsidRDefault="001F4C0B">
      <w:pPr>
        <w:pStyle w:val="TOC2"/>
        <w:rPr>
          <w:noProof/>
          <w:kern w:val="2"/>
          <w:sz w:val="24"/>
          <w14:ligatures w14:val="standardContextual"/>
        </w:rPr>
      </w:pPr>
      <w:hyperlink w:anchor="_Toc182576236" w:history="1">
        <w:r w:rsidRPr="00045E67">
          <w:rPr>
            <w:rStyle w:val="Hyperlink"/>
            <w:rFonts w:eastAsiaTheme="majorEastAsia" w:cstheme="minorHAnsi"/>
            <w:noProof/>
          </w:rPr>
          <w:t>Registration</w:t>
        </w:r>
        <w:r>
          <w:rPr>
            <w:noProof/>
            <w:webHidden/>
          </w:rPr>
          <w:tab/>
        </w:r>
        <w:r>
          <w:rPr>
            <w:noProof/>
            <w:webHidden/>
          </w:rPr>
          <w:fldChar w:fldCharType="begin"/>
        </w:r>
        <w:r>
          <w:rPr>
            <w:noProof/>
            <w:webHidden/>
          </w:rPr>
          <w:instrText xml:space="preserve"> PAGEREF _Toc182576236 \h </w:instrText>
        </w:r>
        <w:r>
          <w:rPr>
            <w:noProof/>
            <w:webHidden/>
          </w:rPr>
        </w:r>
        <w:r>
          <w:rPr>
            <w:noProof/>
            <w:webHidden/>
          </w:rPr>
          <w:fldChar w:fldCharType="separate"/>
        </w:r>
        <w:r w:rsidR="00D85918">
          <w:rPr>
            <w:noProof/>
            <w:webHidden/>
          </w:rPr>
          <w:t>17</w:t>
        </w:r>
        <w:r>
          <w:rPr>
            <w:noProof/>
            <w:webHidden/>
          </w:rPr>
          <w:fldChar w:fldCharType="end"/>
        </w:r>
      </w:hyperlink>
    </w:p>
    <w:p w14:paraId="4EB2523B" w14:textId="08EF49B1" w:rsidR="001F4C0B" w:rsidRDefault="001F4C0B">
      <w:pPr>
        <w:pStyle w:val="TOC2"/>
        <w:rPr>
          <w:noProof/>
          <w:kern w:val="2"/>
          <w:sz w:val="24"/>
          <w14:ligatures w14:val="standardContextual"/>
        </w:rPr>
      </w:pPr>
      <w:hyperlink w:anchor="_Toc182576237" w:history="1">
        <w:r w:rsidRPr="00045E67">
          <w:rPr>
            <w:rStyle w:val="Hyperlink"/>
            <w:rFonts w:eastAsiaTheme="majorEastAsia" w:cstheme="minorHAnsi"/>
            <w:noProof/>
          </w:rPr>
          <w:t>Assessment</w:t>
        </w:r>
        <w:r>
          <w:rPr>
            <w:noProof/>
            <w:webHidden/>
          </w:rPr>
          <w:tab/>
        </w:r>
        <w:r>
          <w:rPr>
            <w:noProof/>
            <w:webHidden/>
          </w:rPr>
          <w:fldChar w:fldCharType="begin"/>
        </w:r>
        <w:r>
          <w:rPr>
            <w:noProof/>
            <w:webHidden/>
          </w:rPr>
          <w:instrText xml:space="preserve"> PAGEREF _Toc182576237 \h </w:instrText>
        </w:r>
        <w:r>
          <w:rPr>
            <w:noProof/>
            <w:webHidden/>
          </w:rPr>
        </w:r>
        <w:r>
          <w:rPr>
            <w:noProof/>
            <w:webHidden/>
          </w:rPr>
          <w:fldChar w:fldCharType="separate"/>
        </w:r>
        <w:r w:rsidR="00D85918">
          <w:rPr>
            <w:noProof/>
            <w:webHidden/>
          </w:rPr>
          <w:t>21</w:t>
        </w:r>
        <w:r>
          <w:rPr>
            <w:noProof/>
            <w:webHidden/>
          </w:rPr>
          <w:fldChar w:fldCharType="end"/>
        </w:r>
      </w:hyperlink>
    </w:p>
    <w:p w14:paraId="2A098FCE" w14:textId="6E552D95" w:rsidR="001F4C0B" w:rsidRDefault="001F4C0B">
      <w:pPr>
        <w:pStyle w:val="TOC2"/>
        <w:rPr>
          <w:noProof/>
          <w:kern w:val="2"/>
          <w:sz w:val="24"/>
          <w14:ligatures w14:val="standardContextual"/>
        </w:rPr>
      </w:pPr>
      <w:hyperlink w:anchor="_Toc182576238" w:history="1">
        <w:r w:rsidRPr="00045E67">
          <w:rPr>
            <w:rStyle w:val="Hyperlink"/>
            <w:rFonts w:eastAsiaTheme="majorEastAsia" w:cstheme="minorHAnsi"/>
            <w:noProof/>
          </w:rPr>
          <w:t>Referral</w:t>
        </w:r>
        <w:r>
          <w:rPr>
            <w:noProof/>
            <w:webHidden/>
          </w:rPr>
          <w:tab/>
        </w:r>
        <w:r>
          <w:rPr>
            <w:noProof/>
            <w:webHidden/>
          </w:rPr>
          <w:fldChar w:fldCharType="begin"/>
        </w:r>
        <w:r>
          <w:rPr>
            <w:noProof/>
            <w:webHidden/>
          </w:rPr>
          <w:instrText xml:space="preserve"> PAGEREF _Toc182576238 \h </w:instrText>
        </w:r>
        <w:r>
          <w:rPr>
            <w:noProof/>
            <w:webHidden/>
          </w:rPr>
        </w:r>
        <w:r>
          <w:rPr>
            <w:noProof/>
            <w:webHidden/>
          </w:rPr>
          <w:fldChar w:fldCharType="separate"/>
        </w:r>
        <w:r w:rsidR="00D85918">
          <w:rPr>
            <w:noProof/>
            <w:webHidden/>
          </w:rPr>
          <w:t>27</w:t>
        </w:r>
        <w:r>
          <w:rPr>
            <w:noProof/>
            <w:webHidden/>
          </w:rPr>
          <w:fldChar w:fldCharType="end"/>
        </w:r>
      </w:hyperlink>
    </w:p>
    <w:p w14:paraId="4BDE9AAA" w14:textId="4B7AA7E2" w:rsidR="001F4C0B" w:rsidRDefault="001F4C0B">
      <w:pPr>
        <w:pStyle w:val="TOC1"/>
        <w:rPr>
          <w:rFonts w:cstheme="minorBidi"/>
          <w:b w:val="0"/>
          <w:bCs w:val="0"/>
          <w:noProof/>
          <w:kern w:val="2"/>
          <w:sz w:val="24"/>
          <w:szCs w:val="24"/>
          <w14:ligatures w14:val="standardContextual"/>
        </w:rPr>
      </w:pPr>
      <w:hyperlink w:anchor="_Toc182576239" w:history="1">
        <w:r w:rsidRPr="00045E67">
          <w:rPr>
            <w:rStyle w:val="Hyperlink"/>
            <w:noProof/>
          </w:rPr>
          <w:t>4.</w:t>
        </w:r>
        <w:r>
          <w:rPr>
            <w:rFonts w:cstheme="minorBidi"/>
            <w:b w:val="0"/>
            <w:bCs w:val="0"/>
            <w:noProof/>
            <w:kern w:val="2"/>
            <w:sz w:val="24"/>
            <w:szCs w:val="24"/>
            <w14:ligatures w14:val="standardContextual"/>
          </w:rPr>
          <w:tab/>
        </w:r>
        <w:r w:rsidRPr="00045E67">
          <w:rPr>
            <w:rStyle w:val="Hyperlink"/>
            <w:noProof/>
          </w:rPr>
          <w:t>Employment Assistance and Service Fees</w:t>
        </w:r>
        <w:r>
          <w:rPr>
            <w:noProof/>
            <w:webHidden/>
          </w:rPr>
          <w:tab/>
        </w:r>
        <w:r>
          <w:rPr>
            <w:noProof/>
            <w:webHidden/>
          </w:rPr>
          <w:fldChar w:fldCharType="begin"/>
        </w:r>
        <w:r>
          <w:rPr>
            <w:noProof/>
            <w:webHidden/>
          </w:rPr>
          <w:instrText xml:space="preserve"> PAGEREF _Toc182576239 \h </w:instrText>
        </w:r>
        <w:r>
          <w:rPr>
            <w:noProof/>
            <w:webHidden/>
          </w:rPr>
        </w:r>
        <w:r>
          <w:rPr>
            <w:noProof/>
            <w:webHidden/>
          </w:rPr>
          <w:fldChar w:fldCharType="separate"/>
        </w:r>
        <w:r w:rsidR="00D85918">
          <w:rPr>
            <w:noProof/>
            <w:webHidden/>
          </w:rPr>
          <w:t>30</w:t>
        </w:r>
        <w:r>
          <w:rPr>
            <w:noProof/>
            <w:webHidden/>
          </w:rPr>
          <w:fldChar w:fldCharType="end"/>
        </w:r>
      </w:hyperlink>
    </w:p>
    <w:p w14:paraId="35E05AE1" w14:textId="5621CFBF" w:rsidR="001F4C0B" w:rsidRDefault="001F4C0B">
      <w:pPr>
        <w:pStyle w:val="TOC2"/>
        <w:rPr>
          <w:noProof/>
          <w:kern w:val="2"/>
          <w:sz w:val="24"/>
          <w14:ligatures w14:val="standardContextual"/>
        </w:rPr>
      </w:pPr>
      <w:hyperlink w:anchor="_Toc182576240" w:history="1">
        <w:r w:rsidRPr="00045E67">
          <w:rPr>
            <w:rStyle w:val="Hyperlink"/>
            <w:rFonts w:eastAsiaTheme="majorEastAsia" w:cstheme="minorHAnsi"/>
            <w:noProof/>
          </w:rPr>
          <w:t>Commencement</w:t>
        </w:r>
        <w:r>
          <w:rPr>
            <w:noProof/>
            <w:webHidden/>
          </w:rPr>
          <w:tab/>
        </w:r>
        <w:r>
          <w:rPr>
            <w:noProof/>
            <w:webHidden/>
          </w:rPr>
          <w:fldChar w:fldCharType="begin"/>
        </w:r>
        <w:r>
          <w:rPr>
            <w:noProof/>
            <w:webHidden/>
          </w:rPr>
          <w:instrText xml:space="preserve"> PAGEREF _Toc182576240 \h </w:instrText>
        </w:r>
        <w:r>
          <w:rPr>
            <w:noProof/>
            <w:webHidden/>
          </w:rPr>
        </w:r>
        <w:r>
          <w:rPr>
            <w:noProof/>
            <w:webHidden/>
          </w:rPr>
          <w:fldChar w:fldCharType="separate"/>
        </w:r>
        <w:r w:rsidR="00D85918">
          <w:rPr>
            <w:noProof/>
            <w:webHidden/>
          </w:rPr>
          <w:t>30</w:t>
        </w:r>
        <w:r>
          <w:rPr>
            <w:noProof/>
            <w:webHidden/>
          </w:rPr>
          <w:fldChar w:fldCharType="end"/>
        </w:r>
      </w:hyperlink>
    </w:p>
    <w:p w14:paraId="7B0B2B86" w14:textId="277B2A41" w:rsidR="001F4C0B" w:rsidRDefault="001F4C0B">
      <w:pPr>
        <w:pStyle w:val="TOC2"/>
        <w:rPr>
          <w:noProof/>
          <w:kern w:val="2"/>
          <w:sz w:val="24"/>
          <w14:ligatures w14:val="standardContextual"/>
        </w:rPr>
      </w:pPr>
      <w:hyperlink w:anchor="_Toc182576241" w:history="1">
        <w:r w:rsidRPr="00045E67">
          <w:rPr>
            <w:rStyle w:val="Hyperlink"/>
            <w:rFonts w:eastAsiaTheme="majorEastAsia" w:cstheme="minorHAnsi"/>
            <w:noProof/>
          </w:rPr>
          <w:t>Period of Service</w:t>
        </w:r>
        <w:r>
          <w:rPr>
            <w:noProof/>
            <w:webHidden/>
          </w:rPr>
          <w:tab/>
        </w:r>
        <w:r>
          <w:rPr>
            <w:noProof/>
            <w:webHidden/>
          </w:rPr>
          <w:fldChar w:fldCharType="begin"/>
        </w:r>
        <w:r>
          <w:rPr>
            <w:noProof/>
            <w:webHidden/>
          </w:rPr>
          <w:instrText xml:space="preserve"> PAGEREF _Toc182576241 \h </w:instrText>
        </w:r>
        <w:r>
          <w:rPr>
            <w:noProof/>
            <w:webHidden/>
          </w:rPr>
        </w:r>
        <w:r>
          <w:rPr>
            <w:noProof/>
            <w:webHidden/>
          </w:rPr>
          <w:fldChar w:fldCharType="separate"/>
        </w:r>
        <w:r w:rsidR="00D85918">
          <w:rPr>
            <w:noProof/>
            <w:webHidden/>
          </w:rPr>
          <w:t>32</w:t>
        </w:r>
        <w:r>
          <w:rPr>
            <w:noProof/>
            <w:webHidden/>
          </w:rPr>
          <w:fldChar w:fldCharType="end"/>
        </w:r>
      </w:hyperlink>
    </w:p>
    <w:p w14:paraId="76919FF3" w14:textId="0DDB06B1" w:rsidR="001F4C0B" w:rsidRDefault="001F4C0B">
      <w:pPr>
        <w:pStyle w:val="TOC2"/>
        <w:rPr>
          <w:noProof/>
          <w:kern w:val="2"/>
          <w:sz w:val="24"/>
          <w14:ligatures w14:val="standardContextual"/>
        </w:rPr>
      </w:pPr>
      <w:hyperlink w:anchor="_Toc182576242" w:history="1">
        <w:r w:rsidRPr="00045E67">
          <w:rPr>
            <w:rStyle w:val="Hyperlink"/>
            <w:rFonts w:eastAsiaTheme="majorEastAsia" w:cstheme="minorHAnsi"/>
            <w:noProof/>
          </w:rPr>
          <w:t>Support to be provided</w:t>
        </w:r>
        <w:r>
          <w:rPr>
            <w:noProof/>
            <w:webHidden/>
          </w:rPr>
          <w:tab/>
        </w:r>
        <w:r>
          <w:rPr>
            <w:noProof/>
            <w:webHidden/>
          </w:rPr>
          <w:fldChar w:fldCharType="begin"/>
        </w:r>
        <w:r>
          <w:rPr>
            <w:noProof/>
            <w:webHidden/>
          </w:rPr>
          <w:instrText xml:space="preserve"> PAGEREF _Toc182576242 \h </w:instrText>
        </w:r>
        <w:r>
          <w:rPr>
            <w:noProof/>
            <w:webHidden/>
          </w:rPr>
        </w:r>
        <w:r>
          <w:rPr>
            <w:noProof/>
            <w:webHidden/>
          </w:rPr>
          <w:fldChar w:fldCharType="separate"/>
        </w:r>
        <w:r w:rsidR="00D85918">
          <w:rPr>
            <w:noProof/>
            <w:webHidden/>
          </w:rPr>
          <w:t>35</w:t>
        </w:r>
        <w:r>
          <w:rPr>
            <w:noProof/>
            <w:webHidden/>
          </w:rPr>
          <w:fldChar w:fldCharType="end"/>
        </w:r>
      </w:hyperlink>
    </w:p>
    <w:p w14:paraId="4BB21940" w14:textId="5823BC07" w:rsidR="001F4C0B" w:rsidRDefault="001F4C0B">
      <w:pPr>
        <w:pStyle w:val="TOC2"/>
        <w:rPr>
          <w:noProof/>
          <w:kern w:val="2"/>
          <w:sz w:val="24"/>
          <w14:ligatures w14:val="standardContextual"/>
        </w:rPr>
      </w:pPr>
      <w:hyperlink w:anchor="_Toc182576243" w:history="1">
        <w:r w:rsidRPr="00045E67">
          <w:rPr>
            <w:rStyle w:val="Hyperlink"/>
            <w:rFonts w:eastAsiaTheme="majorEastAsia" w:cstheme="minorHAnsi"/>
            <w:noProof/>
          </w:rPr>
          <w:t>Service Fees</w:t>
        </w:r>
        <w:r>
          <w:rPr>
            <w:noProof/>
            <w:webHidden/>
          </w:rPr>
          <w:tab/>
        </w:r>
        <w:r>
          <w:rPr>
            <w:noProof/>
            <w:webHidden/>
          </w:rPr>
          <w:fldChar w:fldCharType="begin"/>
        </w:r>
        <w:r>
          <w:rPr>
            <w:noProof/>
            <w:webHidden/>
          </w:rPr>
          <w:instrText xml:space="preserve"> PAGEREF _Toc182576243 \h </w:instrText>
        </w:r>
        <w:r>
          <w:rPr>
            <w:noProof/>
            <w:webHidden/>
          </w:rPr>
        </w:r>
        <w:r>
          <w:rPr>
            <w:noProof/>
            <w:webHidden/>
          </w:rPr>
          <w:fldChar w:fldCharType="separate"/>
        </w:r>
        <w:r w:rsidR="00D85918">
          <w:rPr>
            <w:noProof/>
            <w:webHidden/>
          </w:rPr>
          <w:t>47</w:t>
        </w:r>
        <w:r>
          <w:rPr>
            <w:noProof/>
            <w:webHidden/>
          </w:rPr>
          <w:fldChar w:fldCharType="end"/>
        </w:r>
      </w:hyperlink>
    </w:p>
    <w:p w14:paraId="0A7F7C5A" w14:textId="58381602" w:rsidR="001F4C0B" w:rsidRDefault="001F4C0B">
      <w:pPr>
        <w:pStyle w:val="TOC1"/>
        <w:rPr>
          <w:rFonts w:cstheme="minorBidi"/>
          <w:b w:val="0"/>
          <w:bCs w:val="0"/>
          <w:noProof/>
          <w:kern w:val="2"/>
          <w:sz w:val="24"/>
          <w:szCs w:val="24"/>
          <w14:ligatures w14:val="standardContextual"/>
        </w:rPr>
      </w:pPr>
      <w:hyperlink w:anchor="_Toc182576244" w:history="1">
        <w:r w:rsidRPr="00045E67">
          <w:rPr>
            <w:rStyle w:val="Hyperlink"/>
            <w:noProof/>
          </w:rPr>
          <w:t>5.</w:t>
        </w:r>
        <w:r>
          <w:rPr>
            <w:rFonts w:cstheme="minorBidi"/>
            <w:b w:val="0"/>
            <w:bCs w:val="0"/>
            <w:noProof/>
            <w:kern w:val="2"/>
            <w:sz w:val="24"/>
            <w:szCs w:val="24"/>
            <w14:ligatures w14:val="standardContextual"/>
          </w:rPr>
          <w:tab/>
        </w:r>
        <w:r w:rsidRPr="00045E67">
          <w:rPr>
            <w:rStyle w:val="Hyperlink"/>
            <w:noProof/>
          </w:rPr>
          <w:t>Activities</w:t>
        </w:r>
        <w:r>
          <w:rPr>
            <w:noProof/>
            <w:webHidden/>
          </w:rPr>
          <w:tab/>
        </w:r>
        <w:r>
          <w:rPr>
            <w:noProof/>
            <w:webHidden/>
          </w:rPr>
          <w:fldChar w:fldCharType="begin"/>
        </w:r>
        <w:r>
          <w:rPr>
            <w:noProof/>
            <w:webHidden/>
          </w:rPr>
          <w:instrText xml:space="preserve"> PAGEREF _Toc182576244 \h </w:instrText>
        </w:r>
        <w:r>
          <w:rPr>
            <w:noProof/>
            <w:webHidden/>
          </w:rPr>
        </w:r>
        <w:r>
          <w:rPr>
            <w:noProof/>
            <w:webHidden/>
          </w:rPr>
          <w:fldChar w:fldCharType="separate"/>
        </w:r>
        <w:r w:rsidR="00D85918">
          <w:rPr>
            <w:noProof/>
            <w:webHidden/>
          </w:rPr>
          <w:t>49</w:t>
        </w:r>
        <w:r>
          <w:rPr>
            <w:noProof/>
            <w:webHidden/>
          </w:rPr>
          <w:fldChar w:fldCharType="end"/>
        </w:r>
      </w:hyperlink>
    </w:p>
    <w:p w14:paraId="57D242D7" w14:textId="784AA68D" w:rsidR="001F4C0B" w:rsidRDefault="001F4C0B">
      <w:pPr>
        <w:pStyle w:val="TOC2"/>
        <w:rPr>
          <w:noProof/>
          <w:kern w:val="2"/>
          <w:sz w:val="24"/>
          <w14:ligatures w14:val="standardContextual"/>
        </w:rPr>
      </w:pPr>
      <w:hyperlink w:anchor="_Toc182576245" w:history="1">
        <w:r w:rsidRPr="00045E67">
          <w:rPr>
            <w:rStyle w:val="Hyperlink"/>
            <w:rFonts w:eastAsiaTheme="majorEastAsia" w:cstheme="minorHAnsi"/>
            <w:noProof/>
          </w:rPr>
          <w:t>Types of activities</w:t>
        </w:r>
        <w:r>
          <w:rPr>
            <w:noProof/>
            <w:webHidden/>
          </w:rPr>
          <w:tab/>
        </w:r>
        <w:r>
          <w:rPr>
            <w:noProof/>
            <w:webHidden/>
          </w:rPr>
          <w:fldChar w:fldCharType="begin"/>
        </w:r>
        <w:r>
          <w:rPr>
            <w:noProof/>
            <w:webHidden/>
          </w:rPr>
          <w:instrText xml:space="preserve"> PAGEREF _Toc182576245 \h </w:instrText>
        </w:r>
        <w:r>
          <w:rPr>
            <w:noProof/>
            <w:webHidden/>
          </w:rPr>
        </w:r>
        <w:r>
          <w:rPr>
            <w:noProof/>
            <w:webHidden/>
          </w:rPr>
          <w:fldChar w:fldCharType="separate"/>
        </w:r>
        <w:r w:rsidR="00D85918">
          <w:rPr>
            <w:noProof/>
            <w:webHidden/>
          </w:rPr>
          <w:t>50</w:t>
        </w:r>
        <w:r>
          <w:rPr>
            <w:noProof/>
            <w:webHidden/>
          </w:rPr>
          <w:fldChar w:fldCharType="end"/>
        </w:r>
      </w:hyperlink>
    </w:p>
    <w:p w14:paraId="385B0A26" w14:textId="716DF083" w:rsidR="001F4C0B" w:rsidRDefault="001F4C0B">
      <w:pPr>
        <w:pStyle w:val="TOC2"/>
        <w:rPr>
          <w:noProof/>
          <w:kern w:val="2"/>
          <w:sz w:val="24"/>
          <w14:ligatures w14:val="standardContextual"/>
        </w:rPr>
      </w:pPr>
      <w:hyperlink w:anchor="_Toc182576246" w:history="1">
        <w:r w:rsidRPr="00045E67">
          <w:rPr>
            <w:rStyle w:val="Hyperlink"/>
            <w:rFonts w:eastAsiaTheme="majorEastAsia" w:cstheme="minorHAnsi"/>
            <w:noProof/>
          </w:rPr>
          <w:t>Ensuring participant safety</w:t>
        </w:r>
        <w:r>
          <w:rPr>
            <w:noProof/>
            <w:webHidden/>
          </w:rPr>
          <w:tab/>
        </w:r>
        <w:r>
          <w:rPr>
            <w:noProof/>
            <w:webHidden/>
          </w:rPr>
          <w:fldChar w:fldCharType="begin"/>
        </w:r>
        <w:r>
          <w:rPr>
            <w:noProof/>
            <w:webHidden/>
          </w:rPr>
          <w:instrText xml:space="preserve"> PAGEREF _Toc182576246 \h </w:instrText>
        </w:r>
        <w:r>
          <w:rPr>
            <w:noProof/>
            <w:webHidden/>
          </w:rPr>
        </w:r>
        <w:r>
          <w:rPr>
            <w:noProof/>
            <w:webHidden/>
          </w:rPr>
          <w:fldChar w:fldCharType="separate"/>
        </w:r>
        <w:r w:rsidR="00D85918">
          <w:rPr>
            <w:noProof/>
            <w:webHidden/>
          </w:rPr>
          <w:t>62</w:t>
        </w:r>
        <w:r>
          <w:rPr>
            <w:noProof/>
            <w:webHidden/>
          </w:rPr>
          <w:fldChar w:fldCharType="end"/>
        </w:r>
      </w:hyperlink>
    </w:p>
    <w:p w14:paraId="17A117B1" w14:textId="1775CA2F" w:rsidR="001F4C0B" w:rsidRDefault="001F4C0B">
      <w:pPr>
        <w:pStyle w:val="TOC1"/>
        <w:rPr>
          <w:rFonts w:cstheme="minorBidi"/>
          <w:b w:val="0"/>
          <w:bCs w:val="0"/>
          <w:noProof/>
          <w:kern w:val="2"/>
          <w:sz w:val="24"/>
          <w:szCs w:val="24"/>
          <w14:ligatures w14:val="standardContextual"/>
        </w:rPr>
      </w:pPr>
      <w:hyperlink w:anchor="_Toc182576247" w:history="1">
        <w:r w:rsidRPr="00045E67">
          <w:rPr>
            <w:rStyle w:val="Hyperlink"/>
            <w:noProof/>
          </w:rPr>
          <w:t>6.</w:t>
        </w:r>
        <w:r>
          <w:rPr>
            <w:rFonts w:cstheme="minorBidi"/>
            <w:b w:val="0"/>
            <w:bCs w:val="0"/>
            <w:noProof/>
            <w:kern w:val="2"/>
            <w:sz w:val="24"/>
            <w:szCs w:val="24"/>
            <w14:ligatures w14:val="standardContextual"/>
          </w:rPr>
          <w:tab/>
        </w:r>
        <w:r w:rsidRPr="00045E67">
          <w:rPr>
            <w:rStyle w:val="Hyperlink"/>
            <w:noProof/>
          </w:rPr>
          <w:t>Wage Subsidies</w:t>
        </w:r>
        <w:r>
          <w:rPr>
            <w:noProof/>
            <w:webHidden/>
          </w:rPr>
          <w:tab/>
        </w:r>
        <w:r>
          <w:rPr>
            <w:noProof/>
            <w:webHidden/>
          </w:rPr>
          <w:fldChar w:fldCharType="begin"/>
        </w:r>
        <w:r>
          <w:rPr>
            <w:noProof/>
            <w:webHidden/>
          </w:rPr>
          <w:instrText xml:space="preserve"> PAGEREF _Toc182576247 \h </w:instrText>
        </w:r>
        <w:r>
          <w:rPr>
            <w:noProof/>
            <w:webHidden/>
          </w:rPr>
        </w:r>
        <w:r>
          <w:rPr>
            <w:noProof/>
            <w:webHidden/>
          </w:rPr>
          <w:fldChar w:fldCharType="separate"/>
        </w:r>
        <w:r w:rsidR="00D85918">
          <w:rPr>
            <w:noProof/>
            <w:webHidden/>
          </w:rPr>
          <w:t>68</w:t>
        </w:r>
        <w:r>
          <w:rPr>
            <w:noProof/>
            <w:webHidden/>
          </w:rPr>
          <w:fldChar w:fldCharType="end"/>
        </w:r>
      </w:hyperlink>
    </w:p>
    <w:p w14:paraId="1A16AA82" w14:textId="774AB0F4" w:rsidR="001F4C0B" w:rsidRDefault="001F4C0B">
      <w:pPr>
        <w:pStyle w:val="TOC2"/>
        <w:rPr>
          <w:noProof/>
          <w:kern w:val="2"/>
          <w:sz w:val="24"/>
          <w14:ligatures w14:val="standardContextual"/>
        </w:rPr>
      </w:pPr>
      <w:hyperlink w:anchor="_Toc182576248"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_Toc182576248 \h </w:instrText>
        </w:r>
        <w:r>
          <w:rPr>
            <w:noProof/>
            <w:webHidden/>
          </w:rPr>
        </w:r>
        <w:r>
          <w:rPr>
            <w:noProof/>
            <w:webHidden/>
          </w:rPr>
          <w:fldChar w:fldCharType="separate"/>
        </w:r>
        <w:r w:rsidR="00D85918">
          <w:rPr>
            <w:noProof/>
            <w:webHidden/>
          </w:rPr>
          <w:t>68</w:t>
        </w:r>
        <w:r>
          <w:rPr>
            <w:noProof/>
            <w:webHidden/>
          </w:rPr>
          <w:fldChar w:fldCharType="end"/>
        </w:r>
      </w:hyperlink>
    </w:p>
    <w:p w14:paraId="72980275" w14:textId="718DB965" w:rsidR="001F4C0B" w:rsidRDefault="001F4C0B">
      <w:pPr>
        <w:pStyle w:val="TOC2"/>
        <w:rPr>
          <w:noProof/>
          <w:kern w:val="2"/>
          <w:sz w:val="24"/>
          <w14:ligatures w14:val="standardContextual"/>
        </w:rPr>
      </w:pPr>
      <w:hyperlink w:anchor="_Toc182576249" w:history="1">
        <w:r w:rsidRPr="00045E67">
          <w:rPr>
            <w:rStyle w:val="Hyperlink"/>
            <w:rFonts w:eastAsiaTheme="majorEastAsia" w:cstheme="minorHAnsi"/>
            <w:noProof/>
          </w:rPr>
          <w:t>Negotiating a wage subsidy</w:t>
        </w:r>
        <w:r>
          <w:rPr>
            <w:noProof/>
            <w:webHidden/>
          </w:rPr>
          <w:tab/>
        </w:r>
        <w:r>
          <w:rPr>
            <w:noProof/>
            <w:webHidden/>
          </w:rPr>
          <w:fldChar w:fldCharType="begin"/>
        </w:r>
        <w:r>
          <w:rPr>
            <w:noProof/>
            <w:webHidden/>
          </w:rPr>
          <w:instrText xml:space="preserve"> PAGEREF _Toc182576249 \h </w:instrText>
        </w:r>
        <w:r>
          <w:rPr>
            <w:noProof/>
            <w:webHidden/>
          </w:rPr>
        </w:r>
        <w:r>
          <w:rPr>
            <w:noProof/>
            <w:webHidden/>
          </w:rPr>
          <w:fldChar w:fldCharType="separate"/>
        </w:r>
        <w:r w:rsidR="00D85918">
          <w:rPr>
            <w:noProof/>
            <w:webHidden/>
          </w:rPr>
          <w:t>69</w:t>
        </w:r>
        <w:r>
          <w:rPr>
            <w:noProof/>
            <w:webHidden/>
          </w:rPr>
          <w:fldChar w:fldCharType="end"/>
        </w:r>
      </w:hyperlink>
    </w:p>
    <w:p w14:paraId="4CA33C69" w14:textId="6E078F49" w:rsidR="001F4C0B" w:rsidRDefault="001F4C0B">
      <w:pPr>
        <w:pStyle w:val="TOC2"/>
        <w:rPr>
          <w:noProof/>
          <w:kern w:val="2"/>
          <w:sz w:val="24"/>
          <w14:ligatures w14:val="standardContextual"/>
        </w:rPr>
      </w:pPr>
      <w:hyperlink w:anchor="_Toc182576250" w:history="1">
        <w:r w:rsidRPr="00045E67">
          <w:rPr>
            <w:rStyle w:val="Hyperlink"/>
            <w:rFonts w:eastAsiaTheme="majorEastAsia" w:cstheme="minorHAnsi"/>
            <w:noProof/>
          </w:rPr>
          <w:t>Agreeing a wage subsidy</w:t>
        </w:r>
        <w:r>
          <w:rPr>
            <w:noProof/>
            <w:webHidden/>
          </w:rPr>
          <w:tab/>
        </w:r>
        <w:r>
          <w:rPr>
            <w:noProof/>
            <w:webHidden/>
          </w:rPr>
          <w:fldChar w:fldCharType="begin"/>
        </w:r>
        <w:r>
          <w:rPr>
            <w:noProof/>
            <w:webHidden/>
          </w:rPr>
          <w:instrText xml:space="preserve"> PAGEREF _Toc182576250 \h </w:instrText>
        </w:r>
        <w:r>
          <w:rPr>
            <w:noProof/>
            <w:webHidden/>
          </w:rPr>
        </w:r>
        <w:r>
          <w:rPr>
            <w:noProof/>
            <w:webHidden/>
          </w:rPr>
          <w:fldChar w:fldCharType="separate"/>
        </w:r>
        <w:r w:rsidR="00D85918">
          <w:rPr>
            <w:noProof/>
            <w:webHidden/>
          </w:rPr>
          <w:t>71</w:t>
        </w:r>
        <w:r>
          <w:rPr>
            <w:noProof/>
            <w:webHidden/>
          </w:rPr>
          <w:fldChar w:fldCharType="end"/>
        </w:r>
      </w:hyperlink>
    </w:p>
    <w:p w14:paraId="2D51765E" w14:textId="25D851C0" w:rsidR="001F4C0B" w:rsidRDefault="001F4C0B">
      <w:pPr>
        <w:pStyle w:val="TOC2"/>
        <w:rPr>
          <w:noProof/>
          <w:kern w:val="2"/>
          <w:sz w:val="24"/>
          <w14:ligatures w14:val="standardContextual"/>
        </w:rPr>
      </w:pPr>
      <w:hyperlink w:anchor="_Toc182576251" w:history="1">
        <w:r w:rsidRPr="00045E67">
          <w:rPr>
            <w:rStyle w:val="Hyperlink"/>
            <w:rFonts w:eastAsiaTheme="majorEastAsia" w:cstheme="minorHAnsi"/>
            <w:noProof/>
          </w:rPr>
          <w:t>Supporting wage subsidy placements</w:t>
        </w:r>
        <w:r>
          <w:rPr>
            <w:noProof/>
            <w:webHidden/>
          </w:rPr>
          <w:tab/>
        </w:r>
        <w:r>
          <w:rPr>
            <w:noProof/>
            <w:webHidden/>
          </w:rPr>
          <w:fldChar w:fldCharType="begin"/>
        </w:r>
        <w:r>
          <w:rPr>
            <w:noProof/>
            <w:webHidden/>
          </w:rPr>
          <w:instrText xml:space="preserve"> PAGEREF _Toc182576251 \h </w:instrText>
        </w:r>
        <w:r>
          <w:rPr>
            <w:noProof/>
            <w:webHidden/>
          </w:rPr>
        </w:r>
        <w:r>
          <w:rPr>
            <w:noProof/>
            <w:webHidden/>
          </w:rPr>
          <w:fldChar w:fldCharType="separate"/>
        </w:r>
        <w:r w:rsidR="00D85918">
          <w:rPr>
            <w:noProof/>
            <w:webHidden/>
          </w:rPr>
          <w:t>72</w:t>
        </w:r>
        <w:r>
          <w:rPr>
            <w:noProof/>
            <w:webHidden/>
          </w:rPr>
          <w:fldChar w:fldCharType="end"/>
        </w:r>
      </w:hyperlink>
    </w:p>
    <w:p w14:paraId="2936AF0B" w14:textId="00726F2E" w:rsidR="001F4C0B" w:rsidRDefault="001F4C0B">
      <w:pPr>
        <w:pStyle w:val="TOC2"/>
        <w:rPr>
          <w:noProof/>
          <w:kern w:val="2"/>
          <w:sz w:val="24"/>
          <w14:ligatures w14:val="standardContextual"/>
        </w:rPr>
      </w:pPr>
      <w:hyperlink w:anchor="_Toc182576252" w:history="1">
        <w:r w:rsidRPr="00045E67">
          <w:rPr>
            <w:rStyle w:val="Hyperlink"/>
            <w:rFonts w:eastAsiaTheme="majorEastAsia" w:cstheme="minorHAnsi"/>
            <w:noProof/>
          </w:rPr>
          <w:t>Wage Subsidy Payments</w:t>
        </w:r>
        <w:r>
          <w:rPr>
            <w:noProof/>
            <w:webHidden/>
          </w:rPr>
          <w:tab/>
        </w:r>
        <w:r>
          <w:rPr>
            <w:noProof/>
            <w:webHidden/>
          </w:rPr>
          <w:fldChar w:fldCharType="begin"/>
        </w:r>
        <w:r>
          <w:rPr>
            <w:noProof/>
            <w:webHidden/>
          </w:rPr>
          <w:instrText xml:space="preserve"> PAGEREF _Toc182576252 \h </w:instrText>
        </w:r>
        <w:r>
          <w:rPr>
            <w:noProof/>
            <w:webHidden/>
          </w:rPr>
        </w:r>
        <w:r>
          <w:rPr>
            <w:noProof/>
            <w:webHidden/>
          </w:rPr>
          <w:fldChar w:fldCharType="separate"/>
        </w:r>
        <w:r w:rsidR="00D85918">
          <w:rPr>
            <w:noProof/>
            <w:webHidden/>
          </w:rPr>
          <w:t>74</w:t>
        </w:r>
        <w:r>
          <w:rPr>
            <w:noProof/>
            <w:webHidden/>
          </w:rPr>
          <w:fldChar w:fldCharType="end"/>
        </w:r>
      </w:hyperlink>
    </w:p>
    <w:p w14:paraId="31E609FF" w14:textId="7DD6C167" w:rsidR="001F4C0B" w:rsidRDefault="001F4C0B">
      <w:pPr>
        <w:pStyle w:val="TOC1"/>
        <w:rPr>
          <w:rFonts w:cstheme="minorBidi"/>
          <w:b w:val="0"/>
          <w:bCs w:val="0"/>
          <w:noProof/>
          <w:kern w:val="2"/>
          <w:sz w:val="24"/>
          <w:szCs w:val="24"/>
          <w14:ligatures w14:val="standardContextual"/>
        </w:rPr>
      </w:pPr>
      <w:hyperlink w:anchor="_Toc182576253" w:history="1">
        <w:r w:rsidRPr="00045E67">
          <w:rPr>
            <w:rStyle w:val="Hyperlink"/>
            <w:noProof/>
          </w:rPr>
          <w:t>7.</w:t>
        </w:r>
        <w:r>
          <w:rPr>
            <w:rFonts w:cstheme="minorBidi"/>
            <w:b w:val="0"/>
            <w:bCs w:val="0"/>
            <w:noProof/>
            <w:kern w:val="2"/>
            <w:sz w:val="24"/>
            <w:szCs w:val="24"/>
            <w14:ligatures w14:val="standardContextual"/>
          </w:rPr>
          <w:tab/>
        </w:r>
        <w:r w:rsidRPr="00045E67">
          <w:rPr>
            <w:rStyle w:val="Hyperlink"/>
            <w:noProof/>
          </w:rPr>
          <w:t>Post Placement Support and Outcome Fees</w:t>
        </w:r>
        <w:r>
          <w:rPr>
            <w:noProof/>
            <w:webHidden/>
          </w:rPr>
          <w:tab/>
        </w:r>
        <w:r>
          <w:rPr>
            <w:noProof/>
            <w:webHidden/>
          </w:rPr>
          <w:fldChar w:fldCharType="begin"/>
        </w:r>
        <w:r>
          <w:rPr>
            <w:noProof/>
            <w:webHidden/>
          </w:rPr>
          <w:instrText xml:space="preserve"> PAGEREF _Toc182576253 \h </w:instrText>
        </w:r>
        <w:r>
          <w:rPr>
            <w:noProof/>
            <w:webHidden/>
          </w:rPr>
        </w:r>
        <w:r>
          <w:rPr>
            <w:noProof/>
            <w:webHidden/>
          </w:rPr>
          <w:fldChar w:fldCharType="separate"/>
        </w:r>
        <w:r w:rsidR="00D85918">
          <w:rPr>
            <w:noProof/>
            <w:webHidden/>
          </w:rPr>
          <w:t>76</w:t>
        </w:r>
        <w:r>
          <w:rPr>
            <w:noProof/>
            <w:webHidden/>
          </w:rPr>
          <w:fldChar w:fldCharType="end"/>
        </w:r>
      </w:hyperlink>
    </w:p>
    <w:p w14:paraId="611A3CAC" w14:textId="07AE4EAF" w:rsidR="001F4C0B" w:rsidRDefault="001F4C0B">
      <w:pPr>
        <w:pStyle w:val="TOC2"/>
        <w:rPr>
          <w:noProof/>
          <w:kern w:val="2"/>
          <w:sz w:val="24"/>
          <w14:ligatures w14:val="standardContextual"/>
        </w:rPr>
      </w:pPr>
      <w:hyperlink w:anchor="_Toc182576254" w:history="1">
        <w:r w:rsidRPr="00045E67">
          <w:rPr>
            <w:rStyle w:val="Hyperlink"/>
            <w:rFonts w:eastAsiaTheme="majorEastAsia" w:cstheme="minorHAnsi"/>
            <w:noProof/>
          </w:rPr>
          <w:t>Accessing Post Placement Support</w:t>
        </w:r>
        <w:r>
          <w:rPr>
            <w:noProof/>
            <w:webHidden/>
          </w:rPr>
          <w:tab/>
        </w:r>
        <w:r>
          <w:rPr>
            <w:noProof/>
            <w:webHidden/>
          </w:rPr>
          <w:fldChar w:fldCharType="begin"/>
        </w:r>
        <w:r>
          <w:rPr>
            <w:noProof/>
            <w:webHidden/>
          </w:rPr>
          <w:instrText xml:space="preserve"> PAGEREF _Toc182576254 \h </w:instrText>
        </w:r>
        <w:r>
          <w:rPr>
            <w:noProof/>
            <w:webHidden/>
          </w:rPr>
        </w:r>
        <w:r>
          <w:rPr>
            <w:noProof/>
            <w:webHidden/>
          </w:rPr>
          <w:fldChar w:fldCharType="separate"/>
        </w:r>
        <w:r w:rsidR="00D85918">
          <w:rPr>
            <w:noProof/>
            <w:webHidden/>
          </w:rPr>
          <w:t>76</w:t>
        </w:r>
        <w:r>
          <w:rPr>
            <w:noProof/>
            <w:webHidden/>
          </w:rPr>
          <w:fldChar w:fldCharType="end"/>
        </w:r>
      </w:hyperlink>
    </w:p>
    <w:p w14:paraId="469685CD" w14:textId="2B30A01C" w:rsidR="001F4C0B" w:rsidRDefault="001F4C0B">
      <w:pPr>
        <w:pStyle w:val="TOC2"/>
        <w:rPr>
          <w:noProof/>
          <w:kern w:val="2"/>
          <w:sz w:val="24"/>
          <w14:ligatures w14:val="standardContextual"/>
        </w:rPr>
      </w:pPr>
      <w:hyperlink w:anchor="_Toc182576255" w:history="1">
        <w:r w:rsidRPr="00045E67">
          <w:rPr>
            <w:rStyle w:val="Hyperlink"/>
            <w:rFonts w:eastAsiaTheme="majorEastAsia" w:cstheme="minorHAnsi"/>
            <w:noProof/>
          </w:rPr>
          <w:t>Support to be provided</w:t>
        </w:r>
        <w:r>
          <w:rPr>
            <w:noProof/>
            <w:webHidden/>
          </w:rPr>
          <w:tab/>
        </w:r>
        <w:r>
          <w:rPr>
            <w:noProof/>
            <w:webHidden/>
          </w:rPr>
          <w:fldChar w:fldCharType="begin"/>
        </w:r>
        <w:r>
          <w:rPr>
            <w:noProof/>
            <w:webHidden/>
          </w:rPr>
          <w:instrText xml:space="preserve"> PAGEREF _Toc182576255 \h </w:instrText>
        </w:r>
        <w:r>
          <w:rPr>
            <w:noProof/>
            <w:webHidden/>
          </w:rPr>
        </w:r>
        <w:r>
          <w:rPr>
            <w:noProof/>
            <w:webHidden/>
          </w:rPr>
          <w:fldChar w:fldCharType="separate"/>
        </w:r>
        <w:r w:rsidR="00D85918">
          <w:rPr>
            <w:noProof/>
            <w:webHidden/>
          </w:rPr>
          <w:t>77</w:t>
        </w:r>
        <w:r>
          <w:rPr>
            <w:noProof/>
            <w:webHidden/>
          </w:rPr>
          <w:fldChar w:fldCharType="end"/>
        </w:r>
      </w:hyperlink>
    </w:p>
    <w:p w14:paraId="1797D1DB" w14:textId="236ECDA4" w:rsidR="001F4C0B" w:rsidRDefault="001F4C0B">
      <w:pPr>
        <w:pStyle w:val="TOC2"/>
        <w:rPr>
          <w:noProof/>
          <w:kern w:val="2"/>
          <w:sz w:val="24"/>
          <w14:ligatures w14:val="standardContextual"/>
        </w:rPr>
      </w:pPr>
      <w:hyperlink w:anchor="_Toc182576256" w:history="1">
        <w:r w:rsidRPr="00045E67">
          <w:rPr>
            <w:rStyle w:val="Hyperlink"/>
            <w:rFonts w:eastAsiaTheme="majorEastAsia" w:cstheme="minorHAnsi"/>
            <w:noProof/>
          </w:rPr>
          <w:t>Employment placements and outcomes</w:t>
        </w:r>
        <w:r>
          <w:rPr>
            <w:noProof/>
            <w:webHidden/>
          </w:rPr>
          <w:tab/>
        </w:r>
        <w:r>
          <w:rPr>
            <w:noProof/>
            <w:webHidden/>
          </w:rPr>
          <w:fldChar w:fldCharType="begin"/>
        </w:r>
        <w:r>
          <w:rPr>
            <w:noProof/>
            <w:webHidden/>
          </w:rPr>
          <w:instrText xml:space="preserve"> PAGEREF _Toc182576256 \h </w:instrText>
        </w:r>
        <w:r>
          <w:rPr>
            <w:noProof/>
            <w:webHidden/>
          </w:rPr>
        </w:r>
        <w:r>
          <w:rPr>
            <w:noProof/>
            <w:webHidden/>
          </w:rPr>
          <w:fldChar w:fldCharType="separate"/>
        </w:r>
        <w:r w:rsidR="00D85918">
          <w:rPr>
            <w:noProof/>
            <w:webHidden/>
          </w:rPr>
          <w:t>80</w:t>
        </w:r>
        <w:r>
          <w:rPr>
            <w:noProof/>
            <w:webHidden/>
          </w:rPr>
          <w:fldChar w:fldCharType="end"/>
        </w:r>
      </w:hyperlink>
    </w:p>
    <w:p w14:paraId="365A83DE" w14:textId="13FFB94D" w:rsidR="001F4C0B" w:rsidRDefault="001F4C0B">
      <w:pPr>
        <w:pStyle w:val="TOC2"/>
        <w:rPr>
          <w:noProof/>
          <w:kern w:val="2"/>
          <w:sz w:val="24"/>
          <w14:ligatures w14:val="standardContextual"/>
        </w:rPr>
      </w:pPr>
      <w:hyperlink w:anchor="_Toc182576257" w:history="1">
        <w:r w:rsidRPr="00045E67">
          <w:rPr>
            <w:rStyle w:val="Hyperlink"/>
            <w:rFonts w:eastAsiaTheme="majorEastAsia" w:cstheme="minorHAnsi"/>
            <w:noProof/>
          </w:rPr>
          <w:t>Education placements</w:t>
        </w:r>
        <w:r>
          <w:rPr>
            <w:noProof/>
            <w:webHidden/>
          </w:rPr>
          <w:tab/>
        </w:r>
        <w:r>
          <w:rPr>
            <w:noProof/>
            <w:webHidden/>
          </w:rPr>
          <w:fldChar w:fldCharType="begin"/>
        </w:r>
        <w:r>
          <w:rPr>
            <w:noProof/>
            <w:webHidden/>
          </w:rPr>
          <w:instrText xml:space="preserve"> PAGEREF _Toc182576257 \h </w:instrText>
        </w:r>
        <w:r>
          <w:rPr>
            <w:noProof/>
            <w:webHidden/>
          </w:rPr>
        </w:r>
        <w:r>
          <w:rPr>
            <w:noProof/>
            <w:webHidden/>
          </w:rPr>
          <w:fldChar w:fldCharType="separate"/>
        </w:r>
        <w:r w:rsidR="00D85918">
          <w:rPr>
            <w:noProof/>
            <w:webHidden/>
          </w:rPr>
          <w:t>93</w:t>
        </w:r>
        <w:r>
          <w:rPr>
            <w:noProof/>
            <w:webHidden/>
          </w:rPr>
          <w:fldChar w:fldCharType="end"/>
        </w:r>
      </w:hyperlink>
    </w:p>
    <w:p w14:paraId="4981B629" w14:textId="1526171F" w:rsidR="001F4C0B" w:rsidRDefault="001F4C0B">
      <w:pPr>
        <w:pStyle w:val="TOC2"/>
        <w:rPr>
          <w:noProof/>
          <w:kern w:val="2"/>
          <w:sz w:val="24"/>
          <w14:ligatures w14:val="standardContextual"/>
        </w:rPr>
      </w:pPr>
      <w:hyperlink w:anchor="_Toc182576258" w:history="1">
        <w:r w:rsidRPr="00045E67">
          <w:rPr>
            <w:rStyle w:val="Hyperlink"/>
            <w:rFonts w:eastAsiaTheme="majorEastAsia" w:cstheme="minorHAnsi"/>
            <w:noProof/>
          </w:rPr>
          <w:t>Combined Education and Employment placements</w:t>
        </w:r>
        <w:r>
          <w:rPr>
            <w:noProof/>
            <w:webHidden/>
          </w:rPr>
          <w:tab/>
        </w:r>
        <w:r>
          <w:rPr>
            <w:noProof/>
            <w:webHidden/>
          </w:rPr>
          <w:fldChar w:fldCharType="begin"/>
        </w:r>
        <w:r>
          <w:rPr>
            <w:noProof/>
            <w:webHidden/>
          </w:rPr>
          <w:instrText xml:space="preserve"> PAGEREF _Toc182576258 \h </w:instrText>
        </w:r>
        <w:r>
          <w:rPr>
            <w:noProof/>
            <w:webHidden/>
          </w:rPr>
        </w:r>
        <w:r>
          <w:rPr>
            <w:noProof/>
            <w:webHidden/>
          </w:rPr>
          <w:fldChar w:fldCharType="separate"/>
        </w:r>
        <w:r w:rsidR="00D85918">
          <w:rPr>
            <w:noProof/>
            <w:webHidden/>
          </w:rPr>
          <w:t>97</w:t>
        </w:r>
        <w:r>
          <w:rPr>
            <w:noProof/>
            <w:webHidden/>
          </w:rPr>
          <w:fldChar w:fldCharType="end"/>
        </w:r>
      </w:hyperlink>
    </w:p>
    <w:p w14:paraId="10362CEC" w14:textId="672CA289" w:rsidR="001F4C0B" w:rsidRDefault="001F4C0B">
      <w:pPr>
        <w:pStyle w:val="TOC1"/>
        <w:rPr>
          <w:rFonts w:cstheme="minorBidi"/>
          <w:b w:val="0"/>
          <w:bCs w:val="0"/>
          <w:noProof/>
          <w:kern w:val="2"/>
          <w:sz w:val="24"/>
          <w:szCs w:val="24"/>
          <w14:ligatures w14:val="standardContextual"/>
        </w:rPr>
      </w:pPr>
      <w:hyperlink w:anchor="_Toc182576259" w:history="1">
        <w:r w:rsidRPr="00045E67">
          <w:rPr>
            <w:rStyle w:val="Hyperlink"/>
            <w:noProof/>
          </w:rPr>
          <w:t>8.</w:t>
        </w:r>
        <w:r>
          <w:rPr>
            <w:rFonts w:cstheme="minorBidi"/>
            <w:b w:val="0"/>
            <w:bCs w:val="0"/>
            <w:noProof/>
            <w:kern w:val="2"/>
            <w:sz w:val="24"/>
            <w:szCs w:val="24"/>
            <w14:ligatures w14:val="standardContextual"/>
          </w:rPr>
          <w:tab/>
        </w:r>
        <w:r w:rsidRPr="00045E67">
          <w:rPr>
            <w:rStyle w:val="Hyperlink"/>
            <w:noProof/>
          </w:rPr>
          <w:t>Ongoing Support</w:t>
        </w:r>
        <w:r>
          <w:rPr>
            <w:noProof/>
            <w:webHidden/>
          </w:rPr>
          <w:tab/>
        </w:r>
        <w:r>
          <w:rPr>
            <w:noProof/>
            <w:webHidden/>
          </w:rPr>
          <w:fldChar w:fldCharType="begin"/>
        </w:r>
        <w:r>
          <w:rPr>
            <w:noProof/>
            <w:webHidden/>
          </w:rPr>
          <w:instrText xml:space="preserve"> PAGEREF _Toc182576259 \h </w:instrText>
        </w:r>
        <w:r>
          <w:rPr>
            <w:noProof/>
            <w:webHidden/>
          </w:rPr>
        </w:r>
        <w:r>
          <w:rPr>
            <w:noProof/>
            <w:webHidden/>
          </w:rPr>
          <w:fldChar w:fldCharType="separate"/>
        </w:r>
        <w:r w:rsidR="00D85918">
          <w:rPr>
            <w:noProof/>
            <w:webHidden/>
          </w:rPr>
          <w:t>102</w:t>
        </w:r>
        <w:r>
          <w:rPr>
            <w:noProof/>
            <w:webHidden/>
          </w:rPr>
          <w:fldChar w:fldCharType="end"/>
        </w:r>
      </w:hyperlink>
    </w:p>
    <w:p w14:paraId="09660E0A" w14:textId="424373D2" w:rsidR="001F4C0B" w:rsidRDefault="001F4C0B">
      <w:pPr>
        <w:pStyle w:val="TOC2"/>
        <w:rPr>
          <w:noProof/>
          <w:kern w:val="2"/>
          <w:sz w:val="24"/>
          <w14:ligatures w14:val="standardContextual"/>
        </w:rPr>
      </w:pPr>
      <w:hyperlink w:anchor="_Toc182576260" w:history="1">
        <w:r w:rsidRPr="00045E67">
          <w:rPr>
            <w:rStyle w:val="Hyperlink"/>
            <w:rFonts w:eastAsiaTheme="majorEastAsia" w:cstheme="minorHAnsi"/>
            <w:noProof/>
          </w:rPr>
          <w:t>Determining need for Ongoing Support</w:t>
        </w:r>
        <w:r>
          <w:rPr>
            <w:noProof/>
            <w:webHidden/>
          </w:rPr>
          <w:tab/>
        </w:r>
        <w:r>
          <w:rPr>
            <w:noProof/>
            <w:webHidden/>
          </w:rPr>
          <w:fldChar w:fldCharType="begin"/>
        </w:r>
        <w:r>
          <w:rPr>
            <w:noProof/>
            <w:webHidden/>
          </w:rPr>
          <w:instrText xml:space="preserve"> PAGEREF _Toc182576260 \h </w:instrText>
        </w:r>
        <w:r>
          <w:rPr>
            <w:noProof/>
            <w:webHidden/>
          </w:rPr>
        </w:r>
        <w:r>
          <w:rPr>
            <w:noProof/>
            <w:webHidden/>
          </w:rPr>
          <w:fldChar w:fldCharType="separate"/>
        </w:r>
        <w:r w:rsidR="00D85918">
          <w:rPr>
            <w:noProof/>
            <w:webHidden/>
          </w:rPr>
          <w:t>102</w:t>
        </w:r>
        <w:r>
          <w:rPr>
            <w:noProof/>
            <w:webHidden/>
          </w:rPr>
          <w:fldChar w:fldCharType="end"/>
        </w:r>
      </w:hyperlink>
    </w:p>
    <w:p w14:paraId="2B3540DE" w14:textId="2F368D06" w:rsidR="001F4C0B" w:rsidRDefault="001F4C0B">
      <w:pPr>
        <w:pStyle w:val="TOC2"/>
        <w:rPr>
          <w:noProof/>
          <w:kern w:val="2"/>
          <w:sz w:val="24"/>
          <w14:ligatures w14:val="standardContextual"/>
        </w:rPr>
      </w:pPr>
      <w:hyperlink w:anchor="_Toc182576261" w:history="1">
        <w:r w:rsidRPr="00045E67">
          <w:rPr>
            <w:rStyle w:val="Hyperlink"/>
            <w:rFonts w:eastAsiaTheme="majorEastAsia" w:cstheme="minorHAnsi"/>
            <w:noProof/>
          </w:rPr>
          <w:t>Ongoing Support Assessments</w:t>
        </w:r>
        <w:r>
          <w:rPr>
            <w:noProof/>
            <w:webHidden/>
          </w:rPr>
          <w:tab/>
        </w:r>
        <w:r>
          <w:rPr>
            <w:noProof/>
            <w:webHidden/>
          </w:rPr>
          <w:fldChar w:fldCharType="begin"/>
        </w:r>
        <w:r>
          <w:rPr>
            <w:noProof/>
            <w:webHidden/>
          </w:rPr>
          <w:instrText xml:space="preserve"> PAGEREF _Toc182576261 \h </w:instrText>
        </w:r>
        <w:r>
          <w:rPr>
            <w:noProof/>
            <w:webHidden/>
          </w:rPr>
        </w:r>
        <w:r>
          <w:rPr>
            <w:noProof/>
            <w:webHidden/>
          </w:rPr>
          <w:fldChar w:fldCharType="separate"/>
        </w:r>
        <w:r w:rsidR="00D85918">
          <w:rPr>
            <w:noProof/>
            <w:webHidden/>
          </w:rPr>
          <w:t>103</w:t>
        </w:r>
        <w:r>
          <w:rPr>
            <w:noProof/>
            <w:webHidden/>
          </w:rPr>
          <w:fldChar w:fldCharType="end"/>
        </w:r>
      </w:hyperlink>
    </w:p>
    <w:p w14:paraId="35065712" w14:textId="0091B37F" w:rsidR="001F4C0B" w:rsidRDefault="001F4C0B">
      <w:pPr>
        <w:pStyle w:val="TOC2"/>
        <w:rPr>
          <w:noProof/>
          <w:kern w:val="2"/>
          <w:sz w:val="24"/>
          <w14:ligatures w14:val="standardContextual"/>
        </w:rPr>
      </w:pPr>
      <w:hyperlink w:anchor="_Toc182576262" w:history="1">
        <w:r w:rsidRPr="00045E67">
          <w:rPr>
            <w:rStyle w:val="Hyperlink"/>
            <w:rFonts w:eastAsiaTheme="majorEastAsia" w:cstheme="minorHAnsi"/>
            <w:noProof/>
          </w:rPr>
          <w:t>Providing Ongoing Support</w:t>
        </w:r>
        <w:r>
          <w:rPr>
            <w:noProof/>
            <w:webHidden/>
          </w:rPr>
          <w:tab/>
        </w:r>
        <w:r>
          <w:rPr>
            <w:noProof/>
            <w:webHidden/>
          </w:rPr>
          <w:fldChar w:fldCharType="begin"/>
        </w:r>
        <w:r>
          <w:rPr>
            <w:noProof/>
            <w:webHidden/>
          </w:rPr>
          <w:instrText xml:space="preserve"> PAGEREF _Toc182576262 \h </w:instrText>
        </w:r>
        <w:r>
          <w:rPr>
            <w:noProof/>
            <w:webHidden/>
          </w:rPr>
        </w:r>
        <w:r>
          <w:rPr>
            <w:noProof/>
            <w:webHidden/>
          </w:rPr>
          <w:fldChar w:fldCharType="separate"/>
        </w:r>
        <w:r w:rsidR="00D85918">
          <w:rPr>
            <w:noProof/>
            <w:webHidden/>
          </w:rPr>
          <w:t>106</w:t>
        </w:r>
        <w:r>
          <w:rPr>
            <w:noProof/>
            <w:webHidden/>
          </w:rPr>
          <w:fldChar w:fldCharType="end"/>
        </w:r>
      </w:hyperlink>
    </w:p>
    <w:p w14:paraId="4F471FE2" w14:textId="3E1BFA23" w:rsidR="001F4C0B" w:rsidRDefault="001F4C0B">
      <w:pPr>
        <w:pStyle w:val="TOC2"/>
        <w:rPr>
          <w:noProof/>
          <w:kern w:val="2"/>
          <w:sz w:val="24"/>
          <w14:ligatures w14:val="standardContextual"/>
        </w:rPr>
      </w:pPr>
      <w:hyperlink w:anchor="_Toc182576263" w:history="1">
        <w:r w:rsidRPr="00045E67">
          <w:rPr>
            <w:rStyle w:val="Hyperlink"/>
            <w:rFonts w:eastAsiaTheme="majorEastAsia" w:cstheme="minorHAnsi"/>
            <w:noProof/>
          </w:rPr>
          <w:t>Claims and evidence</w:t>
        </w:r>
        <w:r>
          <w:rPr>
            <w:noProof/>
            <w:webHidden/>
          </w:rPr>
          <w:tab/>
        </w:r>
        <w:r>
          <w:rPr>
            <w:noProof/>
            <w:webHidden/>
          </w:rPr>
          <w:fldChar w:fldCharType="begin"/>
        </w:r>
        <w:r>
          <w:rPr>
            <w:noProof/>
            <w:webHidden/>
          </w:rPr>
          <w:instrText xml:space="preserve"> PAGEREF _Toc182576263 \h </w:instrText>
        </w:r>
        <w:r>
          <w:rPr>
            <w:noProof/>
            <w:webHidden/>
          </w:rPr>
        </w:r>
        <w:r>
          <w:rPr>
            <w:noProof/>
            <w:webHidden/>
          </w:rPr>
          <w:fldChar w:fldCharType="separate"/>
        </w:r>
        <w:r w:rsidR="00D85918">
          <w:rPr>
            <w:noProof/>
            <w:webHidden/>
          </w:rPr>
          <w:t>110</w:t>
        </w:r>
        <w:r>
          <w:rPr>
            <w:noProof/>
            <w:webHidden/>
          </w:rPr>
          <w:fldChar w:fldCharType="end"/>
        </w:r>
      </w:hyperlink>
    </w:p>
    <w:p w14:paraId="769F12D7" w14:textId="111BE347" w:rsidR="001F4C0B" w:rsidRDefault="001F4C0B">
      <w:pPr>
        <w:pStyle w:val="TOC1"/>
        <w:rPr>
          <w:rFonts w:cstheme="minorBidi"/>
          <w:b w:val="0"/>
          <w:bCs w:val="0"/>
          <w:noProof/>
          <w:kern w:val="2"/>
          <w:sz w:val="24"/>
          <w:szCs w:val="24"/>
          <w14:ligatures w14:val="standardContextual"/>
        </w:rPr>
      </w:pPr>
      <w:hyperlink w:anchor="_Toc182576264" w:history="1">
        <w:r w:rsidRPr="00045E67">
          <w:rPr>
            <w:rStyle w:val="Hyperlink"/>
            <w:noProof/>
          </w:rPr>
          <w:t>9.</w:t>
        </w:r>
        <w:r>
          <w:rPr>
            <w:rFonts w:cstheme="minorBidi"/>
            <w:b w:val="0"/>
            <w:bCs w:val="0"/>
            <w:noProof/>
            <w:kern w:val="2"/>
            <w:sz w:val="24"/>
            <w:szCs w:val="24"/>
            <w14:ligatures w14:val="standardContextual"/>
          </w:rPr>
          <w:tab/>
        </w:r>
        <w:r w:rsidRPr="00045E67">
          <w:rPr>
            <w:rStyle w:val="Hyperlink"/>
            <w:noProof/>
          </w:rPr>
          <w:t>Work Assist</w:t>
        </w:r>
        <w:r>
          <w:rPr>
            <w:noProof/>
            <w:webHidden/>
          </w:rPr>
          <w:tab/>
        </w:r>
        <w:r>
          <w:rPr>
            <w:noProof/>
            <w:webHidden/>
          </w:rPr>
          <w:fldChar w:fldCharType="begin"/>
        </w:r>
        <w:r>
          <w:rPr>
            <w:noProof/>
            <w:webHidden/>
          </w:rPr>
          <w:instrText xml:space="preserve"> PAGEREF _Toc182576264 \h </w:instrText>
        </w:r>
        <w:r>
          <w:rPr>
            <w:noProof/>
            <w:webHidden/>
          </w:rPr>
        </w:r>
        <w:r>
          <w:rPr>
            <w:noProof/>
            <w:webHidden/>
          </w:rPr>
          <w:fldChar w:fldCharType="separate"/>
        </w:r>
        <w:r w:rsidR="00D85918">
          <w:rPr>
            <w:noProof/>
            <w:webHidden/>
          </w:rPr>
          <w:t>113</w:t>
        </w:r>
        <w:r>
          <w:rPr>
            <w:noProof/>
            <w:webHidden/>
          </w:rPr>
          <w:fldChar w:fldCharType="end"/>
        </w:r>
      </w:hyperlink>
    </w:p>
    <w:p w14:paraId="4FA2B7F8" w14:textId="4FB253CD" w:rsidR="001F4C0B" w:rsidRDefault="001F4C0B">
      <w:pPr>
        <w:pStyle w:val="TOC2"/>
        <w:rPr>
          <w:noProof/>
          <w:kern w:val="2"/>
          <w:sz w:val="24"/>
          <w14:ligatures w14:val="standardContextual"/>
        </w:rPr>
      </w:pPr>
      <w:hyperlink w:anchor="_Toc182576265"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_Toc182576265 \h </w:instrText>
        </w:r>
        <w:r>
          <w:rPr>
            <w:noProof/>
            <w:webHidden/>
          </w:rPr>
        </w:r>
        <w:r>
          <w:rPr>
            <w:noProof/>
            <w:webHidden/>
          </w:rPr>
          <w:fldChar w:fldCharType="separate"/>
        </w:r>
        <w:r w:rsidR="00D85918">
          <w:rPr>
            <w:noProof/>
            <w:webHidden/>
          </w:rPr>
          <w:t>113</w:t>
        </w:r>
        <w:r>
          <w:rPr>
            <w:noProof/>
            <w:webHidden/>
          </w:rPr>
          <w:fldChar w:fldCharType="end"/>
        </w:r>
      </w:hyperlink>
    </w:p>
    <w:p w14:paraId="3078744B" w14:textId="1AC5EE03" w:rsidR="001F4C0B" w:rsidRDefault="001F4C0B">
      <w:pPr>
        <w:pStyle w:val="TOC2"/>
        <w:rPr>
          <w:noProof/>
          <w:kern w:val="2"/>
          <w:sz w:val="24"/>
          <w14:ligatures w14:val="standardContextual"/>
        </w:rPr>
      </w:pPr>
      <w:hyperlink w:anchor="_Toc182576266" w:history="1">
        <w:r w:rsidRPr="00045E67">
          <w:rPr>
            <w:rStyle w:val="Hyperlink"/>
            <w:rFonts w:eastAsiaTheme="majorEastAsia" w:cstheme="minorHAnsi"/>
            <w:noProof/>
          </w:rPr>
          <w:t>Providing Work Assist</w:t>
        </w:r>
        <w:r>
          <w:rPr>
            <w:noProof/>
            <w:webHidden/>
          </w:rPr>
          <w:tab/>
        </w:r>
        <w:r>
          <w:rPr>
            <w:noProof/>
            <w:webHidden/>
          </w:rPr>
          <w:fldChar w:fldCharType="begin"/>
        </w:r>
        <w:r>
          <w:rPr>
            <w:noProof/>
            <w:webHidden/>
          </w:rPr>
          <w:instrText xml:space="preserve"> PAGEREF _Toc182576266 \h </w:instrText>
        </w:r>
        <w:r>
          <w:rPr>
            <w:noProof/>
            <w:webHidden/>
          </w:rPr>
        </w:r>
        <w:r>
          <w:rPr>
            <w:noProof/>
            <w:webHidden/>
          </w:rPr>
          <w:fldChar w:fldCharType="separate"/>
        </w:r>
        <w:r w:rsidR="00D85918">
          <w:rPr>
            <w:noProof/>
            <w:webHidden/>
          </w:rPr>
          <w:t>115</w:t>
        </w:r>
        <w:r>
          <w:rPr>
            <w:noProof/>
            <w:webHidden/>
          </w:rPr>
          <w:fldChar w:fldCharType="end"/>
        </w:r>
      </w:hyperlink>
    </w:p>
    <w:p w14:paraId="18123ADD" w14:textId="1A54FC3B" w:rsidR="001F4C0B" w:rsidRDefault="001F4C0B">
      <w:pPr>
        <w:pStyle w:val="TOC2"/>
        <w:rPr>
          <w:noProof/>
          <w:kern w:val="2"/>
          <w:sz w:val="24"/>
          <w14:ligatures w14:val="standardContextual"/>
        </w:rPr>
      </w:pPr>
      <w:hyperlink w:anchor="_Toc182576267" w:history="1">
        <w:r w:rsidRPr="00045E67">
          <w:rPr>
            <w:rStyle w:val="Hyperlink"/>
            <w:rFonts w:eastAsiaTheme="majorEastAsia" w:cstheme="minorHAnsi"/>
            <w:noProof/>
          </w:rPr>
          <w:t>Work Assist fees</w:t>
        </w:r>
        <w:r>
          <w:rPr>
            <w:noProof/>
            <w:webHidden/>
          </w:rPr>
          <w:tab/>
        </w:r>
        <w:r>
          <w:rPr>
            <w:noProof/>
            <w:webHidden/>
          </w:rPr>
          <w:fldChar w:fldCharType="begin"/>
        </w:r>
        <w:r>
          <w:rPr>
            <w:noProof/>
            <w:webHidden/>
          </w:rPr>
          <w:instrText xml:space="preserve"> PAGEREF _Toc182576267 \h </w:instrText>
        </w:r>
        <w:r>
          <w:rPr>
            <w:noProof/>
            <w:webHidden/>
          </w:rPr>
        </w:r>
        <w:r>
          <w:rPr>
            <w:noProof/>
            <w:webHidden/>
          </w:rPr>
          <w:fldChar w:fldCharType="separate"/>
        </w:r>
        <w:r w:rsidR="00D85918">
          <w:rPr>
            <w:noProof/>
            <w:webHidden/>
          </w:rPr>
          <w:t>119</w:t>
        </w:r>
        <w:r>
          <w:rPr>
            <w:noProof/>
            <w:webHidden/>
          </w:rPr>
          <w:fldChar w:fldCharType="end"/>
        </w:r>
      </w:hyperlink>
    </w:p>
    <w:p w14:paraId="0E68ED0E" w14:textId="147B2C5A" w:rsidR="001F4C0B" w:rsidRDefault="001F4C0B">
      <w:pPr>
        <w:pStyle w:val="TOC1"/>
        <w:rPr>
          <w:rFonts w:cstheme="minorBidi"/>
          <w:b w:val="0"/>
          <w:bCs w:val="0"/>
          <w:noProof/>
          <w:kern w:val="2"/>
          <w:sz w:val="24"/>
          <w:szCs w:val="24"/>
          <w14:ligatures w14:val="standardContextual"/>
        </w:rPr>
      </w:pPr>
      <w:hyperlink w:anchor="_Toc182576268" w:history="1">
        <w:r w:rsidRPr="00045E67">
          <w:rPr>
            <w:rStyle w:val="Hyperlink"/>
            <w:noProof/>
          </w:rPr>
          <w:t>10.</w:t>
        </w:r>
        <w:r>
          <w:rPr>
            <w:rFonts w:cstheme="minorBidi"/>
            <w:b w:val="0"/>
            <w:bCs w:val="0"/>
            <w:noProof/>
            <w:kern w:val="2"/>
            <w:sz w:val="24"/>
            <w:szCs w:val="24"/>
            <w14:ligatures w14:val="standardContextual"/>
          </w:rPr>
          <w:tab/>
        </w:r>
        <w:r w:rsidRPr="00045E67">
          <w:rPr>
            <w:rStyle w:val="Hyperlink"/>
            <w:noProof/>
          </w:rPr>
          <w:t>Participation Requirements and Compliance</w:t>
        </w:r>
        <w:r>
          <w:rPr>
            <w:noProof/>
            <w:webHidden/>
          </w:rPr>
          <w:tab/>
        </w:r>
        <w:r>
          <w:rPr>
            <w:noProof/>
            <w:webHidden/>
          </w:rPr>
          <w:fldChar w:fldCharType="begin"/>
        </w:r>
        <w:r>
          <w:rPr>
            <w:noProof/>
            <w:webHidden/>
          </w:rPr>
          <w:instrText xml:space="preserve"> PAGEREF _Toc182576268 \h </w:instrText>
        </w:r>
        <w:r>
          <w:rPr>
            <w:noProof/>
            <w:webHidden/>
          </w:rPr>
        </w:r>
        <w:r>
          <w:rPr>
            <w:noProof/>
            <w:webHidden/>
          </w:rPr>
          <w:fldChar w:fldCharType="separate"/>
        </w:r>
        <w:r w:rsidR="00D85918">
          <w:rPr>
            <w:noProof/>
            <w:webHidden/>
          </w:rPr>
          <w:t>121</w:t>
        </w:r>
        <w:r>
          <w:rPr>
            <w:noProof/>
            <w:webHidden/>
          </w:rPr>
          <w:fldChar w:fldCharType="end"/>
        </w:r>
      </w:hyperlink>
    </w:p>
    <w:p w14:paraId="6A5AF179" w14:textId="31218C0D" w:rsidR="001F4C0B" w:rsidRDefault="001F4C0B">
      <w:pPr>
        <w:pStyle w:val="TOC2"/>
        <w:rPr>
          <w:noProof/>
          <w:kern w:val="2"/>
          <w:sz w:val="24"/>
          <w14:ligatures w14:val="standardContextual"/>
        </w:rPr>
      </w:pPr>
      <w:hyperlink w:anchor="_Toc182576269" w:history="1">
        <w:r w:rsidRPr="00045E67">
          <w:rPr>
            <w:rStyle w:val="Hyperlink"/>
            <w:rFonts w:eastAsiaTheme="majorEastAsia" w:cstheme="minorHAnsi"/>
            <w:noProof/>
          </w:rPr>
          <w:t>Participation requirements</w:t>
        </w:r>
        <w:r>
          <w:rPr>
            <w:noProof/>
            <w:webHidden/>
          </w:rPr>
          <w:tab/>
        </w:r>
        <w:r>
          <w:rPr>
            <w:noProof/>
            <w:webHidden/>
          </w:rPr>
          <w:fldChar w:fldCharType="begin"/>
        </w:r>
        <w:r>
          <w:rPr>
            <w:noProof/>
            <w:webHidden/>
          </w:rPr>
          <w:instrText xml:space="preserve"> PAGEREF _Toc182576269 \h </w:instrText>
        </w:r>
        <w:r>
          <w:rPr>
            <w:noProof/>
            <w:webHidden/>
          </w:rPr>
        </w:r>
        <w:r>
          <w:rPr>
            <w:noProof/>
            <w:webHidden/>
          </w:rPr>
          <w:fldChar w:fldCharType="separate"/>
        </w:r>
        <w:r w:rsidR="00D85918">
          <w:rPr>
            <w:noProof/>
            <w:webHidden/>
          </w:rPr>
          <w:t>121</w:t>
        </w:r>
        <w:r>
          <w:rPr>
            <w:noProof/>
            <w:webHidden/>
          </w:rPr>
          <w:fldChar w:fldCharType="end"/>
        </w:r>
      </w:hyperlink>
    </w:p>
    <w:p w14:paraId="3DEEA26C" w14:textId="6BDF809B" w:rsidR="001F4C0B" w:rsidRDefault="001F4C0B">
      <w:pPr>
        <w:pStyle w:val="TOC2"/>
        <w:rPr>
          <w:noProof/>
          <w:kern w:val="2"/>
          <w:sz w:val="24"/>
          <w14:ligatures w14:val="standardContextual"/>
        </w:rPr>
      </w:pPr>
      <w:hyperlink w:anchor="_Toc182576270" w:history="1">
        <w:r w:rsidRPr="00045E67">
          <w:rPr>
            <w:rStyle w:val="Hyperlink"/>
            <w:rFonts w:eastAsiaTheme="majorEastAsia" w:cstheme="minorHAnsi"/>
            <w:noProof/>
          </w:rPr>
          <w:t>Job Plans</w:t>
        </w:r>
        <w:r>
          <w:rPr>
            <w:noProof/>
            <w:webHidden/>
          </w:rPr>
          <w:tab/>
        </w:r>
        <w:r>
          <w:rPr>
            <w:noProof/>
            <w:webHidden/>
          </w:rPr>
          <w:fldChar w:fldCharType="begin"/>
        </w:r>
        <w:r>
          <w:rPr>
            <w:noProof/>
            <w:webHidden/>
          </w:rPr>
          <w:instrText xml:space="preserve"> PAGEREF _Toc182576270 \h </w:instrText>
        </w:r>
        <w:r>
          <w:rPr>
            <w:noProof/>
            <w:webHidden/>
          </w:rPr>
        </w:r>
        <w:r>
          <w:rPr>
            <w:noProof/>
            <w:webHidden/>
          </w:rPr>
          <w:fldChar w:fldCharType="separate"/>
        </w:r>
        <w:r w:rsidR="00D85918">
          <w:rPr>
            <w:noProof/>
            <w:webHidden/>
          </w:rPr>
          <w:t>125</w:t>
        </w:r>
        <w:r>
          <w:rPr>
            <w:noProof/>
            <w:webHidden/>
          </w:rPr>
          <w:fldChar w:fldCharType="end"/>
        </w:r>
      </w:hyperlink>
    </w:p>
    <w:p w14:paraId="06D9DF8E" w14:textId="08C7A909" w:rsidR="001F4C0B" w:rsidRDefault="001F4C0B">
      <w:pPr>
        <w:pStyle w:val="TOC2"/>
        <w:rPr>
          <w:noProof/>
          <w:kern w:val="2"/>
          <w:sz w:val="24"/>
          <w14:ligatures w14:val="standardContextual"/>
        </w:rPr>
      </w:pPr>
      <w:hyperlink w:anchor="_Toc182576271" w:history="1">
        <w:r w:rsidRPr="00045E67">
          <w:rPr>
            <w:rStyle w:val="Hyperlink"/>
            <w:rFonts w:cstheme="minorHAnsi"/>
            <w:noProof/>
          </w:rPr>
          <w:t>Setting appropriate activities and assistance</w:t>
        </w:r>
        <w:r>
          <w:rPr>
            <w:noProof/>
            <w:webHidden/>
          </w:rPr>
          <w:tab/>
        </w:r>
        <w:r>
          <w:rPr>
            <w:noProof/>
            <w:webHidden/>
          </w:rPr>
          <w:fldChar w:fldCharType="begin"/>
        </w:r>
        <w:r>
          <w:rPr>
            <w:noProof/>
            <w:webHidden/>
          </w:rPr>
          <w:instrText xml:space="preserve"> PAGEREF _Toc182576271 \h </w:instrText>
        </w:r>
        <w:r>
          <w:rPr>
            <w:noProof/>
            <w:webHidden/>
          </w:rPr>
        </w:r>
        <w:r>
          <w:rPr>
            <w:noProof/>
            <w:webHidden/>
          </w:rPr>
          <w:fldChar w:fldCharType="separate"/>
        </w:r>
        <w:r w:rsidR="00D85918">
          <w:rPr>
            <w:noProof/>
            <w:webHidden/>
          </w:rPr>
          <w:t>132</w:t>
        </w:r>
        <w:r>
          <w:rPr>
            <w:noProof/>
            <w:webHidden/>
          </w:rPr>
          <w:fldChar w:fldCharType="end"/>
        </w:r>
      </w:hyperlink>
    </w:p>
    <w:p w14:paraId="6F6207A6" w14:textId="678C09F4" w:rsidR="001F4C0B" w:rsidRDefault="001F4C0B">
      <w:pPr>
        <w:pStyle w:val="TOC2"/>
        <w:rPr>
          <w:noProof/>
          <w:kern w:val="2"/>
          <w:sz w:val="24"/>
          <w14:ligatures w14:val="standardContextual"/>
        </w:rPr>
      </w:pPr>
      <w:hyperlink w:anchor="_Toc182576272" w:history="1">
        <w:r w:rsidRPr="00045E67">
          <w:rPr>
            <w:rStyle w:val="Hyperlink"/>
            <w:rFonts w:eastAsiaTheme="majorEastAsia" w:cstheme="minorHAnsi"/>
            <w:noProof/>
          </w:rPr>
          <w:t>Mutual Obligations Compliance - Targeted Compliance Framework</w:t>
        </w:r>
        <w:r>
          <w:rPr>
            <w:noProof/>
            <w:webHidden/>
          </w:rPr>
          <w:tab/>
        </w:r>
        <w:r>
          <w:rPr>
            <w:noProof/>
            <w:webHidden/>
          </w:rPr>
          <w:fldChar w:fldCharType="begin"/>
        </w:r>
        <w:r>
          <w:rPr>
            <w:noProof/>
            <w:webHidden/>
          </w:rPr>
          <w:instrText xml:space="preserve"> PAGEREF _Toc182576272 \h </w:instrText>
        </w:r>
        <w:r>
          <w:rPr>
            <w:noProof/>
            <w:webHidden/>
          </w:rPr>
        </w:r>
        <w:r>
          <w:rPr>
            <w:noProof/>
            <w:webHidden/>
          </w:rPr>
          <w:fldChar w:fldCharType="separate"/>
        </w:r>
        <w:r w:rsidR="00D85918">
          <w:rPr>
            <w:noProof/>
            <w:webHidden/>
          </w:rPr>
          <w:t>137</w:t>
        </w:r>
        <w:r>
          <w:rPr>
            <w:noProof/>
            <w:webHidden/>
          </w:rPr>
          <w:fldChar w:fldCharType="end"/>
        </w:r>
      </w:hyperlink>
    </w:p>
    <w:p w14:paraId="1ECC6CEF" w14:textId="3D6E996B" w:rsidR="001F4C0B" w:rsidRDefault="001F4C0B">
      <w:pPr>
        <w:pStyle w:val="TOC2"/>
        <w:rPr>
          <w:noProof/>
          <w:kern w:val="2"/>
          <w:sz w:val="24"/>
          <w14:ligatures w14:val="standardContextual"/>
        </w:rPr>
      </w:pPr>
      <w:hyperlink w:anchor="_Toc182576273" w:history="1">
        <w:r w:rsidRPr="00045E67">
          <w:rPr>
            <w:rStyle w:val="Hyperlink"/>
            <w:rFonts w:eastAsiaTheme="majorEastAsia" w:cstheme="minorHAnsi"/>
            <w:noProof/>
          </w:rPr>
          <w:t>Compulsory participation requirements compliance</w:t>
        </w:r>
        <w:r>
          <w:rPr>
            <w:noProof/>
            <w:webHidden/>
          </w:rPr>
          <w:tab/>
        </w:r>
        <w:r>
          <w:rPr>
            <w:noProof/>
            <w:webHidden/>
          </w:rPr>
          <w:fldChar w:fldCharType="begin"/>
        </w:r>
        <w:r>
          <w:rPr>
            <w:noProof/>
            <w:webHidden/>
          </w:rPr>
          <w:instrText xml:space="preserve"> PAGEREF _Toc182576273 \h </w:instrText>
        </w:r>
        <w:r>
          <w:rPr>
            <w:noProof/>
            <w:webHidden/>
          </w:rPr>
        </w:r>
        <w:r>
          <w:rPr>
            <w:noProof/>
            <w:webHidden/>
          </w:rPr>
          <w:fldChar w:fldCharType="separate"/>
        </w:r>
        <w:r w:rsidR="00D85918">
          <w:rPr>
            <w:noProof/>
            <w:webHidden/>
          </w:rPr>
          <w:t>160</w:t>
        </w:r>
        <w:r>
          <w:rPr>
            <w:noProof/>
            <w:webHidden/>
          </w:rPr>
          <w:fldChar w:fldCharType="end"/>
        </w:r>
      </w:hyperlink>
    </w:p>
    <w:p w14:paraId="521B1969" w14:textId="131CAACC" w:rsidR="009D6C5F" w:rsidRDefault="00865DCF" w:rsidP="00160266">
      <w:pPr>
        <w:rPr>
          <w:rFonts w:cstheme="minorHAnsi"/>
        </w:rPr>
      </w:pPr>
      <w:r w:rsidRPr="00FB7CD7">
        <w:rPr>
          <w:rFonts w:cstheme="minorHAnsi"/>
          <w:b/>
          <w:bCs/>
          <w:i/>
          <w:iCs/>
          <w:sz w:val="20"/>
          <w:szCs w:val="20"/>
        </w:rPr>
        <w:fldChar w:fldCharType="end"/>
      </w:r>
    </w:p>
    <w:p w14:paraId="72EF9626" w14:textId="0B3DF615" w:rsidR="00501A0A" w:rsidRDefault="00501A0A" w:rsidP="00684B95">
      <w:pPr>
        <w:pStyle w:val="Heading4"/>
      </w:pPr>
      <w:r w:rsidRPr="00501A0A">
        <w:lastRenderedPageBreak/>
        <w:t>Document Change History</w:t>
      </w:r>
    </w:p>
    <w:tbl>
      <w:tblPr>
        <w:tblStyle w:val="TableGrid"/>
        <w:tblW w:w="0" w:type="auto"/>
        <w:tblLook w:val="04A0" w:firstRow="1" w:lastRow="0" w:firstColumn="1" w:lastColumn="0" w:noHBand="0" w:noVBand="1"/>
      </w:tblPr>
      <w:tblGrid>
        <w:gridCol w:w="914"/>
        <w:gridCol w:w="1055"/>
        <w:gridCol w:w="1055"/>
        <w:gridCol w:w="6604"/>
      </w:tblGrid>
      <w:tr w:rsidR="00AB2C06" w:rsidRPr="00FB7CD7" w14:paraId="02A051AE" w14:textId="77777777" w:rsidTr="00632E12">
        <w:trPr>
          <w:tblHeader/>
        </w:trPr>
        <w:tc>
          <w:tcPr>
            <w:tcW w:w="914" w:type="dxa"/>
            <w:shd w:val="clear" w:color="auto" w:fill="DAEEF3" w:themeFill="accent5" w:themeFillTint="33"/>
          </w:tcPr>
          <w:p w14:paraId="1FC7A3F4" w14:textId="77777777" w:rsidR="00AB2C06" w:rsidRPr="00FB7CD7" w:rsidRDefault="00AB2C06" w:rsidP="0044167E">
            <w:pPr>
              <w:keepNext/>
              <w:keepLines/>
              <w:spacing w:before="60" w:after="60"/>
              <w:rPr>
                <w:rFonts w:cstheme="minorHAnsi"/>
                <w:b/>
              </w:rPr>
            </w:pPr>
            <w:r>
              <w:rPr>
                <w:rFonts w:cstheme="minorHAnsi"/>
                <w:b/>
              </w:rPr>
              <w:t>Version</w:t>
            </w:r>
          </w:p>
        </w:tc>
        <w:tc>
          <w:tcPr>
            <w:tcW w:w="1055" w:type="dxa"/>
            <w:shd w:val="clear" w:color="auto" w:fill="DAEEF3" w:themeFill="accent5" w:themeFillTint="33"/>
          </w:tcPr>
          <w:p w14:paraId="48E9883B" w14:textId="77777777" w:rsidR="00AB2C06" w:rsidRPr="00FB7CD7" w:rsidRDefault="00AB2C06" w:rsidP="0044167E">
            <w:pPr>
              <w:keepNext/>
              <w:keepLines/>
              <w:spacing w:before="60" w:after="60"/>
              <w:rPr>
                <w:rFonts w:cstheme="minorHAnsi"/>
                <w:b/>
              </w:rPr>
            </w:pPr>
            <w:r>
              <w:rPr>
                <w:rFonts w:cstheme="minorHAnsi"/>
                <w:b/>
              </w:rPr>
              <w:t xml:space="preserve">Effective Date </w:t>
            </w:r>
          </w:p>
        </w:tc>
        <w:tc>
          <w:tcPr>
            <w:tcW w:w="1003" w:type="dxa"/>
            <w:shd w:val="clear" w:color="auto" w:fill="DAEEF3" w:themeFill="accent5" w:themeFillTint="33"/>
          </w:tcPr>
          <w:p w14:paraId="421C1753" w14:textId="77777777" w:rsidR="00AB2C06" w:rsidRPr="00FB7CD7" w:rsidRDefault="00AB2C06" w:rsidP="0044167E">
            <w:pPr>
              <w:keepNext/>
              <w:keepLines/>
              <w:spacing w:before="60" w:after="60"/>
              <w:rPr>
                <w:rFonts w:cstheme="minorHAnsi"/>
                <w:b/>
              </w:rPr>
            </w:pPr>
            <w:r>
              <w:rPr>
                <w:rFonts w:cstheme="minorHAnsi"/>
                <w:b/>
              </w:rPr>
              <w:t xml:space="preserve">End Date </w:t>
            </w:r>
          </w:p>
        </w:tc>
        <w:tc>
          <w:tcPr>
            <w:tcW w:w="6656" w:type="dxa"/>
            <w:shd w:val="clear" w:color="auto" w:fill="DAEEF3" w:themeFill="accent5" w:themeFillTint="33"/>
          </w:tcPr>
          <w:p w14:paraId="4AB7A777" w14:textId="77777777" w:rsidR="00AB2C06" w:rsidRPr="00FB7CD7" w:rsidRDefault="00AB2C06" w:rsidP="0044167E">
            <w:pPr>
              <w:keepNext/>
              <w:keepLines/>
              <w:spacing w:before="60" w:after="60"/>
              <w:rPr>
                <w:rFonts w:cstheme="minorHAnsi"/>
                <w:b/>
              </w:rPr>
            </w:pPr>
            <w:r>
              <w:rPr>
                <w:rFonts w:cstheme="minorHAnsi"/>
                <w:b/>
              </w:rPr>
              <w:t xml:space="preserve">Change &amp; Location </w:t>
            </w:r>
          </w:p>
        </w:tc>
      </w:tr>
      <w:tr w:rsidR="00AB2C06" w:rsidRPr="00FB7CD7" w14:paraId="69E44694" w14:textId="77777777" w:rsidTr="00632E12">
        <w:tc>
          <w:tcPr>
            <w:tcW w:w="914" w:type="dxa"/>
            <w:shd w:val="clear" w:color="auto" w:fill="DAEEF3" w:themeFill="accent5" w:themeFillTint="33"/>
          </w:tcPr>
          <w:p w14:paraId="5B6A44B2" w14:textId="325C29F4" w:rsidR="00AB2C06" w:rsidRPr="00FB7CD7" w:rsidRDefault="00D75B57" w:rsidP="0044167E">
            <w:pPr>
              <w:keepNext/>
              <w:keepLines/>
              <w:spacing w:before="60" w:after="60"/>
              <w:rPr>
                <w:rFonts w:cstheme="minorHAnsi"/>
              </w:rPr>
            </w:pPr>
            <w:r>
              <w:rPr>
                <w:rFonts w:cstheme="minorHAnsi"/>
              </w:rPr>
              <w:t>1.</w:t>
            </w:r>
            <w:r w:rsidR="00415DBE">
              <w:rPr>
                <w:rFonts w:cstheme="minorHAnsi"/>
              </w:rPr>
              <w:t>1</w:t>
            </w:r>
          </w:p>
        </w:tc>
        <w:tc>
          <w:tcPr>
            <w:tcW w:w="1055" w:type="dxa"/>
          </w:tcPr>
          <w:p w14:paraId="16DA3B42" w14:textId="2896CC78" w:rsidR="00AB2C06" w:rsidRPr="00FB7CD7" w:rsidRDefault="005450D8" w:rsidP="0044167E">
            <w:pPr>
              <w:keepNext/>
              <w:keepLines/>
              <w:spacing w:before="60" w:after="60"/>
              <w:rPr>
                <w:rFonts w:cstheme="minorHAnsi"/>
              </w:rPr>
            </w:pPr>
            <w:r>
              <w:rPr>
                <w:rFonts w:cstheme="minorHAnsi"/>
              </w:rPr>
              <w:t>3</w:t>
            </w:r>
            <w:r w:rsidR="00004BE1">
              <w:rPr>
                <w:rFonts w:cstheme="minorHAnsi"/>
              </w:rPr>
              <w:t>0</w:t>
            </w:r>
            <w:r w:rsidR="00A439B0">
              <w:rPr>
                <w:rFonts w:cstheme="minorHAnsi"/>
              </w:rPr>
              <w:t>/0</w:t>
            </w:r>
            <w:r w:rsidR="00004BE1">
              <w:rPr>
                <w:rFonts w:cstheme="minorHAnsi"/>
              </w:rPr>
              <w:t>5</w:t>
            </w:r>
            <w:r w:rsidR="00A439B0">
              <w:rPr>
                <w:rFonts w:cstheme="minorHAnsi"/>
              </w:rPr>
              <w:t>/25</w:t>
            </w:r>
          </w:p>
        </w:tc>
        <w:tc>
          <w:tcPr>
            <w:tcW w:w="1003" w:type="dxa"/>
          </w:tcPr>
          <w:p w14:paraId="4D200E3F" w14:textId="77777777" w:rsidR="00AB2C06" w:rsidRDefault="00AB2C06" w:rsidP="0044167E">
            <w:pPr>
              <w:keepNext/>
              <w:keepLines/>
              <w:spacing w:before="60" w:after="60"/>
              <w:rPr>
                <w:rFonts w:cstheme="minorHAnsi"/>
              </w:rPr>
            </w:pPr>
          </w:p>
        </w:tc>
        <w:tc>
          <w:tcPr>
            <w:tcW w:w="6656" w:type="dxa"/>
          </w:tcPr>
          <w:p w14:paraId="367E04FB" w14:textId="4913744C" w:rsidR="00AB2C06" w:rsidRDefault="00A439B0" w:rsidP="0044167E">
            <w:pPr>
              <w:keepNext/>
              <w:keepLines/>
              <w:spacing w:before="60" w:after="60"/>
              <w:rPr>
                <w:rFonts w:cstheme="minorHAnsi"/>
                <w:b/>
                <w:bCs/>
              </w:rPr>
            </w:pPr>
            <w:r w:rsidRPr="00684B95">
              <w:rPr>
                <w:rFonts w:cstheme="minorHAnsi"/>
                <w:b/>
                <w:bCs/>
              </w:rPr>
              <w:t>Policy</w:t>
            </w:r>
            <w:r w:rsidR="00425FC6" w:rsidRPr="00684B95">
              <w:rPr>
                <w:rFonts w:cstheme="minorHAnsi"/>
                <w:b/>
                <w:bCs/>
              </w:rPr>
              <w:t xml:space="preserve">: </w:t>
            </w:r>
            <w:r w:rsidR="00632E12">
              <w:rPr>
                <w:rFonts w:cstheme="minorHAnsi"/>
              </w:rPr>
              <w:t>C</w:t>
            </w:r>
            <w:r w:rsidR="000D626B" w:rsidRPr="009D6C5F">
              <w:rPr>
                <w:rFonts w:cstheme="minorHAnsi"/>
              </w:rPr>
              <w:t>hanges to the Targeted Compliance F</w:t>
            </w:r>
            <w:r w:rsidR="00632E12">
              <w:rPr>
                <w:rFonts w:cstheme="minorHAnsi"/>
              </w:rPr>
              <w:t>r</w:t>
            </w:r>
            <w:r w:rsidR="000D626B" w:rsidRPr="009D6C5F">
              <w:rPr>
                <w:rFonts w:cstheme="minorHAnsi"/>
              </w:rPr>
              <w:t>am</w:t>
            </w:r>
            <w:r w:rsidR="00632E12">
              <w:rPr>
                <w:rFonts w:cstheme="minorHAnsi"/>
              </w:rPr>
              <w:t>e</w:t>
            </w:r>
            <w:r w:rsidR="000D626B" w:rsidRPr="009D6C5F">
              <w:rPr>
                <w:rFonts w:cstheme="minorHAnsi"/>
              </w:rPr>
              <w:t xml:space="preserve">work (TCF) </w:t>
            </w:r>
          </w:p>
          <w:p w14:paraId="4BCC6306" w14:textId="74EC9578" w:rsidR="00DC03D6" w:rsidRPr="00DC03D6" w:rsidRDefault="00011E89" w:rsidP="00FA7B4C">
            <w:pPr>
              <w:pStyle w:val="ListParagraph"/>
              <w:keepNext/>
              <w:keepLines/>
              <w:numPr>
                <w:ilvl w:val="0"/>
                <w:numId w:val="103"/>
              </w:numPr>
              <w:spacing w:before="60" w:after="60"/>
              <w:rPr>
                <w:rFonts w:eastAsia="Times New Roman"/>
              </w:rPr>
            </w:pPr>
            <w:r w:rsidRPr="00011E89">
              <w:rPr>
                <w:rFonts w:eastAsia="Times New Roman"/>
              </w:rPr>
              <w:t xml:space="preserve">Pauses </w:t>
            </w:r>
            <w:r w:rsidR="00632E12">
              <w:rPr>
                <w:rFonts w:eastAsia="Times New Roman"/>
              </w:rPr>
              <w:t>to</w:t>
            </w:r>
            <w:r w:rsidRPr="00011E89">
              <w:rPr>
                <w:rFonts w:eastAsia="Times New Roman"/>
              </w:rPr>
              <w:t xml:space="preserve"> payment reductions for persistent mutual obligation failures</w:t>
            </w:r>
            <w:r w:rsidR="00DC03D6">
              <w:rPr>
                <w:rFonts w:eastAsia="Times New Roman"/>
              </w:rPr>
              <w:t xml:space="preserve"> </w:t>
            </w:r>
            <w:r w:rsidR="00DC03D6" w:rsidRPr="00DC03D6">
              <w:rPr>
                <w:rFonts w:eastAsia="Times New Roman"/>
              </w:rPr>
              <w:t xml:space="preserve">(that is, first and second penalties in the penalty zone). </w:t>
            </w:r>
          </w:p>
          <w:p w14:paraId="75D22E37" w14:textId="287097ED" w:rsidR="00FA7B4C" w:rsidRDefault="00FA7B4C" w:rsidP="00FA7B4C">
            <w:pPr>
              <w:pStyle w:val="ListParagraph"/>
              <w:numPr>
                <w:ilvl w:val="0"/>
                <w:numId w:val="103"/>
              </w:numPr>
              <w:spacing w:after="0" w:line="240" w:lineRule="auto"/>
              <w:contextualSpacing w:val="0"/>
              <w:rPr>
                <w:rFonts w:eastAsia="Times New Roman"/>
              </w:rPr>
            </w:pPr>
            <w:r>
              <w:rPr>
                <w:rFonts w:eastAsia="Times New Roman"/>
              </w:rPr>
              <w:t xml:space="preserve">Pauses </w:t>
            </w:r>
            <w:r w:rsidR="00632E12">
              <w:rPr>
                <w:rFonts w:eastAsia="Times New Roman"/>
              </w:rPr>
              <w:t>to</w:t>
            </w:r>
            <w:r>
              <w:rPr>
                <w:rFonts w:eastAsia="Times New Roman"/>
              </w:rPr>
              <w:t xml:space="preserve"> Unemployment Failures for </w:t>
            </w:r>
            <w:r w:rsidR="005450D8">
              <w:rPr>
                <w:rFonts w:eastAsia="Times New Roman"/>
              </w:rPr>
              <w:t>(</w:t>
            </w:r>
            <w:r>
              <w:rPr>
                <w:rFonts w:eastAsia="Times New Roman"/>
              </w:rPr>
              <w:t>voluntarily leaving suitable work or being dismissed for misconduct</w:t>
            </w:r>
            <w:r w:rsidR="005450D8">
              <w:rPr>
                <w:rFonts w:eastAsia="Times New Roman"/>
              </w:rPr>
              <w:t>)</w:t>
            </w:r>
            <w:r>
              <w:rPr>
                <w:rFonts w:eastAsia="Times New Roman"/>
              </w:rPr>
              <w:t xml:space="preserve"> </w:t>
            </w:r>
          </w:p>
          <w:p w14:paraId="0ECA902F" w14:textId="4056E880" w:rsidR="00FA7B4C" w:rsidRDefault="00FA7B4C" w:rsidP="00FA7B4C">
            <w:pPr>
              <w:pStyle w:val="ListParagraph"/>
              <w:numPr>
                <w:ilvl w:val="0"/>
                <w:numId w:val="103"/>
              </w:numPr>
              <w:spacing w:after="0" w:line="240" w:lineRule="auto"/>
              <w:contextualSpacing w:val="0"/>
              <w:rPr>
                <w:rFonts w:eastAsia="Times New Roman"/>
              </w:rPr>
            </w:pPr>
            <w:r>
              <w:rPr>
                <w:rFonts w:eastAsia="Times New Roman"/>
              </w:rPr>
              <w:t xml:space="preserve">Pauses </w:t>
            </w:r>
            <w:r w:rsidR="00632E12">
              <w:rPr>
                <w:rFonts w:eastAsia="Times New Roman"/>
              </w:rPr>
              <w:t>to</w:t>
            </w:r>
            <w:r>
              <w:rPr>
                <w:rFonts w:eastAsia="Times New Roman"/>
              </w:rPr>
              <w:t xml:space="preserve"> payment cancellation for not meeting a reconnection requirement within 4 weeks of being notified of the requirement. </w:t>
            </w:r>
          </w:p>
          <w:p w14:paraId="033F25B0" w14:textId="77777777" w:rsidR="005450D8" w:rsidRDefault="005450D8" w:rsidP="00716D57">
            <w:pPr>
              <w:keepNext/>
              <w:keepLines/>
              <w:spacing w:before="60" w:after="60"/>
              <w:rPr>
                <w:rFonts w:cstheme="minorHAnsi"/>
                <w:b/>
                <w:bCs/>
              </w:rPr>
            </w:pPr>
          </w:p>
          <w:p w14:paraId="12390BE6" w14:textId="549FAB92" w:rsidR="00011E89" w:rsidRDefault="00952E34" w:rsidP="00716D57">
            <w:pPr>
              <w:keepNext/>
              <w:keepLines/>
              <w:spacing w:before="60" w:after="60"/>
            </w:pPr>
            <w:r w:rsidRPr="00684B95">
              <w:rPr>
                <w:rFonts w:cstheme="minorHAnsi"/>
                <w:b/>
                <w:bCs/>
              </w:rPr>
              <w:t xml:space="preserve">Policy: </w:t>
            </w:r>
            <w:r w:rsidR="00716D57">
              <w:t xml:space="preserve">Additional information </w:t>
            </w:r>
            <w:r w:rsidR="005450D8">
              <w:t xml:space="preserve">for Providers </w:t>
            </w:r>
            <w:r w:rsidR="00716D57">
              <w:t>about how to manage the outcomes of Capability Interviews</w:t>
            </w:r>
            <w:r w:rsidR="009E59EE">
              <w:t>.</w:t>
            </w:r>
          </w:p>
          <w:p w14:paraId="5F4E838D" w14:textId="42E8314E" w:rsidR="005340B5" w:rsidRDefault="005340B5" w:rsidP="00716D57">
            <w:pPr>
              <w:keepNext/>
              <w:keepLines/>
              <w:spacing w:before="60" w:after="60"/>
              <w:rPr>
                <w:rFonts w:cstheme="minorHAnsi"/>
                <w:lang w:val="en-GB"/>
              </w:rPr>
            </w:pPr>
            <w:r>
              <w:rPr>
                <w:rFonts w:cstheme="minorHAnsi"/>
                <w:b/>
                <w:bCs/>
              </w:rPr>
              <w:t xml:space="preserve">Policy: </w:t>
            </w:r>
            <w:r w:rsidR="005450D8" w:rsidRPr="000F549A">
              <w:rPr>
                <w:rFonts w:cstheme="minorHAnsi"/>
              </w:rPr>
              <w:t xml:space="preserve">Eligibility of the </w:t>
            </w:r>
            <w:r w:rsidR="005450D8" w:rsidRPr="000F549A">
              <w:rPr>
                <w:rFonts w:cstheme="minorHAnsi"/>
                <w:lang w:val="en-GB"/>
              </w:rPr>
              <w:t>Pre-Release Prisoners (PRP) initiative has been updated</w:t>
            </w:r>
            <w:r w:rsidR="005450D8" w:rsidRPr="000F549A">
              <w:rPr>
                <w:rFonts w:cstheme="minorHAnsi"/>
              </w:rPr>
              <w:t xml:space="preserve"> to include </w:t>
            </w:r>
            <w:r w:rsidR="005450D8" w:rsidRPr="000F549A">
              <w:rPr>
                <w:rFonts w:cstheme="minorHAnsi"/>
                <w:lang w:val="en-GB"/>
              </w:rPr>
              <w:t>prisoners eligible for day release or partial release</w:t>
            </w:r>
            <w:r w:rsidR="00DC51A0">
              <w:rPr>
                <w:rFonts w:cstheme="minorHAnsi"/>
                <w:lang w:val="en-GB"/>
              </w:rPr>
              <w:t>.</w:t>
            </w:r>
          </w:p>
          <w:p w14:paraId="61B15D3A" w14:textId="36BCBD69" w:rsidR="0077578A" w:rsidRDefault="0077578A" w:rsidP="00716D57">
            <w:pPr>
              <w:keepNext/>
              <w:keepLines/>
              <w:spacing w:before="60" w:after="60"/>
              <w:rPr>
                <w:rFonts w:cstheme="minorHAnsi"/>
                <w:lang w:val="en-GB"/>
              </w:rPr>
            </w:pPr>
            <w:r w:rsidRPr="002E0313">
              <w:rPr>
                <w:rFonts w:cstheme="minorHAnsi"/>
                <w:b/>
                <w:bCs/>
              </w:rPr>
              <w:t>Policy:</w:t>
            </w:r>
            <w:r>
              <w:rPr>
                <w:rFonts w:cstheme="minorHAnsi"/>
              </w:rPr>
              <w:t xml:space="preserve"> </w:t>
            </w:r>
            <w:r w:rsidR="00554AC7">
              <w:rPr>
                <w:rFonts w:cstheme="minorHAnsi"/>
              </w:rPr>
              <w:t>Updated wording for c</w:t>
            </w:r>
            <w:r>
              <w:rPr>
                <w:rFonts w:cstheme="minorHAnsi"/>
              </w:rPr>
              <w:t xml:space="preserve">larification regarding </w:t>
            </w:r>
            <w:r w:rsidRPr="00A61D35">
              <w:rPr>
                <w:rFonts w:cstheme="minorHAnsi"/>
              </w:rPr>
              <w:t>earnings-based</w:t>
            </w:r>
            <w:r>
              <w:rPr>
                <w:rFonts w:cstheme="minorHAnsi"/>
              </w:rPr>
              <w:t xml:space="preserve"> outcomes</w:t>
            </w:r>
          </w:p>
          <w:p w14:paraId="2DFB4A4B" w14:textId="58045BE2" w:rsidR="00DC51A0" w:rsidRDefault="004E4C04" w:rsidP="00716D57">
            <w:pPr>
              <w:keepNext/>
              <w:keepLines/>
              <w:spacing w:before="60" w:after="60"/>
              <w:rPr>
                <w:rFonts w:cstheme="minorHAnsi"/>
              </w:rPr>
            </w:pPr>
            <w:r w:rsidRPr="00CF3726">
              <w:rPr>
                <w:rFonts w:cstheme="minorHAnsi"/>
                <w:b/>
                <w:bCs/>
              </w:rPr>
              <w:t>Policy:</w:t>
            </w:r>
            <w:r w:rsidRPr="00CF3726">
              <w:rPr>
                <w:rFonts w:cstheme="minorHAnsi"/>
              </w:rPr>
              <w:t xml:space="preserve"> </w:t>
            </w:r>
            <w:r w:rsidR="00554AC7">
              <w:rPr>
                <w:rFonts w:cstheme="minorHAnsi"/>
              </w:rPr>
              <w:t xml:space="preserve">Updated wording for clarification regarding </w:t>
            </w:r>
            <w:r w:rsidR="0059512A" w:rsidRPr="00CF3726">
              <w:rPr>
                <w:rFonts w:cstheme="minorHAnsi"/>
              </w:rPr>
              <w:t xml:space="preserve">JEHR </w:t>
            </w:r>
            <w:r w:rsidR="001E4F2A" w:rsidRPr="00CF3726">
              <w:rPr>
                <w:rFonts w:cstheme="minorHAnsi"/>
              </w:rPr>
              <w:t>and J</w:t>
            </w:r>
            <w:r w:rsidR="008F54EB" w:rsidRPr="00CF3726">
              <w:rPr>
                <w:rFonts w:cstheme="minorHAnsi"/>
              </w:rPr>
              <w:t>RRR</w:t>
            </w:r>
            <w:r w:rsidR="00554AC7">
              <w:rPr>
                <w:rFonts w:cstheme="minorHAnsi"/>
              </w:rPr>
              <w:t>.</w:t>
            </w:r>
          </w:p>
          <w:p w14:paraId="582313FE" w14:textId="630C2327" w:rsidR="00014EF4" w:rsidRDefault="00014EF4" w:rsidP="00716D57">
            <w:pPr>
              <w:keepNext/>
              <w:keepLines/>
              <w:spacing w:before="60" w:after="60"/>
              <w:rPr>
                <w:rFonts w:cstheme="minorHAnsi"/>
              </w:rPr>
            </w:pPr>
            <w:r w:rsidRPr="00445083">
              <w:rPr>
                <w:rFonts w:cstheme="minorHAnsi"/>
                <w:b/>
                <w:bCs/>
              </w:rPr>
              <w:t>Policy:</w:t>
            </w:r>
            <w:r>
              <w:rPr>
                <w:rFonts w:cstheme="minorHAnsi"/>
              </w:rPr>
              <w:t xml:space="preserve"> </w:t>
            </w:r>
            <w:r w:rsidR="00790B79">
              <w:rPr>
                <w:rFonts w:cstheme="minorHAnsi"/>
              </w:rPr>
              <w:t xml:space="preserve">Clarification regarding Current Work eligibility </w:t>
            </w:r>
          </w:p>
          <w:p w14:paraId="1FCCBC68" w14:textId="11A0A66C" w:rsidR="00F55406" w:rsidRDefault="00172397" w:rsidP="00716D57">
            <w:pPr>
              <w:keepNext/>
              <w:keepLines/>
              <w:spacing w:before="60" w:after="60"/>
              <w:rPr>
                <w:rFonts w:cstheme="minorHAnsi"/>
                <w:b/>
                <w:bCs/>
              </w:rPr>
            </w:pPr>
            <w:r>
              <w:rPr>
                <w:rFonts w:cstheme="minorHAnsi"/>
                <w:b/>
                <w:bCs/>
              </w:rPr>
              <w:t xml:space="preserve">Policy: </w:t>
            </w:r>
            <w:r w:rsidRPr="00445083">
              <w:rPr>
                <w:rFonts w:cstheme="minorHAnsi"/>
              </w:rPr>
              <w:t xml:space="preserve">Additional information </w:t>
            </w:r>
            <w:r w:rsidR="00632E12">
              <w:rPr>
                <w:rFonts w:cstheme="minorHAnsi"/>
              </w:rPr>
              <w:t>on</w:t>
            </w:r>
            <w:r w:rsidR="005366AE" w:rsidRPr="00445083">
              <w:rPr>
                <w:rFonts w:cstheme="minorHAnsi"/>
              </w:rPr>
              <w:t xml:space="preserve"> </w:t>
            </w:r>
            <w:r w:rsidR="000219E0" w:rsidRPr="00445083">
              <w:rPr>
                <w:rFonts w:cstheme="minorHAnsi"/>
              </w:rPr>
              <w:t>extended Permissible Break request</w:t>
            </w:r>
            <w:r w:rsidR="00632E12">
              <w:rPr>
                <w:rFonts w:cstheme="minorHAnsi"/>
              </w:rPr>
              <w:t>s</w:t>
            </w:r>
            <w:r w:rsidR="000219E0">
              <w:rPr>
                <w:rFonts w:cstheme="minorHAnsi"/>
                <w:b/>
                <w:bCs/>
              </w:rPr>
              <w:t xml:space="preserve"> </w:t>
            </w:r>
          </w:p>
          <w:p w14:paraId="6C493F79" w14:textId="58B88848" w:rsidR="00EE4211" w:rsidRDefault="00EE4211" w:rsidP="00716D57">
            <w:pPr>
              <w:keepNext/>
              <w:keepLines/>
              <w:spacing w:before="60" w:after="60"/>
              <w:rPr>
                <w:rFonts w:cstheme="minorHAnsi"/>
              </w:rPr>
            </w:pPr>
            <w:r>
              <w:rPr>
                <w:rFonts w:cstheme="minorHAnsi"/>
                <w:b/>
                <w:bCs/>
              </w:rPr>
              <w:t xml:space="preserve">Policy: </w:t>
            </w:r>
            <w:r w:rsidR="00554AC7">
              <w:rPr>
                <w:rFonts w:cstheme="minorHAnsi"/>
              </w:rPr>
              <w:t>Updated wording for clarification regarding c</w:t>
            </w:r>
            <w:r w:rsidRPr="00445083">
              <w:rPr>
                <w:rFonts w:cstheme="minorHAnsi"/>
              </w:rPr>
              <w:t>onsent to contact an employer</w:t>
            </w:r>
          </w:p>
          <w:p w14:paraId="3B89AA42" w14:textId="566EB667" w:rsidR="00554AC7" w:rsidRDefault="00554AC7" w:rsidP="00716D57">
            <w:pPr>
              <w:keepNext/>
              <w:keepLines/>
              <w:spacing w:before="60" w:after="60"/>
              <w:rPr>
                <w:rFonts w:cstheme="minorHAnsi"/>
              </w:rPr>
            </w:pPr>
            <w:r w:rsidRPr="00445083">
              <w:rPr>
                <w:rFonts w:cstheme="minorHAnsi"/>
                <w:b/>
                <w:bCs/>
              </w:rPr>
              <w:t xml:space="preserve">Policy: </w:t>
            </w:r>
            <w:r w:rsidRPr="00445083">
              <w:rPr>
                <w:rFonts w:cstheme="minorHAnsi"/>
              </w:rPr>
              <w:t>New information regarding</w:t>
            </w:r>
            <w:r>
              <w:rPr>
                <w:rFonts w:cstheme="minorHAnsi"/>
                <w:b/>
                <w:bCs/>
              </w:rPr>
              <w:t xml:space="preserve"> </w:t>
            </w:r>
            <w:r w:rsidRPr="00597652">
              <w:rPr>
                <w:rFonts w:cstheme="minorHAnsi"/>
              </w:rPr>
              <w:t xml:space="preserve">face-to-face </w:t>
            </w:r>
            <w:r>
              <w:rPr>
                <w:rFonts w:cstheme="minorHAnsi"/>
              </w:rPr>
              <w:t xml:space="preserve">contacts during events such as natural disasters. </w:t>
            </w:r>
          </w:p>
          <w:p w14:paraId="705F6573" w14:textId="32CDA33A" w:rsidR="00004BE1" w:rsidRDefault="00004BE1" w:rsidP="00716D57">
            <w:pPr>
              <w:keepNext/>
              <w:keepLines/>
              <w:spacing w:before="60" w:after="60"/>
              <w:rPr>
                <w:rFonts w:cstheme="minorHAnsi"/>
                <w:b/>
                <w:bCs/>
              </w:rPr>
            </w:pPr>
            <w:r>
              <w:rPr>
                <w:rFonts w:cstheme="minorHAnsi"/>
                <w:b/>
                <w:bCs/>
              </w:rPr>
              <w:t xml:space="preserve">Policy: </w:t>
            </w:r>
            <w:r w:rsidR="00554AC7" w:rsidRPr="002E0313">
              <w:rPr>
                <w:rFonts w:cstheme="minorHAnsi"/>
              </w:rPr>
              <w:t>Amendments to</w:t>
            </w:r>
            <w:r w:rsidR="00554AC7">
              <w:rPr>
                <w:rFonts w:cstheme="minorHAnsi"/>
                <w:b/>
                <w:bCs/>
              </w:rPr>
              <w:t xml:space="preserve"> </w:t>
            </w:r>
            <w:r w:rsidR="00554AC7" w:rsidRPr="002E0313">
              <w:rPr>
                <w:rFonts w:cstheme="minorHAnsi"/>
              </w:rPr>
              <w:t>o</w:t>
            </w:r>
            <w:r w:rsidR="00E668C0" w:rsidRPr="002E0313">
              <w:rPr>
                <w:rFonts w:cstheme="minorHAnsi"/>
              </w:rPr>
              <w:t>perational guidance on adding the ESAt exempt flag</w:t>
            </w:r>
            <w:r w:rsidRPr="002E0313">
              <w:rPr>
                <w:rFonts w:cstheme="minorHAnsi"/>
              </w:rPr>
              <w:t xml:space="preserve"> </w:t>
            </w:r>
          </w:p>
          <w:p w14:paraId="12113375" w14:textId="6290877A" w:rsidR="004B5B1C" w:rsidRDefault="004B5B1C" w:rsidP="00716D57">
            <w:pPr>
              <w:keepNext/>
              <w:keepLines/>
              <w:spacing w:before="60" w:after="60"/>
              <w:rPr>
                <w:rFonts w:cstheme="minorHAnsi"/>
                <w:b/>
                <w:bCs/>
              </w:rPr>
            </w:pPr>
            <w:r w:rsidRPr="0077578A">
              <w:rPr>
                <w:rFonts w:cstheme="minorHAnsi"/>
                <w:b/>
                <w:bCs/>
              </w:rPr>
              <w:t xml:space="preserve">Policy: </w:t>
            </w:r>
            <w:r w:rsidR="00554AC7">
              <w:rPr>
                <w:rFonts w:cstheme="minorHAnsi"/>
              </w:rPr>
              <w:t>Amendments to operational guidance</w:t>
            </w:r>
            <w:r w:rsidR="00996DDD" w:rsidRPr="002E0313">
              <w:rPr>
                <w:rFonts w:cstheme="minorHAnsi"/>
              </w:rPr>
              <w:t xml:space="preserve"> </w:t>
            </w:r>
            <w:r w:rsidR="00F92B3A">
              <w:rPr>
                <w:rFonts w:cstheme="minorHAnsi"/>
              </w:rPr>
              <w:t>on</w:t>
            </w:r>
            <w:r w:rsidRPr="002E0313">
              <w:rPr>
                <w:rFonts w:cstheme="minorHAnsi"/>
              </w:rPr>
              <w:t xml:space="preserve"> adding the Work Assist flag </w:t>
            </w:r>
          </w:p>
          <w:p w14:paraId="0F941956" w14:textId="227D9805" w:rsidR="00474AF8" w:rsidRDefault="00474AF8" w:rsidP="00716D57">
            <w:pPr>
              <w:keepNext/>
              <w:keepLines/>
              <w:spacing w:before="60" w:after="60"/>
              <w:rPr>
                <w:rFonts w:cstheme="minorHAnsi"/>
              </w:rPr>
            </w:pPr>
            <w:r>
              <w:rPr>
                <w:rFonts w:cstheme="minorHAnsi"/>
                <w:b/>
                <w:bCs/>
              </w:rPr>
              <w:t xml:space="preserve">Policy: </w:t>
            </w:r>
            <w:r w:rsidR="00554AC7">
              <w:rPr>
                <w:rFonts w:cstheme="minorHAnsi"/>
              </w:rPr>
              <w:t xml:space="preserve">Updated wording for clarification </w:t>
            </w:r>
            <w:r w:rsidR="00F92B3A">
              <w:rPr>
                <w:rFonts w:cstheme="minorHAnsi"/>
              </w:rPr>
              <w:t>on the</w:t>
            </w:r>
            <w:r w:rsidR="00554AC7">
              <w:rPr>
                <w:rFonts w:cstheme="minorHAnsi"/>
              </w:rPr>
              <w:t xml:space="preserve"> </w:t>
            </w:r>
            <w:r w:rsidRPr="002E0313">
              <w:rPr>
                <w:rFonts w:cstheme="minorHAnsi"/>
              </w:rPr>
              <w:t>W</w:t>
            </w:r>
            <w:r w:rsidRPr="00474AF8">
              <w:rPr>
                <w:rFonts w:cstheme="minorHAnsi"/>
              </w:rPr>
              <w:t>age</w:t>
            </w:r>
            <w:r w:rsidRPr="00A61D35">
              <w:rPr>
                <w:rFonts w:cstheme="minorHAnsi"/>
              </w:rPr>
              <w:t xml:space="preserve"> </w:t>
            </w:r>
            <w:r>
              <w:rPr>
                <w:rFonts w:cstheme="minorHAnsi"/>
              </w:rPr>
              <w:t>S</w:t>
            </w:r>
            <w:r w:rsidRPr="00A61D35">
              <w:rPr>
                <w:rFonts w:cstheme="minorHAnsi"/>
              </w:rPr>
              <w:t>ubsidy period</w:t>
            </w:r>
          </w:p>
          <w:p w14:paraId="489B0F50" w14:textId="773D522E" w:rsidR="007024FA" w:rsidRPr="002E0313" w:rsidRDefault="004A6FF6" w:rsidP="00716D57">
            <w:pPr>
              <w:keepNext/>
              <w:keepLines/>
              <w:spacing w:before="60" w:after="60"/>
              <w:rPr>
                <w:rFonts w:cstheme="minorHAnsi"/>
                <w:b/>
                <w:bCs/>
              </w:rPr>
            </w:pPr>
            <w:r w:rsidRPr="002E0313">
              <w:rPr>
                <w:rFonts w:cstheme="minorHAnsi"/>
                <w:b/>
                <w:bCs/>
              </w:rPr>
              <w:t xml:space="preserve">Policy: </w:t>
            </w:r>
            <w:r w:rsidRPr="002E0313">
              <w:rPr>
                <w:rFonts w:cstheme="minorHAnsi"/>
              </w:rPr>
              <w:t>change to defined course duration and completion for C</w:t>
            </w:r>
            <w:r w:rsidR="00F92B3A">
              <w:rPr>
                <w:rFonts w:cstheme="minorHAnsi"/>
              </w:rPr>
              <w:t xml:space="preserve">areer </w:t>
            </w:r>
            <w:r w:rsidRPr="002E0313">
              <w:rPr>
                <w:rFonts w:cstheme="minorHAnsi"/>
              </w:rPr>
              <w:t>T</w:t>
            </w:r>
            <w:r w:rsidR="00F92B3A">
              <w:rPr>
                <w:rFonts w:cstheme="minorHAnsi"/>
              </w:rPr>
              <w:t xml:space="preserve">ransition </w:t>
            </w:r>
            <w:r w:rsidRPr="002E0313">
              <w:rPr>
                <w:rFonts w:cstheme="minorHAnsi"/>
              </w:rPr>
              <w:t>A</w:t>
            </w:r>
            <w:r w:rsidR="00F92B3A">
              <w:rPr>
                <w:rFonts w:cstheme="minorHAnsi"/>
              </w:rPr>
              <w:t>ssistance (CTA)</w:t>
            </w:r>
          </w:p>
          <w:p w14:paraId="6B4AEF7C" w14:textId="325B9EC9" w:rsidR="007024FA" w:rsidRDefault="004A6FF6" w:rsidP="00716D57">
            <w:pPr>
              <w:keepNext/>
              <w:keepLines/>
              <w:spacing w:before="60" w:after="60"/>
              <w:rPr>
                <w:rFonts w:cstheme="minorHAnsi"/>
                <w:b/>
                <w:bCs/>
              </w:rPr>
            </w:pPr>
            <w:r>
              <w:rPr>
                <w:rFonts w:cstheme="minorHAnsi"/>
                <w:b/>
                <w:bCs/>
              </w:rPr>
              <w:t xml:space="preserve">Policy: </w:t>
            </w:r>
            <w:r w:rsidR="007024FA">
              <w:rPr>
                <w:rFonts w:cstheme="minorHAnsi"/>
              </w:rPr>
              <w:t xml:space="preserve">Increase in </w:t>
            </w:r>
            <w:r w:rsidR="00554AC7">
              <w:rPr>
                <w:rFonts w:cstheme="minorHAnsi"/>
              </w:rPr>
              <w:t xml:space="preserve">fees </w:t>
            </w:r>
            <w:r w:rsidR="007024FA">
              <w:rPr>
                <w:rFonts w:cstheme="minorHAnsi"/>
              </w:rPr>
              <w:t xml:space="preserve">for CTA </w:t>
            </w:r>
            <w:r w:rsidR="00554AC7">
              <w:rPr>
                <w:rFonts w:cstheme="minorHAnsi"/>
              </w:rPr>
              <w:t xml:space="preserve">referrals </w:t>
            </w:r>
            <w:r w:rsidR="007024FA" w:rsidRPr="002E0313">
              <w:rPr>
                <w:rFonts w:cstheme="minorHAnsi"/>
                <w:b/>
                <w:bCs/>
              </w:rPr>
              <w:t>effective from 1 July 2025</w:t>
            </w:r>
          </w:p>
          <w:p w14:paraId="706AE1F8" w14:textId="2C4E2AEB" w:rsidR="00554AC7" w:rsidRPr="002E0313" w:rsidRDefault="00554AC7" w:rsidP="00716D57">
            <w:pPr>
              <w:keepNext/>
              <w:keepLines/>
              <w:spacing w:before="60" w:after="60"/>
              <w:rPr>
                <w:rFonts w:cstheme="minorHAnsi"/>
                <w:b/>
                <w:bCs/>
              </w:rPr>
            </w:pPr>
            <w:r>
              <w:rPr>
                <w:rFonts w:cstheme="minorHAnsi"/>
                <w:b/>
                <w:bCs/>
              </w:rPr>
              <w:t xml:space="preserve">Policy: </w:t>
            </w:r>
            <w:r>
              <w:rPr>
                <w:rFonts w:cstheme="minorHAnsi"/>
              </w:rPr>
              <w:t>Increase in fees for E</w:t>
            </w:r>
            <w:r w:rsidR="00F92B3A">
              <w:rPr>
                <w:rFonts w:cstheme="minorHAnsi"/>
              </w:rPr>
              <w:t xml:space="preserve">mployability </w:t>
            </w:r>
            <w:r>
              <w:rPr>
                <w:rFonts w:cstheme="minorHAnsi"/>
              </w:rPr>
              <w:t>S</w:t>
            </w:r>
            <w:r w:rsidR="00F92B3A">
              <w:rPr>
                <w:rFonts w:cstheme="minorHAnsi"/>
              </w:rPr>
              <w:t>kills Training (EST)</w:t>
            </w:r>
            <w:r>
              <w:rPr>
                <w:rFonts w:cstheme="minorHAnsi"/>
              </w:rPr>
              <w:t xml:space="preserve"> referrals </w:t>
            </w:r>
            <w:r w:rsidRPr="00653DB7">
              <w:rPr>
                <w:rFonts w:cstheme="minorHAnsi"/>
                <w:b/>
                <w:bCs/>
              </w:rPr>
              <w:t>effective from 1 July 2025</w:t>
            </w:r>
          </w:p>
          <w:p w14:paraId="61CF545C" w14:textId="58A1C009" w:rsidR="00474AF8" w:rsidRPr="008F54EB" w:rsidRDefault="00474AF8" w:rsidP="00716D57">
            <w:pPr>
              <w:keepNext/>
              <w:keepLines/>
              <w:spacing w:before="60" w:after="60"/>
              <w:rPr>
                <w:rFonts w:cstheme="minorHAnsi"/>
                <w:b/>
                <w:bCs/>
              </w:rPr>
            </w:pPr>
          </w:p>
        </w:tc>
      </w:tr>
      <w:tr w:rsidR="00AB2C06" w:rsidRPr="00FB7CD7" w14:paraId="4A332AD1" w14:textId="77777777" w:rsidTr="00632E12">
        <w:tc>
          <w:tcPr>
            <w:tcW w:w="914" w:type="dxa"/>
            <w:shd w:val="clear" w:color="auto" w:fill="DAEEF3" w:themeFill="accent5" w:themeFillTint="33"/>
          </w:tcPr>
          <w:p w14:paraId="757490F3" w14:textId="227D1705" w:rsidR="00AB2C06" w:rsidRPr="00FB7CD7" w:rsidRDefault="001B7A32" w:rsidP="0044167E">
            <w:pPr>
              <w:keepNext/>
              <w:keepLines/>
              <w:spacing w:before="60" w:after="60"/>
              <w:rPr>
                <w:rFonts w:cstheme="minorHAnsi"/>
              </w:rPr>
            </w:pPr>
            <w:r>
              <w:rPr>
                <w:rFonts w:cstheme="minorHAnsi"/>
              </w:rPr>
              <w:t>1.0</w:t>
            </w:r>
          </w:p>
        </w:tc>
        <w:tc>
          <w:tcPr>
            <w:tcW w:w="1055" w:type="dxa"/>
          </w:tcPr>
          <w:p w14:paraId="13E9BDC8" w14:textId="1943C8BC" w:rsidR="00AB2C06" w:rsidRPr="00FB7CD7" w:rsidRDefault="001B7A32" w:rsidP="0044167E">
            <w:pPr>
              <w:keepNext/>
              <w:keepLines/>
              <w:spacing w:before="60" w:after="60"/>
              <w:rPr>
                <w:rFonts w:cstheme="minorHAnsi"/>
              </w:rPr>
            </w:pPr>
            <w:r>
              <w:rPr>
                <w:rFonts w:cstheme="minorHAnsi"/>
              </w:rPr>
              <w:t>24</w:t>
            </w:r>
            <w:r w:rsidR="009B19BB">
              <w:rPr>
                <w:rFonts w:cstheme="minorHAnsi"/>
              </w:rPr>
              <w:t>/02/25</w:t>
            </w:r>
          </w:p>
        </w:tc>
        <w:tc>
          <w:tcPr>
            <w:tcW w:w="1003" w:type="dxa"/>
          </w:tcPr>
          <w:p w14:paraId="09224CBE" w14:textId="239BA17E" w:rsidR="00AB2C06" w:rsidRDefault="009B19BB" w:rsidP="0044167E">
            <w:pPr>
              <w:keepNext/>
              <w:keepLines/>
              <w:spacing w:before="60" w:after="60"/>
              <w:rPr>
                <w:rFonts w:cstheme="minorHAnsi"/>
              </w:rPr>
            </w:pPr>
            <w:r>
              <w:rPr>
                <w:rFonts w:cstheme="minorHAnsi"/>
              </w:rPr>
              <w:t>21/03/25</w:t>
            </w:r>
          </w:p>
        </w:tc>
        <w:tc>
          <w:tcPr>
            <w:tcW w:w="6656" w:type="dxa"/>
          </w:tcPr>
          <w:p w14:paraId="03E6D983" w14:textId="2696D752" w:rsidR="00AB2C06" w:rsidRPr="00FB7CD7" w:rsidRDefault="00415DBE" w:rsidP="0044167E">
            <w:pPr>
              <w:keepNext/>
              <w:keepLines/>
              <w:spacing w:before="60" w:after="60"/>
              <w:rPr>
                <w:rFonts w:cstheme="minorHAnsi"/>
              </w:rPr>
            </w:pPr>
            <w:r>
              <w:rPr>
                <w:rFonts w:cstheme="minorHAnsi"/>
              </w:rPr>
              <w:t xml:space="preserve">Original version of document </w:t>
            </w:r>
          </w:p>
        </w:tc>
      </w:tr>
    </w:tbl>
    <w:p w14:paraId="775F41EA" w14:textId="67DC3427" w:rsidR="00160266" w:rsidRPr="00FB7CD7" w:rsidRDefault="00160266" w:rsidP="00160266">
      <w:pPr>
        <w:rPr>
          <w:rFonts w:cstheme="minorHAnsi"/>
        </w:rPr>
      </w:pPr>
      <w:r w:rsidRPr="00FB7CD7">
        <w:rPr>
          <w:rFonts w:cstheme="minorHAnsi"/>
        </w:rPr>
        <w:br w:type="page"/>
      </w:r>
    </w:p>
    <w:p w14:paraId="1C7098DC"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4" w:name="_Toc130464930"/>
      <w:bookmarkStart w:id="5" w:name="_Toc182576232"/>
      <w:bookmarkStart w:id="6" w:name="_Toc106379857"/>
      <w:r w:rsidRPr="00FB7CD7">
        <w:rPr>
          <w:rFonts w:asciiTheme="minorHAnsi" w:hAnsiTheme="minorHAnsi" w:cstheme="minorHAnsi"/>
          <w:sz w:val="48"/>
        </w:rPr>
        <w:lastRenderedPageBreak/>
        <w:t>Introduction</w:t>
      </w:r>
      <w:bookmarkEnd w:id="4"/>
      <w:bookmarkEnd w:id="5"/>
    </w:p>
    <w:p w14:paraId="44C068BE" w14:textId="05CDE1CF" w:rsidR="0024489A" w:rsidRPr="00FB7CD7" w:rsidRDefault="00160266" w:rsidP="00160266">
      <w:pPr>
        <w:tabs>
          <w:tab w:val="right" w:pos="1701"/>
        </w:tabs>
        <w:spacing w:before="120" w:after="120"/>
        <w:rPr>
          <w:rFonts w:cstheme="minorHAnsi"/>
        </w:rPr>
      </w:pPr>
      <w:r w:rsidRPr="00FB7CD7">
        <w:rPr>
          <w:rFonts w:cstheme="minorHAnsi"/>
        </w:rPr>
        <w:t>Th</w:t>
      </w:r>
      <w:r w:rsidR="0024489A" w:rsidRPr="00FB7CD7">
        <w:rPr>
          <w:rFonts w:cstheme="minorHAnsi"/>
        </w:rPr>
        <w:t>ese guidelines</w:t>
      </w:r>
      <w:r w:rsidRPr="00FB7CD7">
        <w:rPr>
          <w:rFonts w:cstheme="minorHAnsi"/>
        </w:rPr>
        <w:t xml:space="preserve">, developed by the Department of Social Services (the department), </w:t>
      </w:r>
      <w:r w:rsidR="0024489A" w:rsidRPr="00FB7CD7">
        <w:rPr>
          <w:rFonts w:cstheme="minorHAnsi"/>
        </w:rPr>
        <w:t>detail the objectives and operation of the</w:t>
      </w:r>
      <w:r w:rsidRPr="00FB7CD7">
        <w:rPr>
          <w:rFonts w:cstheme="minorHAnsi"/>
        </w:rPr>
        <w:t xml:space="preserve"> Disability Employment Services (DES) program. </w:t>
      </w:r>
    </w:p>
    <w:p w14:paraId="6C7E8ADA" w14:textId="460BABA3" w:rsidR="0024489A" w:rsidRPr="00FB7CD7" w:rsidRDefault="0024489A" w:rsidP="0024489A">
      <w:pPr>
        <w:tabs>
          <w:tab w:val="right" w:pos="1701"/>
        </w:tabs>
        <w:spacing w:before="120" w:after="120"/>
        <w:rPr>
          <w:rFonts w:cstheme="minorHAnsi"/>
          <w:bCs/>
          <w:color w:val="000000" w:themeColor="text1"/>
        </w:rPr>
      </w:pPr>
      <w:r w:rsidRPr="00FB7CD7">
        <w:rPr>
          <w:rFonts w:cstheme="minorHAnsi"/>
        </w:rPr>
        <w:t xml:space="preserve">The primary authority for the DES program is the </w:t>
      </w:r>
      <w:r w:rsidR="00160266" w:rsidRPr="00FB7CD7">
        <w:rPr>
          <w:rFonts w:cstheme="minorHAnsi"/>
          <w:b/>
          <w:bCs/>
          <w:color w:val="000000" w:themeColor="text1"/>
        </w:rPr>
        <w:t>Disability Employment Services Grant Agreement 2018</w:t>
      </w:r>
      <w:r w:rsidRPr="00FB7CD7">
        <w:rPr>
          <w:rFonts w:cstheme="minorHAnsi"/>
          <w:b/>
          <w:bCs/>
          <w:color w:val="000000" w:themeColor="text1"/>
        </w:rPr>
        <w:noBreakHyphen/>
      </w:r>
      <w:r w:rsidR="00160266" w:rsidRPr="00FB7CD7">
        <w:rPr>
          <w:rFonts w:cstheme="minorHAnsi"/>
          <w:b/>
          <w:bCs/>
          <w:color w:val="000000" w:themeColor="text1"/>
        </w:rPr>
        <w:t>202</w:t>
      </w:r>
      <w:r w:rsidR="006E3402">
        <w:rPr>
          <w:rFonts w:cstheme="minorHAnsi"/>
          <w:b/>
          <w:bCs/>
          <w:color w:val="000000" w:themeColor="text1"/>
        </w:rPr>
        <w:t>3</w:t>
      </w:r>
      <w:r w:rsidR="00160266" w:rsidRPr="00FB7CD7">
        <w:rPr>
          <w:rFonts w:cstheme="minorHAnsi"/>
          <w:bCs/>
          <w:color w:val="000000" w:themeColor="text1"/>
        </w:rPr>
        <w:t xml:space="preserve"> (the Grant Agreement)</w:t>
      </w:r>
      <w:r w:rsidRPr="00FB7CD7">
        <w:rPr>
          <w:rFonts w:cstheme="minorHAnsi"/>
          <w:bCs/>
          <w:color w:val="000000" w:themeColor="text1"/>
        </w:rPr>
        <w:t xml:space="preserve">. The Grant Agreement is </w:t>
      </w:r>
      <w:r w:rsidR="00160266" w:rsidRPr="00FB7CD7">
        <w:rPr>
          <w:rFonts w:cstheme="minorHAnsi"/>
          <w:bCs/>
          <w:color w:val="000000" w:themeColor="text1"/>
        </w:rPr>
        <w:t xml:space="preserve">signed by the department and </w:t>
      </w:r>
      <w:r w:rsidRPr="00FB7CD7">
        <w:rPr>
          <w:rFonts w:cstheme="minorHAnsi"/>
          <w:bCs/>
          <w:color w:val="000000" w:themeColor="text1"/>
        </w:rPr>
        <w:t xml:space="preserve">provider </w:t>
      </w:r>
      <w:r w:rsidR="00160266" w:rsidRPr="00FB7CD7">
        <w:rPr>
          <w:rFonts w:cstheme="minorHAnsi"/>
          <w:bCs/>
          <w:color w:val="000000" w:themeColor="text1"/>
        </w:rPr>
        <w:t xml:space="preserve">organisations </w:t>
      </w:r>
      <w:r w:rsidRPr="00FB7CD7">
        <w:rPr>
          <w:rFonts w:cstheme="minorHAnsi"/>
          <w:bCs/>
          <w:color w:val="000000" w:themeColor="text1"/>
        </w:rPr>
        <w:t>and sets out where the provider can deliver services and which services they must deliver.</w:t>
      </w:r>
    </w:p>
    <w:p w14:paraId="3B945CA6" w14:textId="37453046" w:rsidR="00160266" w:rsidRPr="00FB7CD7" w:rsidRDefault="0024489A" w:rsidP="0024489A">
      <w:pPr>
        <w:tabs>
          <w:tab w:val="right" w:pos="1701"/>
        </w:tabs>
        <w:spacing w:before="120" w:after="120"/>
        <w:rPr>
          <w:rFonts w:cstheme="minorHAnsi"/>
          <w:bCs/>
          <w:color w:val="000000" w:themeColor="text1"/>
        </w:rPr>
      </w:pPr>
      <w:r w:rsidRPr="00FB7CD7">
        <w:rPr>
          <w:rFonts w:cstheme="minorHAnsi"/>
          <w:bCs/>
          <w:color w:val="000000" w:themeColor="text1"/>
        </w:rPr>
        <w:t>T</w:t>
      </w:r>
      <w:r w:rsidR="00160266" w:rsidRPr="00FB7CD7">
        <w:rPr>
          <w:rFonts w:cstheme="minorHAnsi"/>
          <w:bCs/>
          <w:color w:val="000000" w:themeColor="text1"/>
        </w:rPr>
        <w:t xml:space="preserve">he </w:t>
      </w:r>
      <w:r w:rsidR="00160266" w:rsidRPr="00FB7CD7">
        <w:rPr>
          <w:rFonts w:cstheme="minorHAnsi"/>
          <w:b/>
          <w:bCs/>
          <w:color w:val="000000" w:themeColor="text1"/>
        </w:rPr>
        <w:t>DES Program Guideline</w:t>
      </w:r>
      <w:r w:rsidR="00160266" w:rsidRPr="00FB7CD7">
        <w:rPr>
          <w:rFonts w:cstheme="minorHAnsi"/>
          <w:bCs/>
          <w:color w:val="000000" w:themeColor="text1"/>
        </w:rPr>
        <w:t xml:space="preserve"> (the Guideline)</w:t>
      </w:r>
      <w:r w:rsidRPr="00FB7CD7">
        <w:rPr>
          <w:rFonts w:cstheme="minorHAnsi"/>
          <w:bCs/>
          <w:color w:val="000000" w:themeColor="text1"/>
        </w:rPr>
        <w:t xml:space="preserve"> p</w:t>
      </w:r>
      <w:r w:rsidR="00160266" w:rsidRPr="00FB7CD7">
        <w:rPr>
          <w:rFonts w:cstheme="minorHAnsi"/>
          <w:bCs/>
          <w:color w:val="000000" w:themeColor="text1"/>
        </w:rPr>
        <w:t>rovides guidance and additional information for DES providers about how DES should be delivered.</w:t>
      </w:r>
      <w:r w:rsidRPr="00FB7CD7">
        <w:rPr>
          <w:rFonts w:cstheme="minorHAnsi"/>
          <w:bCs/>
          <w:color w:val="000000" w:themeColor="text1"/>
        </w:rPr>
        <w:t xml:space="preserve"> In the case of any conflict with the Grant Agreement, the Grant Agreement prevails.</w:t>
      </w:r>
    </w:p>
    <w:p w14:paraId="15208551" w14:textId="5ABAEC7E" w:rsidR="00160266" w:rsidRPr="00FB7CD7" w:rsidRDefault="00160266" w:rsidP="00160266">
      <w:pPr>
        <w:tabs>
          <w:tab w:val="right" w:pos="1701"/>
        </w:tabs>
        <w:spacing w:before="120" w:after="120"/>
        <w:rPr>
          <w:rFonts w:cstheme="minorHAnsi"/>
        </w:rPr>
      </w:pPr>
      <w:r w:rsidRPr="00FB7CD7">
        <w:rPr>
          <w:rFonts w:cstheme="minorHAnsi"/>
        </w:rPr>
        <w:t>The Guideline replace</w:t>
      </w:r>
      <w:r w:rsidR="0024489A" w:rsidRPr="00FB7CD7">
        <w:rPr>
          <w:rFonts w:cstheme="minorHAnsi"/>
        </w:rPr>
        <w:t>s</w:t>
      </w:r>
      <w:r w:rsidRPr="00FB7CD7">
        <w:rPr>
          <w:rFonts w:cstheme="minorHAnsi"/>
        </w:rPr>
        <w:t xml:space="preserve"> </w:t>
      </w:r>
      <w:r w:rsidR="00BA79B7" w:rsidRPr="00FB7CD7">
        <w:rPr>
          <w:rFonts w:cstheme="minorHAnsi"/>
        </w:rPr>
        <w:t>many</w:t>
      </w:r>
      <w:r w:rsidRPr="00FB7CD7">
        <w:rPr>
          <w:rFonts w:cstheme="minorHAnsi"/>
        </w:rPr>
        <w:t xml:space="preserve"> guidelines documents that describe different parts of the DES program.</w:t>
      </w:r>
    </w:p>
    <w:p w14:paraId="1BA71F10" w14:textId="4A8D1396" w:rsidR="00160266" w:rsidRPr="00FB7CD7" w:rsidRDefault="00160266" w:rsidP="00160266">
      <w:pPr>
        <w:tabs>
          <w:tab w:val="right" w:pos="1701"/>
        </w:tabs>
        <w:spacing w:before="120" w:after="120"/>
        <w:rPr>
          <w:rFonts w:cstheme="minorHAnsi"/>
        </w:rPr>
      </w:pPr>
      <w:r w:rsidRPr="00FB7CD7">
        <w:rPr>
          <w:rFonts w:cstheme="minorHAnsi"/>
        </w:rPr>
        <w:t>The Guideline may be updated or varied from time to time. The department reserves the right to review and amend th</w:t>
      </w:r>
      <w:r w:rsidR="00675EB5" w:rsidRPr="00FB7CD7">
        <w:rPr>
          <w:rFonts w:cstheme="minorHAnsi"/>
        </w:rPr>
        <w:t>e</w:t>
      </w:r>
      <w:r w:rsidRPr="00FB7CD7">
        <w:rPr>
          <w:rFonts w:cstheme="minorHAnsi"/>
        </w:rPr>
        <w:t xml:space="preserve"> </w:t>
      </w:r>
      <w:r w:rsidR="00675EB5" w:rsidRPr="00FB7CD7">
        <w:rPr>
          <w:rFonts w:cstheme="minorHAnsi"/>
        </w:rPr>
        <w:t>G</w:t>
      </w:r>
      <w:r w:rsidRPr="00FB7CD7">
        <w:rPr>
          <w:rFonts w:cstheme="minorHAnsi"/>
        </w:rPr>
        <w:t>uideline as deemed necessary and will provide reasonable notice of any amendments.</w:t>
      </w:r>
    </w:p>
    <w:p w14:paraId="6CD3BB63" w14:textId="61F1316C" w:rsidR="0024489A" w:rsidRPr="00FB7CD7" w:rsidRDefault="0024489A" w:rsidP="0024489A">
      <w:pPr>
        <w:tabs>
          <w:tab w:val="right" w:pos="1701"/>
        </w:tabs>
        <w:spacing w:before="120" w:after="120"/>
        <w:rPr>
          <w:rFonts w:cstheme="minorHAnsi"/>
        </w:rPr>
      </w:pPr>
      <w:r w:rsidRPr="00FB7CD7">
        <w:rPr>
          <w:rFonts w:cstheme="minorHAnsi"/>
        </w:rPr>
        <w:t>The Guideline uses the following symbols to indicate different elements:</w:t>
      </w:r>
    </w:p>
    <w:p w14:paraId="11C8BA75" w14:textId="77777777" w:rsidR="0024489A" w:rsidRPr="00FB7CD7" w:rsidRDefault="0024489A" w:rsidP="0024489A">
      <w:pPr>
        <w:pStyle w:val="Systemstep"/>
        <w:keepNext/>
        <w:spacing w:after="120" w:line="240" w:lineRule="auto"/>
        <w:ind w:left="425" w:hanging="425"/>
        <w:rPr>
          <w:rFonts w:cstheme="minorHAnsi"/>
        </w:rPr>
      </w:pPr>
      <w:r w:rsidRPr="00FB7CD7">
        <w:rPr>
          <w:rFonts w:cstheme="minorHAnsi"/>
        </w:rPr>
        <w:t xml:space="preserve">System </w:t>
      </w:r>
      <w:r w:rsidRPr="00FB7CD7">
        <w:rPr>
          <w:rFonts w:cstheme="minorHAnsi"/>
          <w:kern w:val="2"/>
        </w:rPr>
        <w:t xml:space="preserve">Steps (usually </w:t>
      </w:r>
      <w:proofErr w:type="spellStart"/>
      <w:r w:rsidRPr="00FB7CD7">
        <w:rPr>
          <w:rFonts w:cstheme="minorHAnsi"/>
          <w:kern w:val="2"/>
        </w:rPr>
        <w:t>ESSWeb</w:t>
      </w:r>
      <w:proofErr w:type="spellEnd"/>
      <w:r w:rsidRPr="00FB7CD7">
        <w:rPr>
          <w:rFonts w:cstheme="minorHAnsi"/>
          <w:kern w:val="2"/>
        </w:rPr>
        <w:t>)</w:t>
      </w:r>
    </w:p>
    <w:p w14:paraId="5CA5C6C9" w14:textId="77777777" w:rsidR="0024489A" w:rsidRPr="00FB7CD7" w:rsidRDefault="0024489A" w:rsidP="005E60E9">
      <w:pPr>
        <w:pStyle w:val="DocumentaryEvidencePoint"/>
        <w:numPr>
          <w:ilvl w:val="0"/>
          <w:numId w:val="16"/>
        </w:numPr>
        <w:spacing w:after="120"/>
        <w:ind w:left="426" w:hanging="426"/>
        <w:rPr>
          <w:rFonts w:cstheme="minorHAnsi"/>
        </w:rPr>
      </w:pPr>
      <w:r w:rsidRPr="00FB7CD7">
        <w:rPr>
          <w:rFonts w:cstheme="minorHAnsi"/>
        </w:rPr>
        <w:t>Documentary evidence</w:t>
      </w:r>
    </w:p>
    <w:p w14:paraId="5EC7F445" w14:textId="77777777" w:rsidR="0024489A" w:rsidRPr="00FB7CD7" w:rsidRDefault="0024489A" w:rsidP="0024489A">
      <w:pPr>
        <w:pStyle w:val="WHS"/>
        <w:spacing w:after="120"/>
        <w:ind w:left="360"/>
        <w:rPr>
          <w:rFonts w:asciiTheme="minorHAnsi" w:hAnsiTheme="minorHAnsi" w:cstheme="minorHAnsi"/>
          <w:sz w:val="22"/>
          <w:szCs w:val="22"/>
        </w:rPr>
      </w:pPr>
      <w:r w:rsidRPr="00FB7CD7">
        <w:rPr>
          <w:rFonts w:asciiTheme="minorHAnsi" w:hAnsiTheme="minorHAnsi" w:cstheme="minorHAnsi"/>
          <w:sz w:val="22"/>
          <w:szCs w:val="22"/>
        </w:rPr>
        <w:t>Work Health and Safety information</w:t>
      </w:r>
    </w:p>
    <w:p w14:paraId="37F2E072" w14:textId="77777777" w:rsidR="0024489A" w:rsidRPr="00FB7CD7" w:rsidRDefault="0024489A" w:rsidP="005E60E9">
      <w:pPr>
        <w:pStyle w:val="ListParagraph"/>
        <w:numPr>
          <w:ilvl w:val="0"/>
          <w:numId w:val="17"/>
        </w:numPr>
        <w:spacing w:before="120" w:line="276" w:lineRule="auto"/>
        <w:ind w:left="426" w:hanging="426"/>
        <w:rPr>
          <w:rFonts w:cstheme="minorHAnsi"/>
        </w:rPr>
      </w:pPr>
      <w:r w:rsidRPr="00FB7CD7">
        <w:rPr>
          <w:rFonts w:cstheme="minorHAnsi"/>
        </w:rPr>
        <w:t>Best practice suggestions</w:t>
      </w:r>
    </w:p>
    <w:p w14:paraId="427890F0" w14:textId="136E0E40" w:rsidR="003A0DC0" w:rsidRPr="00FB7CD7" w:rsidRDefault="003A0DC0" w:rsidP="0024489A">
      <w:pPr>
        <w:rPr>
          <w:rFonts w:cstheme="minorHAnsi"/>
        </w:rPr>
      </w:pPr>
    </w:p>
    <w:p w14:paraId="755F69D9" w14:textId="77777777" w:rsidR="00160266" w:rsidRPr="00FB7CD7" w:rsidRDefault="00160266" w:rsidP="00160266">
      <w:pPr>
        <w:rPr>
          <w:rFonts w:eastAsiaTheme="majorEastAsia" w:cstheme="minorHAnsi"/>
        </w:rPr>
      </w:pPr>
      <w:r w:rsidRPr="00FB7CD7">
        <w:rPr>
          <w:rFonts w:eastAsiaTheme="majorEastAsia" w:cstheme="minorHAnsi"/>
        </w:rPr>
        <w:br w:type="page"/>
      </w:r>
    </w:p>
    <w:p w14:paraId="7F196D9D"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7" w:name="_Toc130464931"/>
      <w:bookmarkStart w:id="8" w:name="_Toc182576233"/>
      <w:r w:rsidRPr="00FB7CD7">
        <w:rPr>
          <w:rFonts w:asciiTheme="minorHAnsi" w:hAnsiTheme="minorHAnsi" w:cstheme="minorHAnsi"/>
          <w:sz w:val="48"/>
        </w:rPr>
        <w:lastRenderedPageBreak/>
        <w:t>Overview of the DES Program</w:t>
      </w:r>
      <w:bookmarkEnd w:id="7"/>
      <w:bookmarkEnd w:id="8"/>
    </w:p>
    <w:p w14:paraId="0D8F1CCB" w14:textId="77777777" w:rsidR="00160266" w:rsidRPr="00E17B42" w:rsidRDefault="00160266" w:rsidP="005A33C7">
      <w:pPr>
        <w:pStyle w:val="Heading2"/>
        <w:rPr>
          <w:rStyle w:val="Heading2Char1"/>
        </w:rPr>
      </w:pPr>
      <w:r w:rsidRPr="00E17B42">
        <w:rPr>
          <w:rStyle w:val="Heading2Char1"/>
        </w:rPr>
        <w:t xml:space="preserve">The DES program </w:t>
      </w:r>
    </w:p>
    <w:p w14:paraId="46505BDB" w14:textId="655F64AD" w:rsidR="00160266" w:rsidRPr="00FB7CD7" w:rsidRDefault="00160266" w:rsidP="00E659EF">
      <w:pPr>
        <w:tabs>
          <w:tab w:val="right" w:pos="1701"/>
        </w:tabs>
        <w:spacing w:before="120" w:after="120"/>
        <w:rPr>
          <w:rFonts w:cstheme="minorHAnsi"/>
        </w:rPr>
      </w:pPr>
      <w:r w:rsidRPr="00FB7CD7">
        <w:rPr>
          <w:rFonts w:cstheme="minorHAnsi"/>
        </w:rPr>
        <w:t xml:space="preserve">Disability Employment Services (DES) is the Australian Government employment service that helps people with disability find work and keep a job. </w:t>
      </w:r>
    </w:p>
    <w:p w14:paraId="13E0BEAC" w14:textId="6C0C1A8A" w:rsidR="00160266" w:rsidRPr="00FB7CD7" w:rsidRDefault="00160266" w:rsidP="00E659EF">
      <w:pPr>
        <w:tabs>
          <w:tab w:val="right" w:pos="1701"/>
        </w:tabs>
        <w:spacing w:before="120" w:after="120"/>
        <w:rPr>
          <w:rFonts w:cstheme="minorHAnsi"/>
        </w:rPr>
      </w:pPr>
      <w:r w:rsidRPr="00FB7CD7">
        <w:rPr>
          <w:rFonts w:cstheme="minorHAnsi"/>
        </w:rPr>
        <w:t>There are two different DES program services</w:t>
      </w:r>
      <w:r w:rsidR="007F40CF">
        <w:rPr>
          <w:rFonts w:cstheme="minorHAnsi"/>
        </w:rPr>
        <w:t xml:space="preserve"> for people with disability, injury or health condition</w:t>
      </w:r>
      <w:r w:rsidRPr="00FB7CD7">
        <w:rPr>
          <w:rFonts w:cstheme="minorHAnsi"/>
        </w:rPr>
        <w:t>:</w:t>
      </w:r>
    </w:p>
    <w:p w14:paraId="2FFF855B" w14:textId="500F83D3" w:rsidR="00160266" w:rsidRPr="00FB7CD7" w:rsidRDefault="00160266" w:rsidP="00FB7CD7">
      <w:pPr>
        <w:numPr>
          <w:ilvl w:val="0"/>
          <w:numId w:val="8"/>
        </w:numPr>
        <w:spacing w:before="60" w:after="60"/>
        <w:ind w:left="714" w:hanging="357"/>
        <w:contextualSpacing/>
        <w:rPr>
          <w:rFonts w:cstheme="minorHAnsi"/>
          <w:bCs/>
          <w:color w:val="000000" w:themeColor="text1"/>
        </w:rPr>
      </w:pPr>
      <w:r w:rsidRPr="00FB7CD7">
        <w:rPr>
          <w:rFonts w:cstheme="minorHAnsi"/>
          <w:b/>
          <w:bCs/>
          <w:color w:val="000000" w:themeColor="text1"/>
        </w:rPr>
        <w:t>Disability Management Service</w:t>
      </w:r>
      <w:r w:rsidRPr="00FB7CD7">
        <w:rPr>
          <w:rFonts w:cstheme="minorHAnsi"/>
          <w:bCs/>
          <w:color w:val="000000" w:themeColor="text1"/>
        </w:rPr>
        <w:t xml:space="preserve"> (DES-DMS) is for those who need help to find a job and occasional support in the workplace to keep a job.</w:t>
      </w:r>
    </w:p>
    <w:p w14:paraId="78ABC8B9" w14:textId="77777777" w:rsidR="00160266" w:rsidRPr="00FB7CD7" w:rsidRDefault="00160266" w:rsidP="00FB7CD7">
      <w:pPr>
        <w:numPr>
          <w:ilvl w:val="0"/>
          <w:numId w:val="8"/>
        </w:numPr>
        <w:spacing w:before="60" w:after="60"/>
        <w:ind w:left="714" w:hanging="357"/>
        <w:contextualSpacing/>
        <w:rPr>
          <w:rFonts w:cstheme="minorHAnsi"/>
          <w:bCs/>
          <w:color w:val="000000" w:themeColor="text1"/>
        </w:rPr>
      </w:pPr>
      <w:r w:rsidRPr="00FB7CD7">
        <w:rPr>
          <w:rFonts w:cstheme="minorHAnsi"/>
          <w:b/>
          <w:bCs/>
          <w:color w:val="000000" w:themeColor="text1"/>
        </w:rPr>
        <w:t>Employment Support Service</w:t>
      </w:r>
      <w:r w:rsidRPr="00FB7CD7">
        <w:rPr>
          <w:rFonts w:cstheme="minorHAnsi"/>
          <w:bCs/>
          <w:color w:val="000000" w:themeColor="text1"/>
        </w:rPr>
        <w:t xml:space="preserve"> (DES-ESS) is for those with a permanent disability to find a job and who need regular, ongoing support in the workplace to keep a job.</w:t>
      </w:r>
    </w:p>
    <w:p w14:paraId="71406B26" w14:textId="77777777" w:rsidR="00160266" w:rsidRPr="00FB7CD7" w:rsidRDefault="00160266" w:rsidP="00FB7CD7">
      <w:pPr>
        <w:tabs>
          <w:tab w:val="right" w:pos="1701"/>
        </w:tabs>
        <w:spacing w:before="120" w:after="120"/>
        <w:rPr>
          <w:rFonts w:cstheme="minorHAnsi"/>
        </w:rPr>
      </w:pPr>
      <w:r w:rsidRPr="00FB7CD7">
        <w:rPr>
          <w:rFonts w:cstheme="minorHAnsi"/>
        </w:rPr>
        <w:t xml:space="preserve">DES is authorised and funded under the </w:t>
      </w:r>
      <w:r w:rsidRPr="00FB7CD7">
        <w:rPr>
          <w:rFonts w:cstheme="minorHAnsi"/>
          <w:i/>
        </w:rPr>
        <w:t>Disability Services Act, 1986</w:t>
      </w:r>
      <w:r w:rsidRPr="00FB7CD7">
        <w:rPr>
          <w:rFonts w:cstheme="minorHAnsi"/>
        </w:rPr>
        <w:t xml:space="preserve"> (the Act):</w:t>
      </w:r>
    </w:p>
    <w:p w14:paraId="4F5B7A1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w:t>
      </w:r>
      <w:r w:rsidRPr="00FB7CD7">
        <w:rPr>
          <w:rFonts w:cstheme="minorHAnsi"/>
          <w:bCs/>
          <w:color w:val="000000" w:themeColor="text1"/>
        </w:rPr>
        <w:t>DMS</w:t>
      </w:r>
      <w:r w:rsidRPr="00FB7CD7">
        <w:rPr>
          <w:rFonts w:cstheme="minorHAnsi"/>
        </w:rPr>
        <w:t xml:space="preserve"> is delivered under Part III of the Act as a rehabilitation service</w:t>
      </w:r>
    </w:p>
    <w:p w14:paraId="0367330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DES-ESS is a delivered under Part II of the Act as an employment service.</w:t>
      </w:r>
    </w:p>
    <w:p w14:paraId="291E2EC6" w14:textId="77777777" w:rsidR="00160266" w:rsidRPr="00FB7CD7" w:rsidRDefault="00160266" w:rsidP="00160266">
      <w:pPr>
        <w:tabs>
          <w:tab w:val="right" w:pos="1701"/>
        </w:tabs>
        <w:spacing w:before="120" w:after="120"/>
        <w:rPr>
          <w:rFonts w:cstheme="minorHAnsi"/>
        </w:rPr>
      </w:pPr>
      <w:r w:rsidRPr="00FB7CD7">
        <w:rPr>
          <w:rFonts w:cstheme="minorHAnsi"/>
        </w:rPr>
        <w:t xml:space="preserve">The Act has been rescinded and replaced by the </w:t>
      </w:r>
      <w:r w:rsidRPr="00E659EF">
        <w:rPr>
          <w:rFonts w:cstheme="minorHAnsi"/>
          <w:i/>
          <w:iCs/>
        </w:rPr>
        <w:t>Disability Services and Inclusion Act, 2023</w:t>
      </w:r>
      <w:r w:rsidRPr="00FB7CD7">
        <w:rPr>
          <w:rFonts w:cstheme="minorHAnsi"/>
        </w:rPr>
        <w:t>. However, the Act is considered to survive for the purposes of agreements made under the Act, including for DES.</w:t>
      </w:r>
    </w:p>
    <w:p w14:paraId="37D38038" w14:textId="040650E1" w:rsidR="00EA1E4E" w:rsidRPr="00FB7CD7" w:rsidRDefault="00160266" w:rsidP="00E51172">
      <w:pPr>
        <w:tabs>
          <w:tab w:val="right" w:pos="1701"/>
        </w:tabs>
        <w:spacing w:before="120" w:after="120"/>
        <w:rPr>
          <w:rFonts w:cstheme="minorHAnsi"/>
        </w:rPr>
      </w:pPr>
      <w:r w:rsidRPr="00FB7CD7">
        <w:rPr>
          <w:rFonts w:cstheme="minorHAnsi"/>
        </w:rPr>
        <w:t>DES is managed by the Department of Social Services (the department).</w:t>
      </w:r>
    </w:p>
    <w:p w14:paraId="215F89DB" w14:textId="3BAE84AB" w:rsidR="00160266" w:rsidRPr="00FB7CD7" w:rsidRDefault="00160266" w:rsidP="004B7CEF">
      <w:pPr>
        <w:pStyle w:val="Heading3"/>
      </w:pPr>
      <w:r w:rsidRPr="00FB7CD7">
        <w:t>Aims and Objectives</w:t>
      </w:r>
    </w:p>
    <w:p w14:paraId="69386515" w14:textId="2340CC53" w:rsidR="00160266" w:rsidRPr="00FB7CD7" w:rsidRDefault="00160266" w:rsidP="00160266">
      <w:pPr>
        <w:tabs>
          <w:tab w:val="right" w:pos="1701"/>
        </w:tabs>
        <w:spacing w:before="120" w:after="120"/>
        <w:rPr>
          <w:rFonts w:cstheme="minorHAnsi"/>
        </w:rPr>
      </w:pPr>
      <w:r w:rsidRPr="00FB7CD7">
        <w:rPr>
          <w:rFonts w:cstheme="minorHAnsi"/>
        </w:rPr>
        <w:t>The objectives of the DES program are to improve economic and social opportunities and outcomes of Australians with disability, injury or a health condition, by helping them to find</w:t>
      </w:r>
      <w:r w:rsidR="007F40CF">
        <w:rPr>
          <w:rFonts w:cstheme="minorHAnsi"/>
        </w:rPr>
        <w:t xml:space="preserve"> and keep</w:t>
      </w:r>
      <w:r w:rsidR="007F40CF" w:rsidRPr="00FB7CD7">
        <w:rPr>
          <w:rFonts w:cstheme="minorHAnsi"/>
        </w:rPr>
        <w:t xml:space="preserve"> </w:t>
      </w:r>
      <w:r w:rsidR="007F40CF">
        <w:rPr>
          <w:rFonts w:cstheme="minorHAnsi"/>
        </w:rPr>
        <w:t xml:space="preserve">ongoing, </w:t>
      </w:r>
      <w:r w:rsidR="008C7AE2" w:rsidRPr="008C7AE2">
        <w:rPr>
          <w:rFonts w:cstheme="minorHAnsi"/>
        </w:rPr>
        <w:t xml:space="preserve">meaningful </w:t>
      </w:r>
      <w:r w:rsidRPr="00FB7CD7">
        <w:rPr>
          <w:rFonts w:cstheme="minorHAnsi"/>
        </w:rPr>
        <w:t>employment that is appropriate to their abilities, capacities and interest.</w:t>
      </w:r>
    </w:p>
    <w:p w14:paraId="338ABE41" w14:textId="77777777" w:rsidR="00160266" w:rsidRPr="00FB7CD7" w:rsidRDefault="00160266" w:rsidP="00160266">
      <w:pPr>
        <w:tabs>
          <w:tab w:val="right" w:pos="1701"/>
        </w:tabs>
        <w:spacing w:before="120" w:after="120"/>
        <w:rPr>
          <w:rFonts w:cstheme="minorHAnsi"/>
        </w:rPr>
      </w:pPr>
      <w:r w:rsidRPr="00FB7CD7">
        <w:rPr>
          <w:rFonts w:cstheme="minorHAnsi"/>
        </w:rPr>
        <w:t>The DES program does this by:</w:t>
      </w:r>
    </w:p>
    <w:p w14:paraId="6CB1A578"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considering each participant’s skills, abilities, capacity, employment barriers and development needs</w:t>
      </w:r>
    </w:p>
    <w:p w14:paraId="7625CEF9" w14:textId="07EB4AB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delivering interventions to help each participant</w:t>
      </w:r>
      <w:r w:rsidR="00A300E5">
        <w:rPr>
          <w:rFonts w:cstheme="minorHAnsi"/>
        </w:rPr>
        <w:t>.</w:t>
      </w:r>
    </w:p>
    <w:p w14:paraId="502C5482" w14:textId="77777777" w:rsidR="00160266" w:rsidRPr="00FB7CD7" w:rsidRDefault="00160266" w:rsidP="004B7CEF">
      <w:pPr>
        <w:pStyle w:val="Heading3"/>
      </w:pPr>
      <w:r w:rsidRPr="00FB7CD7">
        <w:t>Target group</w:t>
      </w:r>
    </w:p>
    <w:p w14:paraId="4FB2D4A5" w14:textId="0D2B6333" w:rsidR="00160266" w:rsidRPr="00FB7CD7" w:rsidRDefault="00160266" w:rsidP="00160266">
      <w:pPr>
        <w:tabs>
          <w:tab w:val="right" w:pos="1701"/>
        </w:tabs>
        <w:spacing w:before="120" w:after="120"/>
        <w:rPr>
          <w:rFonts w:cstheme="minorHAnsi"/>
        </w:rPr>
      </w:pPr>
      <w:r w:rsidRPr="00FB7CD7">
        <w:rPr>
          <w:rFonts w:cstheme="minorHAnsi"/>
        </w:rPr>
        <w:t>DES is an employment service designed to help people with disability, injury or a health condition. However, some people with disability, injury or a health condition program do not need support through DES and may instead be assisted through an employment service such as Workforce Australia.</w:t>
      </w:r>
    </w:p>
    <w:p w14:paraId="1A949A7B" w14:textId="77777777" w:rsidR="00160266" w:rsidRPr="00FB7CD7" w:rsidRDefault="00160266" w:rsidP="00160266">
      <w:pPr>
        <w:tabs>
          <w:tab w:val="right" w:pos="1701"/>
        </w:tabs>
        <w:spacing w:before="120" w:after="120"/>
        <w:rPr>
          <w:rFonts w:cstheme="minorHAnsi"/>
        </w:rPr>
      </w:pPr>
      <w:r w:rsidRPr="00FB7CD7">
        <w:rPr>
          <w:rFonts w:cstheme="minorHAnsi"/>
        </w:rPr>
        <w:t>A person would normally be able to get employment assistance through DES as a DES participant if their main barrier to employment is their disability, injury or health condition.</w:t>
      </w:r>
    </w:p>
    <w:p w14:paraId="51F720AC" w14:textId="54E2695B" w:rsidR="00160266" w:rsidRPr="00FB7CD7" w:rsidRDefault="00160266" w:rsidP="00160266">
      <w:pPr>
        <w:tabs>
          <w:tab w:val="right" w:pos="1701"/>
        </w:tabs>
        <w:spacing w:before="120" w:after="120"/>
        <w:rPr>
          <w:rFonts w:cstheme="minorHAnsi"/>
        </w:rPr>
      </w:pPr>
      <w:r w:rsidRPr="00FB7CD7">
        <w:rPr>
          <w:rFonts w:cstheme="minorHAnsi"/>
        </w:rPr>
        <w:t xml:space="preserve">The person must also meet DES </w:t>
      </w:r>
      <w:hyperlink w:anchor="Eligibility" w:history="1">
        <w:r w:rsidRPr="004B3A18">
          <w:rPr>
            <w:rStyle w:val="Hyperlink"/>
            <w:rFonts w:cstheme="minorHAnsi"/>
          </w:rPr>
          <w:t>eligibility requirements</w:t>
        </w:r>
      </w:hyperlink>
      <w:r w:rsidRPr="00FB7CD7">
        <w:rPr>
          <w:rFonts w:cstheme="minorHAnsi"/>
        </w:rPr>
        <w:t>.</w:t>
      </w:r>
    </w:p>
    <w:p w14:paraId="623BB9CE" w14:textId="77777777" w:rsidR="00160266" w:rsidRPr="00FB7CD7" w:rsidRDefault="00160266" w:rsidP="004B7CEF">
      <w:pPr>
        <w:pStyle w:val="Heading3"/>
      </w:pPr>
      <w:r w:rsidRPr="00FB7CD7">
        <w:t>Program Delivery</w:t>
      </w:r>
    </w:p>
    <w:p w14:paraId="2853FA44" w14:textId="059EC901" w:rsidR="00160266" w:rsidRPr="00FB7CD7" w:rsidRDefault="00160266" w:rsidP="00160266">
      <w:pPr>
        <w:tabs>
          <w:tab w:val="right" w:pos="1701"/>
        </w:tabs>
        <w:spacing w:before="120" w:after="120"/>
        <w:rPr>
          <w:rFonts w:cstheme="minorHAnsi"/>
        </w:rPr>
      </w:pPr>
      <w:r w:rsidRPr="00FB7CD7">
        <w:rPr>
          <w:rFonts w:cstheme="minorHAnsi"/>
        </w:rPr>
        <w:t>The DES program is provided to eligible participants by authorised organisations (providers). DES providers include a mix of large, medium and small organisations, and may be for-profit or not-for-profit organisations.</w:t>
      </w:r>
    </w:p>
    <w:p w14:paraId="38B4C1CB" w14:textId="3791D8EC" w:rsidR="00160266" w:rsidRPr="00FB7CD7" w:rsidRDefault="00160266" w:rsidP="00160266">
      <w:pPr>
        <w:tabs>
          <w:tab w:val="right" w:pos="1701"/>
        </w:tabs>
        <w:spacing w:before="120" w:after="120"/>
        <w:rPr>
          <w:rFonts w:cstheme="minorHAnsi"/>
        </w:rPr>
      </w:pPr>
      <w:r w:rsidRPr="00FB7CD7">
        <w:rPr>
          <w:rFonts w:cstheme="minorHAnsi"/>
        </w:rPr>
        <w:lastRenderedPageBreak/>
        <w:t xml:space="preserve">Providers provide DES services under a Grant Agreement signed by the provider and the department. The Grant Agreement sets out: </w:t>
      </w:r>
    </w:p>
    <w:p w14:paraId="097B6057"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DES program rules the provider has agreed to follow</w:t>
      </w:r>
    </w:p>
    <w:p w14:paraId="5D2BAA0B"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a list of DES services that the provider is allowed to deliver. Each service is a combination of:</w:t>
      </w:r>
    </w:p>
    <w:p w14:paraId="6F2749ED" w14:textId="77777777"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DES program - </w:t>
      </w:r>
      <w:r w:rsidRPr="00FB7CD7">
        <w:rPr>
          <w:rFonts w:cstheme="minorHAnsi"/>
          <w:i/>
        </w:rPr>
        <w:t xml:space="preserve">DES-DMS </w:t>
      </w:r>
      <w:r w:rsidRPr="00FB7CD7">
        <w:rPr>
          <w:rFonts w:cstheme="minorHAnsi"/>
        </w:rPr>
        <w:t>or</w:t>
      </w:r>
      <w:r w:rsidRPr="00FB7CD7">
        <w:rPr>
          <w:rFonts w:cstheme="minorHAnsi"/>
          <w:i/>
        </w:rPr>
        <w:t xml:space="preserve"> DES-ESS</w:t>
      </w:r>
    </w:p>
    <w:p w14:paraId="514BF272" w14:textId="343B246F"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location - a defined geographic area called an </w:t>
      </w:r>
      <w:r w:rsidRPr="00BC6300">
        <w:rPr>
          <w:rFonts w:cstheme="minorHAnsi"/>
        </w:rPr>
        <w:t>Employment Service Area (ESA)</w:t>
      </w:r>
    </w:p>
    <w:p w14:paraId="69A0E83D" w14:textId="77777777"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type – </w:t>
      </w:r>
      <w:r w:rsidRPr="00BC6300">
        <w:rPr>
          <w:rFonts w:cstheme="minorHAnsi"/>
        </w:rPr>
        <w:t>generalist</w:t>
      </w:r>
      <w:r w:rsidRPr="00FB7CD7">
        <w:rPr>
          <w:rFonts w:cstheme="minorHAnsi"/>
        </w:rPr>
        <w:t xml:space="preserve"> or </w:t>
      </w:r>
      <w:r w:rsidRPr="00BC6300">
        <w:rPr>
          <w:rFonts w:cstheme="minorHAnsi"/>
        </w:rPr>
        <w:t>specialist</w:t>
      </w:r>
    </w:p>
    <w:p w14:paraId="5CFA4A6B" w14:textId="713B99FE" w:rsidR="00160266" w:rsidRPr="00FB7CD7" w:rsidRDefault="00160266" w:rsidP="00160266">
      <w:pPr>
        <w:tabs>
          <w:tab w:val="right" w:pos="1701"/>
        </w:tabs>
        <w:spacing w:before="120" w:after="120"/>
        <w:rPr>
          <w:rFonts w:cstheme="minorHAnsi"/>
        </w:rPr>
      </w:pPr>
      <w:r w:rsidRPr="00FB7CD7">
        <w:rPr>
          <w:rFonts w:cstheme="minorHAnsi"/>
        </w:rPr>
        <w:t>A generalist service must support eligible participants with all types of disability, injury or health condition. A specialist service specialises in supporting a nominated kind of disability (for example, vision impairment) or a nominated participant category (for example, Indigenous participants), and can only support participants who match the nominated specialisation.</w:t>
      </w:r>
    </w:p>
    <w:p w14:paraId="0905D80C" w14:textId="1A57971B" w:rsidR="00160266" w:rsidRPr="00FB7CD7" w:rsidRDefault="00160266" w:rsidP="00160266">
      <w:pPr>
        <w:tabs>
          <w:tab w:val="right" w:pos="1701"/>
        </w:tabs>
        <w:spacing w:before="120" w:after="120"/>
        <w:rPr>
          <w:rFonts w:cstheme="minorHAnsi"/>
        </w:rPr>
      </w:pPr>
      <w:r w:rsidRPr="00FB7CD7">
        <w:rPr>
          <w:rFonts w:cstheme="minorHAnsi"/>
        </w:rPr>
        <w:t>DES participants are entitled to receive a professional and appropriate service. Providers must be certified against the National Standards for Disability Services</w:t>
      </w:r>
      <w:r w:rsidR="004D3228">
        <w:rPr>
          <w:rFonts w:cstheme="minorHAnsi"/>
        </w:rPr>
        <w:t xml:space="preserve"> (NSDS)</w:t>
      </w:r>
      <w:r w:rsidRPr="00FB7CD7">
        <w:rPr>
          <w:rFonts w:cstheme="minorHAnsi"/>
        </w:rPr>
        <w:t xml:space="preserve"> and must deliver services that are consistent with the DES Service Guarantee, DES Code of Practice and the</w:t>
      </w:r>
      <w:r w:rsidR="00D95B74">
        <w:rPr>
          <w:rFonts w:cstheme="minorHAnsi"/>
        </w:rPr>
        <w:t xml:space="preserve"> </w:t>
      </w:r>
      <w:r w:rsidR="00D95B74" w:rsidRPr="00D95B74">
        <w:rPr>
          <w:rFonts w:cstheme="minorHAnsi"/>
        </w:rPr>
        <w:t>Disability Services and Inclusion</w:t>
      </w:r>
      <w:r w:rsidR="007F40CF">
        <w:rPr>
          <w:rFonts w:cstheme="minorHAnsi"/>
        </w:rPr>
        <w:t xml:space="preserve"> Act</w:t>
      </w:r>
      <w:r w:rsidRPr="00FB7CD7">
        <w:rPr>
          <w:rFonts w:cstheme="minorHAnsi"/>
        </w:rPr>
        <w:t xml:space="preserve"> Code of Conduct.</w:t>
      </w:r>
    </w:p>
    <w:p w14:paraId="403DEA6C" w14:textId="77777777" w:rsidR="00160266" w:rsidRPr="00FB7CD7" w:rsidRDefault="00160266" w:rsidP="00160266">
      <w:pPr>
        <w:tabs>
          <w:tab w:val="right" w:pos="1701"/>
        </w:tabs>
        <w:spacing w:before="120" w:after="120"/>
        <w:rPr>
          <w:rFonts w:cstheme="minorHAnsi"/>
        </w:rPr>
      </w:pPr>
      <w:r w:rsidRPr="00FB7CD7">
        <w:rPr>
          <w:rFonts w:cstheme="minorHAnsi"/>
        </w:rPr>
        <w:t>The Grant Agreement requires that providers deliver professional employment services that meet the needs of people with a disability, injury or health condition.</w:t>
      </w:r>
    </w:p>
    <w:p w14:paraId="36188622" w14:textId="77777777" w:rsidR="00160266" w:rsidRPr="00FB7CD7" w:rsidRDefault="00160266" w:rsidP="004B7CEF">
      <w:pPr>
        <w:pStyle w:val="Heading3"/>
      </w:pPr>
      <w:r w:rsidRPr="00FB7CD7">
        <w:t>DES supports available</w:t>
      </w:r>
    </w:p>
    <w:p w14:paraId="65DE9C08" w14:textId="2F286174" w:rsidR="00160266" w:rsidRPr="00FB7CD7" w:rsidRDefault="00160266" w:rsidP="00160266">
      <w:pPr>
        <w:tabs>
          <w:tab w:val="right" w:pos="1701"/>
        </w:tabs>
        <w:spacing w:before="120" w:after="120"/>
        <w:rPr>
          <w:rFonts w:cstheme="minorHAnsi"/>
        </w:rPr>
      </w:pPr>
      <w:r w:rsidRPr="00FB7CD7">
        <w:rPr>
          <w:rFonts w:cstheme="minorHAnsi"/>
        </w:rPr>
        <w:t xml:space="preserve">DES providers must consider the individual needs of each participant and must tailor services to help the participant become job-ready, find suitable </w:t>
      </w:r>
      <w:r w:rsidR="007F40CF">
        <w:rPr>
          <w:rFonts w:cstheme="minorHAnsi"/>
        </w:rPr>
        <w:t xml:space="preserve">ongoing </w:t>
      </w:r>
      <w:r w:rsidRPr="00FB7CD7">
        <w:rPr>
          <w:rFonts w:cstheme="minorHAnsi"/>
        </w:rPr>
        <w:t>work and keep their job. Providers can deliver a wide range of supports in a flexible way, to meet the needs of each participant.</w:t>
      </w:r>
    </w:p>
    <w:p w14:paraId="2814C09D" w14:textId="4BC89045" w:rsidR="00160266" w:rsidRPr="00FB7CD7" w:rsidRDefault="00160266" w:rsidP="00160266">
      <w:pPr>
        <w:tabs>
          <w:tab w:val="right" w:pos="1701"/>
        </w:tabs>
        <w:spacing w:before="120" w:after="120"/>
        <w:rPr>
          <w:rFonts w:cstheme="minorHAnsi"/>
        </w:rPr>
      </w:pPr>
      <w:r w:rsidRPr="00FB7CD7">
        <w:rPr>
          <w:rFonts w:cstheme="minorHAnsi"/>
        </w:rPr>
        <w:t xml:space="preserve">Before each participant starts their DES program, the provider must agree a </w:t>
      </w:r>
      <w:r w:rsidR="008B2F56">
        <w:rPr>
          <w:rFonts w:cstheme="minorHAnsi"/>
        </w:rPr>
        <w:t>Job Plan</w:t>
      </w:r>
      <w:r w:rsidRPr="00E659EF">
        <w:rPr>
          <w:rFonts w:cstheme="minorHAnsi"/>
        </w:rPr>
        <w:t xml:space="preserve"> </w:t>
      </w:r>
      <w:r w:rsidRPr="00FB7CD7">
        <w:rPr>
          <w:rFonts w:cstheme="minorHAnsi"/>
        </w:rPr>
        <w:t xml:space="preserve">with the person. The </w:t>
      </w:r>
      <w:r w:rsidR="008B2F56">
        <w:rPr>
          <w:rFonts w:cstheme="minorHAnsi"/>
        </w:rPr>
        <w:t>Job Plan</w:t>
      </w:r>
      <w:r w:rsidRPr="00FB7CD7">
        <w:rPr>
          <w:rFonts w:cstheme="minorHAnsi"/>
        </w:rPr>
        <w:t xml:space="preserve"> is a plan for the participant and provider to help the participant find and keep a job. It outlines what support the provider will deliver and what the participant will do. The provider and the participant must update the </w:t>
      </w:r>
      <w:r w:rsidR="008B2F56">
        <w:rPr>
          <w:rFonts w:cstheme="minorHAnsi"/>
        </w:rPr>
        <w:t>Job Plan</w:t>
      </w:r>
      <w:r w:rsidRPr="00FB7CD7">
        <w:rPr>
          <w:rFonts w:cstheme="minorHAnsi"/>
        </w:rPr>
        <w:t xml:space="preserve"> whenever necessary, so that it continues to provide a pathway to</w:t>
      </w:r>
      <w:r w:rsidR="00CA1903">
        <w:rPr>
          <w:rFonts w:cstheme="minorHAnsi"/>
        </w:rPr>
        <w:t xml:space="preserve"> </w:t>
      </w:r>
      <w:r w:rsidR="00CA1903" w:rsidRPr="00CA1903">
        <w:rPr>
          <w:rFonts w:cstheme="minorHAnsi"/>
        </w:rPr>
        <w:t xml:space="preserve">meaningful and </w:t>
      </w:r>
      <w:r w:rsidR="009036B0" w:rsidRPr="00CA1903">
        <w:rPr>
          <w:rFonts w:cstheme="minorHAnsi"/>
        </w:rPr>
        <w:t>long-term</w:t>
      </w:r>
      <w:r w:rsidRPr="00FB7CD7">
        <w:rPr>
          <w:rFonts w:cstheme="minorHAnsi"/>
        </w:rPr>
        <w:t xml:space="preserve"> employment.</w:t>
      </w:r>
    </w:p>
    <w:p w14:paraId="3F2E1B7B" w14:textId="77777777" w:rsidR="00160266" w:rsidRPr="00FB7CD7" w:rsidRDefault="00160266" w:rsidP="00160266">
      <w:pPr>
        <w:tabs>
          <w:tab w:val="right" w:pos="1701"/>
        </w:tabs>
        <w:spacing w:before="120" w:after="120"/>
        <w:rPr>
          <w:rFonts w:cstheme="minorHAnsi"/>
        </w:rPr>
      </w:pPr>
      <w:r w:rsidRPr="00FB7CD7">
        <w:rPr>
          <w:rFonts w:cstheme="minorHAnsi"/>
        </w:rPr>
        <w:t>DES supports are available through three different phases of the program.</w:t>
      </w:r>
    </w:p>
    <w:p w14:paraId="66E10C5B" w14:textId="77777777" w:rsidR="00160266" w:rsidRPr="00D20107" w:rsidRDefault="00160266" w:rsidP="00463AC2">
      <w:pPr>
        <w:pStyle w:val="Heading4"/>
      </w:pPr>
      <w:r w:rsidRPr="00D20107">
        <w:t>Employment Assistance</w:t>
      </w:r>
    </w:p>
    <w:p w14:paraId="62A3F49F" w14:textId="77777777" w:rsidR="00160266" w:rsidRPr="00FB7CD7" w:rsidRDefault="00160266" w:rsidP="00160266">
      <w:pPr>
        <w:tabs>
          <w:tab w:val="right" w:pos="1701"/>
        </w:tabs>
        <w:spacing w:before="120" w:after="120"/>
        <w:rPr>
          <w:rFonts w:cstheme="minorHAnsi"/>
        </w:rPr>
      </w:pPr>
      <w:r w:rsidRPr="00FB7CD7">
        <w:rPr>
          <w:rFonts w:cstheme="minorHAnsi"/>
        </w:rPr>
        <w:t>A person commences their DES program in the Employment Assistance phase. During this phase:</w:t>
      </w:r>
    </w:p>
    <w:p w14:paraId="46EC5160" w14:textId="07687EDA"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receive a range of supports to help them become ready for work </w:t>
      </w:r>
    </w:p>
    <w:p w14:paraId="72FAB301" w14:textId="0A4B5780"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providers receive quarterly service fees, so they have funding to provide or purchase support.</w:t>
      </w:r>
    </w:p>
    <w:p w14:paraId="16B2131E" w14:textId="1774CD0D" w:rsidR="00160266" w:rsidRPr="00FB7CD7" w:rsidRDefault="00857CCE" w:rsidP="00160266">
      <w:pPr>
        <w:tabs>
          <w:tab w:val="right" w:pos="1701"/>
        </w:tabs>
        <w:spacing w:before="120" w:after="120"/>
        <w:rPr>
          <w:rFonts w:cstheme="minorHAnsi"/>
        </w:rPr>
      </w:pPr>
      <w:r>
        <w:rPr>
          <w:rFonts w:cstheme="minorHAnsi"/>
        </w:rPr>
        <w:t>Providers must deliver at least six contacts every three months</w:t>
      </w:r>
      <w:r w:rsidR="001C4AC7">
        <w:rPr>
          <w:rFonts w:cstheme="minorHAnsi"/>
        </w:rPr>
        <w:t xml:space="preserve">. </w:t>
      </w:r>
      <w:r w:rsidR="00C35FE0">
        <w:rPr>
          <w:rFonts w:cstheme="minorHAnsi"/>
        </w:rPr>
        <w:t>Other</w:t>
      </w:r>
      <w:r w:rsidR="001C4AC7">
        <w:rPr>
          <w:rFonts w:cstheme="minorHAnsi"/>
        </w:rPr>
        <w:t xml:space="preserve"> </w:t>
      </w:r>
      <w:r w:rsidR="00160266" w:rsidRPr="00FB7CD7">
        <w:rPr>
          <w:rFonts w:cstheme="minorHAnsi"/>
        </w:rPr>
        <w:t>supports provided will vary based on each individual participant’s needs, but may include:</w:t>
      </w:r>
    </w:p>
    <w:p w14:paraId="787B1D0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interventions to help the participant overcome or manage the effects of their disability, injury or health condition</w:t>
      </w:r>
    </w:p>
    <w:p w14:paraId="2616A3A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vocational support, including development of a resume and job skills training</w:t>
      </w:r>
    </w:p>
    <w:p w14:paraId="4D90804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training to improve the participant’s skills or overcome skills gaps</w:t>
      </w:r>
    </w:p>
    <w:p w14:paraId="3B96ECE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with the costs of necessary equipment, licences or transport</w:t>
      </w:r>
    </w:p>
    <w:p w14:paraId="280A449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to look for work, including the use of wage subsidies where needed.</w:t>
      </w:r>
    </w:p>
    <w:p w14:paraId="2CF607F5" w14:textId="77777777" w:rsidR="00160266" w:rsidRPr="00FB7CD7" w:rsidRDefault="00160266" w:rsidP="00160266">
      <w:pPr>
        <w:tabs>
          <w:tab w:val="right" w:pos="1701"/>
        </w:tabs>
        <w:spacing w:before="120" w:after="120"/>
        <w:rPr>
          <w:rFonts w:cstheme="minorHAnsi"/>
        </w:rPr>
      </w:pPr>
      <w:r w:rsidRPr="00FB7CD7">
        <w:rPr>
          <w:rFonts w:cstheme="minorHAnsi"/>
        </w:rPr>
        <w:lastRenderedPageBreak/>
        <w:t xml:space="preserve">Participants can receive supports in the Employment Assistance phase for up to 24 months. </w:t>
      </w:r>
    </w:p>
    <w:p w14:paraId="759C1732" w14:textId="77777777" w:rsidR="00160266" w:rsidRPr="00FB7CD7" w:rsidRDefault="00160266" w:rsidP="00463AC2">
      <w:pPr>
        <w:pStyle w:val="Heading4"/>
      </w:pPr>
      <w:r w:rsidRPr="00FB7CD7">
        <w:t>Post Placement Support</w:t>
      </w:r>
    </w:p>
    <w:p w14:paraId="0032C72A" w14:textId="77777777" w:rsidR="00160266" w:rsidRPr="00FB7CD7" w:rsidRDefault="00160266" w:rsidP="00160266">
      <w:pPr>
        <w:tabs>
          <w:tab w:val="right" w:pos="1701"/>
        </w:tabs>
        <w:spacing w:before="120" w:after="120"/>
        <w:rPr>
          <w:rFonts w:cstheme="minorHAnsi"/>
        </w:rPr>
      </w:pPr>
      <w:r w:rsidRPr="00FB7CD7">
        <w:rPr>
          <w:rFonts w:cstheme="minorHAnsi"/>
        </w:rPr>
        <w:t>Participants can move to the Post Placement Support phase once they commence work or an education placement that may result in a DES outcome. The provider decides when to move a person to the Post Placement Support phase. During this phase:</w:t>
      </w:r>
    </w:p>
    <w:p w14:paraId="370F3C3F"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and their employer can receive support to ensure the placement is successful </w:t>
      </w:r>
    </w:p>
    <w:p w14:paraId="5E871A3F"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providers receive outcome fees at specified intervals, if the placement is sustained and successful.</w:t>
      </w:r>
    </w:p>
    <w:p w14:paraId="0006D78E" w14:textId="16A24971" w:rsidR="00160266" w:rsidRPr="00FB7CD7" w:rsidRDefault="00160266" w:rsidP="00DF0993">
      <w:pPr>
        <w:keepNext/>
        <w:keepLines/>
        <w:tabs>
          <w:tab w:val="right" w:pos="1701"/>
        </w:tabs>
        <w:spacing w:before="120" w:after="120"/>
        <w:rPr>
          <w:rFonts w:cstheme="minorHAnsi"/>
        </w:rPr>
      </w:pPr>
      <w:r w:rsidRPr="00FB7CD7">
        <w:rPr>
          <w:rFonts w:cstheme="minorHAnsi"/>
        </w:rPr>
        <w:t>Supports may include</w:t>
      </w:r>
      <w:r w:rsidR="004E7F5D">
        <w:rPr>
          <w:rFonts w:cstheme="minorHAnsi"/>
        </w:rPr>
        <w:t>, for example</w:t>
      </w:r>
      <w:r w:rsidRPr="00FB7CD7">
        <w:rPr>
          <w:rFonts w:cstheme="minorHAnsi"/>
        </w:rPr>
        <w:t>:</w:t>
      </w:r>
    </w:p>
    <w:p w14:paraId="21880EF2" w14:textId="77777777" w:rsidR="00160266"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contacts with their DES provider, as needed to support the placement</w:t>
      </w:r>
    </w:p>
    <w:p w14:paraId="1FFCF72C" w14:textId="6BE8F1D5" w:rsidR="005F417A" w:rsidRPr="00FB7CD7" w:rsidRDefault="005F417A" w:rsidP="00FB7CD7">
      <w:pPr>
        <w:numPr>
          <w:ilvl w:val="0"/>
          <w:numId w:val="8"/>
        </w:numPr>
        <w:spacing w:before="60" w:after="60" w:line="276" w:lineRule="auto"/>
        <w:ind w:left="714" w:hanging="357"/>
        <w:contextualSpacing/>
        <w:rPr>
          <w:rFonts w:cstheme="minorHAnsi"/>
        </w:rPr>
      </w:pPr>
      <w:r>
        <w:rPr>
          <w:rFonts w:cstheme="minorHAnsi"/>
        </w:rPr>
        <w:t>on the job training</w:t>
      </w:r>
    </w:p>
    <w:p w14:paraId="7BB221C5" w14:textId="77777777" w:rsidR="00160266" w:rsidRDefault="00160266" w:rsidP="00FB7CD7">
      <w:pPr>
        <w:numPr>
          <w:ilvl w:val="0"/>
          <w:numId w:val="8"/>
        </w:numPr>
        <w:spacing w:before="60" w:after="60" w:line="276" w:lineRule="auto"/>
        <w:ind w:left="714" w:hanging="357"/>
        <w:contextualSpacing/>
        <w:rPr>
          <w:rFonts w:cstheme="minorHAnsi"/>
        </w:rPr>
      </w:pPr>
      <w:r w:rsidRPr="00FB7CD7">
        <w:rPr>
          <w:rFonts w:cstheme="minorHAnsi"/>
        </w:rPr>
        <w:t>support and advice for the employer about disability management and available support</w:t>
      </w:r>
    </w:p>
    <w:p w14:paraId="0DE61876" w14:textId="46C9CB74" w:rsidR="00857CCE" w:rsidRPr="00857CCE" w:rsidRDefault="00857CCE" w:rsidP="00857CCE">
      <w:pPr>
        <w:numPr>
          <w:ilvl w:val="0"/>
          <w:numId w:val="8"/>
        </w:numPr>
        <w:spacing w:before="60" w:after="60" w:line="276" w:lineRule="auto"/>
        <w:ind w:left="714" w:hanging="357"/>
        <w:contextualSpacing/>
        <w:rPr>
          <w:rFonts w:cstheme="minorHAnsi"/>
        </w:rPr>
      </w:pPr>
      <w:r>
        <w:rPr>
          <w:rFonts w:cstheme="minorHAnsi"/>
        </w:rPr>
        <w:t>help with the costs of necessary equipment, licenses or transport</w:t>
      </w:r>
    </w:p>
    <w:p w14:paraId="7BC67175"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to access funding for workplace modifications and equipment, through the Employment Assistance Fund.</w:t>
      </w:r>
    </w:p>
    <w:p w14:paraId="06FB8F1E" w14:textId="77777777" w:rsidR="00160266" w:rsidRPr="00FB7CD7" w:rsidRDefault="00160266" w:rsidP="00160266">
      <w:pPr>
        <w:tabs>
          <w:tab w:val="right" w:pos="1701"/>
        </w:tabs>
        <w:spacing w:before="120" w:after="120"/>
        <w:rPr>
          <w:rFonts w:cstheme="minorHAnsi"/>
        </w:rPr>
      </w:pPr>
      <w:r w:rsidRPr="00FB7CD7">
        <w:rPr>
          <w:rFonts w:cstheme="minorHAnsi"/>
        </w:rPr>
        <w:t>Participants can receive supports in the Post Placement Support phase for up to 52 weeks.</w:t>
      </w:r>
    </w:p>
    <w:p w14:paraId="7BAE1DE1" w14:textId="77777777" w:rsidR="00160266" w:rsidRPr="00FB7CD7" w:rsidRDefault="00160266" w:rsidP="00463AC2">
      <w:pPr>
        <w:pStyle w:val="Heading4"/>
      </w:pPr>
      <w:r w:rsidRPr="00FB7CD7">
        <w:t>Ongoing Support</w:t>
      </w:r>
    </w:p>
    <w:p w14:paraId="61BD327A" w14:textId="37CC5D8F" w:rsidR="00160266" w:rsidRPr="00FB7CD7" w:rsidRDefault="00160266" w:rsidP="00160266">
      <w:pPr>
        <w:tabs>
          <w:tab w:val="right" w:pos="1701"/>
        </w:tabs>
        <w:spacing w:before="120" w:after="120"/>
        <w:rPr>
          <w:rFonts w:cstheme="minorHAnsi"/>
        </w:rPr>
      </w:pPr>
      <w:r w:rsidRPr="00FB7CD7">
        <w:rPr>
          <w:rFonts w:cstheme="minorHAnsi"/>
        </w:rPr>
        <w:t>Participants can continue to get support in their work for as long as they need it. A participant can receive Ongoing Support at any time after they complete a 26-week employment outcome. An independent Ongoing Support Assessment must confirm that a person needs On</w:t>
      </w:r>
      <w:r w:rsidR="004B492F">
        <w:rPr>
          <w:rFonts w:cstheme="minorHAnsi"/>
        </w:rPr>
        <w:t>g</w:t>
      </w:r>
      <w:r w:rsidRPr="00FB7CD7">
        <w:rPr>
          <w:rFonts w:cstheme="minorHAnsi"/>
        </w:rPr>
        <w:t>oing Support, and the support level.</w:t>
      </w:r>
    </w:p>
    <w:p w14:paraId="32466855" w14:textId="1C4EC95A" w:rsidR="00160266" w:rsidRPr="00FB7CD7" w:rsidRDefault="00160266" w:rsidP="00160266">
      <w:pPr>
        <w:tabs>
          <w:tab w:val="right" w:pos="1701"/>
        </w:tabs>
        <w:spacing w:before="120" w:after="120"/>
        <w:rPr>
          <w:rFonts w:cstheme="minorHAnsi"/>
        </w:rPr>
      </w:pPr>
      <w:r w:rsidRPr="00FB7CD7">
        <w:rPr>
          <w:rFonts w:cstheme="minorHAnsi"/>
        </w:rPr>
        <w:t>A DES-ESS participant can receive Ongoing Support at the Flexible, Moderate or High levels. A DES-DMS participant can receive Flexible Ongoing</w:t>
      </w:r>
      <w:r w:rsidR="007A0F9B" w:rsidRPr="00FB7CD7">
        <w:rPr>
          <w:rFonts w:cstheme="minorHAnsi"/>
        </w:rPr>
        <w:t xml:space="preserve"> support</w:t>
      </w:r>
      <w:r w:rsidRPr="00FB7CD7">
        <w:rPr>
          <w:rFonts w:cstheme="minorHAnsi"/>
        </w:rPr>
        <w:t xml:space="preserve"> if they need it.</w:t>
      </w:r>
    </w:p>
    <w:p w14:paraId="521D61F0" w14:textId="77777777" w:rsidR="00160266" w:rsidRPr="00FB7CD7" w:rsidRDefault="00160266" w:rsidP="00160266">
      <w:pPr>
        <w:tabs>
          <w:tab w:val="right" w:pos="1701"/>
        </w:tabs>
        <w:spacing w:before="120" w:after="120"/>
        <w:rPr>
          <w:rFonts w:cstheme="minorHAnsi"/>
        </w:rPr>
      </w:pPr>
      <w:r w:rsidRPr="00FB7CD7">
        <w:rPr>
          <w:rFonts w:cstheme="minorHAnsi"/>
        </w:rPr>
        <w:t>The supports at all three levels are similar, with the intensity of support being the main difference. During Ongoing Support:</w:t>
      </w:r>
    </w:p>
    <w:p w14:paraId="4C4324F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and their employer can receive support to ensure the placement remains successful </w:t>
      </w:r>
    </w:p>
    <w:p w14:paraId="46ED8CA4" w14:textId="11B428A2"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providers receive </w:t>
      </w:r>
      <w:r w:rsidR="00085ADF">
        <w:rPr>
          <w:rFonts w:cstheme="minorHAnsi"/>
        </w:rPr>
        <w:t>Ongoing Support</w:t>
      </w:r>
      <w:r w:rsidR="00085ADF" w:rsidRPr="00FB7CD7">
        <w:rPr>
          <w:rFonts w:cstheme="minorHAnsi"/>
        </w:rPr>
        <w:t xml:space="preserve"> </w:t>
      </w:r>
      <w:r w:rsidRPr="00FB7CD7">
        <w:rPr>
          <w:rFonts w:cstheme="minorHAnsi"/>
        </w:rPr>
        <w:t xml:space="preserve">fees </w:t>
      </w:r>
      <w:r w:rsidR="00085ADF">
        <w:rPr>
          <w:rFonts w:cstheme="minorHAnsi"/>
        </w:rPr>
        <w:t xml:space="preserve">for </w:t>
      </w:r>
      <w:r w:rsidRPr="00FB7CD7">
        <w:rPr>
          <w:rFonts w:cstheme="minorHAnsi"/>
        </w:rPr>
        <w:t>deliver</w:t>
      </w:r>
      <w:r w:rsidR="005171E0">
        <w:rPr>
          <w:rFonts w:cstheme="minorHAnsi"/>
        </w:rPr>
        <w:t>ing</w:t>
      </w:r>
      <w:r w:rsidRPr="00FB7CD7">
        <w:rPr>
          <w:rFonts w:cstheme="minorHAnsi"/>
        </w:rPr>
        <w:t xml:space="preserve"> the required support.</w:t>
      </w:r>
    </w:p>
    <w:p w14:paraId="22394DEA" w14:textId="3FE07600" w:rsidR="00160266" w:rsidRPr="00FB7CD7" w:rsidRDefault="00160266" w:rsidP="00160266">
      <w:pPr>
        <w:tabs>
          <w:tab w:val="right" w:pos="1701"/>
        </w:tabs>
        <w:spacing w:before="120" w:after="120"/>
        <w:rPr>
          <w:rFonts w:cstheme="minorHAnsi"/>
        </w:rPr>
      </w:pPr>
      <w:r w:rsidRPr="00FB7CD7">
        <w:rPr>
          <w:rFonts w:cstheme="minorHAnsi"/>
        </w:rPr>
        <w:t>Participants can receive supports in Ongoing Support phase for as long</w:t>
      </w:r>
      <w:r w:rsidR="007A0F9B" w:rsidRPr="00FB7CD7">
        <w:rPr>
          <w:rFonts w:cstheme="minorHAnsi"/>
        </w:rPr>
        <w:t xml:space="preserve"> as they need assistance.</w:t>
      </w:r>
    </w:p>
    <w:p w14:paraId="36590254" w14:textId="77777777" w:rsidR="00160266" w:rsidRPr="00463AC2" w:rsidRDefault="00160266" w:rsidP="00463AC2">
      <w:pPr>
        <w:pStyle w:val="Heading4"/>
      </w:pPr>
      <w:r w:rsidRPr="00463AC2">
        <w:t>Work Assist</w:t>
      </w:r>
    </w:p>
    <w:p w14:paraId="0FBB0EDC" w14:textId="77777777" w:rsidR="00160266" w:rsidRPr="00E659EF" w:rsidRDefault="00160266" w:rsidP="00160266">
      <w:pPr>
        <w:tabs>
          <w:tab w:val="right" w:pos="1701"/>
        </w:tabs>
        <w:spacing w:before="120" w:after="120"/>
        <w:rPr>
          <w:rFonts w:cstheme="minorHAnsi"/>
        </w:rPr>
      </w:pPr>
      <w:r w:rsidRPr="00E659EF">
        <w:rPr>
          <w:rFonts w:cstheme="minorHAnsi"/>
        </w:rPr>
        <w:t xml:space="preserve">DES </w:t>
      </w:r>
      <w:r w:rsidRPr="00FB7CD7">
        <w:rPr>
          <w:rFonts w:cstheme="minorHAnsi"/>
        </w:rPr>
        <w:t>also</w:t>
      </w:r>
      <w:r w:rsidRPr="00E659EF">
        <w:rPr>
          <w:rFonts w:cstheme="minorHAnsi"/>
        </w:rPr>
        <w:t xml:space="preserve"> includes a separate set of supports called Work Assist, supporting people who already have a job but need help to continue working because of their disability, injury or health condition.</w:t>
      </w:r>
    </w:p>
    <w:p w14:paraId="1635C632" w14:textId="77777777" w:rsidR="00160266" w:rsidRPr="00E659EF" w:rsidRDefault="00160266" w:rsidP="00160266">
      <w:pPr>
        <w:tabs>
          <w:tab w:val="right" w:pos="1701"/>
        </w:tabs>
        <w:spacing w:before="120" w:after="120"/>
        <w:rPr>
          <w:rFonts w:cstheme="minorHAnsi"/>
        </w:rPr>
      </w:pPr>
      <w:r w:rsidRPr="00E659EF">
        <w:rPr>
          <w:rFonts w:cstheme="minorHAnsi"/>
        </w:rPr>
        <w:t>Work Assist provides employment supports to help a Work Assist participant’s employment placement be successful. Supports available are therefore like the Post Placement Support phase and can include:</w:t>
      </w:r>
    </w:p>
    <w:p w14:paraId="28012F7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contacts with their DES provider, as needed to support the placement</w:t>
      </w:r>
    </w:p>
    <w:p w14:paraId="50862CF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support and advice for the employer about disability management and available support</w:t>
      </w:r>
    </w:p>
    <w:p w14:paraId="4F2797E2" w14:textId="3E41D66A" w:rsidR="00E50DF7" w:rsidRDefault="00EE5F70" w:rsidP="00EE5F70">
      <w:pPr>
        <w:spacing w:before="60" w:after="60" w:line="276" w:lineRule="auto"/>
        <w:contextualSpacing/>
        <w:rPr>
          <w:rFonts w:cstheme="minorHAnsi"/>
        </w:rPr>
      </w:pPr>
      <w:r>
        <w:rPr>
          <w:rFonts w:cstheme="minorHAnsi"/>
        </w:rPr>
        <w:t xml:space="preserve">Providers can </w:t>
      </w:r>
      <w:r w:rsidR="00160266" w:rsidRPr="002D1F23">
        <w:rPr>
          <w:rFonts w:cstheme="minorHAnsi"/>
        </w:rPr>
        <w:t xml:space="preserve">help </w:t>
      </w:r>
      <w:r>
        <w:rPr>
          <w:rFonts w:cstheme="minorHAnsi"/>
        </w:rPr>
        <w:t>participants</w:t>
      </w:r>
      <w:r w:rsidRPr="002D1F23">
        <w:rPr>
          <w:rFonts w:cstheme="minorHAnsi"/>
        </w:rPr>
        <w:t xml:space="preserve"> </w:t>
      </w:r>
      <w:r w:rsidR="00160266" w:rsidRPr="002D1F23">
        <w:rPr>
          <w:rFonts w:cstheme="minorHAnsi"/>
        </w:rPr>
        <w:t>access funding for workplace modifications and equipment through the Employment Assistance Fund</w:t>
      </w:r>
      <w:r w:rsidR="004B4BB7" w:rsidRPr="002D1F23">
        <w:rPr>
          <w:rFonts w:cstheme="minorHAnsi"/>
        </w:rPr>
        <w:t xml:space="preserve"> (EAF</w:t>
      </w:r>
      <w:r w:rsidR="002D1F23">
        <w:rPr>
          <w:rFonts w:cstheme="minorHAnsi"/>
        </w:rPr>
        <w:t>)</w:t>
      </w:r>
      <w:r>
        <w:rPr>
          <w:rFonts w:cstheme="minorHAnsi"/>
        </w:rPr>
        <w:t xml:space="preserve"> but must not commence the person solely to access the EAF</w:t>
      </w:r>
      <w:r w:rsidR="00DE214A">
        <w:rPr>
          <w:rFonts w:cstheme="minorHAnsi"/>
        </w:rPr>
        <w:t xml:space="preserve">. </w:t>
      </w:r>
    </w:p>
    <w:p w14:paraId="5A0BA272" w14:textId="0277F611" w:rsidR="00160266" w:rsidRPr="00811BC2" w:rsidRDefault="00160266" w:rsidP="00BE40DD">
      <w:pPr>
        <w:pStyle w:val="Heading5"/>
      </w:pPr>
      <w:r w:rsidRPr="00811BC2">
        <w:t xml:space="preserve">Contact </w:t>
      </w:r>
      <w:r w:rsidRPr="008166C1">
        <w:t>Details</w:t>
      </w:r>
      <w:r w:rsidRPr="00811BC2">
        <w:t xml:space="preserve"> for DES</w:t>
      </w:r>
    </w:p>
    <w:p w14:paraId="0B63D53F" w14:textId="7ECB6789" w:rsidR="00160266" w:rsidRPr="00FB7CD7" w:rsidRDefault="00160266" w:rsidP="00160266">
      <w:pPr>
        <w:tabs>
          <w:tab w:val="right" w:pos="1701"/>
        </w:tabs>
        <w:spacing w:before="120" w:after="120"/>
        <w:rPr>
          <w:rFonts w:cstheme="minorHAnsi"/>
        </w:rPr>
      </w:pPr>
      <w:r w:rsidRPr="00FB7CD7">
        <w:rPr>
          <w:rFonts w:cstheme="minorHAnsi"/>
        </w:rPr>
        <w:t xml:space="preserve">This Guideline </w:t>
      </w:r>
      <w:r w:rsidR="00EE5F70">
        <w:rPr>
          <w:rFonts w:cstheme="minorHAnsi"/>
        </w:rPr>
        <w:t>is</w:t>
      </w:r>
      <w:r w:rsidRPr="00FB7CD7">
        <w:rPr>
          <w:rFonts w:cstheme="minorHAnsi"/>
        </w:rPr>
        <w:t xml:space="preserve"> available on the Department of Social Services website. </w:t>
      </w:r>
    </w:p>
    <w:p w14:paraId="0FF87F99" w14:textId="77777777" w:rsidR="00160266" w:rsidRPr="00FB7CD7" w:rsidRDefault="00160266" w:rsidP="00160266">
      <w:pPr>
        <w:tabs>
          <w:tab w:val="right" w:pos="1701"/>
        </w:tabs>
        <w:spacing w:before="120" w:after="120"/>
        <w:rPr>
          <w:rFonts w:cstheme="minorHAnsi"/>
        </w:rPr>
      </w:pPr>
      <w:r w:rsidRPr="00FB7CD7">
        <w:rPr>
          <w:rFonts w:cstheme="minorHAnsi"/>
        </w:rPr>
        <w:lastRenderedPageBreak/>
        <w:t>Information about DES and other disability employment supports and services</w:t>
      </w:r>
      <w:r w:rsidRPr="00E659EF">
        <w:rPr>
          <w:rFonts w:cstheme="minorHAnsi"/>
        </w:rPr>
        <w:t xml:space="preserve"> for j</w:t>
      </w:r>
      <w:r w:rsidRPr="00FB7CD7">
        <w:rPr>
          <w:rFonts w:cstheme="minorHAnsi"/>
        </w:rPr>
        <w:t xml:space="preserve">ob seekers, participants, families, carers and employers is available from </w:t>
      </w:r>
      <w:proofErr w:type="spellStart"/>
      <w:r w:rsidRPr="00FB7CD7">
        <w:rPr>
          <w:rFonts w:cstheme="minorHAnsi"/>
        </w:rPr>
        <w:t>JobAccess</w:t>
      </w:r>
      <w:proofErr w:type="spellEnd"/>
      <w:r w:rsidRPr="00FB7CD7">
        <w:rPr>
          <w:rFonts w:cstheme="minorHAnsi"/>
        </w:rPr>
        <w:t>:</w:t>
      </w:r>
    </w:p>
    <w:p w14:paraId="4B43BC6A"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go to </w:t>
      </w:r>
      <w:hyperlink r:id="rId13" w:history="1">
        <w:r w:rsidRPr="00FB7CD7">
          <w:rPr>
            <w:rStyle w:val="Hyperlink"/>
            <w:rFonts w:cstheme="minorHAnsi"/>
          </w:rPr>
          <w:t>jobaccess.gov.au</w:t>
        </w:r>
      </w:hyperlink>
    </w:p>
    <w:p w14:paraId="00A0125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call 1800 464 800 between 8.00am to 8.00pm [AEST] Monday to Friday and 10.00am to 2.00pm on Saturday (this 1800 number is a free call from fixed lines; calls from mobiles may be charged).</w:t>
      </w:r>
    </w:p>
    <w:p w14:paraId="17EB5ECE" w14:textId="77777777" w:rsidR="00160266" w:rsidRPr="00FB7CD7" w:rsidRDefault="00160266" w:rsidP="00160266">
      <w:pPr>
        <w:tabs>
          <w:tab w:val="right" w:pos="1701"/>
        </w:tabs>
        <w:spacing w:before="120" w:after="120"/>
        <w:rPr>
          <w:rFonts w:cstheme="minorHAnsi"/>
        </w:rPr>
      </w:pPr>
      <w:r w:rsidRPr="00FB7CD7">
        <w:rPr>
          <w:rFonts w:cstheme="minorHAnsi"/>
        </w:rPr>
        <w:t xml:space="preserve">For technical and </w:t>
      </w:r>
      <w:proofErr w:type="spellStart"/>
      <w:r w:rsidRPr="00FB7CD7">
        <w:rPr>
          <w:rFonts w:cstheme="minorHAnsi"/>
        </w:rPr>
        <w:t>ESSWeb</w:t>
      </w:r>
      <w:proofErr w:type="spellEnd"/>
      <w:r w:rsidRPr="00FB7CD7">
        <w:rPr>
          <w:rFonts w:cstheme="minorHAnsi"/>
        </w:rPr>
        <w:t xml:space="preserve"> support, contact the Digital Employment System Service Desk on 1300 305 520.</w:t>
      </w:r>
    </w:p>
    <w:p w14:paraId="6E9EE5A6" w14:textId="77777777" w:rsidR="00EA1E4E" w:rsidRPr="00FB7CD7" w:rsidRDefault="00160266" w:rsidP="00370B54">
      <w:pPr>
        <w:tabs>
          <w:tab w:val="right" w:pos="1701"/>
        </w:tabs>
        <w:spacing w:before="120" w:after="120"/>
        <w:rPr>
          <w:rFonts w:cstheme="minorHAnsi"/>
        </w:rPr>
      </w:pPr>
      <w:r w:rsidRPr="00FB7CD7">
        <w:rPr>
          <w:rFonts w:cstheme="minorHAnsi"/>
        </w:rPr>
        <w:t>Providers who would like more information about their grant agreement should contact their Funding Arrangement Manager.</w:t>
      </w:r>
    </w:p>
    <w:p w14:paraId="60DD0152" w14:textId="4CDE378F" w:rsidR="00EA1E4E" w:rsidRPr="00543AF7" w:rsidRDefault="00EA1E4E" w:rsidP="004B7CEF">
      <w:pPr>
        <w:pStyle w:val="Heading3"/>
      </w:pPr>
      <w:r w:rsidRPr="00543AF7">
        <w:t>Australian Government employment services</w:t>
      </w:r>
    </w:p>
    <w:p w14:paraId="4B8E0DE8" w14:textId="57872B6A" w:rsidR="0087727B" w:rsidRDefault="00EA1E4E" w:rsidP="00E659EF">
      <w:pPr>
        <w:tabs>
          <w:tab w:val="right" w:pos="1701"/>
        </w:tabs>
        <w:spacing w:before="120" w:after="120"/>
        <w:rPr>
          <w:rFonts w:cstheme="minorHAnsi"/>
        </w:rPr>
      </w:pPr>
      <w:r w:rsidRPr="00E659EF">
        <w:rPr>
          <w:rFonts w:cstheme="minorHAnsi"/>
        </w:rPr>
        <w:t xml:space="preserve">DES </w:t>
      </w:r>
      <w:r w:rsidR="00586980">
        <w:rPr>
          <w:rFonts w:cstheme="minorHAnsi"/>
        </w:rPr>
        <w:t xml:space="preserve">is one of </w:t>
      </w:r>
      <w:r w:rsidR="00F16AB9">
        <w:rPr>
          <w:rFonts w:cstheme="minorHAnsi"/>
        </w:rPr>
        <w:t xml:space="preserve">the </w:t>
      </w:r>
      <w:r w:rsidRPr="00E659EF">
        <w:rPr>
          <w:rFonts w:cstheme="minorHAnsi"/>
        </w:rPr>
        <w:t xml:space="preserve">Australian Government employment services </w:t>
      </w:r>
      <w:r w:rsidR="00F16AB9">
        <w:rPr>
          <w:rFonts w:cstheme="minorHAnsi"/>
        </w:rPr>
        <w:t xml:space="preserve">for </w:t>
      </w:r>
      <w:r w:rsidRPr="00E659EF">
        <w:rPr>
          <w:rFonts w:cstheme="minorHAnsi"/>
        </w:rPr>
        <w:t>different groups</w:t>
      </w:r>
      <w:r w:rsidR="0087727B">
        <w:rPr>
          <w:rFonts w:cstheme="minorHAnsi"/>
        </w:rPr>
        <w:t>, managed by</w:t>
      </w:r>
      <w:r w:rsidR="00E10EDF">
        <w:rPr>
          <w:rFonts w:cstheme="minorHAnsi"/>
        </w:rPr>
        <w:t xml:space="preserve"> the</w:t>
      </w:r>
      <w:r w:rsidR="0087727B">
        <w:rPr>
          <w:rFonts w:cstheme="minorHAnsi"/>
        </w:rPr>
        <w:t>:</w:t>
      </w:r>
    </w:p>
    <w:p w14:paraId="7CA4DD9B" w14:textId="787D2CBE" w:rsidR="0087727B" w:rsidRDefault="0087727B" w:rsidP="00E10EDF">
      <w:pPr>
        <w:numPr>
          <w:ilvl w:val="0"/>
          <w:numId w:val="8"/>
        </w:numPr>
        <w:spacing w:before="60" w:after="60" w:line="276" w:lineRule="auto"/>
        <w:ind w:left="714" w:hanging="357"/>
        <w:contextualSpacing/>
        <w:rPr>
          <w:rFonts w:cstheme="minorHAnsi"/>
        </w:rPr>
      </w:pPr>
      <w:r>
        <w:rPr>
          <w:rFonts w:cstheme="minorHAnsi"/>
        </w:rPr>
        <w:t>Department of Social Services (DSS)</w:t>
      </w:r>
    </w:p>
    <w:p w14:paraId="266CB63F" w14:textId="6E9DC663" w:rsidR="00E10EDF" w:rsidRDefault="0087727B" w:rsidP="00E10EDF">
      <w:pPr>
        <w:numPr>
          <w:ilvl w:val="0"/>
          <w:numId w:val="8"/>
        </w:numPr>
        <w:spacing w:before="60" w:after="60" w:line="276" w:lineRule="auto"/>
        <w:ind w:left="714" w:hanging="357"/>
        <w:contextualSpacing/>
        <w:rPr>
          <w:rFonts w:cstheme="minorHAnsi"/>
        </w:rPr>
      </w:pPr>
      <w:r>
        <w:rPr>
          <w:rFonts w:cstheme="minorHAnsi"/>
        </w:rPr>
        <w:t>Department of Employment and Workplace Relations (DEWR)</w:t>
      </w:r>
    </w:p>
    <w:p w14:paraId="3804485A" w14:textId="12700F48" w:rsidR="00EA1E4E" w:rsidRPr="00E659EF" w:rsidRDefault="00E10EDF" w:rsidP="00E10EDF">
      <w:pPr>
        <w:numPr>
          <w:ilvl w:val="0"/>
          <w:numId w:val="8"/>
        </w:numPr>
        <w:spacing w:before="60" w:after="120" w:line="276" w:lineRule="auto"/>
        <w:ind w:left="714" w:hanging="357"/>
        <w:rPr>
          <w:rFonts w:cstheme="minorHAnsi"/>
        </w:rPr>
      </w:pPr>
      <w:r>
        <w:rPr>
          <w:rFonts w:cstheme="minorHAnsi"/>
        </w:rPr>
        <w:t>National Indigenous Australians Agency (NIAA)</w:t>
      </w:r>
      <w:r w:rsidR="00EA1E4E" w:rsidRPr="00E659EF">
        <w:rPr>
          <w:rFonts w:cstheme="minorHAnsi"/>
        </w:rPr>
        <w:t>.</w:t>
      </w:r>
    </w:p>
    <w:tbl>
      <w:tblPr>
        <w:tblStyle w:val="TableGrid"/>
        <w:tblW w:w="0" w:type="auto"/>
        <w:tblLook w:val="04A0" w:firstRow="1" w:lastRow="0" w:firstColumn="1" w:lastColumn="0" w:noHBand="0" w:noVBand="1"/>
      </w:tblPr>
      <w:tblGrid>
        <w:gridCol w:w="2202"/>
        <w:gridCol w:w="5369"/>
        <w:gridCol w:w="2057"/>
      </w:tblGrid>
      <w:tr w:rsidR="00EA1E4E" w:rsidRPr="00FB7CD7" w14:paraId="12C482C9" w14:textId="77777777" w:rsidTr="00E10EDF">
        <w:trPr>
          <w:tblHeader/>
        </w:trPr>
        <w:tc>
          <w:tcPr>
            <w:tcW w:w="2202" w:type="dxa"/>
            <w:shd w:val="clear" w:color="auto" w:fill="DAEEF3" w:themeFill="accent5" w:themeFillTint="33"/>
          </w:tcPr>
          <w:p w14:paraId="175886DB" w14:textId="77777777" w:rsidR="00EA1E4E" w:rsidRPr="00FB7CD7" w:rsidRDefault="00EA1E4E" w:rsidP="00135769">
            <w:pPr>
              <w:keepNext/>
              <w:keepLines/>
              <w:spacing w:before="60" w:after="60"/>
              <w:rPr>
                <w:rFonts w:cstheme="minorHAnsi"/>
                <w:b/>
              </w:rPr>
            </w:pPr>
            <w:r w:rsidRPr="00FB7CD7">
              <w:rPr>
                <w:rFonts w:cstheme="minorHAnsi"/>
                <w:b/>
              </w:rPr>
              <w:t>Employment service</w:t>
            </w:r>
          </w:p>
        </w:tc>
        <w:tc>
          <w:tcPr>
            <w:tcW w:w="5369" w:type="dxa"/>
            <w:shd w:val="clear" w:color="auto" w:fill="DAEEF3" w:themeFill="accent5" w:themeFillTint="33"/>
          </w:tcPr>
          <w:p w14:paraId="3A3A3116" w14:textId="77777777" w:rsidR="00EA1E4E" w:rsidRPr="00FB7CD7" w:rsidRDefault="00EA1E4E" w:rsidP="00135769">
            <w:pPr>
              <w:keepNext/>
              <w:keepLines/>
              <w:spacing w:before="60" w:after="60"/>
              <w:rPr>
                <w:rFonts w:cstheme="minorHAnsi"/>
                <w:b/>
              </w:rPr>
            </w:pPr>
            <w:r w:rsidRPr="00FB7CD7">
              <w:rPr>
                <w:rFonts w:cstheme="minorHAnsi"/>
                <w:b/>
              </w:rPr>
              <w:t>Service designed for</w:t>
            </w:r>
          </w:p>
        </w:tc>
        <w:tc>
          <w:tcPr>
            <w:tcW w:w="2057" w:type="dxa"/>
            <w:shd w:val="clear" w:color="auto" w:fill="DAEEF3" w:themeFill="accent5" w:themeFillTint="33"/>
          </w:tcPr>
          <w:p w14:paraId="6579F54D" w14:textId="77777777" w:rsidR="00EA1E4E" w:rsidRPr="00FB7CD7" w:rsidRDefault="00EA1E4E" w:rsidP="00135769">
            <w:pPr>
              <w:keepNext/>
              <w:keepLines/>
              <w:spacing w:before="60" w:after="60"/>
              <w:rPr>
                <w:rFonts w:cstheme="minorHAnsi"/>
                <w:b/>
              </w:rPr>
            </w:pPr>
            <w:r w:rsidRPr="00FB7CD7">
              <w:rPr>
                <w:rFonts w:cstheme="minorHAnsi"/>
                <w:b/>
              </w:rPr>
              <w:t>Managing agency</w:t>
            </w:r>
          </w:p>
        </w:tc>
      </w:tr>
      <w:tr w:rsidR="00EA1E4E" w:rsidRPr="00FB7CD7" w14:paraId="548AD01C" w14:textId="77777777" w:rsidTr="00E10EDF">
        <w:tc>
          <w:tcPr>
            <w:tcW w:w="2202" w:type="dxa"/>
            <w:shd w:val="clear" w:color="auto" w:fill="DAEEF3" w:themeFill="accent5" w:themeFillTint="33"/>
          </w:tcPr>
          <w:p w14:paraId="17DA1D82" w14:textId="77777777" w:rsidR="00EA1E4E" w:rsidRPr="00FB7CD7" w:rsidRDefault="00EA1E4E" w:rsidP="00BB61D7">
            <w:pPr>
              <w:keepNext/>
              <w:keepLines/>
              <w:spacing w:before="60" w:after="60"/>
              <w:rPr>
                <w:rFonts w:cstheme="minorHAnsi"/>
              </w:rPr>
            </w:pPr>
            <w:r w:rsidRPr="00FB7CD7">
              <w:rPr>
                <w:rFonts w:cstheme="minorHAnsi"/>
              </w:rPr>
              <w:t>DES Disability Management Services</w:t>
            </w:r>
          </w:p>
        </w:tc>
        <w:tc>
          <w:tcPr>
            <w:tcW w:w="5369" w:type="dxa"/>
          </w:tcPr>
          <w:p w14:paraId="25AAB874" w14:textId="77777777" w:rsidR="00EA1E4E" w:rsidRPr="00FB7CD7" w:rsidRDefault="00EA1E4E" w:rsidP="00135769">
            <w:pPr>
              <w:keepNext/>
              <w:keepLines/>
              <w:spacing w:before="60" w:after="60"/>
              <w:rPr>
                <w:rFonts w:cstheme="minorHAnsi"/>
              </w:rPr>
            </w:pPr>
            <w:r w:rsidRPr="00FB7CD7">
              <w:rPr>
                <w:rFonts w:cstheme="minorHAnsi"/>
              </w:rPr>
              <w:t>Job seekers who need help to manage a disability, injury or health condition and find suitable employment</w:t>
            </w:r>
          </w:p>
        </w:tc>
        <w:tc>
          <w:tcPr>
            <w:tcW w:w="2057" w:type="dxa"/>
          </w:tcPr>
          <w:p w14:paraId="217304C5" w14:textId="73BEA3A4" w:rsidR="00EA1E4E" w:rsidRPr="00FB7CD7" w:rsidRDefault="00E10EDF" w:rsidP="00135769">
            <w:pPr>
              <w:keepNext/>
              <w:keepLines/>
              <w:spacing w:before="60" w:after="60"/>
              <w:rPr>
                <w:rFonts w:cstheme="minorHAnsi"/>
              </w:rPr>
            </w:pPr>
            <w:r>
              <w:rPr>
                <w:rFonts w:cstheme="minorHAnsi"/>
              </w:rPr>
              <w:t>DSS</w:t>
            </w:r>
          </w:p>
        </w:tc>
      </w:tr>
      <w:tr w:rsidR="00EA1E4E" w:rsidRPr="00FB7CD7" w14:paraId="3E179A3D" w14:textId="77777777" w:rsidTr="00E10EDF">
        <w:tc>
          <w:tcPr>
            <w:tcW w:w="2202" w:type="dxa"/>
            <w:shd w:val="clear" w:color="auto" w:fill="DAEEF3" w:themeFill="accent5" w:themeFillTint="33"/>
          </w:tcPr>
          <w:p w14:paraId="6C5E9424" w14:textId="77777777" w:rsidR="00EA1E4E" w:rsidRPr="00FB7CD7" w:rsidRDefault="00EA1E4E" w:rsidP="00135769">
            <w:pPr>
              <w:keepNext/>
              <w:keepLines/>
              <w:spacing w:before="60" w:after="60"/>
              <w:rPr>
                <w:rFonts w:cstheme="minorHAnsi"/>
              </w:rPr>
            </w:pPr>
            <w:r w:rsidRPr="00FB7CD7">
              <w:rPr>
                <w:rFonts w:cstheme="minorHAnsi"/>
              </w:rPr>
              <w:t>DES Employment Support Services</w:t>
            </w:r>
          </w:p>
        </w:tc>
        <w:tc>
          <w:tcPr>
            <w:tcW w:w="5369" w:type="dxa"/>
          </w:tcPr>
          <w:p w14:paraId="03661E58" w14:textId="77777777" w:rsidR="00EA1E4E" w:rsidRPr="00FB7CD7" w:rsidRDefault="00EA1E4E" w:rsidP="00135769">
            <w:pPr>
              <w:keepNext/>
              <w:keepLines/>
              <w:spacing w:before="60" w:after="60"/>
              <w:rPr>
                <w:rFonts w:cstheme="minorHAnsi"/>
              </w:rPr>
            </w:pPr>
            <w:r w:rsidRPr="00FB7CD7">
              <w:rPr>
                <w:rFonts w:cstheme="minorHAnsi"/>
              </w:rPr>
              <w:t>Job seekers with long term support needs to manage their disability, injury or health condition and find suitable work</w:t>
            </w:r>
          </w:p>
        </w:tc>
        <w:tc>
          <w:tcPr>
            <w:tcW w:w="2057" w:type="dxa"/>
          </w:tcPr>
          <w:p w14:paraId="7FA6D3C8" w14:textId="36ADEC58" w:rsidR="00EA1E4E" w:rsidRPr="00FB7CD7" w:rsidRDefault="00DD57E4" w:rsidP="00135769">
            <w:pPr>
              <w:keepNext/>
              <w:keepLines/>
              <w:spacing w:before="60" w:after="60"/>
              <w:rPr>
                <w:rFonts w:cstheme="minorHAnsi"/>
              </w:rPr>
            </w:pPr>
            <w:r>
              <w:rPr>
                <w:rFonts w:cstheme="minorHAnsi"/>
              </w:rPr>
              <w:t>DSS</w:t>
            </w:r>
          </w:p>
        </w:tc>
      </w:tr>
      <w:tr w:rsidR="00EA1E4E" w:rsidRPr="00FB7CD7" w14:paraId="6B503CA1" w14:textId="77777777" w:rsidTr="00E10EDF">
        <w:tc>
          <w:tcPr>
            <w:tcW w:w="2202" w:type="dxa"/>
            <w:shd w:val="clear" w:color="auto" w:fill="DAEEF3" w:themeFill="accent5" w:themeFillTint="33"/>
          </w:tcPr>
          <w:p w14:paraId="2A84F64B" w14:textId="77777777" w:rsidR="00EA1E4E" w:rsidRPr="00FB7CD7" w:rsidRDefault="00EA1E4E" w:rsidP="00135769">
            <w:pPr>
              <w:keepNext/>
              <w:keepLines/>
              <w:spacing w:before="60" w:after="60"/>
              <w:rPr>
                <w:rFonts w:cstheme="minorHAnsi"/>
              </w:rPr>
            </w:pPr>
            <w:r w:rsidRPr="00FB7CD7">
              <w:rPr>
                <w:rFonts w:cstheme="minorHAnsi"/>
              </w:rPr>
              <w:t>Workforce Australia Services</w:t>
            </w:r>
          </w:p>
        </w:tc>
        <w:tc>
          <w:tcPr>
            <w:tcW w:w="5369" w:type="dxa"/>
          </w:tcPr>
          <w:p w14:paraId="49E976CF" w14:textId="77777777" w:rsidR="00EA1E4E" w:rsidRPr="00FB7CD7" w:rsidRDefault="00EA1E4E" w:rsidP="00135769">
            <w:pPr>
              <w:keepNext/>
              <w:keepLines/>
              <w:spacing w:before="60" w:after="60"/>
              <w:rPr>
                <w:rFonts w:cstheme="minorHAnsi"/>
              </w:rPr>
            </w:pPr>
            <w:r w:rsidRPr="00FB7CD7">
              <w:rPr>
                <w:rFonts w:cstheme="minorHAnsi"/>
              </w:rPr>
              <w:t>Job seekers who need support from a provider to develop skills and find suitable employment</w:t>
            </w:r>
          </w:p>
        </w:tc>
        <w:tc>
          <w:tcPr>
            <w:tcW w:w="2057" w:type="dxa"/>
          </w:tcPr>
          <w:p w14:paraId="1C7FBBB1" w14:textId="5DC7051B" w:rsidR="00EA1E4E" w:rsidRPr="00FB7CD7" w:rsidRDefault="00E10EDF" w:rsidP="00135769">
            <w:pPr>
              <w:keepNext/>
              <w:keepLines/>
              <w:spacing w:before="60" w:after="60"/>
              <w:rPr>
                <w:rFonts w:cstheme="minorHAnsi"/>
              </w:rPr>
            </w:pPr>
            <w:r>
              <w:rPr>
                <w:rFonts w:cstheme="minorHAnsi"/>
              </w:rPr>
              <w:t>DEWR</w:t>
            </w:r>
          </w:p>
        </w:tc>
      </w:tr>
      <w:tr w:rsidR="00E10EDF" w:rsidRPr="00FB7CD7" w14:paraId="6C531339" w14:textId="77777777" w:rsidTr="00E10EDF">
        <w:tc>
          <w:tcPr>
            <w:tcW w:w="2202" w:type="dxa"/>
            <w:shd w:val="clear" w:color="auto" w:fill="DAEEF3" w:themeFill="accent5" w:themeFillTint="33"/>
          </w:tcPr>
          <w:p w14:paraId="0032E9B3" w14:textId="77777777" w:rsidR="00E10EDF" w:rsidRPr="00FB7CD7" w:rsidRDefault="00E10EDF" w:rsidP="00E10EDF">
            <w:pPr>
              <w:keepNext/>
              <w:keepLines/>
              <w:spacing w:before="60" w:after="60"/>
              <w:rPr>
                <w:rFonts w:cstheme="minorHAnsi"/>
              </w:rPr>
            </w:pPr>
            <w:r w:rsidRPr="00FB7CD7">
              <w:rPr>
                <w:rFonts w:cstheme="minorHAnsi"/>
              </w:rPr>
              <w:t>Workforce Australia Online</w:t>
            </w:r>
          </w:p>
        </w:tc>
        <w:tc>
          <w:tcPr>
            <w:tcW w:w="5369" w:type="dxa"/>
          </w:tcPr>
          <w:p w14:paraId="3C3C1939" w14:textId="5C4FFA77" w:rsidR="00E10EDF" w:rsidRPr="00FB7CD7" w:rsidRDefault="00E10EDF" w:rsidP="00E10EDF">
            <w:pPr>
              <w:keepNext/>
              <w:keepLines/>
              <w:spacing w:before="60" w:after="60"/>
              <w:rPr>
                <w:rFonts w:cstheme="minorHAnsi"/>
              </w:rPr>
            </w:pPr>
            <w:r w:rsidRPr="00FB7CD7">
              <w:rPr>
                <w:rFonts w:cstheme="minorHAnsi"/>
              </w:rPr>
              <w:t xml:space="preserve">Job seekers who </w:t>
            </w:r>
            <w:r>
              <w:t>are the</w:t>
            </w:r>
            <w:r w:rsidRPr="2CC80F1E">
              <w:t xml:space="preserve"> </w:t>
            </w:r>
            <w:r>
              <w:rPr>
                <w:rFonts w:cstheme="minorHAnsi"/>
              </w:rPr>
              <w:t>most</w:t>
            </w:r>
            <w:r w:rsidRPr="00D148E5">
              <w:rPr>
                <w:rFonts w:cstheme="minorHAnsi"/>
              </w:rPr>
              <w:t xml:space="preserve"> job ready and capable of finding jobs </w:t>
            </w:r>
            <w:r w:rsidRPr="00FB7CD7">
              <w:rPr>
                <w:rFonts w:cstheme="minorHAnsi"/>
              </w:rPr>
              <w:t>without the support of a provider</w:t>
            </w:r>
          </w:p>
        </w:tc>
        <w:tc>
          <w:tcPr>
            <w:tcW w:w="2057" w:type="dxa"/>
          </w:tcPr>
          <w:p w14:paraId="68A06517" w14:textId="5D7470A3" w:rsidR="00E10EDF" w:rsidRPr="00FB7CD7" w:rsidRDefault="00E10EDF" w:rsidP="00E10EDF">
            <w:pPr>
              <w:keepNext/>
              <w:keepLines/>
              <w:spacing w:before="60" w:after="60"/>
              <w:rPr>
                <w:rFonts w:cstheme="minorHAnsi"/>
              </w:rPr>
            </w:pPr>
            <w:r>
              <w:rPr>
                <w:rFonts w:cstheme="minorHAnsi"/>
              </w:rPr>
              <w:t>DEWR</w:t>
            </w:r>
          </w:p>
        </w:tc>
      </w:tr>
      <w:tr w:rsidR="00E10EDF" w:rsidRPr="00FB7CD7" w14:paraId="7FEB7900" w14:textId="77777777" w:rsidTr="00E10EDF">
        <w:tc>
          <w:tcPr>
            <w:tcW w:w="2202" w:type="dxa"/>
            <w:shd w:val="clear" w:color="auto" w:fill="DAEEF3" w:themeFill="accent5" w:themeFillTint="33"/>
          </w:tcPr>
          <w:p w14:paraId="4A1552D0" w14:textId="77777777" w:rsidR="00E10EDF" w:rsidRPr="00FB7CD7" w:rsidRDefault="00E10EDF" w:rsidP="00E10EDF">
            <w:pPr>
              <w:keepNext/>
              <w:keepLines/>
              <w:spacing w:before="60" w:after="60"/>
              <w:rPr>
                <w:rFonts w:cstheme="minorHAnsi"/>
              </w:rPr>
            </w:pPr>
            <w:r w:rsidRPr="00FB7CD7">
              <w:rPr>
                <w:rFonts w:cstheme="minorHAnsi"/>
              </w:rPr>
              <w:t>Transition to Work</w:t>
            </w:r>
          </w:p>
        </w:tc>
        <w:tc>
          <w:tcPr>
            <w:tcW w:w="5369" w:type="dxa"/>
          </w:tcPr>
          <w:p w14:paraId="2F16DEFD" w14:textId="03487F46" w:rsidR="00E10EDF" w:rsidRPr="00FB7CD7" w:rsidRDefault="00E10EDF" w:rsidP="00E10EDF">
            <w:pPr>
              <w:keepNext/>
              <w:keepLines/>
              <w:spacing w:before="60" w:after="60"/>
              <w:rPr>
                <w:rFonts w:cstheme="minorHAnsi"/>
              </w:rPr>
            </w:pPr>
            <w:r>
              <w:rPr>
                <w:rFonts w:cstheme="minorHAnsi"/>
              </w:rPr>
              <w:t>Disadvantaged y</w:t>
            </w:r>
            <w:r w:rsidRPr="00FB7CD7">
              <w:rPr>
                <w:rFonts w:cstheme="minorHAnsi"/>
              </w:rPr>
              <w:t>oung people aged 15-24 years</w:t>
            </w:r>
          </w:p>
        </w:tc>
        <w:tc>
          <w:tcPr>
            <w:tcW w:w="2057" w:type="dxa"/>
          </w:tcPr>
          <w:p w14:paraId="1B755931" w14:textId="375EDAE3" w:rsidR="00E10EDF" w:rsidRPr="00FB7CD7" w:rsidRDefault="00E10EDF" w:rsidP="00E10EDF">
            <w:pPr>
              <w:keepNext/>
              <w:keepLines/>
              <w:spacing w:before="60" w:after="60"/>
              <w:rPr>
                <w:rFonts w:cstheme="minorHAnsi"/>
              </w:rPr>
            </w:pPr>
            <w:r>
              <w:rPr>
                <w:rFonts w:cstheme="minorHAnsi"/>
              </w:rPr>
              <w:t>DEWR</w:t>
            </w:r>
          </w:p>
        </w:tc>
      </w:tr>
      <w:tr w:rsidR="00E10EDF" w:rsidRPr="00FB7CD7" w14:paraId="22F0196F" w14:textId="77777777" w:rsidTr="00E10EDF">
        <w:tc>
          <w:tcPr>
            <w:tcW w:w="2202" w:type="dxa"/>
            <w:shd w:val="clear" w:color="auto" w:fill="DAEEF3" w:themeFill="accent5" w:themeFillTint="33"/>
          </w:tcPr>
          <w:p w14:paraId="078DEACB" w14:textId="77777777" w:rsidR="00E10EDF" w:rsidRPr="00FB7CD7" w:rsidRDefault="00E10EDF" w:rsidP="00E10EDF">
            <w:pPr>
              <w:keepNext/>
              <w:keepLines/>
              <w:spacing w:before="60" w:after="60"/>
              <w:rPr>
                <w:rFonts w:cstheme="minorHAnsi"/>
              </w:rPr>
            </w:pPr>
            <w:r w:rsidRPr="00FB7CD7">
              <w:rPr>
                <w:rFonts w:cstheme="minorHAnsi"/>
              </w:rPr>
              <w:t>Community Development Program</w:t>
            </w:r>
          </w:p>
        </w:tc>
        <w:tc>
          <w:tcPr>
            <w:tcW w:w="5369" w:type="dxa"/>
          </w:tcPr>
          <w:p w14:paraId="6A750F89" w14:textId="77777777" w:rsidR="00E10EDF" w:rsidRPr="00FB7CD7" w:rsidRDefault="00E10EDF" w:rsidP="00E10EDF">
            <w:pPr>
              <w:keepNext/>
              <w:keepLines/>
              <w:spacing w:before="60" w:after="60"/>
              <w:rPr>
                <w:rFonts w:cstheme="minorHAnsi"/>
              </w:rPr>
            </w:pPr>
            <w:r w:rsidRPr="00FB7CD7">
              <w:rPr>
                <w:rFonts w:cstheme="minorHAnsi"/>
              </w:rPr>
              <w:t>People in remote parts of Australia</w:t>
            </w:r>
          </w:p>
        </w:tc>
        <w:tc>
          <w:tcPr>
            <w:tcW w:w="2057" w:type="dxa"/>
          </w:tcPr>
          <w:p w14:paraId="27E1F7E7" w14:textId="35732A76" w:rsidR="00E10EDF" w:rsidRPr="00FB7CD7" w:rsidRDefault="00E10EDF" w:rsidP="00E10EDF">
            <w:pPr>
              <w:keepNext/>
              <w:keepLines/>
              <w:spacing w:before="60" w:after="60"/>
              <w:rPr>
                <w:rFonts w:cstheme="minorHAnsi"/>
              </w:rPr>
            </w:pPr>
            <w:r>
              <w:rPr>
                <w:rFonts w:cstheme="minorHAnsi"/>
              </w:rPr>
              <w:t>NIAA</w:t>
            </w:r>
            <w:r w:rsidRPr="00FB7CD7">
              <w:rPr>
                <w:rFonts w:cstheme="minorHAnsi"/>
              </w:rPr>
              <w:t xml:space="preserve"> </w:t>
            </w:r>
          </w:p>
        </w:tc>
      </w:tr>
    </w:tbl>
    <w:p w14:paraId="700C79DC" w14:textId="77777777" w:rsidR="00EA1E4E" w:rsidRPr="00E659EF" w:rsidRDefault="00EA1E4E" w:rsidP="00E659EF">
      <w:pPr>
        <w:tabs>
          <w:tab w:val="right" w:pos="1701"/>
        </w:tabs>
        <w:spacing w:before="120" w:after="120"/>
        <w:rPr>
          <w:rFonts w:cstheme="minorHAnsi"/>
        </w:rPr>
      </w:pPr>
      <w:r w:rsidRPr="00E659EF">
        <w:rPr>
          <w:rFonts w:cstheme="minorHAnsi"/>
        </w:rPr>
        <w:t>Employment services in non-remote parts of Australia are delivered under a common framework that includes:</w:t>
      </w:r>
    </w:p>
    <w:p w14:paraId="29ABD227"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income support while seeking a job, managed by Services Australia</w:t>
      </w:r>
    </w:p>
    <w:p w14:paraId="3FA9E4EE"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related participation requirements and compliance</w:t>
      </w:r>
    </w:p>
    <w:p w14:paraId="73C0523A"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management of job seekers through employment services systems, managed by DEWR</w:t>
      </w:r>
    </w:p>
    <w:p w14:paraId="341F7E1F" w14:textId="77777777" w:rsidR="00EA1E4E" w:rsidRPr="00E659EF" w:rsidRDefault="00EA1E4E" w:rsidP="00E659EF">
      <w:pPr>
        <w:tabs>
          <w:tab w:val="right" w:pos="1701"/>
        </w:tabs>
        <w:spacing w:before="120" w:after="120"/>
        <w:rPr>
          <w:rFonts w:cstheme="minorHAnsi"/>
        </w:rPr>
      </w:pPr>
      <w:r w:rsidRPr="00E659EF">
        <w:rPr>
          <w:rFonts w:cstheme="minorHAnsi"/>
        </w:rPr>
        <w:t xml:space="preserve">DES participants are managed through </w:t>
      </w:r>
      <w:proofErr w:type="spellStart"/>
      <w:r w:rsidRPr="00E659EF">
        <w:rPr>
          <w:rFonts w:cstheme="minorHAnsi"/>
        </w:rPr>
        <w:t>ESSWeb</w:t>
      </w:r>
      <w:proofErr w:type="spellEnd"/>
      <w:r w:rsidRPr="00E659EF">
        <w:rPr>
          <w:rFonts w:cstheme="minorHAnsi"/>
        </w:rPr>
        <w:t xml:space="preserve">, which is owned and maintained by DEWR. </w:t>
      </w:r>
      <w:proofErr w:type="spellStart"/>
      <w:r w:rsidRPr="00E659EF">
        <w:rPr>
          <w:rFonts w:cstheme="minorHAnsi"/>
        </w:rPr>
        <w:t>ESSWeb</w:t>
      </w:r>
      <w:proofErr w:type="spellEnd"/>
      <w:r w:rsidRPr="00E659EF">
        <w:rPr>
          <w:rFonts w:cstheme="minorHAnsi"/>
        </w:rPr>
        <w:t xml:space="preserve"> contains relevant information about each participant, including information about their medical conditions and participation requirements. Access to this information is limited to users with a need to know, through: </w:t>
      </w:r>
    </w:p>
    <w:p w14:paraId="37363943"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job seeker referrals – determining which organisations have access to participant records</w:t>
      </w:r>
    </w:p>
    <w:p w14:paraId="363F9C8D"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user roles – defining which users can perform different system functions for their organisation.</w:t>
      </w:r>
    </w:p>
    <w:p w14:paraId="4165A590" w14:textId="77777777" w:rsidR="00EA1E4E" w:rsidRPr="00E659EF" w:rsidRDefault="00EA1E4E" w:rsidP="00E659EF">
      <w:pPr>
        <w:tabs>
          <w:tab w:val="right" w:pos="1701"/>
        </w:tabs>
        <w:spacing w:before="120" w:after="120"/>
        <w:rPr>
          <w:rFonts w:cstheme="minorHAnsi"/>
        </w:rPr>
      </w:pPr>
      <w:r w:rsidRPr="00E659EF">
        <w:rPr>
          <w:rFonts w:cstheme="minorHAnsi"/>
        </w:rPr>
        <w:lastRenderedPageBreak/>
        <w:t>Participant records contain personal information about the participant. As set out in the Information Privacy Principles (IPPs), access to these records is limited to organisations and individual users with a need to access this information. All users must be aware of, and must comply with, the IPPs and privacy legislation.</w:t>
      </w:r>
    </w:p>
    <w:p w14:paraId="738D6511" w14:textId="77777777" w:rsidR="00EA1E4E" w:rsidRPr="00E659EF" w:rsidRDefault="00EA1E4E" w:rsidP="00E659EF">
      <w:pPr>
        <w:tabs>
          <w:tab w:val="right" w:pos="1701"/>
        </w:tabs>
        <w:spacing w:before="120" w:after="120"/>
        <w:rPr>
          <w:rFonts w:cstheme="minorHAnsi"/>
        </w:rPr>
      </w:pPr>
      <w:r w:rsidRPr="00E659EF">
        <w:rPr>
          <w:rFonts w:cstheme="minorHAnsi"/>
        </w:rPr>
        <w:t xml:space="preserve">Providers must ensure the consultants they employ are suitable and responsible people to access the personal information available through </w:t>
      </w:r>
      <w:proofErr w:type="spellStart"/>
      <w:r w:rsidRPr="00E659EF">
        <w:rPr>
          <w:rFonts w:cstheme="minorHAnsi"/>
        </w:rPr>
        <w:t>ESSWeb</w:t>
      </w:r>
      <w:proofErr w:type="spellEnd"/>
      <w:r w:rsidRPr="00E659EF">
        <w:rPr>
          <w:rFonts w:cstheme="minorHAnsi"/>
        </w:rPr>
        <w:t>. Providers must</w:t>
      </w:r>
    </w:p>
    <w:p w14:paraId="126B42A0"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ensure consultants they engage are suitable and responsible people</w:t>
      </w:r>
    </w:p>
    <w:p w14:paraId="37E7BAEF"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 xml:space="preserve">arrange access for consultants to </w:t>
      </w:r>
      <w:proofErr w:type="spellStart"/>
      <w:r w:rsidRPr="00FB7CD7">
        <w:rPr>
          <w:rFonts w:cstheme="minorHAnsi"/>
        </w:rPr>
        <w:t>ESSWeb</w:t>
      </w:r>
      <w:proofErr w:type="spellEnd"/>
    </w:p>
    <w:p w14:paraId="4FFB2F40"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 xml:space="preserve">ensure consultants undertake required </w:t>
      </w:r>
      <w:proofErr w:type="spellStart"/>
      <w:r w:rsidRPr="00FB7CD7">
        <w:rPr>
          <w:rFonts w:cstheme="minorHAnsi"/>
        </w:rPr>
        <w:t>ESSWeb</w:t>
      </w:r>
      <w:proofErr w:type="spellEnd"/>
      <w:r w:rsidRPr="00FB7CD7">
        <w:rPr>
          <w:rFonts w:cstheme="minorHAnsi"/>
        </w:rPr>
        <w:t xml:space="preserve"> and privacy training</w:t>
      </w:r>
    </w:p>
    <w:p w14:paraId="72508E94" w14:textId="77777777" w:rsidR="00EA1E4E" w:rsidRPr="00E659EF" w:rsidRDefault="00EA1E4E" w:rsidP="00E659EF">
      <w:pPr>
        <w:tabs>
          <w:tab w:val="right" w:pos="1701"/>
        </w:tabs>
        <w:spacing w:before="120" w:after="120"/>
        <w:rPr>
          <w:rFonts w:cstheme="minorHAnsi"/>
        </w:rPr>
      </w:pPr>
      <w:r w:rsidRPr="00E659EF">
        <w:rPr>
          <w:rFonts w:cstheme="minorHAnsi"/>
        </w:rPr>
        <w:t xml:space="preserve">Providers must manage participants using </w:t>
      </w:r>
      <w:proofErr w:type="spellStart"/>
      <w:r w:rsidRPr="00E659EF">
        <w:rPr>
          <w:rFonts w:cstheme="minorHAnsi"/>
        </w:rPr>
        <w:t>ESSWeb</w:t>
      </w:r>
      <w:proofErr w:type="spellEnd"/>
      <w:r w:rsidRPr="00E659EF">
        <w:rPr>
          <w:rFonts w:cstheme="minorHAnsi"/>
        </w:rPr>
        <w:t>, so that relevant information about the participant is recorded. Providers may also use their own systems to manage provider functions if those systems:</w:t>
      </w:r>
    </w:p>
    <w:p w14:paraId="177AA5ED"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 xml:space="preserve">comply with requirements about compatibility with </w:t>
      </w:r>
      <w:proofErr w:type="spellStart"/>
      <w:r w:rsidRPr="00FB7CD7">
        <w:rPr>
          <w:rFonts w:cstheme="minorHAnsi"/>
        </w:rPr>
        <w:t>ESSWeb</w:t>
      </w:r>
      <w:proofErr w:type="spellEnd"/>
    </w:p>
    <w:p w14:paraId="573C26C6"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comply with participant information management privacy requirements.</w:t>
      </w:r>
    </w:p>
    <w:p w14:paraId="23D3A3CF" w14:textId="2E402A2E"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br w:type="page"/>
      </w:r>
    </w:p>
    <w:p w14:paraId="09400EA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9" w:name="_Toc182576234"/>
      <w:bookmarkStart w:id="10" w:name="_Toc130464936"/>
      <w:r w:rsidRPr="00FB7CD7">
        <w:rPr>
          <w:rFonts w:asciiTheme="minorHAnsi" w:hAnsiTheme="minorHAnsi" w:cstheme="minorHAnsi"/>
          <w:sz w:val="48"/>
        </w:rPr>
        <w:lastRenderedPageBreak/>
        <w:t>Access to the DES Program</w:t>
      </w:r>
      <w:bookmarkEnd w:id="9"/>
      <w:r w:rsidRPr="00FB7CD7">
        <w:rPr>
          <w:rFonts w:asciiTheme="minorHAnsi" w:hAnsiTheme="minorHAnsi" w:cstheme="minorHAnsi"/>
          <w:sz w:val="48"/>
        </w:rPr>
        <w:t xml:space="preserve"> </w:t>
      </w:r>
      <w:bookmarkEnd w:id="10"/>
    </w:p>
    <w:p w14:paraId="797DBC1B" w14:textId="77777777" w:rsidR="00160266" w:rsidRPr="00E17B42" w:rsidRDefault="00160266" w:rsidP="00543AF7">
      <w:pPr>
        <w:pStyle w:val="Heading2"/>
        <w:rPr>
          <w:rStyle w:val="Heading2Char1"/>
        </w:rPr>
      </w:pPr>
      <w:bookmarkStart w:id="11" w:name="_Toc182576235"/>
      <w:bookmarkStart w:id="12" w:name="Eligibility"/>
      <w:r w:rsidRPr="00E17B42">
        <w:rPr>
          <w:rStyle w:val="Heading2Char1"/>
        </w:rPr>
        <w:t>Eligibility</w:t>
      </w:r>
      <w:bookmarkEnd w:id="11"/>
      <w:bookmarkEnd w:id="12"/>
    </w:p>
    <w:p w14:paraId="67A6498C" w14:textId="77777777" w:rsidR="00160266" w:rsidRPr="00FB7CD7" w:rsidRDefault="00160266" w:rsidP="004B7CEF">
      <w:pPr>
        <w:pStyle w:val="Heading3"/>
      </w:pPr>
      <w:r w:rsidRPr="00FB7CD7">
        <w:t>General eligibility</w:t>
      </w:r>
    </w:p>
    <w:p w14:paraId="716075DE" w14:textId="16D04ECA" w:rsidR="00160266" w:rsidRPr="00FB7CD7" w:rsidRDefault="00160266" w:rsidP="00160266">
      <w:pPr>
        <w:tabs>
          <w:tab w:val="right" w:pos="1701"/>
        </w:tabs>
        <w:spacing w:before="120" w:after="120"/>
        <w:rPr>
          <w:rFonts w:cstheme="minorHAnsi"/>
        </w:rPr>
      </w:pPr>
      <w:r w:rsidRPr="00FB7CD7">
        <w:rPr>
          <w:rFonts w:cstheme="minorHAnsi"/>
        </w:rPr>
        <w:t xml:space="preserve">A person is eligible to receive DES services if they </w:t>
      </w:r>
      <w:r w:rsidR="00EA1E4E" w:rsidRPr="00FB7CD7">
        <w:rPr>
          <w:rFonts w:cstheme="minorHAnsi"/>
        </w:rPr>
        <w:t>meet the following requirements</w:t>
      </w:r>
      <w:r w:rsidRPr="00FB7CD7">
        <w:rPr>
          <w:rFonts w:cstheme="minorHAnsi"/>
        </w:rPr>
        <w:t>:</w:t>
      </w:r>
    </w:p>
    <w:tbl>
      <w:tblPr>
        <w:tblStyle w:val="TableGrid"/>
        <w:tblW w:w="0" w:type="auto"/>
        <w:tblLook w:val="04A0" w:firstRow="1" w:lastRow="0" w:firstColumn="1" w:lastColumn="0" w:noHBand="0" w:noVBand="1"/>
      </w:tblPr>
      <w:tblGrid>
        <w:gridCol w:w="1451"/>
        <w:gridCol w:w="8177"/>
      </w:tblGrid>
      <w:tr w:rsidR="00EA1E4E" w:rsidRPr="00FB7CD7" w14:paraId="63F6BF13" w14:textId="77777777" w:rsidTr="0077518F">
        <w:trPr>
          <w:tblHeader/>
        </w:trPr>
        <w:tc>
          <w:tcPr>
            <w:tcW w:w="1451" w:type="dxa"/>
            <w:shd w:val="clear" w:color="auto" w:fill="DAEEF3" w:themeFill="accent5" w:themeFillTint="33"/>
          </w:tcPr>
          <w:p w14:paraId="00E51294" w14:textId="6F104EDB" w:rsidR="00EA1E4E" w:rsidRPr="00FB7CD7" w:rsidRDefault="00EA1E4E" w:rsidP="00E10EDF">
            <w:pPr>
              <w:spacing w:before="60" w:after="60"/>
              <w:rPr>
                <w:rFonts w:cstheme="minorHAnsi"/>
                <w:b/>
              </w:rPr>
            </w:pPr>
            <w:r w:rsidRPr="00FB7CD7">
              <w:rPr>
                <w:rFonts w:cstheme="minorHAnsi"/>
                <w:b/>
              </w:rPr>
              <w:t>Requirement</w:t>
            </w:r>
          </w:p>
        </w:tc>
        <w:tc>
          <w:tcPr>
            <w:tcW w:w="8177" w:type="dxa"/>
            <w:shd w:val="clear" w:color="auto" w:fill="DAEEF3" w:themeFill="accent5" w:themeFillTint="33"/>
          </w:tcPr>
          <w:p w14:paraId="6F0668FE" w14:textId="77777777" w:rsidR="00EA1E4E" w:rsidRPr="00FB7CD7" w:rsidRDefault="00EA1E4E" w:rsidP="00E10EDF">
            <w:pPr>
              <w:spacing w:before="60" w:after="60"/>
              <w:rPr>
                <w:rFonts w:cstheme="minorHAnsi"/>
                <w:b/>
              </w:rPr>
            </w:pPr>
            <w:r w:rsidRPr="00FB7CD7">
              <w:rPr>
                <w:rFonts w:cstheme="minorHAnsi"/>
                <w:b/>
              </w:rPr>
              <w:t>Details</w:t>
            </w:r>
          </w:p>
        </w:tc>
      </w:tr>
      <w:tr w:rsidR="00EA1E4E" w:rsidRPr="00FB7CD7" w14:paraId="5BBDD342" w14:textId="77777777" w:rsidTr="007462C6">
        <w:tc>
          <w:tcPr>
            <w:tcW w:w="1451" w:type="dxa"/>
            <w:shd w:val="clear" w:color="auto" w:fill="DAEEF3" w:themeFill="accent5" w:themeFillTint="33"/>
          </w:tcPr>
          <w:p w14:paraId="0C0D2960" w14:textId="77777777" w:rsidR="00EA1E4E" w:rsidRPr="00FB7CD7" w:rsidRDefault="00EA1E4E" w:rsidP="00E10EDF">
            <w:pPr>
              <w:spacing w:before="60" w:after="60"/>
              <w:rPr>
                <w:rFonts w:cstheme="minorHAnsi"/>
              </w:rPr>
            </w:pPr>
            <w:r w:rsidRPr="00FB7CD7">
              <w:rPr>
                <w:rFonts w:cstheme="minorHAnsi"/>
              </w:rPr>
              <w:t>Australian Residency or Visa</w:t>
            </w:r>
          </w:p>
        </w:tc>
        <w:tc>
          <w:tcPr>
            <w:tcW w:w="8177" w:type="dxa"/>
          </w:tcPr>
          <w:p w14:paraId="0D386ABF" w14:textId="77777777" w:rsidR="009F3A6F" w:rsidRPr="00FB7CD7" w:rsidRDefault="009F3A6F" w:rsidP="00E10EDF">
            <w:pPr>
              <w:spacing w:before="60" w:after="60"/>
              <w:rPr>
                <w:rFonts w:cstheme="minorHAnsi"/>
              </w:rPr>
            </w:pPr>
            <w:r w:rsidRPr="00FB7CD7">
              <w:rPr>
                <w:rFonts w:cstheme="minorHAnsi"/>
              </w:rPr>
              <w:t>Must be an</w:t>
            </w:r>
            <w:r w:rsidR="00EA1E4E" w:rsidRPr="00FB7CD7">
              <w:rPr>
                <w:rFonts w:cstheme="minorHAnsi"/>
              </w:rPr>
              <w:t xml:space="preserve"> Australian resident </w:t>
            </w:r>
            <w:r w:rsidRPr="00FB7CD7">
              <w:rPr>
                <w:rFonts w:cstheme="minorHAnsi"/>
              </w:rPr>
              <w:t>or eligible Visa holder.</w:t>
            </w:r>
          </w:p>
          <w:p w14:paraId="6FF909CF" w14:textId="2C4FDCC2" w:rsidR="00EA1E4E" w:rsidRPr="00FB7CD7" w:rsidRDefault="009F3A6F" w:rsidP="00E10EDF">
            <w:pPr>
              <w:spacing w:before="60" w:after="60"/>
              <w:rPr>
                <w:rFonts w:cstheme="minorHAnsi"/>
              </w:rPr>
            </w:pPr>
            <w:r w:rsidRPr="00FB7CD7">
              <w:rPr>
                <w:rFonts w:cstheme="minorHAnsi"/>
              </w:rPr>
              <w:t xml:space="preserve">This </w:t>
            </w:r>
            <w:r w:rsidR="00EA1E4E" w:rsidRPr="00FB7CD7">
              <w:rPr>
                <w:rFonts w:cstheme="minorHAnsi"/>
              </w:rPr>
              <w:t>is a person who resides in Australia and is:</w:t>
            </w:r>
          </w:p>
          <w:p w14:paraId="3FFA4468"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an</w:t>
            </w:r>
            <w:r w:rsidRPr="00FB7CD7">
              <w:rPr>
                <w:rFonts w:cstheme="minorHAnsi"/>
              </w:rPr>
              <w:t xml:space="preserve"> Australian citizen</w:t>
            </w:r>
          </w:p>
          <w:p w14:paraId="7F1F2D82"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the</w:t>
            </w:r>
            <w:r w:rsidRPr="00FB7CD7">
              <w:rPr>
                <w:rFonts w:cstheme="minorHAnsi"/>
              </w:rPr>
              <w:t xml:space="preserve"> holder of a </w:t>
            </w:r>
            <w:hyperlink r:id="rId14" w:history="1">
              <w:r w:rsidRPr="00FB7CD7">
                <w:rPr>
                  <w:rStyle w:val="Hyperlink"/>
                  <w:rFonts w:cstheme="minorHAnsi"/>
                </w:rPr>
                <w:t>permanent resident visa</w:t>
              </w:r>
            </w:hyperlink>
            <w:r w:rsidRPr="00FB7CD7">
              <w:rPr>
                <w:rFonts w:cstheme="minorHAnsi"/>
              </w:rPr>
              <w:t xml:space="preserve">, or </w:t>
            </w:r>
          </w:p>
          <w:p w14:paraId="6A21CB5C"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5" w:history="1">
              <w:r w:rsidRPr="00FB7CD7">
                <w:rPr>
                  <w:rStyle w:val="Hyperlink"/>
                  <w:rFonts w:cstheme="minorHAnsi"/>
                </w:rPr>
                <w:t>Special Category Visa</w:t>
              </w:r>
            </w:hyperlink>
            <w:r w:rsidRPr="00FB7CD7">
              <w:rPr>
                <w:rFonts w:cstheme="minorHAnsi"/>
              </w:rPr>
              <w:t xml:space="preserve"> (SCV) holder who is a </w:t>
            </w:r>
            <w:hyperlink r:id="rId16" w:anchor="content-index-2" w:history="1">
              <w:r w:rsidRPr="00FB7CD7">
                <w:rPr>
                  <w:rStyle w:val="Hyperlink"/>
                  <w:rFonts w:cstheme="minorHAnsi"/>
                  <w:i/>
                </w:rPr>
                <w:t>protected SCV holder</w:t>
              </w:r>
            </w:hyperlink>
            <w:r w:rsidRPr="00FB7CD7">
              <w:rPr>
                <w:rFonts w:cstheme="minorHAnsi"/>
              </w:rPr>
              <w:t xml:space="preserve">. </w:t>
            </w:r>
          </w:p>
          <w:p w14:paraId="2D83816F" w14:textId="77777777" w:rsidR="00EA1E4E" w:rsidRPr="00FB7CD7" w:rsidRDefault="00EA1E4E" w:rsidP="00E10EDF">
            <w:pPr>
              <w:spacing w:before="60" w:after="60"/>
              <w:rPr>
                <w:rFonts w:cstheme="minorHAnsi"/>
              </w:rPr>
            </w:pPr>
            <w:r w:rsidRPr="00FB7CD7">
              <w:rPr>
                <w:rFonts w:cstheme="minorHAnsi"/>
              </w:rPr>
              <w:t>Non-permanent residents can access DES</w:t>
            </w:r>
            <w:r w:rsidRPr="00FB7CD7">
              <w:rPr>
                <w:rFonts w:cstheme="minorHAnsi"/>
              </w:rPr>
              <w:noBreakHyphen/>
              <w:t>ESS (but not DES-DMS) if they hold either:</w:t>
            </w:r>
          </w:p>
          <w:p w14:paraId="29094037"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7" w:history="1">
              <w:r w:rsidRPr="00FB7CD7">
                <w:rPr>
                  <w:rStyle w:val="Hyperlink"/>
                  <w:rFonts w:cstheme="minorHAnsi"/>
                </w:rPr>
                <w:t>Temporary Protection Visa</w:t>
              </w:r>
            </w:hyperlink>
            <w:r w:rsidRPr="00FB7CD7">
              <w:rPr>
                <w:rFonts w:cstheme="minorHAnsi"/>
              </w:rPr>
              <w:t xml:space="preserve"> (TPV), or</w:t>
            </w:r>
          </w:p>
          <w:p w14:paraId="62F13CFE"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8" w:history="1">
              <w:r w:rsidRPr="00FB7CD7">
                <w:rPr>
                  <w:rStyle w:val="Hyperlink"/>
                  <w:rFonts w:cstheme="minorHAnsi"/>
                </w:rPr>
                <w:t>Safe Haven Enterprise Visa</w:t>
              </w:r>
            </w:hyperlink>
            <w:r w:rsidRPr="00FB7CD7">
              <w:rPr>
                <w:rFonts w:cstheme="minorHAnsi"/>
              </w:rPr>
              <w:t xml:space="preserve"> (SHEV).</w:t>
            </w:r>
          </w:p>
        </w:tc>
      </w:tr>
      <w:tr w:rsidR="00EA1E4E" w:rsidRPr="00FB7CD7" w14:paraId="45D76454" w14:textId="77777777" w:rsidTr="007462C6">
        <w:tc>
          <w:tcPr>
            <w:tcW w:w="1451" w:type="dxa"/>
            <w:shd w:val="clear" w:color="auto" w:fill="DAEEF3" w:themeFill="accent5" w:themeFillTint="33"/>
          </w:tcPr>
          <w:p w14:paraId="1C5E75E7" w14:textId="77777777" w:rsidR="00EA1E4E" w:rsidRPr="00FB7CD7" w:rsidRDefault="00EA1E4E" w:rsidP="00E10EDF">
            <w:pPr>
              <w:spacing w:before="60" w:after="60"/>
              <w:rPr>
                <w:rFonts w:cstheme="minorHAnsi"/>
              </w:rPr>
            </w:pPr>
            <w:r w:rsidRPr="00FB7CD7">
              <w:rPr>
                <w:rFonts w:cstheme="minorHAnsi"/>
              </w:rPr>
              <w:t>Age</w:t>
            </w:r>
          </w:p>
        </w:tc>
        <w:tc>
          <w:tcPr>
            <w:tcW w:w="8177" w:type="dxa"/>
          </w:tcPr>
          <w:p w14:paraId="6F26B28A" w14:textId="6BCCE2C8" w:rsidR="005F7E74" w:rsidRPr="00FB7CD7" w:rsidRDefault="007462C6" w:rsidP="00E10EDF">
            <w:pPr>
              <w:spacing w:before="60" w:after="60"/>
              <w:rPr>
                <w:rFonts w:cstheme="minorHAnsi"/>
              </w:rPr>
            </w:pPr>
            <w:r w:rsidRPr="00FB7CD7">
              <w:rPr>
                <w:rFonts w:cstheme="minorHAnsi"/>
              </w:rPr>
              <w:t>Must be</w:t>
            </w:r>
            <w:r w:rsidR="009F3A6F" w:rsidRPr="00FB7CD7">
              <w:rPr>
                <w:rFonts w:cstheme="minorHAnsi"/>
              </w:rPr>
              <w:t xml:space="preserve"> o</w:t>
            </w:r>
            <w:r w:rsidR="005F7E74" w:rsidRPr="00FB7CD7">
              <w:rPr>
                <w:rFonts w:cstheme="minorHAnsi"/>
              </w:rPr>
              <w:t>f working age (at least 14 years) and not yet age pension qualifying age.</w:t>
            </w:r>
          </w:p>
          <w:p w14:paraId="6EDDDA1C" w14:textId="54B6429F" w:rsidR="00EA1E4E" w:rsidRPr="00FB7CD7" w:rsidRDefault="00EA1E4E" w:rsidP="00E10EDF">
            <w:pPr>
              <w:spacing w:before="60" w:after="60"/>
              <w:rPr>
                <w:rFonts w:cstheme="minorHAnsi"/>
              </w:rPr>
            </w:pPr>
            <w:proofErr w:type="spellStart"/>
            <w:r w:rsidRPr="00FB7CD7">
              <w:rPr>
                <w:rFonts w:cstheme="minorHAnsi"/>
              </w:rPr>
              <w:t>ESSWeb</w:t>
            </w:r>
            <w:proofErr w:type="spellEnd"/>
            <w:r w:rsidRPr="00FB7CD7">
              <w:rPr>
                <w:rFonts w:cstheme="minorHAnsi"/>
              </w:rPr>
              <w:t xml:space="preserve"> will not:</w:t>
            </w:r>
          </w:p>
          <w:p w14:paraId="5005510B" w14:textId="77777777" w:rsidR="00EA1E4E" w:rsidRPr="003343D0" w:rsidRDefault="00EA1E4E" w:rsidP="00E10EDF">
            <w:pPr>
              <w:pStyle w:val="ListParagraph"/>
              <w:numPr>
                <w:ilvl w:val="0"/>
                <w:numId w:val="12"/>
              </w:numPr>
              <w:spacing w:before="60" w:after="60"/>
              <w:ind w:left="175" w:hanging="175"/>
              <w:rPr>
                <w:rFonts w:eastAsiaTheme="minorHAnsi" w:cstheme="minorHAnsi"/>
                <w:lang w:eastAsia="en-US"/>
              </w:rPr>
            </w:pPr>
            <w:r w:rsidRPr="00FB7CD7">
              <w:rPr>
                <w:rFonts w:cstheme="minorHAnsi"/>
              </w:rPr>
              <w:t xml:space="preserve">allow a </w:t>
            </w:r>
            <w:r w:rsidRPr="003343D0">
              <w:rPr>
                <w:rFonts w:eastAsiaTheme="minorHAnsi" w:cstheme="minorHAnsi"/>
                <w:lang w:eastAsia="en-US"/>
              </w:rPr>
              <w:t>person to be referred or commenced in DES outside the allowable age range</w:t>
            </w:r>
          </w:p>
          <w:p w14:paraId="7702E9FC"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exit a co</w:t>
            </w:r>
            <w:r w:rsidRPr="00FB7CD7">
              <w:rPr>
                <w:rFonts w:cstheme="minorHAnsi"/>
              </w:rPr>
              <w:t>mmenced participant due to age.</w:t>
            </w:r>
          </w:p>
        </w:tc>
      </w:tr>
      <w:tr w:rsidR="007462C6" w:rsidRPr="00FB7CD7" w14:paraId="4EC1450C" w14:textId="77777777" w:rsidTr="00135769">
        <w:tc>
          <w:tcPr>
            <w:tcW w:w="1451" w:type="dxa"/>
            <w:shd w:val="clear" w:color="auto" w:fill="DAEEF3" w:themeFill="accent5" w:themeFillTint="33"/>
          </w:tcPr>
          <w:p w14:paraId="0A8F1225" w14:textId="77777777" w:rsidR="007462C6" w:rsidRPr="00FB7CD7" w:rsidRDefault="007462C6" w:rsidP="00E10EDF">
            <w:pPr>
              <w:spacing w:before="60" w:after="60"/>
              <w:rPr>
                <w:rFonts w:cstheme="minorHAnsi"/>
              </w:rPr>
            </w:pPr>
            <w:r w:rsidRPr="00FB7CD7">
              <w:rPr>
                <w:rFonts w:cstheme="minorHAnsi"/>
              </w:rPr>
              <w:t>Study</w:t>
            </w:r>
          </w:p>
        </w:tc>
        <w:tc>
          <w:tcPr>
            <w:tcW w:w="8177" w:type="dxa"/>
          </w:tcPr>
          <w:p w14:paraId="2DB7C120" w14:textId="77777777" w:rsidR="007462C6" w:rsidRPr="00FB7CD7" w:rsidRDefault="007462C6" w:rsidP="00E10EDF">
            <w:pPr>
              <w:spacing w:before="60" w:after="60"/>
              <w:rPr>
                <w:rFonts w:cstheme="minorHAnsi"/>
              </w:rPr>
            </w:pPr>
            <w:r w:rsidRPr="00FB7CD7">
              <w:rPr>
                <w:rFonts w:cstheme="minorHAnsi"/>
              </w:rPr>
              <w:t>Must not be studying full-time, unless:</w:t>
            </w:r>
          </w:p>
          <w:p w14:paraId="7D78BE7D" w14:textId="6FECF424" w:rsidR="007462C6" w:rsidRPr="00FB7CD7" w:rsidRDefault="007462C6" w:rsidP="00E10EDF">
            <w:pPr>
              <w:pStyle w:val="ListParagraph"/>
              <w:numPr>
                <w:ilvl w:val="0"/>
                <w:numId w:val="12"/>
              </w:numPr>
              <w:spacing w:before="60" w:after="60"/>
              <w:ind w:left="175" w:hanging="175"/>
              <w:rPr>
                <w:rFonts w:cstheme="minorHAnsi"/>
              </w:rPr>
            </w:pPr>
            <w:r w:rsidRPr="00FB7CD7">
              <w:rPr>
                <w:rFonts w:cstheme="minorHAnsi"/>
              </w:rPr>
              <w:t xml:space="preserve">the </w:t>
            </w:r>
            <w:r w:rsidRPr="003343D0">
              <w:rPr>
                <w:rFonts w:eastAsiaTheme="minorHAnsi" w:cstheme="minorHAnsi"/>
                <w:lang w:eastAsia="en-US"/>
              </w:rPr>
              <w:t>student</w:t>
            </w:r>
            <w:r w:rsidRPr="00FB7CD7">
              <w:rPr>
                <w:rFonts w:cstheme="minorHAnsi"/>
              </w:rPr>
              <w:t xml:space="preserve"> meets </w:t>
            </w:r>
            <w:hyperlink w:anchor="Eligible_School_Leaver_eligibility" w:history="1">
              <w:r w:rsidRPr="004B3A18">
                <w:rPr>
                  <w:rStyle w:val="Hyperlink"/>
                  <w:rFonts w:cstheme="minorHAnsi"/>
                </w:rPr>
                <w:t>Eligible School Leaver eligibility</w:t>
              </w:r>
            </w:hyperlink>
            <w:r w:rsidRPr="00FB7CD7">
              <w:rPr>
                <w:rFonts w:cstheme="minorHAnsi"/>
              </w:rPr>
              <w:t xml:space="preserve"> criteria, or </w:t>
            </w:r>
          </w:p>
          <w:p w14:paraId="1C30C7C2"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Services</w:t>
            </w:r>
            <w:r w:rsidRPr="00FB7CD7">
              <w:rPr>
                <w:rFonts w:cstheme="minorHAnsi"/>
              </w:rPr>
              <w:t xml:space="preserve"> Australia confirms it understood the person was a full-time student when it referred them to DES. If not, refer the student back to Services Australia.</w:t>
            </w:r>
          </w:p>
          <w:p w14:paraId="166C2B2E" w14:textId="77777777" w:rsidR="007462C6" w:rsidRPr="00FB7CD7" w:rsidRDefault="007462C6" w:rsidP="00E10EDF">
            <w:pPr>
              <w:spacing w:before="60" w:after="60"/>
              <w:rPr>
                <w:rFonts w:cstheme="minorHAnsi"/>
              </w:rPr>
            </w:pPr>
            <w:r w:rsidRPr="00FB7CD7">
              <w:rPr>
                <w:rFonts w:cstheme="minorHAnsi"/>
              </w:rPr>
              <w:t>Part-time students can commence in DES to look for work.</w:t>
            </w:r>
          </w:p>
        </w:tc>
      </w:tr>
      <w:tr w:rsidR="007462C6" w:rsidRPr="00FB7CD7" w14:paraId="41D7CC46" w14:textId="77777777" w:rsidTr="007462C6">
        <w:tc>
          <w:tcPr>
            <w:tcW w:w="1451" w:type="dxa"/>
            <w:shd w:val="clear" w:color="auto" w:fill="DAEEF3" w:themeFill="accent5" w:themeFillTint="33"/>
          </w:tcPr>
          <w:p w14:paraId="664839A7" w14:textId="1E9F58D6" w:rsidR="007462C6" w:rsidRPr="00FB7CD7" w:rsidRDefault="007462C6" w:rsidP="00E10EDF">
            <w:pPr>
              <w:spacing w:before="60" w:after="60"/>
              <w:rPr>
                <w:rFonts w:cstheme="minorHAnsi"/>
              </w:rPr>
            </w:pPr>
            <w:r w:rsidRPr="00FB7CD7">
              <w:rPr>
                <w:rFonts w:cstheme="minorHAnsi"/>
              </w:rPr>
              <w:t>Income support</w:t>
            </w:r>
          </w:p>
        </w:tc>
        <w:tc>
          <w:tcPr>
            <w:tcW w:w="8177" w:type="dxa"/>
          </w:tcPr>
          <w:p w14:paraId="2E781293" w14:textId="6971F5EA" w:rsidR="007462C6" w:rsidRPr="00FB7CD7" w:rsidRDefault="007462C6" w:rsidP="00E10EDF">
            <w:pPr>
              <w:spacing w:before="60" w:after="60"/>
              <w:rPr>
                <w:rFonts w:cstheme="minorHAnsi"/>
              </w:rPr>
            </w:pPr>
            <w:r w:rsidRPr="00FB7CD7">
              <w:rPr>
                <w:rFonts w:cstheme="minorHAnsi"/>
              </w:rPr>
              <w:t xml:space="preserve">Must be receiving </w:t>
            </w:r>
            <w:r w:rsidR="00E305C1" w:rsidRPr="00FB7CD7">
              <w:rPr>
                <w:rFonts w:cstheme="minorHAnsi"/>
              </w:rPr>
              <w:t>a</w:t>
            </w:r>
            <w:r w:rsidRPr="00FB7CD7">
              <w:rPr>
                <w:rFonts w:cstheme="minorHAnsi"/>
              </w:rPr>
              <w:t xml:space="preserve"> </w:t>
            </w:r>
            <w:proofErr w:type="spellStart"/>
            <w:r w:rsidR="007B145F">
              <w:rPr>
                <w:rFonts w:cstheme="minorHAnsi"/>
              </w:rPr>
              <w:t>JobSeeker</w:t>
            </w:r>
            <w:proofErr w:type="spellEnd"/>
            <w:r w:rsidR="007B145F">
              <w:rPr>
                <w:rFonts w:cstheme="minorHAnsi"/>
              </w:rPr>
              <w:t xml:space="preserve"> Payment, Youth Allowance, Disability Support Pension or Carer Payment</w:t>
            </w:r>
            <w:r w:rsidRPr="00FB7CD7">
              <w:rPr>
                <w:rFonts w:cstheme="minorHAnsi"/>
              </w:rPr>
              <w:t>.</w:t>
            </w:r>
          </w:p>
          <w:p w14:paraId="7BD8A8FC" w14:textId="595FF0BF" w:rsidR="007462C6" w:rsidRPr="00FB7CD7" w:rsidRDefault="007462C6" w:rsidP="00E10EDF">
            <w:pPr>
              <w:spacing w:before="60" w:after="60"/>
              <w:rPr>
                <w:rFonts w:cstheme="minorHAnsi"/>
              </w:rPr>
            </w:pPr>
            <w:r w:rsidRPr="00FB7CD7">
              <w:rPr>
                <w:rFonts w:cstheme="minorHAnsi"/>
                <w:b/>
                <w:bCs/>
              </w:rPr>
              <w:t>Note</w:t>
            </w:r>
            <w:r w:rsidRPr="00FB7CD7">
              <w:rPr>
                <w:rFonts w:cstheme="minorHAnsi"/>
              </w:rPr>
              <w:t>: Some specific eligibility criteria let non-</w:t>
            </w:r>
            <w:proofErr w:type="spellStart"/>
            <w:r w:rsidRPr="00FB7CD7">
              <w:rPr>
                <w:rFonts w:cstheme="minorHAnsi"/>
              </w:rPr>
              <w:t>allowees</w:t>
            </w:r>
            <w:proofErr w:type="spellEnd"/>
            <w:r w:rsidRPr="00FB7CD7">
              <w:rPr>
                <w:rFonts w:cstheme="minorHAnsi"/>
              </w:rPr>
              <w:t xml:space="preserve"> enter DES.</w:t>
            </w:r>
          </w:p>
        </w:tc>
      </w:tr>
      <w:tr w:rsidR="007462C6" w:rsidRPr="00FB7CD7" w14:paraId="313888E5" w14:textId="77777777" w:rsidTr="007462C6">
        <w:tc>
          <w:tcPr>
            <w:tcW w:w="1451" w:type="dxa"/>
            <w:shd w:val="clear" w:color="auto" w:fill="DAEEF3" w:themeFill="accent5" w:themeFillTint="33"/>
          </w:tcPr>
          <w:p w14:paraId="726000C1" w14:textId="77777777" w:rsidR="007462C6" w:rsidRPr="00FB7CD7" w:rsidRDefault="007462C6" w:rsidP="00E10EDF">
            <w:pPr>
              <w:spacing w:before="60" w:after="60"/>
              <w:rPr>
                <w:rFonts w:cstheme="minorHAnsi"/>
              </w:rPr>
            </w:pPr>
            <w:r w:rsidRPr="00FB7CD7">
              <w:rPr>
                <w:rFonts w:cstheme="minorHAnsi"/>
              </w:rPr>
              <w:t>Independent assessment</w:t>
            </w:r>
          </w:p>
        </w:tc>
        <w:tc>
          <w:tcPr>
            <w:tcW w:w="8177" w:type="dxa"/>
            <w:shd w:val="clear" w:color="auto" w:fill="auto"/>
          </w:tcPr>
          <w:p w14:paraId="71825026" w14:textId="7D4BE51A" w:rsidR="007462C6" w:rsidRPr="00FB7CD7" w:rsidRDefault="007462C6" w:rsidP="00E10EDF">
            <w:pPr>
              <w:spacing w:before="60" w:after="60"/>
              <w:rPr>
                <w:rFonts w:cstheme="minorHAnsi"/>
                <w:bCs/>
                <w:color w:val="000000" w:themeColor="text1"/>
              </w:rPr>
            </w:pPr>
            <w:r w:rsidRPr="00FB7CD7">
              <w:rPr>
                <w:rFonts w:cstheme="minorHAnsi"/>
              </w:rPr>
              <w:t>Must be referred</w:t>
            </w:r>
            <w:r w:rsidRPr="00FB7CD7">
              <w:rPr>
                <w:rFonts w:cstheme="minorHAnsi"/>
                <w:bCs/>
                <w:color w:val="000000" w:themeColor="text1"/>
              </w:rPr>
              <w:t xml:space="preserve"> to DES by Services Australia after considering available certified medical evidence in an </w:t>
            </w:r>
            <w:hyperlink w:anchor="Employment_Services_Assessment" w:history="1">
              <w:r w:rsidRPr="004B3A18">
                <w:rPr>
                  <w:rStyle w:val="Hyperlink"/>
                  <w:rFonts w:cstheme="minorHAnsi"/>
                  <w:bCs/>
                </w:rPr>
                <w:t>Employment Services Assessment (ESAt)</w:t>
              </w:r>
            </w:hyperlink>
            <w:r w:rsidRPr="00FB7CD7">
              <w:rPr>
                <w:rFonts w:cstheme="minorHAnsi"/>
                <w:bCs/>
                <w:color w:val="000000" w:themeColor="text1"/>
              </w:rPr>
              <w:t xml:space="preserve"> that:</w:t>
            </w:r>
          </w:p>
          <w:p w14:paraId="2F49A623"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confirms</w:t>
            </w:r>
            <w:r w:rsidRPr="00FB7CD7">
              <w:rPr>
                <w:rFonts w:cstheme="minorHAnsi"/>
              </w:rPr>
              <w:t xml:space="preserve"> the person has a disability, injury or health condition</w:t>
            </w:r>
          </w:p>
          <w:p w14:paraId="133272CF"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considers</w:t>
            </w:r>
            <w:r w:rsidRPr="00FB7CD7">
              <w:rPr>
                <w:rFonts w:cstheme="minorHAnsi"/>
              </w:rPr>
              <w:t xml:space="preserve"> the person can work least 8 hours per week and less than 30 hours per week</w:t>
            </w:r>
          </w:p>
          <w:p w14:paraId="5CE751C3" w14:textId="3287AE4E" w:rsidR="007462C6" w:rsidRPr="00FB7CD7" w:rsidRDefault="007462C6" w:rsidP="00E10EDF">
            <w:pPr>
              <w:spacing w:before="60" w:after="60"/>
              <w:rPr>
                <w:rFonts w:cstheme="minorHAnsi"/>
              </w:rPr>
            </w:pPr>
            <w:r w:rsidRPr="00FB7CD7">
              <w:rPr>
                <w:rFonts w:cstheme="minorHAnsi"/>
                <w:b/>
                <w:bCs/>
              </w:rPr>
              <w:t>Note</w:t>
            </w:r>
            <w:r w:rsidRPr="00FB7CD7">
              <w:rPr>
                <w:rFonts w:cstheme="minorHAnsi"/>
              </w:rPr>
              <w:t>: Some specific eligibility criteria let job seekers enter DES without an ESAt.</w:t>
            </w:r>
          </w:p>
        </w:tc>
      </w:tr>
      <w:tr w:rsidR="00EA1E4E" w:rsidRPr="00FB7CD7" w14:paraId="79BB17CF" w14:textId="77777777" w:rsidTr="007462C6">
        <w:tc>
          <w:tcPr>
            <w:tcW w:w="1451" w:type="dxa"/>
            <w:shd w:val="clear" w:color="auto" w:fill="DAEEF3" w:themeFill="accent5" w:themeFillTint="33"/>
          </w:tcPr>
          <w:p w14:paraId="6E93D96E" w14:textId="77777777" w:rsidR="00EA1E4E" w:rsidRPr="00FB7CD7" w:rsidRDefault="00EA1E4E" w:rsidP="00E10EDF">
            <w:pPr>
              <w:spacing w:before="60" w:after="60"/>
              <w:rPr>
                <w:rFonts w:cstheme="minorHAnsi"/>
              </w:rPr>
            </w:pPr>
            <w:r w:rsidRPr="00FB7CD7">
              <w:rPr>
                <w:rFonts w:cstheme="minorHAnsi"/>
              </w:rPr>
              <w:t>Current work</w:t>
            </w:r>
          </w:p>
        </w:tc>
        <w:tc>
          <w:tcPr>
            <w:tcW w:w="8177" w:type="dxa"/>
          </w:tcPr>
          <w:p w14:paraId="390934EB" w14:textId="0C91D137" w:rsidR="00EA1E4E" w:rsidRPr="00FB7CD7" w:rsidRDefault="007462C6" w:rsidP="00E10EDF">
            <w:pPr>
              <w:spacing w:before="60" w:after="60"/>
              <w:rPr>
                <w:rFonts w:cstheme="minorHAnsi"/>
              </w:rPr>
            </w:pPr>
            <w:r w:rsidRPr="00FB7CD7">
              <w:rPr>
                <w:rFonts w:cstheme="minorHAnsi"/>
              </w:rPr>
              <w:t xml:space="preserve">Must not </w:t>
            </w:r>
            <w:r w:rsidR="00EA1E4E" w:rsidRPr="00FB7CD7">
              <w:rPr>
                <w:rFonts w:cstheme="minorHAnsi"/>
              </w:rPr>
              <w:t xml:space="preserve">already </w:t>
            </w:r>
            <w:r w:rsidRPr="00FB7CD7">
              <w:rPr>
                <w:rFonts w:cstheme="minorHAnsi"/>
              </w:rPr>
              <w:t xml:space="preserve">be </w:t>
            </w:r>
            <w:r w:rsidR="00EA1E4E" w:rsidRPr="00FB7CD7">
              <w:rPr>
                <w:rFonts w:cstheme="minorHAnsi"/>
              </w:rPr>
              <w:t>working in open employment at their employment benchmark hours</w:t>
            </w:r>
            <w:r w:rsidR="009D3AF7">
              <w:rPr>
                <w:rFonts w:cstheme="minorHAnsi"/>
              </w:rPr>
              <w:t>.</w:t>
            </w:r>
            <w:r w:rsidR="00375473">
              <w:rPr>
                <w:rFonts w:cstheme="minorHAnsi"/>
              </w:rPr>
              <w:t xml:space="preserve"> </w:t>
            </w:r>
            <w:r w:rsidR="009D3AF7" w:rsidRPr="00C30FF0">
              <w:rPr>
                <w:rFonts w:cstheme="minorHAnsi"/>
              </w:rPr>
              <w:t>This means</w:t>
            </w:r>
            <w:r w:rsidR="00634584">
              <w:rPr>
                <w:rFonts w:cstheme="minorHAnsi"/>
              </w:rPr>
              <w:t>,</w:t>
            </w:r>
            <w:r w:rsidR="009D3AF7" w:rsidRPr="00C30FF0">
              <w:rPr>
                <w:rFonts w:cstheme="minorHAnsi"/>
              </w:rPr>
              <w:t xml:space="preserve"> the participant’s normal hours of employment, or average weekly hours during the previous 13 weeks if the participant does not have normal hours of employment.</w:t>
            </w:r>
          </w:p>
          <w:p w14:paraId="1C10129C" w14:textId="77777777" w:rsidR="00375473" w:rsidRDefault="00EA1E4E" w:rsidP="00E10EDF">
            <w:pPr>
              <w:spacing w:before="60" w:after="60"/>
              <w:rPr>
                <w:rFonts w:cstheme="minorHAnsi"/>
                <w:b/>
                <w:bCs/>
              </w:rPr>
            </w:pPr>
            <w:r w:rsidRPr="00FB7CD7">
              <w:rPr>
                <w:rFonts w:cstheme="minorHAnsi"/>
              </w:rPr>
              <w:t>Supported employment undertaken by a participant is not considered as part of current work.</w:t>
            </w:r>
            <w:r w:rsidR="00375473" w:rsidRPr="00D2246E">
              <w:rPr>
                <w:rFonts w:cstheme="minorHAnsi"/>
                <w:b/>
                <w:bCs/>
              </w:rPr>
              <w:t xml:space="preserve"> </w:t>
            </w:r>
          </w:p>
          <w:p w14:paraId="313FDAD6" w14:textId="102CA705" w:rsidR="00EA1E4E" w:rsidRPr="00FB7CD7" w:rsidRDefault="00375473" w:rsidP="00E10EDF">
            <w:pPr>
              <w:spacing w:before="60" w:after="60"/>
              <w:rPr>
                <w:rFonts w:cstheme="minorHAnsi"/>
              </w:rPr>
            </w:pPr>
            <w:r w:rsidRPr="00D2246E">
              <w:rPr>
                <w:rFonts w:cstheme="minorHAnsi"/>
                <w:b/>
                <w:bCs/>
              </w:rPr>
              <w:lastRenderedPageBreak/>
              <w:t>Note</w:t>
            </w:r>
            <w:r>
              <w:rPr>
                <w:rFonts w:cstheme="minorHAnsi"/>
              </w:rPr>
              <w:t>: People already working may be eligible to commence as a Work Assist participant.</w:t>
            </w:r>
          </w:p>
        </w:tc>
      </w:tr>
    </w:tbl>
    <w:p w14:paraId="0E5A9AD4" w14:textId="3A1233D6" w:rsidR="00EA1E4E" w:rsidRPr="00E659EF" w:rsidRDefault="00D02BC4" w:rsidP="00E659EF">
      <w:pPr>
        <w:tabs>
          <w:tab w:val="right" w:pos="1701"/>
        </w:tabs>
        <w:spacing w:before="120" w:after="120"/>
        <w:rPr>
          <w:rFonts w:cstheme="minorHAnsi"/>
        </w:rPr>
      </w:pPr>
      <w:r>
        <w:rPr>
          <w:rFonts w:cstheme="minorHAnsi"/>
        </w:rPr>
        <w:lastRenderedPageBreak/>
        <w:t xml:space="preserve">Information about a job seeker’s </w:t>
      </w:r>
      <w:r w:rsidR="00EA1E4E" w:rsidRPr="00E659EF">
        <w:rPr>
          <w:rFonts w:cstheme="minorHAnsi"/>
        </w:rPr>
        <w:t xml:space="preserve">eligibility </w:t>
      </w:r>
      <w:r>
        <w:rPr>
          <w:rFonts w:cstheme="minorHAnsi"/>
        </w:rPr>
        <w:t>for DES is</w:t>
      </w:r>
      <w:r w:rsidR="00EA1E4E" w:rsidRPr="00E659EF">
        <w:rPr>
          <w:rFonts w:cstheme="minorHAnsi"/>
        </w:rPr>
        <w:t xml:space="preserve"> normally collected through:</w:t>
      </w:r>
    </w:p>
    <w:p w14:paraId="44F2664C" w14:textId="16D66EF3"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 xml:space="preserve">the </w:t>
      </w:r>
      <w:r w:rsidRPr="00FB7CD7">
        <w:rPr>
          <w:rFonts w:eastAsiaTheme="minorHAnsi" w:cstheme="minorHAnsi"/>
          <w:lang w:val="en-US" w:eastAsia="en-US"/>
        </w:rPr>
        <w:t>job</w:t>
      </w:r>
      <w:r w:rsidRPr="00FB7CD7">
        <w:rPr>
          <w:rFonts w:cstheme="minorHAnsi"/>
        </w:rPr>
        <w:t xml:space="preserve"> seeker </w:t>
      </w:r>
      <w:hyperlink w:anchor="Registration" w:history="1">
        <w:r w:rsidRPr="000A0B76">
          <w:rPr>
            <w:rStyle w:val="Hyperlink"/>
            <w:rFonts w:cstheme="minorHAnsi"/>
          </w:rPr>
          <w:t>registration</w:t>
        </w:r>
      </w:hyperlink>
      <w:r w:rsidRPr="000A0B76">
        <w:rPr>
          <w:rFonts w:cstheme="minorHAnsi"/>
        </w:rPr>
        <w:t xml:space="preserve"> process, and</w:t>
      </w:r>
      <w:r w:rsidRPr="00FB7CD7">
        <w:rPr>
          <w:rFonts w:cstheme="minorHAnsi"/>
        </w:rPr>
        <w:t>/or</w:t>
      </w:r>
    </w:p>
    <w:p w14:paraId="224B3CB1"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an Employment Services Assessment (ESAt).</w:t>
      </w:r>
    </w:p>
    <w:p w14:paraId="3B6405ED" w14:textId="77777777" w:rsidR="00EA1E4E" w:rsidRPr="00E659EF" w:rsidRDefault="00EA1E4E" w:rsidP="00E659EF">
      <w:pPr>
        <w:tabs>
          <w:tab w:val="right" w:pos="1701"/>
        </w:tabs>
        <w:spacing w:before="120" w:after="120"/>
        <w:rPr>
          <w:rFonts w:cstheme="minorHAnsi"/>
        </w:rPr>
      </w:pPr>
      <w:proofErr w:type="spellStart"/>
      <w:r w:rsidRPr="00E659EF">
        <w:rPr>
          <w:rFonts w:cstheme="minorHAnsi"/>
        </w:rPr>
        <w:t>ESSWeb</w:t>
      </w:r>
      <w:proofErr w:type="spellEnd"/>
      <w:r w:rsidRPr="00E659EF">
        <w:rPr>
          <w:rFonts w:cstheme="minorHAnsi"/>
        </w:rPr>
        <w:t xml:space="preserve"> will not allow a job seeker to be referred to a DES provider or commenced as a DES participant if the job seeker’s record shows they do not meet a relevant eligibility requirement.</w:t>
      </w:r>
    </w:p>
    <w:p w14:paraId="074434B6" w14:textId="77777777" w:rsidR="00EA1E4E" w:rsidRPr="00E659EF" w:rsidRDefault="00EA1E4E" w:rsidP="00E659EF">
      <w:pPr>
        <w:tabs>
          <w:tab w:val="right" w:pos="1701"/>
        </w:tabs>
        <w:spacing w:before="120" w:after="120"/>
        <w:rPr>
          <w:rFonts w:cstheme="minorHAnsi"/>
        </w:rPr>
      </w:pPr>
      <w:r w:rsidRPr="00E659EF">
        <w:rPr>
          <w:rFonts w:cstheme="minorHAnsi"/>
        </w:rPr>
        <w:t xml:space="preserve">The provider must retain documentary evidence to show the participant meets eligibility requirements.  </w:t>
      </w:r>
    </w:p>
    <w:p w14:paraId="02F1ED0D" w14:textId="5FC07479" w:rsidR="00160266" w:rsidRPr="00FB7CD7" w:rsidRDefault="00160266" w:rsidP="004B7CEF">
      <w:pPr>
        <w:pStyle w:val="Heading3"/>
      </w:pPr>
      <w:bookmarkStart w:id="13" w:name="Specific_Eligibility"/>
      <w:r w:rsidRPr="00FB7CD7">
        <w:t>Specific eligibilit</w:t>
      </w:r>
      <w:bookmarkEnd w:id="13"/>
      <w:r w:rsidR="00215475">
        <w:t>y</w:t>
      </w:r>
    </w:p>
    <w:p w14:paraId="02E2ED4E" w14:textId="77777777" w:rsidR="009D352E" w:rsidRPr="00FB7CD7" w:rsidRDefault="00160266" w:rsidP="00160266">
      <w:pPr>
        <w:tabs>
          <w:tab w:val="right" w:pos="1701"/>
        </w:tabs>
        <w:spacing w:before="120" w:after="120"/>
        <w:rPr>
          <w:rFonts w:cstheme="minorHAnsi"/>
        </w:rPr>
      </w:pPr>
      <w:r w:rsidRPr="00FB7CD7">
        <w:rPr>
          <w:rFonts w:cstheme="minorHAnsi"/>
        </w:rPr>
        <w:t xml:space="preserve">A person may also be eligible to receive DES services </w:t>
      </w:r>
      <w:r w:rsidR="00B44B57" w:rsidRPr="00FB7CD7">
        <w:rPr>
          <w:rFonts w:cstheme="minorHAnsi"/>
        </w:rPr>
        <w:t xml:space="preserve">if they meet </w:t>
      </w:r>
      <w:r w:rsidRPr="00FB7CD7">
        <w:rPr>
          <w:rFonts w:cstheme="minorHAnsi"/>
        </w:rPr>
        <w:t>other eligibility conditions</w:t>
      </w:r>
      <w:r w:rsidR="00B44B57" w:rsidRPr="00FB7CD7">
        <w:rPr>
          <w:rFonts w:cstheme="minorHAnsi"/>
        </w:rPr>
        <w:t xml:space="preserve"> that target specific groups</w:t>
      </w:r>
      <w:r w:rsidRPr="00FB7CD7">
        <w:rPr>
          <w:rFonts w:cstheme="minorHAnsi"/>
        </w:rPr>
        <w:t xml:space="preserve">. </w:t>
      </w:r>
      <w:r w:rsidR="009D352E" w:rsidRPr="00FB7CD7">
        <w:rPr>
          <w:rFonts w:cstheme="minorHAnsi"/>
        </w:rPr>
        <w:t>Where a person uses specific eligibility to access DES:</w:t>
      </w:r>
    </w:p>
    <w:p w14:paraId="01A97F98" w14:textId="07C855EB" w:rsidR="009D352E" w:rsidRPr="00FB7CD7" w:rsidRDefault="009D352E"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rPr>
        <w:t xml:space="preserve">the person will be </w:t>
      </w:r>
      <w:hyperlink w:anchor="Direct_Registration_process" w:history="1">
        <w:r w:rsidRPr="000A0B76">
          <w:rPr>
            <w:rStyle w:val="Hyperlink"/>
            <w:rFonts w:cstheme="minorHAnsi"/>
          </w:rPr>
          <w:t>directly registered</w:t>
        </w:r>
      </w:hyperlink>
      <w:r w:rsidRPr="00FB7CD7">
        <w:rPr>
          <w:rFonts w:cstheme="minorHAnsi"/>
          <w:bCs/>
          <w:color w:val="F79646" w:themeColor="accent6"/>
        </w:rPr>
        <w:t xml:space="preserve"> </w:t>
      </w:r>
      <w:r w:rsidRPr="00FB7CD7">
        <w:rPr>
          <w:rFonts w:cstheme="minorHAnsi"/>
          <w:bCs/>
          <w:color w:val="000000" w:themeColor="text1"/>
        </w:rPr>
        <w:t>by the provider instead of referred</w:t>
      </w:r>
    </w:p>
    <w:p w14:paraId="5C6472E8" w14:textId="19FD4EFE" w:rsidR="009D352E" w:rsidRPr="00FB7CD7" w:rsidRDefault="009D352E" w:rsidP="00FB7CD7">
      <w:pPr>
        <w:numPr>
          <w:ilvl w:val="0"/>
          <w:numId w:val="8"/>
        </w:numPr>
        <w:spacing w:before="60" w:after="60" w:line="276" w:lineRule="auto"/>
        <w:ind w:left="714" w:hanging="357"/>
        <w:contextualSpacing/>
        <w:rPr>
          <w:rFonts w:cstheme="minorHAnsi"/>
        </w:rPr>
      </w:pPr>
      <w:r w:rsidRPr="00FB7CD7">
        <w:rPr>
          <w:rFonts w:cstheme="minorHAnsi"/>
          <w:bCs/>
          <w:color w:val="000000" w:themeColor="text1"/>
        </w:rPr>
        <w:t xml:space="preserve">the </w:t>
      </w:r>
      <w:r w:rsidRPr="00FB7CD7">
        <w:rPr>
          <w:rFonts w:cstheme="minorHAnsi"/>
        </w:rPr>
        <w:t>provider</w:t>
      </w:r>
      <w:r w:rsidRPr="00FB7CD7">
        <w:rPr>
          <w:rFonts w:cstheme="minorHAnsi"/>
          <w:bCs/>
          <w:color w:val="000000" w:themeColor="text1"/>
        </w:rPr>
        <w:t xml:space="preserve"> is respon</w:t>
      </w:r>
      <w:r w:rsidRPr="00FB7CD7">
        <w:rPr>
          <w:rFonts w:cstheme="minorHAnsi"/>
        </w:rPr>
        <w:t>sible for collecting documentary evidence to show the person’s eligibility</w:t>
      </w:r>
    </w:p>
    <w:p w14:paraId="161FC712" w14:textId="2FAE35CB" w:rsidR="00160266" w:rsidRPr="00FB7CD7" w:rsidRDefault="009D352E" w:rsidP="00160266">
      <w:pPr>
        <w:tabs>
          <w:tab w:val="right" w:pos="1701"/>
        </w:tabs>
        <w:spacing w:before="120" w:after="120"/>
        <w:rPr>
          <w:rFonts w:cstheme="minorHAnsi"/>
        </w:rPr>
      </w:pPr>
      <w:r w:rsidRPr="00FB7CD7">
        <w:rPr>
          <w:rFonts w:cstheme="minorHAnsi"/>
        </w:rPr>
        <w:t>Specific eligibility target</w:t>
      </w:r>
      <w:r w:rsidR="00160266" w:rsidRPr="00FB7CD7">
        <w:rPr>
          <w:rFonts w:cstheme="minorHAnsi"/>
        </w:rPr>
        <w:t xml:space="preserve"> groups, and the </w:t>
      </w:r>
      <w:r w:rsidR="00297222" w:rsidRPr="00FB7CD7">
        <w:rPr>
          <w:rFonts w:cstheme="minorHAnsi"/>
        </w:rPr>
        <w:t>change</w:t>
      </w:r>
      <w:r w:rsidR="00297222">
        <w:rPr>
          <w:rFonts w:cstheme="minorHAnsi"/>
        </w:rPr>
        <w:t>s</w:t>
      </w:r>
      <w:r w:rsidR="00297222" w:rsidRPr="00FB7CD7">
        <w:rPr>
          <w:rFonts w:cstheme="minorHAnsi"/>
        </w:rPr>
        <w:t xml:space="preserve"> </w:t>
      </w:r>
      <w:r w:rsidR="00160266" w:rsidRPr="00FB7CD7">
        <w:rPr>
          <w:rFonts w:cstheme="minorHAnsi"/>
        </w:rPr>
        <w:t>to eligibility conditions, are described below.</w:t>
      </w:r>
    </w:p>
    <w:p w14:paraId="6A66C988" w14:textId="77777777" w:rsidR="00160266" w:rsidRPr="00FB7CD7" w:rsidRDefault="00160266" w:rsidP="00463AC2">
      <w:pPr>
        <w:pStyle w:val="Heading4"/>
      </w:pPr>
      <w:bookmarkStart w:id="14" w:name="Eligible_School_Leaver_eligibility"/>
      <w:r w:rsidRPr="00FB7CD7">
        <w:t>Eligible School Leavers</w:t>
      </w:r>
      <w:bookmarkEnd w:id="14"/>
    </w:p>
    <w:p w14:paraId="72846E23" w14:textId="49527248" w:rsidR="00231488" w:rsidRPr="00FB7CD7" w:rsidRDefault="00231488" w:rsidP="00E659EF">
      <w:pPr>
        <w:tabs>
          <w:tab w:val="right" w:pos="1701"/>
        </w:tabs>
        <w:spacing w:before="120" w:after="120"/>
        <w:rPr>
          <w:rFonts w:cstheme="minorHAnsi"/>
        </w:rPr>
      </w:pPr>
      <w:r w:rsidRPr="00FB7CD7">
        <w:rPr>
          <w:rFonts w:cstheme="minorHAnsi"/>
        </w:rPr>
        <w:t xml:space="preserve">Eligible School Leaver (ESL) eligibility </w:t>
      </w:r>
      <w:proofErr w:type="gramStart"/>
      <w:r w:rsidRPr="00FB7CD7">
        <w:rPr>
          <w:rFonts w:cstheme="minorHAnsi"/>
        </w:rPr>
        <w:t>help</w:t>
      </w:r>
      <w:proofErr w:type="gramEnd"/>
      <w:r w:rsidRPr="00FB7CD7">
        <w:rPr>
          <w:rFonts w:cstheme="minorHAnsi"/>
        </w:rPr>
        <w:t xml:space="preserve"> students with significant disability transition from study to post-school open employment.</w:t>
      </w:r>
    </w:p>
    <w:tbl>
      <w:tblPr>
        <w:tblStyle w:val="TableGrid"/>
        <w:tblW w:w="0" w:type="auto"/>
        <w:tblLook w:val="04A0" w:firstRow="1" w:lastRow="0" w:firstColumn="1" w:lastColumn="0" w:noHBand="0" w:noVBand="1"/>
      </w:tblPr>
      <w:tblGrid>
        <w:gridCol w:w="4814"/>
        <w:gridCol w:w="4814"/>
      </w:tblGrid>
      <w:tr w:rsidR="00231488" w:rsidRPr="00E659EF" w14:paraId="390214A7" w14:textId="77777777" w:rsidTr="0077518F">
        <w:trPr>
          <w:tblHeader/>
        </w:trPr>
        <w:tc>
          <w:tcPr>
            <w:tcW w:w="4814" w:type="dxa"/>
            <w:shd w:val="clear" w:color="auto" w:fill="DAEEF3" w:themeFill="accent5" w:themeFillTint="33"/>
          </w:tcPr>
          <w:p w14:paraId="75ACE0FF" w14:textId="0004C0A1" w:rsidR="00231488" w:rsidRPr="00E659EF" w:rsidRDefault="00231488"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04407CD8" w14:textId="5E8DDA91" w:rsidR="00231488" w:rsidRPr="00E659EF" w:rsidRDefault="00231488" w:rsidP="00E659EF">
            <w:pPr>
              <w:spacing w:before="60" w:after="60"/>
              <w:rPr>
                <w:rFonts w:cstheme="minorHAnsi"/>
                <w:b/>
              </w:rPr>
            </w:pPr>
            <w:r w:rsidRPr="00E659EF">
              <w:rPr>
                <w:rFonts w:cstheme="minorHAnsi"/>
                <w:b/>
              </w:rPr>
              <w:t>Changed requirements</w:t>
            </w:r>
          </w:p>
        </w:tc>
      </w:tr>
      <w:tr w:rsidR="00231488" w:rsidRPr="00FB7CD7" w14:paraId="081C0830" w14:textId="77777777" w:rsidTr="00231488">
        <w:tc>
          <w:tcPr>
            <w:tcW w:w="4814" w:type="dxa"/>
          </w:tcPr>
          <w:p w14:paraId="7A9953AF" w14:textId="77777777"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Must be eligible as an ESL, due to:</w:t>
            </w:r>
          </w:p>
          <w:p w14:paraId="672C6BF0"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approaching the end of full-time secondary schooling (final year of schooling or school-based apprenticeship/traineeship)</w:t>
            </w:r>
          </w:p>
          <w:p w14:paraId="2E35D0B2" w14:textId="7AF6FD35" w:rsidR="00231488" w:rsidRPr="00FB7CD7" w:rsidRDefault="00231488" w:rsidP="005E60E9">
            <w:pPr>
              <w:pStyle w:val="guidelinetext"/>
              <w:numPr>
                <w:ilvl w:val="1"/>
                <w:numId w:val="15"/>
              </w:numPr>
              <w:spacing w:before="60" w:after="60" w:line="240" w:lineRule="auto"/>
              <w:ind w:left="630" w:hanging="284"/>
              <w:rPr>
                <w:rFonts w:cstheme="minorHAnsi"/>
              </w:rPr>
            </w:pPr>
            <w:r w:rsidRPr="00E10EDF">
              <w:rPr>
                <w:rFonts w:cstheme="minorHAnsi"/>
              </w:rPr>
              <w:t xml:space="preserve">exiting an eligible post-school employment or </w:t>
            </w:r>
            <w:r w:rsidR="00D02BC4" w:rsidRPr="00E10EDF">
              <w:rPr>
                <w:rFonts w:cstheme="minorHAnsi"/>
              </w:rPr>
              <w:t xml:space="preserve">work </w:t>
            </w:r>
            <w:r w:rsidRPr="00E10EDF">
              <w:rPr>
                <w:rFonts w:cstheme="minorHAnsi"/>
              </w:rPr>
              <w:t>transition program</w:t>
            </w:r>
            <w:r w:rsidRPr="00FB7CD7">
              <w:rPr>
                <w:rFonts w:cstheme="minorHAnsi"/>
              </w:rPr>
              <w:t>, or</w:t>
            </w:r>
          </w:p>
          <w:p w14:paraId="619415D4"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recently exited School Leaver Employment Supports (SLES) through the NDIS</w:t>
            </w:r>
          </w:p>
          <w:p w14:paraId="091645B4" w14:textId="77777777" w:rsidR="00231488" w:rsidRPr="003343D0" w:rsidRDefault="00231488" w:rsidP="005E60E9">
            <w:pPr>
              <w:pStyle w:val="ListParagraph"/>
              <w:keepNext/>
              <w:keepLines/>
              <w:numPr>
                <w:ilvl w:val="0"/>
                <w:numId w:val="12"/>
              </w:numPr>
              <w:spacing w:before="60" w:after="60"/>
              <w:ind w:left="175" w:hanging="175"/>
              <w:rPr>
                <w:rFonts w:eastAsia="Times New Roman" w:cstheme="minorHAnsi"/>
              </w:rPr>
            </w:pPr>
            <w:r w:rsidRPr="003343D0">
              <w:rPr>
                <w:rFonts w:eastAsia="Times New Roman" w:cstheme="minorHAnsi"/>
              </w:rPr>
              <w:t xml:space="preserve">Must </w:t>
            </w:r>
            <w:r w:rsidRPr="003343D0">
              <w:rPr>
                <w:rFonts w:eastAsiaTheme="minorHAnsi" w:cstheme="minorHAnsi"/>
                <w:lang w:eastAsia="en-US"/>
              </w:rPr>
              <w:t>need</w:t>
            </w:r>
            <w:r w:rsidRPr="003343D0">
              <w:rPr>
                <w:rFonts w:eastAsia="Times New Roman" w:cstheme="minorHAnsi"/>
              </w:rPr>
              <w:t xml:space="preserve"> help moving to employment</w:t>
            </w:r>
          </w:p>
          <w:p w14:paraId="1FDF2EA0" w14:textId="367CBC25" w:rsidR="00231488" w:rsidRPr="00FB7CD7" w:rsidRDefault="00231488" w:rsidP="005E60E9">
            <w:pPr>
              <w:pStyle w:val="ListParagraph"/>
              <w:keepNext/>
              <w:keepLines/>
              <w:numPr>
                <w:ilvl w:val="0"/>
                <w:numId w:val="12"/>
              </w:numPr>
              <w:spacing w:before="60" w:after="60"/>
              <w:ind w:left="175" w:hanging="175"/>
              <w:rPr>
                <w:rFonts w:cstheme="minorHAnsi"/>
              </w:rPr>
            </w:pPr>
            <w:r w:rsidRPr="003343D0">
              <w:rPr>
                <w:rFonts w:eastAsia="Times New Roman" w:cstheme="minorHAnsi"/>
              </w:rPr>
              <w:t>Mu</w:t>
            </w:r>
            <w:r w:rsidRPr="00FB7CD7">
              <w:rPr>
                <w:rFonts w:eastAsiaTheme="minorHAnsi" w:cstheme="minorHAnsi"/>
                <w:lang w:eastAsia="en-US"/>
              </w:rPr>
              <w:t>st have significant disability</w:t>
            </w:r>
          </w:p>
        </w:tc>
        <w:tc>
          <w:tcPr>
            <w:tcW w:w="4814" w:type="dxa"/>
          </w:tcPr>
          <w:p w14:paraId="0F5AB964" w14:textId="6767E974"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imes New Roman" w:cstheme="minorHAnsi"/>
              </w:rPr>
              <w:t>Age</w:t>
            </w:r>
            <w:r w:rsidRPr="00FB7CD7">
              <w:rPr>
                <w:rFonts w:eastAsiaTheme="minorHAnsi" w:cstheme="minorHAnsi"/>
                <w:lang w:eastAsia="en-US"/>
              </w:rPr>
              <w:t>: Must be of legal working age and under 22 years</w:t>
            </w:r>
          </w:p>
          <w:p w14:paraId="2686D7B1" w14:textId="56837D15"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Independent</w:t>
            </w:r>
            <w:r w:rsidRPr="00FB7CD7">
              <w:rPr>
                <w:rFonts w:eastAsiaTheme="minorHAnsi" w:cstheme="minorHAnsi"/>
                <w:lang w:eastAsia="en-US"/>
              </w:rPr>
              <w:t xml:space="preserve"> Assessment: Does not need an ESAt referral. The provider must:</w:t>
            </w:r>
          </w:p>
          <w:p w14:paraId="1E0D7B24" w14:textId="45AACD69"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confirm the person’s disability</w:t>
            </w:r>
          </w:p>
          <w:p w14:paraId="0639E5C1"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 xml:space="preserve">assess that the person can work at least 8 hours per week within 2 years </w:t>
            </w:r>
          </w:p>
          <w:p w14:paraId="500C6F70" w14:textId="2D788ACB" w:rsidR="00231488" w:rsidRPr="00FB7CD7" w:rsidRDefault="002314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Income</w:t>
            </w:r>
            <w:r w:rsidRPr="00FB7CD7">
              <w:rPr>
                <w:rFonts w:eastAsiaTheme="minorHAnsi" w:cstheme="minorHAnsi"/>
                <w:lang w:eastAsia="en-US"/>
              </w:rPr>
              <w:t xml:space="preserve"> Support: Does not need to be in receipt of income support payments</w:t>
            </w:r>
          </w:p>
        </w:tc>
      </w:tr>
    </w:tbl>
    <w:p w14:paraId="76557AD4" w14:textId="61DAA585" w:rsidR="00231488" w:rsidRPr="00E659EF" w:rsidRDefault="00231488" w:rsidP="00231488">
      <w:pPr>
        <w:tabs>
          <w:tab w:val="right" w:pos="1701"/>
        </w:tabs>
        <w:spacing w:before="120" w:after="120"/>
        <w:rPr>
          <w:rFonts w:cstheme="minorHAnsi"/>
        </w:rPr>
      </w:pPr>
      <w:r w:rsidRPr="00E659EF">
        <w:rPr>
          <w:rFonts w:cstheme="minorHAnsi"/>
        </w:rPr>
        <w:t>ESL is not a general early intervention program. Eligibility is restricted to students with significant disability.</w:t>
      </w:r>
      <w:r w:rsidR="009D352E" w:rsidRPr="00E659EF">
        <w:rPr>
          <w:rFonts w:cstheme="minorHAnsi"/>
        </w:rPr>
        <w:t xml:space="preserve"> ESL participants are normally DES-ESS </w:t>
      </w:r>
      <w:r w:rsidR="00645E59" w:rsidRPr="00E659EF">
        <w:rPr>
          <w:rFonts w:cstheme="minorHAnsi"/>
        </w:rPr>
        <w:t>participants but</w:t>
      </w:r>
      <w:r w:rsidR="009D352E" w:rsidRPr="00E659EF">
        <w:rPr>
          <w:rFonts w:cstheme="minorHAnsi"/>
        </w:rPr>
        <w:t xml:space="preserve"> can be in DES-DMS if there is a strong reason.</w:t>
      </w:r>
    </w:p>
    <w:p w14:paraId="48561C50" w14:textId="4B2892D8" w:rsidR="00231488" w:rsidRDefault="009D352E" w:rsidP="00231488">
      <w:pPr>
        <w:tabs>
          <w:tab w:val="right" w:pos="1701"/>
        </w:tabs>
        <w:spacing w:before="120" w:after="120"/>
        <w:rPr>
          <w:rFonts w:cstheme="minorHAnsi"/>
        </w:rPr>
      </w:pPr>
      <w:bookmarkStart w:id="15" w:name="_Hlk161236210"/>
      <w:r w:rsidRPr="00E659EF">
        <w:rPr>
          <w:rFonts w:cstheme="minorHAnsi"/>
        </w:rPr>
        <w:t xml:space="preserve">The evidence required to demonstrate a person’s eligibility as an </w:t>
      </w:r>
      <w:r w:rsidR="00231488" w:rsidRPr="00E659EF">
        <w:rPr>
          <w:rFonts w:cstheme="minorHAnsi"/>
        </w:rPr>
        <w:t>ESL is based on the</w:t>
      </w:r>
      <w:r w:rsidRPr="00E659EF">
        <w:rPr>
          <w:rFonts w:cstheme="minorHAnsi"/>
        </w:rPr>
        <w:t>ir</w:t>
      </w:r>
      <w:r w:rsidR="00231488" w:rsidRPr="00E659EF">
        <w:rPr>
          <w:rFonts w:cstheme="minorHAnsi"/>
        </w:rPr>
        <w:t xml:space="preserve"> circumstances.</w:t>
      </w:r>
    </w:p>
    <w:p w14:paraId="14267EDA" w14:textId="0FB4B6A1" w:rsidR="00FE0131" w:rsidRPr="00BE40DD" w:rsidRDefault="00FE0131" w:rsidP="00BE40DD">
      <w:pPr>
        <w:pStyle w:val="Heading5"/>
        <w:rPr>
          <w:b/>
          <w:bCs/>
        </w:rPr>
      </w:pPr>
      <w:r w:rsidRPr="00BE40DD">
        <w:t xml:space="preserve">Single period of service </w:t>
      </w:r>
    </w:p>
    <w:p w14:paraId="4A503DB0" w14:textId="27481A52" w:rsidR="00C90D22" w:rsidRPr="00E659EF" w:rsidRDefault="00FE0131" w:rsidP="00231488">
      <w:pPr>
        <w:tabs>
          <w:tab w:val="right" w:pos="1701"/>
        </w:tabs>
        <w:spacing w:before="120" w:after="120"/>
        <w:rPr>
          <w:rFonts w:cstheme="minorHAnsi"/>
        </w:rPr>
      </w:pPr>
      <w:r w:rsidRPr="00FE0131">
        <w:rPr>
          <w:rFonts w:cstheme="minorHAnsi"/>
        </w:rPr>
        <w:t>ESL participants are restricted to a single period of service in DES. Once an ESL participant has exited DES, they are no longer eligible to access DES through the ESL pathway and must have a Valid ESAt/JCA to determine their eligibility.</w:t>
      </w:r>
    </w:p>
    <w:bookmarkEnd w:id="15"/>
    <w:p w14:paraId="2A89084C" w14:textId="7BB6D917" w:rsidR="00231488" w:rsidRPr="00FB7CD7" w:rsidRDefault="00231488" w:rsidP="00BE40DD">
      <w:pPr>
        <w:pStyle w:val="Heading5"/>
        <w:rPr>
          <w:b/>
          <w:bCs/>
        </w:rPr>
      </w:pPr>
      <w:r w:rsidRPr="00FB7CD7">
        <w:lastRenderedPageBreak/>
        <w:t>Students transitioning from secondary schooling</w:t>
      </w:r>
    </w:p>
    <w:p w14:paraId="66102047" w14:textId="77777777" w:rsidR="00231488" w:rsidRPr="00E659EF" w:rsidRDefault="00231488" w:rsidP="00E659EF">
      <w:pPr>
        <w:tabs>
          <w:tab w:val="right" w:pos="1701"/>
        </w:tabs>
        <w:spacing w:before="120" w:after="120"/>
        <w:rPr>
          <w:rFonts w:cstheme="minorHAnsi"/>
        </w:rPr>
      </w:pPr>
      <w:r w:rsidRPr="00E659EF">
        <w:rPr>
          <w:rFonts w:cstheme="minorHAnsi"/>
        </w:rPr>
        <w:t xml:space="preserve">Students can access DES as an ESL to assist with transitioning from school to work where they are in either: </w:t>
      </w:r>
    </w:p>
    <w:p w14:paraId="13B32760"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 xml:space="preserve">their final year of secondary schooling. This is normally Year 12, but may be earlier if the student, parents and school have agreed that this will be the student’s final schooling year, or </w:t>
      </w:r>
    </w:p>
    <w:p w14:paraId="1BD8A63A" w14:textId="02EFA883" w:rsidR="00C90D22" w:rsidRPr="00C90D22" w:rsidRDefault="00231488" w:rsidP="00C90D22">
      <w:pPr>
        <w:numPr>
          <w:ilvl w:val="0"/>
          <w:numId w:val="8"/>
        </w:numPr>
        <w:spacing w:before="60" w:after="60" w:line="276" w:lineRule="auto"/>
        <w:ind w:left="714" w:hanging="357"/>
        <w:contextualSpacing/>
        <w:rPr>
          <w:rFonts w:cstheme="minorHAnsi"/>
        </w:rPr>
      </w:pPr>
      <w:r w:rsidRPr="00FB7CD7">
        <w:rPr>
          <w:rFonts w:cstheme="minorHAnsi"/>
        </w:rPr>
        <w:t>an Australian School Based Apprenticeships and Traineeships (ASBAT) placement that has been modified to accommodate the job seeker’s disability.</w:t>
      </w:r>
    </w:p>
    <w:tbl>
      <w:tblPr>
        <w:tblStyle w:val="TableGrid"/>
        <w:tblW w:w="0" w:type="auto"/>
        <w:tblLook w:val="04A0" w:firstRow="1" w:lastRow="0" w:firstColumn="1" w:lastColumn="0" w:noHBand="0" w:noVBand="1"/>
      </w:tblPr>
      <w:tblGrid>
        <w:gridCol w:w="2405"/>
        <w:gridCol w:w="7223"/>
      </w:tblGrid>
      <w:tr w:rsidR="00231488" w:rsidRPr="00E659EF" w14:paraId="59690BED" w14:textId="77777777" w:rsidTr="0077518F">
        <w:trPr>
          <w:tblHeader/>
        </w:trPr>
        <w:tc>
          <w:tcPr>
            <w:tcW w:w="2405" w:type="dxa"/>
            <w:shd w:val="clear" w:color="auto" w:fill="DAEEF3" w:themeFill="accent5" w:themeFillTint="33"/>
          </w:tcPr>
          <w:p w14:paraId="4FF730DB" w14:textId="77777777" w:rsidR="00231488" w:rsidRPr="00E659EF" w:rsidRDefault="00231488" w:rsidP="00E10EDF">
            <w:pPr>
              <w:spacing w:before="60" w:after="60"/>
              <w:rPr>
                <w:rFonts w:cstheme="minorHAnsi"/>
                <w:b/>
              </w:rPr>
            </w:pPr>
            <w:r w:rsidRPr="00E659EF">
              <w:rPr>
                <w:rFonts w:cstheme="minorHAnsi"/>
                <w:b/>
              </w:rPr>
              <w:t>Eligibility requirement</w:t>
            </w:r>
          </w:p>
        </w:tc>
        <w:tc>
          <w:tcPr>
            <w:tcW w:w="7223" w:type="dxa"/>
            <w:shd w:val="clear" w:color="auto" w:fill="DAEEF3" w:themeFill="accent5" w:themeFillTint="33"/>
          </w:tcPr>
          <w:p w14:paraId="591A1A1F" w14:textId="77777777" w:rsidR="00231488" w:rsidRPr="00E659EF" w:rsidRDefault="00231488" w:rsidP="00E10EDF">
            <w:pPr>
              <w:spacing w:before="60" w:after="60"/>
              <w:rPr>
                <w:rFonts w:cstheme="minorHAnsi"/>
                <w:b/>
              </w:rPr>
            </w:pPr>
            <w:r w:rsidRPr="00E659EF">
              <w:rPr>
                <w:rFonts w:cstheme="minorHAnsi"/>
                <w:b/>
              </w:rPr>
              <w:t>Documentary Evidence to be retained</w:t>
            </w:r>
          </w:p>
        </w:tc>
      </w:tr>
      <w:tr w:rsidR="00E10EDF" w:rsidRPr="00FB7CD7" w14:paraId="3FE21E21" w14:textId="77777777" w:rsidTr="0094154C">
        <w:trPr>
          <w:trHeight w:val="5601"/>
        </w:trPr>
        <w:tc>
          <w:tcPr>
            <w:tcW w:w="2405" w:type="dxa"/>
            <w:shd w:val="clear" w:color="auto" w:fill="DAEEF3" w:themeFill="accent5" w:themeFillTint="33"/>
          </w:tcPr>
          <w:p w14:paraId="760ADE72" w14:textId="77777777" w:rsidR="00E10EDF" w:rsidRDefault="00E10EDF" w:rsidP="00E10EDF">
            <w:pPr>
              <w:spacing w:before="60" w:after="60"/>
              <w:rPr>
                <w:rFonts w:cstheme="minorHAnsi"/>
              </w:rPr>
            </w:pPr>
            <w:r w:rsidRPr="00FB7CD7">
              <w:rPr>
                <w:rFonts w:cstheme="minorHAnsi"/>
              </w:rPr>
              <w:t xml:space="preserve">Attendance at a qualifying secondary course </w:t>
            </w:r>
          </w:p>
          <w:p w14:paraId="41BB584A" w14:textId="77777777" w:rsidR="00E10EDF" w:rsidRDefault="00E10EDF" w:rsidP="00E10EDF">
            <w:pPr>
              <w:spacing w:before="60" w:after="60"/>
              <w:rPr>
                <w:rFonts w:cstheme="minorHAnsi"/>
              </w:rPr>
            </w:pPr>
          </w:p>
          <w:p w14:paraId="2DFB55D2" w14:textId="118595AC" w:rsidR="00E10EDF" w:rsidRPr="00FB7CD7" w:rsidRDefault="00E10EDF" w:rsidP="00E10EDF">
            <w:pPr>
              <w:spacing w:before="60" w:after="60"/>
              <w:rPr>
                <w:rFonts w:cstheme="minorHAnsi"/>
              </w:rPr>
            </w:pPr>
            <w:r w:rsidRPr="00FB7CD7">
              <w:rPr>
                <w:rFonts w:cstheme="minorHAnsi"/>
              </w:rPr>
              <w:t>Significant disability, evidenced by additional resourcing</w:t>
            </w:r>
          </w:p>
        </w:tc>
        <w:tc>
          <w:tcPr>
            <w:tcW w:w="7223" w:type="dxa"/>
          </w:tcPr>
          <w:p w14:paraId="1E182126" w14:textId="77777777" w:rsidR="00E10EDF" w:rsidRPr="00FB7CD7" w:rsidRDefault="00E10EDF" w:rsidP="00E10EDF">
            <w:pPr>
              <w:pStyle w:val="DocumentaryEvidencePoint"/>
              <w:numPr>
                <w:ilvl w:val="0"/>
                <w:numId w:val="16"/>
              </w:numPr>
              <w:spacing w:before="60"/>
              <w:ind w:left="317" w:hanging="357"/>
              <w:rPr>
                <w:rFonts w:cstheme="minorHAnsi"/>
              </w:rPr>
            </w:pPr>
            <w:r w:rsidRPr="00FB7CD7">
              <w:rPr>
                <w:rFonts w:cstheme="minorHAnsi"/>
              </w:rPr>
              <w:t>Statement from student’s school (or former school) that clearly:</w:t>
            </w:r>
          </w:p>
          <w:p w14:paraId="1EBC69B3" w14:textId="77777777" w:rsidR="00E10EDF" w:rsidRPr="00FB7CD7" w:rsidRDefault="00E10EDF" w:rsidP="00E10EDF">
            <w:pPr>
              <w:numPr>
                <w:ilvl w:val="0"/>
                <w:numId w:val="18"/>
              </w:numPr>
              <w:spacing w:before="60" w:after="60"/>
              <w:ind w:left="579" w:hanging="261"/>
              <w:rPr>
                <w:rFonts w:cstheme="minorHAnsi"/>
              </w:rPr>
            </w:pPr>
            <w:r w:rsidRPr="00FB7CD7">
              <w:rPr>
                <w:rFonts w:cstheme="minorHAnsi"/>
              </w:rPr>
              <w:t>identifies the student</w:t>
            </w:r>
          </w:p>
          <w:p w14:paraId="3D2FC906" w14:textId="77777777" w:rsidR="00E10EDF" w:rsidRPr="00FB7CD7" w:rsidRDefault="00E10EDF" w:rsidP="00E10EDF">
            <w:pPr>
              <w:numPr>
                <w:ilvl w:val="0"/>
                <w:numId w:val="18"/>
              </w:numPr>
              <w:spacing w:before="60" w:after="60"/>
              <w:ind w:left="579" w:hanging="261"/>
              <w:rPr>
                <w:rFonts w:cstheme="minorHAnsi"/>
              </w:rPr>
            </w:pPr>
            <w:r w:rsidRPr="00FB7CD7">
              <w:rPr>
                <w:rFonts w:cstheme="minorHAnsi"/>
              </w:rPr>
              <w:t>states the student’s identified disability</w:t>
            </w:r>
          </w:p>
          <w:p w14:paraId="6D3FD294" w14:textId="517ADD76" w:rsidR="00E10EDF" w:rsidRPr="00FB7CD7" w:rsidRDefault="00E10EDF" w:rsidP="00E10EDF">
            <w:pPr>
              <w:numPr>
                <w:ilvl w:val="0"/>
                <w:numId w:val="18"/>
              </w:numPr>
              <w:spacing w:before="60" w:after="60"/>
              <w:ind w:left="579" w:hanging="261"/>
              <w:rPr>
                <w:rFonts w:cstheme="minorHAnsi"/>
              </w:rPr>
            </w:pPr>
            <w:r w:rsidRPr="00FB7CD7">
              <w:rPr>
                <w:rFonts w:cstheme="minorHAnsi"/>
              </w:rPr>
              <w:t>states that due to their disability the student is attending (or previously attended, for secondary students at a TAFE or similar institution):</w:t>
            </w:r>
          </w:p>
          <w:p w14:paraId="447E6B15" w14:textId="5770EAC4"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mainstream class at a mainstream school, and names the program providing additional disability funding to the school for the student</w:t>
            </w:r>
          </w:p>
          <w:p w14:paraId="40DECD16" w14:textId="27BA24C6"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disability special class in a mainstream school</w:t>
            </w:r>
          </w:p>
          <w:p w14:paraId="3E6E9145" w14:textId="733367A6"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disability special school, or</w:t>
            </w:r>
          </w:p>
          <w:p w14:paraId="32C7DA76" w14:textId="77777777" w:rsidR="00E10EDF" w:rsidRPr="00FB7CD7" w:rsidRDefault="00E10EDF" w:rsidP="00E10EDF">
            <w:pPr>
              <w:pStyle w:val="guidelinetext"/>
              <w:numPr>
                <w:ilvl w:val="1"/>
                <w:numId w:val="4"/>
              </w:numPr>
              <w:spacing w:before="60" w:after="60" w:line="240" w:lineRule="auto"/>
              <w:ind w:left="859" w:hanging="284"/>
              <w:rPr>
                <w:rFonts w:cstheme="minorHAnsi"/>
              </w:rPr>
            </w:pPr>
            <w:r w:rsidRPr="00FB7CD7">
              <w:rPr>
                <w:rFonts w:cstheme="minorHAnsi"/>
              </w:rPr>
              <w:t>a mainstream class at a mainstream school, for students who are Disability Support Pension (DSP) recipients.</w:t>
            </w:r>
          </w:p>
          <w:p w14:paraId="3814A4E7" w14:textId="77777777" w:rsidR="00E10EDF" w:rsidRPr="00BB61D7" w:rsidRDefault="00E10EDF" w:rsidP="00E10EDF">
            <w:pPr>
              <w:spacing w:before="60" w:after="60"/>
              <w:rPr>
                <w:rFonts w:cstheme="minorHAnsi"/>
              </w:rPr>
            </w:pPr>
            <w:r w:rsidRPr="00BB61D7">
              <w:rPr>
                <w:rFonts w:cstheme="minorHAnsi"/>
              </w:rPr>
              <w:t>In addition, if the participant is a DSP recipient in a mainstream class, one of:</w:t>
            </w:r>
          </w:p>
          <w:p w14:paraId="0B070910" w14:textId="77777777" w:rsidR="00E10EDF" w:rsidRPr="00FB7CD7" w:rsidRDefault="00E10EDF" w:rsidP="00E10EDF">
            <w:pPr>
              <w:pStyle w:val="DocumentaryEvidencePoint"/>
              <w:numPr>
                <w:ilvl w:val="0"/>
                <w:numId w:val="16"/>
              </w:numPr>
              <w:spacing w:before="60"/>
              <w:ind w:left="317" w:hanging="357"/>
              <w:rPr>
                <w:rFonts w:cstheme="minorHAnsi"/>
              </w:rPr>
            </w:pPr>
            <w:r w:rsidRPr="00FB7CD7">
              <w:rPr>
                <w:rFonts w:cstheme="minorHAnsi"/>
              </w:rPr>
              <w:t xml:space="preserve">Letter </w:t>
            </w:r>
            <w:r w:rsidRPr="00FB7CD7">
              <w:rPr>
                <w:rFonts w:cstheme="minorHAnsi"/>
                <w:lang w:val="en-US"/>
              </w:rPr>
              <w:t>from</w:t>
            </w:r>
            <w:r w:rsidRPr="00FB7CD7">
              <w:rPr>
                <w:rFonts w:cstheme="minorHAnsi"/>
              </w:rPr>
              <w:t xml:space="preserve"> Services Australia confirming receipt of the DSP, or</w:t>
            </w:r>
          </w:p>
          <w:p w14:paraId="27F367CE" w14:textId="77777777" w:rsidR="00E10EDF" w:rsidRPr="00FB7CD7" w:rsidRDefault="00E10EDF" w:rsidP="00E10EDF">
            <w:pPr>
              <w:pStyle w:val="DocumentaryEvidencePoint"/>
              <w:numPr>
                <w:ilvl w:val="0"/>
                <w:numId w:val="16"/>
              </w:numPr>
              <w:spacing w:before="60" w:after="60"/>
              <w:ind w:left="317" w:hanging="357"/>
              <w:rPr>
                <w:rFonts w:cstheme="minorHAnsi"/>
              </w:rPr>
            </w:pPr>
            <w:r w:rsidRPr="00FB7CD7">
              <w:rPr>
                <w:rFonts w:cstheme="minorHAnsi"/>
              </w:rPr>
              <w:t xml:space="preserve">Screen print out of the </w:t>
            </w:r>
            <w:proofErr w:type="spellStart"/>
            <w:r w:rsidRPr="00FB7CD7">
              <w:rPr>
                <w:rFonts w:cstheme="minorHAnsi"/>
              </w:rPr>
              <w:t>ESSWeb</w:t>
            </w:r>
            <w:proofErr w:type="spellEnd"/>
            <w:r w:rsidRPr="00FB7CD7">
              <w:rPr>
                <w:rFonts w:cstheme="minorHAnsi"/>
              </w:rPr>
              <w:t xml:space="preserve"> ‘Allowance History’ screen showing the student’s receipt of the DSP.</w:t>
            </w:r>
          </w:p>
        </w:tc>
      </w:tr>
      <w:tr w:rsidR="00231488" w:rsidRPr="00FB7CD7" w14:paraId="38A7BF56" w14:textId="77777777" w:rsidTr="00135769">
        <w:tc>
          <w:tcPr>
            <w:tcW w:w="2405" w:type="dxa"/>
            <w:shd w:val="clear" w:color="auto" w:fill="DAEEF3" w:themeFill="accent5" w:themeFillTint="33"/>
          </w:tcPr>
          <w:p w14:paraId="5DEFC8A1" w14:textId="77777777" w:rsidR="00231488" w:rsidRPr="00FB7CD7" w:rsidRDefault="00231488" w:rsidP="00E10EDF">
            <w:pPr>
              <w:spacing w:before="60" w:after="60"/>
              <w:rPr>
                <w:rFonts w:cstheme="minorHAnsi"/>
              </w:rPr>
            </w:pPr>
            <w:r w:rsidRPr="00FB7CD7">
              <w:rPr>
                <w:rFonts w:cstheme="minorHAnsi"/>
              </w:rPr>
              <w:t>If in final year of schooling</w:t>
            </w:r>
          </w:p>
        </w:tc>
        <w:tc>
          <w:tcPr>
            <w:tcW w:w="7223" w:type="dxa"/>
          </w:tcPr>
          <w:p w14:paraId="52F0B116"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Statement from the school confirming that the student is in their final year of school and is leaving school at the end of the current year, or</w:t>
            </w:r>
          </w:p>
          <w:p w14:paraId="76C688B5"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Copy of student’s most recent school report which shows the school year that the student is currently enrolled in, or</w:t>
            </w:r>
          </w:p>
          <w:p w14:paraId="3977814A" w14:textId="77777777" w:rsidR="00231488" w:rsidRPr="00FB7CD7" w:rsidRDefault="00231488" w:rsidP="00E10EDF">
            <w:pPr>
              <w:pStyle w:val="DocumentaryEvidencePoint"/>
              <w:numPr>
                <w:ilvl w:val="0"/>
                <w:numId w:val="16"/>
              </w:numPr>
              <w:spacing w:before="60" w:after="60"/>
              <w:ind w:left="317" w:hanging="357"/>
              <w:rPr>
                <w:rFonts w:cstheme="minorHAnsi"/>
              </w:rPr>
            </w:pPr>
            <w:r w:rsidRPr="00FB7CD7">
              <w:rPr>
                <w:rFonts w:cstheme="minorHAnsi"/>
              </w:rPr>
              <w:t>(</w:t>
            </w:r>
            <w:r w:rsidRPr="00FB7CD7">
              <w:rPr>
                <w:rFonts w:cstheme="minorHAnsi"/>
                <w:i/>
              </w:rPr>
              <w:t>for earlier final years of schooling</w:t>
            </w:r>
            <w:r w:rsidRPr="00FB7CD7">
              <w:rPr>
                <w:rFonts w:cstheme="minorHAnsi"/>
              </w:rPr>
              <w:t>) Letter or email from the school Principal (or representative) stating that, after discussing the student’s education requirements with the student and their parents or legal guardian, all parties have agreed that the student is in their final year of secondary school.</w:t>
            </w:r>
          </w:p>
        </w:tc>
      </w:tr>
      <w:tr w:rsidR="00231488" w:rsidRPr="00FB7CD7" w14:paraId="58172AE2" w14:textId="77777777" w:rsidTr="00135769">
        <w:tc>
          <w:tcPr>
            <w:tcW w:w="2405" w:type="dxa"/>
            <w:shd w:val="clear" w:color="auto" w:fill="DAEEF3" w:themeFill="accent5" w:themeFillTint="33"/>
          </w:tcPr>
          <w:p w14:paraId="16641CB6" w14:textId="77777777" w:rsidR="00231488" w:rsidRPr="00FB7CD7" w:rsidRDefault="00231488" w:rsidP="00E10EDF">
            <w:pPr>
              <w:spacing w:before="60" w:after="60"/>
              <w:rPr>
                <w:rFonts w:cstheme="minorHAnsi"/>
              </w:rPr>
            </w:pPr>
            <w:r w:rsidRPr="00FB7CD7">
              <w:rPr>
                <w:rFonts w:cstheme="minorHAnsi"/>
              </w:rPr>
              <w:t>If attending an ASBAT placement that has been modified to accommodate the job seeker’s disability</w:t>
            </w:r>
          </w:p>
        </w:tc>
        <w:tc>
          <w:tcPr>
            <w:tcW w:w="7223" w:type="dxa"/>
          </w:tcPr>
          <w:p w14:paraId="19AE3D20"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Statement from the training organisation setting out the specific modifications that have been made to the delivery of the training component to accommodate the job seeker’s disability; and/or</w:t>
            </w:r>
          </w:p>
          <w:p w14:paraId="4C6BA148" w14:textId="77777777" w:rsidR="00231488" w:rsidRPr="00FB7CD7" w:rsidRDefault="00231488" w:rsidP="00E10EDF">
            <w:pPr>
              <w:pStyle w:val="DocumentaryEvidencePoint"/>
              <w:numPr>
                <w:ilvl w:val="0"/>
                <w:numId w:val="16"/>
              </w:numPr>
              <w:spacing w:before="60" w:after="60"/>
              <w:ind w:left="317" w:hanging="357"/>
              <w:rPr>
                <w:rFonts w:cstheme="minorHAnsi"/>
              </w:rPr>
            </w:pPr>
            <w:r w:rsidRPr="00FB7CD7">
              <w:rPr>
                <w:rFonts w:cstheme="minorHAnsi"/>
              </w:rPr>
              <w:t>Relevant paperwork confirming Disabled Australian Apprentice Wage Support Program (DAAWS) approval</w:t>
            </w:r>
          </w:p>
        </w:tc>
      </w:tr>
      <w:tr w:rsidR="007F75A5" w:rsidRPr="00FB7CD7" w14:paraId="680D44CD" w14:textId="77777777" w:rsidTr="007F75A5">
        <w:trPr>
          <w:trHeight w:val="1360"/>
        </w:trPr>
        <w:tc>
          <w:tcPr>
            <w:tcW w:w="2405" w:type="dxa"/>
            <w:shd w:val="clear" w:color="auto" w:fill="DAEEF3" w:themeFill="accent5" w:themeFillTint="33"/>
          </w:tcPr>
          <w:p w14:paraId="01ABAADA" w14:textId="77777777" w:rsidR="007F75A5" w:rsidRDefault="007F75A5" w:rsidP="00E10EDF">
            <w:pPr>
              <w:keepNext/>
              <w:spacing w:before="60" w:after="60"/>
              <w:rPr>
                <w:rFonts w:cstheme="minorHAnsi"/>
              </w:rPr>
            </w:pPr>
            <w:r w:rsidRPr="00FB7CD7">
              <w:rPr>
                <w:rFonts w:cstheme="minorHAnsi"/>
              </w:rPr>
              <w:lastRenderedPageBreak/>
              <w:t>Aged under 22 years</w:t>
            </w:r>
          </w:p>
          <w:p w14:paraId="1A8C84E4" w14:textId="77777777" w:rsidR="007F75A5" w:rsidRDefault="007F75A5" w:rsidP="00E10EDF">
            <w:pPr>
              <w:keepNext/>
              <w:spacing w:before="60" w:after="60"/>
              <w:rPr>
                <w:rFonts w:cstheme="minorHAnsi"/>
              </w:rPr>
            </w:pPr>
          </w:p>
          <w:p w14:paraId="0BD5173E" w14:textId="234D0557" w:rsidR="007F75A5" w:rsidRPr="00FB7CD7" w:rsidRDefault="007F75A5" w:rsidP="00E10EDF">
            <w:pPr>
              <w:keepNext/>
              <w:spacing w:before="60" w:after="60"/>
              <w:rPr>
                <w:rFonts w:cstheme="minorHAnsi"/>
              </w:rPr>
            </w:pPr>
            <w:r w:rsidRPr="00FB7CD7">
              <w:rPr>
                <w:rFonts w:cstheme="minorHAnsi"/>
              </w:rPr>
              <w:t>Capacity to work 8+ hours pe</w:t>
            </w:r>
            <w:r>
              <w:rPr>
                <w:rFonts w:cstheme="minorHAnsi"/>
              </w:rPr>
              <w:t>r</w:t>
            </w:r>
            <w:r w:rsidRPr="00FB7CD7">
              <w:rPr>
                <w:rFonts w:cstheme="minorHAnsi"/>
              </w:rPr>
              <w:t xml:space="preserve"> week</w:t>
            </w:r>
          </w:p>
        </w:tc>
        <w:tc>
          <w:tcPr>
            <w:tcW w:w="7223" w:type="dxa"/>
          </w:tcPr>
          <w:p w14:paraId="08E951A9" w14:textId="77777777" w:rsidR="007F75A5" w:rsidRPr="00FB7CD7" w:rsidRDefault="007F75A5" w:rsidP="00E10EDF">
            <w:pPr>
              <w:pStyle w:val="DocumentaryEvidencePoint"/>
              <w:numPr>
                <w:ilvl w:val="0"/>
                <w:numId w:val="16"/>
              </w:numPr>
              <w:spacing w:before="60"/>
              <w:ind w:left="317" w:hanging="357"/>
              <w:rPr>
                <w:rFonts w:cstheme="minorHAnsi"/>
              </w:rPr>
            </w:pPr>
            <w:r w:rsidRPr="00FB7CD7">
              <w:rPr>
                <w:rFonts w:cstheme="minorHAnsi"/>
              </w:rPr>
              <w:t>Direct Registration Form, which includes:</w:t>
            </w:r>
          </w:p>
          <w:p w14:paraId="79EE7358" w14:textId="77777777" w:rsidR="007F75A5" w:rsidRPr="00FB7CD7" w:rsidRDefault="007F75A5" w:rsidP="00E10EDF">
            <w:pPr>
              <w:numPr>
                <w:ilvl w:val="0"/>
                <w:numId w:val="18"/>
              </w:numPr>
              <w:spacing w:before="60" w:after="60"/>
              <w:ind w:left="579" w:hanging="261"/>
              <w:rPr>
                <w:rFonts w:cstheme="minorHAnsi"/>
              </w:rPr>
            </w:pPr>
            <w:r w:rsidRPr="00FB7CD7">
              <w:rPr>
                <w:rFonts w:cstheme="minorHAnsi"/>
              </w:rPr>
              <w:t>confirmation of the student’s age</w:t>
            </w:r>
          </w:p>
          <w:p w14:paraId="4BCBE497" w14:textId="77777777" w:rsidR="007F75A5" w:rsidRPr="00FB7CD7" w:rsidRDefault="007F75A5" w:rsidP="00E10EDF">
            <w:pPr>
              <w:numPr>
                <w:ilvl w:val="0"/>
                <w:numId w:val="18"/>
              </w:numPr>
              <w:spacing w:before="60" w:after="60"/>
              <w:ind w:left="579" w:hanging="261"/>
              <w:rPr>
                <w:rFonts w:cstheme="minorHAnsi"/>
              </w:rPr>
            </w:pPr>
            <w:r w:rsidRPr="00FB7CD7">
              <w:rPr>
                <w:rFonts w:cstheme="minorHAnsi"/>
              </w:rPr>
              <w:t>an assertion in the ‘Declaration by DES Provider’ that the Provider considers the Participant can work at least 8 hours per week</w:t>
            </w:r>
          </w:p>
        </w:tc>
      </w:tr>
      <w:tr w:rsidR="00231488" w:rsidRPr="00BB61D7" w14:paraId="253B6629" w14:textId="77777777" w:rsidTr="00135769">
        <w:tc>
          <w:tcPr>
            <w:tcW w:w="2405" w:type="dxa"/>
            <w:shd w:val="clear" w:color="auto" w:fill="DAEEF3" w:themeFill="accent5" w:themeFillTint="33"/>
          </w:tcPr>
          <w:p w14:paraId="622C1F4F" w14:textId="77777777" w:rsidR="00231488" w:rsidRPr="00FB7CD7" w:rsidRDefault="00231488" w:rsidP="00E10EDF">
            <w:pPr>
              <w:spacing w:before="60" w:after="60"/>
              <w:rPr>
                <w:rFonts w:cstheme="minorHAnsi"/>
              </w:rPr>
            </w:pPr>
            <w:r w:rsidRPr="00FB7CD7">
              <w:rPr>
                <w:rFonts w:cstheme="minorHAnsi"/>
              </w:rPr>
              <w:t>Need for DES-DMS instead of DES-ESS (where applicable)</w:t>
            </w:r>
          </w:p>
        </w:tc>
        <w:tc>
          <w:tcPr>
            <w:tcW w:w="7223" w:type="dxa"/>
          </w:tcPr>
          <w:p w14:paraId="51BA0825" w14:textId="77777777" w:rsidR="00231488" w:rsidRPr="00BB61D7" w:rsidRDefault="00231488" w:rsidP="00E10EDF">
            <w:pPr>
              <w:spacing w:before="60" w:after="60"/>
              <w:rPr>
                <w:rFonts w:cstheme="minorHAnsi"/>
              </w:rPr>
            </w:pPr>
            <w:r w:rsidRPr="00BB61D7">
              <w:rPr>
                <w:rFonts w:cstheme="minorHAnsi"/>
              </w:rPr>
              <w:t>File note setting out the reasons DMS is required.</w:t>
            </w:r>
          </w:p>
          <w:p w14:paraId="68D7433D" w14:textId="77777777" w:rsidR="00231488" w:rsidRPr="00BB61D7" w:rsidRDefault="00231488" w:rsidP="00E10EDF">
            <w:pPr>
              <w:spacing w:before="60" w:after="60"/>
              <w:rPr>
                <w:rFonts w:cstheme="minorHAnsi"/>
              </w:rPr>
            </w:pPr>
            <w:r w:rsidRPr="00BB61D7">
              <w:rPr>
                <w:rFonts w:cstheme="minorHAnsi"/>
              </w:rPr>
              <w:t>For example, DES-DMS may be suitable for a student with vision impairment with strong vocational skills, who is expected to require only transitional support and not High Ongoing Support</w:t>
            </w:r>
          </w:p>
        </w:tc>
      </w:tr>
    </w:tbl>
    <w:p w14:paraId="72CAF50E" w14:textId="705CDE46" w:rsidR="00231488" w:rsidRPr="00E659EF" w:rsidRDefault="00231488" w:rsidP="00E659EF">
      <w:pPr>
        <w:tabs>
          <w:tab w:val="right" w:pos="1701"/>
        </w:tabs>
        <w:spacing w:before="120" w:after="120"/>
        <w:rPr>
          <w:rFonts w:cstheme="minorHAnsi"/>
        </w:rPr>
      </w:pPr>
      <w:r w:rsidRPr="00E659EF">
        <w:rPr>
          <w:rFonts w:cstheme="minorHAnsi"/>
        </w:rPr>
        <w:t xml:space="preserve">A </w:t>
      </w:r>
      <w:r w:rsidR="00F31F17">
        <w:rPr>
          <w:rFonts w:cstheme="minorHAnsi"/>
        </w:rPr>
        <w:t>s</w:t>
      </w:r>
      <w:r w:rsidR="00F31F17" w:rsidRPr="00E659EF">
        <w:rPr>
          <w:rFonts w:cstheme="minorHAnsi"/>
        </w:rPr>
        <w:t xml:space="preserve">tatement </w:t>
      </w:r>
      <w:r w:rsidRPr="00E659EF">
        <w:rPr>
          <w:rFonts w:cstheme="minorHAnsi"/>
        </w:rPr>
        <w:t xml:space="preserve">from the school must: </w:t>
      </w:r>
    </w:p>
    <w:p w14:paraId="6F2802D5"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be from the school Principal or similar position, or their representative</w:t>
      </w:r>
    </w:p>
    <w:p w14:paraId="6D01A32E"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be in the form of a signed letter on the relevant letterhead, or email with identified signature block</w:t>
      </w:r>
    </w:p>
    <w:p w14:paraId="72DE1B03"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 xml:space="preserve">include the date and the name and position of the person making the statement. </w:t>
      </w:r>
    </w:p>
    <w:p w14:paraId="4DBF334E" w14:textId="77777777" w:rsidR="00231488" w:rsidRPr="00E659EF" w:rsidRDefault="00231488" w:rsidP="00231488">
      <w:pPr>
        <w:tabs>
          <w:tab w:val="right" w:pos="1701"/>
        </w:tabs>
        <w:spacing w:before="120" w:after="120"/>
        <w:rPr>
          <w:rFonts w:cstheme="minorHAnsi"/>
        </w:rPr>
      </w:pPr>
      <w:r w:rsidRPr="00E659EF">
        <w:rPr>
          <w:rFonts w:cstheme="minorHAnsi"/>
        </w:rPr>
        <w:t xml:space="preserve">A statement may be in the form of a signed letter on the relevant letterhead or an email with identified signature block.  It must include the date and the name and position of the person making the statement. </w:t>
      </w:r>
    </w:p>
    <w:p w14:paraId="7A160322" w14:textId="5A5C4BFA" w:rsidR="001E7C35" w:rsidRPr="00FB7CD7" w:rsidRDefault="001E7C35" w:rsidP="00D01891">
      <w:pPr>
        <w:pStyle w:val="Heading5"/>
        <w:rPr>
          <w:b/>
          <w:bCs/>
        </w:rPr>
      </w:pPr>
      <w:r w:rsidRPr="00FB7CD7">
        <w:t>Students in SLES</w:t>
      </w:r>
      <w:r w:rsidRPr="00D01891">
        <w:t>/</w:t>
      </w:r>
      <w:r w:rsidR="00F31F17" w:rsidRPr="00D01891">
        <w:t>Work t</w:t>
      </w:r>
      <w:r w:rsidRPr="00D01891">
        <w:t>ransition</w:t>
      </w:r>
      <w:r w:rsidRPr="00FB7CD7">
        <w:t xml:space="preserve"> </w:t>
      </w:r>
      <w:r w:rsidR="00F31F17">
        <w:t>programs</w:t>
      </w:r>
    </w:p>
    <w:p w14:paraId="39832FB4" w14:textId="77777777" w:rsidR="001E7C35" w:rsidRPr="00E659EF" w:rsidRDefault="001E7C35" w:rsidP="001E7C35">
      <w:pPr>
        <w:tabs>
          <w:tab w:val="right" w:pos="1701"/>
        </w:tabs>
        <w:spacing w:before="120" w:after="120"/>
        <w:rPr>
          <w:rFonts w:cstheme="minorHAnsi"/>
        </w:rPr>
      </w:pPr>
      <w:r w:rsidRPr="00E659EF">
        <w:rPr>
          <w:rFonts w:cstheme="minorHAnsi"/>
        </w:rPr>
        <w:t xml:space="preserve">A person can access DES as an ESL to get help finding suitable work if they: </w:t>
      </w:r>
    </w:p>
    <w:p w14:paraId="78C9EC12" w14:textId="2E4C7572" w:rsidR="001E7C35" w:rsidRPr="00FB7CD7" w:rsidRDefault="001E7C35" w:rsidP="00FB7CD7">
      <w:pPr>
        <w:numPr>
          <w:ilvl w:val="0"/>
          <w:numId w:val="8"/>
        </w:numPr>
        <w:spacing w:before="60" w:after="60" w:line="276" w:lineRule="auto"/>
        <w:ind w:left="714" w:hanging="357"/>
        <w:contextualSpacing/>
        <w:rPr>
          <w:rFonts w:cstheme="minorHAnsi"/>
        </w:rPr>
      </w:pPr>
      <w:r w:rsidRPr="00FB7CD7">
        <w:rPr>
          <w:rFonts w:cstheme="minorHAnsi"/>
        </w:rPr>
        <w:t>previously received School Leaver Education Supports (SLES) through the NDIS, or</w:t>
      </w:r>
    </w:p>
    <w:p w14:paraId="75726D04" w14:textId="46425AAC" w:rsidR="001E7C35" w:rsidRPr="00FB7CD7" w:rsidRDefault="001E7C35" w:rsidP="00FB7CD7">
      <w:pPr>
        <w:numPr>
          <w:ilvl w:val="0"/>
          <w:numId w:val="8"/>
        </w:numPr>
        <w:spacing w:before="60" w:after="60" w:line="276" w:lineRule="auto"/>
        <w:ind w:left="714" w:hanging="357"/>
        <w:contextualSpacing/>
        <w:rPr>
          <w:rFonts w:cstheme="minorHAnsi"/>
        </w:rPr>
      </w:pPr>
      <w:r w:rsidRPr="00FB7CD7">
        <w:rPr>
          <w:rFonts w:cstheme="minorHAnsi"/>
        </w:rPr>
        <w:t>are in the final six months of, or exited within the last 20 days, an eligible state/territory government:</w:t>
      </w:r>
    </w:p>
    <w:p w14:paraId="41CD23AC" w14:textId="77777777" w:rsidR="001E7C35" w:rsidRPr="00BC6300" w:rsidRDefault="001E7C35" w:rsidP="00BC6300">
      <w:pPr>
        <w:numPr>
          <w:ilvl w:val="1"/>
          <w:numId w:val="8"/>
        </w:numPr>
        <w:spacing w:before="60" w:after="60"/>
        <w:ind w:left="1434" w:hanging="357"/>
        <w:contextualSpacing/>
        <w:rPr>
          <w:rFonts w:cstheme="minorHAnsi"/>
        </w:rPr>
      </w:pPr>
      <w:r w:rsidRPr="00BC6300">
        <w:rPr>
          <w:rFonts w:cstheme="minorHAnsi"/>
        </w:rPr>
        <w:t>post-school disability employment program, or</w:t>
      </w:r>
    </w:p>
    <w:p w14:paraId="75DE42A4" w14:textId="683DB2D2" w:rsidR="001E7C35" w:rsidRPr="00BC6300" w:rsidRDefault="001E7C35" w:rsidP="0084751D">
      <w:pPr>
        <w:numPr>
          <w:ilvl w:val="1"/>
          <w:numId w:val="8"/>
        </w:numPr>
        <w:spacing w:before="60" w:after="120"/>
        <w:ind w:left="1434" w:hanging="357"/>
        <w:rPr>
          <w:rFonts w:cstheme="minorHAnsi"/>
        </w:rPr>
      </w:pPr>
      <w:r w:rsidRPr="00BC6300">
        <w:rPr>
          <w:rFonts w:cstheme="minorHAnsi"/>
        </w:rPr>
        <w:t xml:space="preserve">post-school </w:t>
      </w:r>
      <w:r w:rsidR="007E1F1F">
        <w:rPr>
          <w:rFonts w:cstheme="minorHAnsi"/>
        </w:rPr>
        <w:t xml:space="preserve">to </w:t>
      </w:r>
      <w:r w:rsidR="00F31F17">
        <w:rPr>
          <w:rFonts w:cstheme="minorHAnsi"/>
        </w:rPr>
        <w:t xml:space="preserve">work </w:t>
      </w:r>
      <w:r w:rsidRPr="00BC6300">
        <w:rPr>
          <w:rFonts w:cstheme="minorHAnsi"/>
        </w:rPr>
        <w:t xml:space="preserve">transition program. </w:t>
      </w:r>
    </w:p>
    <w:tbl>
      <w:tblPr>
        <w:tblStyle w:val="TableGrid"/>
        <w:tblW w:w="0" w:type="auto"/>
        <w:tblLook w:val="04A0" w:firstRow="1" w:lastRow="0" w:firstColumn="1" w:lastColumn="0" w:noHBand="0" w:noVBand="1"/>
      </w:tblPr>
      <w:tblGrid>
        <w:gridCol w:w="2405"/>
        <w:gridCol w:w="7223"/>
      </w:tblGrid>
      <w:tr w:rsidR="001E7C35" w:rsidRPr="00FB7CD7" w14:paraId="26E61000" w14:textId="77777777" w:rsidTr="0077518F">
        <w:trPr>
          <w:tblHeader/>
        </w:trPr>
        <w:tc>
          <w:tcPr>
            <w:tcW w:w="2405" w:type="dxa"/>
            <w:shd w:val="clear" w:color="auto" w:fill="DAEEF3" w:themeFill="accent5" w:themeFillTint="33"/>
          </w:tcPr>
          <w:p w14:paraId="6AAF8084" w14:textId="77777777" w:rsidR="001E7C35" w:rsidRPr="00FB7CD7" w:rsidRDefault="001E7C35" w:rsidP="007F75A5">
            <w:pPr>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69E23A5E" w14:textId="77777777" w:rsidR="001E7C35" w:rsidRPr="00FB7CD7" w:rsidRDefault="001E7C35" w:rsidP="007F75A5">
            <w:pPr>
              <w:keepLines/>
              <w:spacing w:before="60" w:after="60"/>
              <w:rPr>
                <w:rFonts w:cstheme="minorHAnsi"/>
                <w:b/>
              </w:rPr>
            </w:pPr>
            <w:r w:rsidRPr="00FB7CD7">
              <w:rPr>
                <w:rFonts w:cstheme="minorHAnsi"/>
                <w:b/>
              </w:rPr>
              <w:t>Documentary Evidence to be retained</w:t>
            </w:r>
          </w:p>
        </w:tc>
      </w:tr>
      <w:tr w:rsidR="001E7C35" w:rsidRPr="00FB7CD7" w14:paraId="436A77BB" w14:textId="77777777" w:rsidTr="00135769">
        <w:tc>
          <w:tcPr>
            <w:tcW w:w="2405" w:type="dxa"/>
            <w:shd w:val="clear" w:color="auto" w:fill="DAEEF3" w:themeFill="accent5" w:themeFillTint="33"/>
          </w:tcPr>
          <w:p w14:paraId="6300A065" w14:textId="77777777" w:rsidR="001E7C35" w:rsidRPr="00FB7CD7" w:rsidRDefault="001E7C35" w:rsidP="007F75A5">
            <w:pPr>
              <w:keepLines/>
              <w:spacing w:before="60" w:after="60"/>
              <w:rPr>
                <w:rFonts w:cstheme="minorHAnsi"/>
              </w:rPr>
            </w:pPr>
            <w:r w:rsidRPr="00FB7CD7">
              <w:rPr>
                <w:rFonts w:cstheme="minorHAnsi"/>
              </w:rPr>
              <w:t>If exited a SLES</w:t>
            </w:r>
          </w:p>
        </w:tc>
        <w:tc>
          <w:tcPr>
            <w:tcW w:w="7223" w:type="dxa"/>
          </w:tcPr>
          <w:p w14:paraId="2A163F13"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Statement from the National Disability Insurance Scheme (NDIS) provider or state/territory government post-school employment provider, including:</w:t>
            </w:r>
          </w:p>
          <w:p w14:paraId="327E8376"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a statement that the job seeker was in the SLES program</w:t>
            </w:r>
          </w:p>
          <w:p w14:paraId="3A860B40"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the dates the job seeker commenced and exited the program</w:t>
            </w:r>
          </w:p>
        </w:tc>
      </w:tr>
      <w:tr w:rsidR="001E7C35" w:rsidRPr="00FB7CD7" w14:paraId="56823A3F" w14:textId="77777777" w:rsidTr="00135769">
        <w:tc>
          <w:tcPr>
            <w:tcW w:w="2405" w:type="dxa"/>
            <w:shd w:val="clear" w:color="auto" w:fill="DAEEF3" w:themeFill="accent5" w:themeFillTint="33"/>
          </w:tcPr>
          <w:p w14:paraId="668026D6" w14:textId="77777777" w:rsidR="001E7C35" w:rsidRPr="00FB7CD7" w:rsidRDefault="001E7C35" w:rsidP="007F75A5">
            <w:pPr>
              <w:keepLines/>
              <w:spacing w:before="60" w:after="60"/>
              <w:rPr>
                <w:rFonts w:cstheme="minorHAnsi"/>
              </w:rPr>
            </w:pPr>
            <w:r w:rsidRPr="00FB7CD7">
              <w:rPr>
                <w:rFonts w:cstheme="minorHAnsi"/>
              </w:rPr>
              <w:t>If exiting an eligible post-school transition to work program participation</w:t>
            </w:r>
          </w:p>
        </w:tc>
        <w:tc>
          <w:tcPr>
            <w:tcW w:w="7223" w:type="dxa"/>
          </w:tcPr>
          <w:p w14:paraId="5D5EBAC7"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Statement from the transition to work program provider, including:</w:t>
            </w:r>
          </w:p>
          <w:p w14:paraId="163058BC"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 xml:space="preserve">the name of the transition to work program </w:t>
            </w:r>
          </w:p>
          <w:p w14:paraId="57C8E21D"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a statement that the job seeker was in the program</w:t>
            </w:r>
          </w:p>
          <w:p w14:paraId="509746C1"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 xml:space="preserve">the dates the job seeker commenced and exited (or is expected to exit) the program </w:t>
            </w:r>
          </w:p>
        </w:tc>
      </w:tr>
      <w:tr w:rsidR="007F75A5" w:rsidRPr="00FB7CD7" w14:paraId="1773320A" w14:textId="77777777" w:rsidTr="001415E1">
        <w:trPr>
          <w:trHeight w:val="1819"/>
        </w:trPr>
        <w:tc>
          <w:tcPr>
            <w:tcW w:w="2405" w:type="dxa"/>
            <w:shd w:val="clear" w:color="auto" w:fill="DAEEF3" w:themeFill="accent5" w:themeFillTint="33"/>
          </w:tcPr>
          <w:p w14:paraId="0E7DB039" w14:textId="77777777" w:rsidR="007F75A5" w:rsidRDefault="007F75A5" w:rsidP="007F75A5">
            <w:pPr>
              <w:keepLines/>
              <w:spacing w:before="60" w:after="60"/>
              <w:rPr>
                <w:rFonts w:cstheme="minorHAnsi"/>
              </w:rPr>
            </w:pPr>
            <w:r w:rsidRPr="00FB7CD7">
              <w:rPr>
                <w:rFonts w:cstheme="minorHAnsi"/>
              </w:rPr>
              <w:lastRenderedPageBreak/>
              <w:t>Aged under 22 years</w:t>
            </w:r>
          </w:p>
          <w:p w14:paraId="1795709B" w14:textId="77777777" w:rsidR="007F75A5" w:rsidRDefault="007F75A5" w:rsidP="007F75A5">
            <w:pPr>
              <w:keepLines/>
              <w:spacing w:before="60" w:after="60"/>
              <w:rPr>
                <w:rFonts w:cstheme="minorHAnsi"/>
              </w:rPr>
            </w:pPr>
          </w:p>
          <w:p w14:paraId="5D015E73" w14:textId="5B0DB5E9" w:rsidR="007F75A5" w:rsidRPr="00FB7CD7" w:rsidRDefault="007F75A5" w:rsidP="007F75A5">
            <w:pPr>
              <w:keepLines/>
              <w:spacing w:before="60" w:after="60"/>
              <w:rPr>
                <w:rFonts w:cstheme="minorHAnsi"/>
              </w:rPr>
            </w:pPr>
            <w:r w:rsidRPr="00FB7CD7">
              <w:rPr>
                <w:rFonts w:cstheme="minorHAnsi"/>
              </w:rPr>
              <w:t>Capacity to work 8+ hours per week</w:t>
            </w:r>
          </w:p>
        </w:tc>
        <w:tc>
          <w:tcPr>
            <w:tcW w:w="7223" w:type="dxa"/>
          </w:tcPr>
          <w:p w14:paraId="18913A45" w14:textId="77777777" w:rsidR="007F75A5" w:rsidRPr="00FB7CD7" w:rsidRDefault="007F75A5" w:rsidP="007F75A5">
            <w:pPr>
              <w:pStyle w:val="DocumentaryEvidencePoint"/>
              <w:keepLines/>
              <w:numPr>
                <w:ilvl w:val="0"/>
                <w:numId w:val="16"/>
              </w:numPr>
              <w:spacing w:before="60"/>
              <w:ind w:left="317" w:hanging="357"/>
              <w:rPr>
                <w:rFonts w:cstheme="minorHAnsi"/>
              </w:rPr>
            </w:pPr>
            <w:r w:rsidRPr="00FB7CD7">
              <w:rPr>
                <w:rFonts w:cstheme="minorHAnsi"/>
              </w:rPr>
              <w:t>Direct Registration Form, which includes:</w:t>
            </w:r>
          </w:p>
          <w:p w14:paraId="16753067" w14:textId="77777777" w:rsidR="007F75A5" w:rsidRPr="00FB7CD7" w:rsidRDefault="007F75A5" w:rsidP="007F75A5">
            <w:pPr>
              <w:keepLines/>
              <w:numPr>
                <w:ilvl w:val="0"/>
                <w:numId w:val="18"/>
              </w:numPr>
              <w:spacing w:before="60" w:after="60"/>
              <w:ind w:left="579" w:hanging="261"/>
              <w:rPr>
                <w:rFonts w:cstheme="minorHAnsi"/>
              </w:rPr>
            </w:pPr>
            <w:r w:rsidRPr="00FB7CD7">
              <w:rPr>
                <w:rFonts w:cstheme="minorHAnsi"/>
              </w:rPr>
              <w:t>confirmation of the student’s age</w:t>
            </w:r>
          </w:p>
          <w:p w14:paraId="28CE8FE6" w14:textId="77777777" w:rsidR="007F75A5" w:rsidRPr="00FB7CD7" w:rsidRDefault="007F75A5" w:rsidP="007F75A5">
            <w:pPr>
              <w:keepLines/>
              <w:numPr>
                <w:ilvl w:val="0"/>
                <w:numId w:val="18"/>
              </w:numPr>
              <w:spacing w:before="60" w:after="60"/>
              <w:ind w:left="579" w:hanging="261"/>
              <w:rPr>
                <w:rFonts w:cstheme="minorHAnsi"/>
              </w:rPr>
            </w:pPr>
            <w:r w:rsidRPr="00FB7CD7">
              <w:rPr>
                <w:rFonts w:cstheme="minorHAnsi"/>
              </w:rPr>
              <w:t>an assertion in the ‘Declaration by DES Provider’ that the Provider considers the Participant can work at least 8 hours per week</w:t>
            </w:r>
          </w:p>
        </w:tc>
      </w:tr>
      <w:tr w:rsidR="001E7C35" w:rsidRPr="00FB7CD7" w14:paraId="61FF7687" w14:textId="77777777" w:rsidTr="00135769">
        <w:tc>
          <w:tcPr>
            <w:tcW w:w="2405" w:type="dxa"/>
            <w:shd w:val="clear" w:color="auto" w:fill="DAEEF3" w:themeFill="accent5" w:themeFillTint="33"/>
          </w:tcPr>
          <w:p w14:paraId="0525AAC1" w14:textId="77777777" w:rsidR="001E7C35" w:rsidRPr="00FB7CD7" w:rsidRDefault="001E7C35" w:rsidP="007F75A5">
            <w:pPr>
              <w:keepLines/>
              <w:spacing w:before="60" w:after="60"/>
              <w:rPr>
                <w:rFonts w:cstheme="minorHAnsi"/>
              </w:rPr>
            </w:pPr>
            <w:r w:rsidRPr="00FB7CD7">
              <w:rPr>
                <w:rFonts w:cstheme="minorHAnsi"/>
              </w:rPr>
              <w:t>Need for DES-DMS instead of DES-ESS (where applicable)</w:t>
            </w:r>
          </w:p>
        </w:tc>
        <w:tc>
          <w:tcPr>
            <w:tcW w:w="7223" w:type="dxa"/>
          </w:tcPr>
          <w:p w14:paraId="11146A6F"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File note setting out the reasons DMS is required.</w:t>
            </w:r>
          </w:p>
          <w:p w14:paraId="5743E044" w14:textId="77777777" w:rsidR="001E7C35" w:rsidRPr="00FB7CD7" w:rsidRDefault="001E7C35" w:rsidP="007F75A5">
            <w:pPr>
              <w:pStyle w:val="guidelinetext"/>
              <w:keepLines/>
              <w:spacing w:before="60" w:after="60" w:line="240" w:lineRule="auto"/>
              <w:ind w:left="0"/>
              <w:rPr>
                <w:rFonts w:cstheme="minorHAnsi"/>
              </w:rPr>
            </w:pPr>
            <w:r w:rsidRPr="00FB7CD7">
              <w:rPr>
                <w:rFonts w:cstheme="minorHAnsi"/>
                <w:i/>
              </w:rPr>
              <w:t>For example</w:t>
            </w:r>
            <w:r w:rsidRPr="00FB7CD7">
              <w:rPr>
                <w:rFonts w:cstheme="minorHAnsi"/>
              </w:rPr>
              <w:t>, DES-DMS may be suitable for a student with vision impairment with strong vocational skills, who is expected to require only transitional support and not High Ongoing Support</w:t>
            </w:r>
          </w:p>
        </w:tc>
      </w:tr>
    </w:tbl>
    <w:p w14:paraId="2073137A" w14:textId="77777777" w:rsidR="001E7C35" w:rsidRPr="00E659EF" w:rsidRDefault="001E7C35" w:rsidP="001E7C35">
      <w:pPr>
        <w:tabs>
          <w:tab w:val="right" w:pos="1701"/>
        </w:tabs>
        <w:spacing w:before="120" w:after="120"/>
        <w:rPr>
          <w:rFonts w:cstheme="minorHAnsi"/>
        </w:rPr>
      </w:pPr>
      <w:r w:rsidRPr="00E659EF">
        <w:rPr>
          <w:rFonts w:cstheme="minorHAnsi"/>
        </w:rPr>
        <w:t xml:space="preserve">A statement may be in the form of a signed letter on the relevant letterhead or an email with identified signature block.  It must include the date and the name and position of the person making the statement. </w:t>
      </w:r>
    </w:p>
    <w:p w14:paraId="79BF0183" w14:textId="77777777" w:rsidR="001E7C35" w:rsidRPr="00E659EF" w:rsidRDefault="001E7C35" w:rsidP="001E7C35">
      <w:pPr>
        <w:tabs>
          <w:tab w:val="right" w:pos="1701"/>
        </w:tabs>
        <w:spacing w:before="120" w:after="120"/>
        <w:rPr>
          <w:rFonts w:cstheme="minorHAnsi"/>
        </w:rPr>
      </w:pPr>
      <w:r w:rsidRPr="00E659EF">
        <w:rPr>
          <w:rFonts w:cstheme="minorHAnsi"/>
        </w:rPr>
        <w:t>Providers are encouraged to work in partnership with schools, state and territory funded vocational training organisations and local Ticket to Work networks, to facilitate placements in ASBATs and support students in both work and study.</w:t>
      </w:r>
    </w:p>
    <w:p w14:paraId="2FAA08C2" w14:textId="77777777" w:rsidR="001E7C35" w:rsidRPr="00E659EF" w:rsidRDefault="001E7C35" w:rsidP="001E7C35">
      <w:pPr>
        <w:tabs>
          <w:tab w:val="right" w:pos="1701"/>
        </w:tabs>
        <w:spacing w:before="120" w:after="120"/>
        <w:rPr>
          <w:rFonts w:cstheme="minorHAnsi"/>
        </w:rPr>
      </w:pPr>
      <w:r w:rsidRPr="00E659EF">
        <w:rPr>
          <w:rFonts w:cstheme="minorHAnsi"/>
        </w:rPr>
        <w:t>If a provider cannot commence a job seeker within 20 business days of their exit from a SLES, the provider can seek written approval from their Funding Arrangement Manager to do so after that time.</w:t>
      </w:r>
    </w:p>
    <w:p w14:paraId="44CFCAB8" w14:textId="77777777" w:rsidR="00160266" w:rsidRPr="00FB7CD7" w:rsidRDefault="00160266" w:rsidP="00463AC2">
      <w:pPr>
        <w:pStyle w:val="Heading4"/>
      </w:pPr>
      <w:bookmarkStart w:id="16" w:name="Special_Class_Client_eligibility"/>
      <w:r w:rsidRPr="00FB7CD7">
        <w:t>Special Class Clients</w:t>
      </w:r>
      <w:bookmarkEnd w:id="16"/>
    </w:p>
    <w:p w14:paraId="1B04FA5D" w14:textId="225B809B" w:rsidR="001E7C35" w:rsidRPr="00E659EF" w:rsidRDefault="001E7C35" w:rsidP="00E659EF">
      <w:pPr>
        <w:tabs>
          <w:tab w:val="right" w:pos="1701"/>
        </w:tabs>
        <w:spacing w:before="120" w:after="120"/>
        <w:rPr>
          <w:rFonts w:cstheme="minorHAnsi"/>
        </w:rPr>
      </w:pPr>
      <w:r w:rsidRPr="00FB7CD7">
        <w:rPr>
          <w:rFonts w:cstheme="minorHAnsi"/>
        </w:rPr>
        <w:t>Special Class Client (SCC) eligibility provides access to DES, for people who acquired a disability, injury or illness through being present at a specified extreme event.</w:t>
      </w:r>
    </w:p>
    <w:tbl>
      <w:tblPr>
        <w:tblStyle w:val="TableGrid"/>
        <w:tblW w:w="0" w:type="auto"/>
        <w:tblLook w:val="04A0" w:firstRow="1" w:lastRow="0" w:firstColumn="1" w:lastColumn="0" w:noHBand="0" w:noVBand="1"/>
      </w:tblPr>
      <w:tblGrid>
        <w:gridCol w:w="4814"/>
        <w:gridCol w:w="4814"/>
      </w:tblGrid>
      <w:tr w:rsidR="001E7C35" w:rsidRPr="00E659EF" w14:paraId="655394B0" w14:textId="77777777" w:rsidTr="0077518F">
        <w:trPr>
          <w:tblHeader/>
        </w:trPr>
        <w:tc>
          <w:tcPr>
            <w:tcW w:w="4814" w:type="dxa"/>
            <w:shd w:val="clear" w:color="auto" w:fill="DAEEF3" w:themeFill="accent5" w:themeFillTint="33"/>
          </w:tcPr>
          <w:p w14:paraId="02C19EF9" w14:textId="77777777" w:rsidR="001E7C35" w:rsidRPr="00E659EF" w:rsidRDefault="001E7C35" w:rsidP="00C11660">
            <w:pPr>
              <w:keepNext/>
              <w:keepLines/>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58FC624A" w14:textId="77777777" w:rsidR="001E7C35" w:rsidRPr="00E659EF" w:rsidRDefault="001E7C35" w:rsidP="00C11660">
            <w:pPr>
              <w:keepNext/>
              <w:keepLines/>
              <w:spacing w:before="60" w:after="60"/>
              <w:rPr>
                <w:rFonts w:cstheme="minorHAnsi"/>
                <w:b/>
              </w:rPr>
            </w:pPr>
            <w:r w:rsidRPr="00E659EF">
              <w:rPr>
                <w:rFonts w:cstheme="minorHAnsi"/>
                <w:b/>
              </w:rPr>
              <w:t>Changed requirements</w:t>
            </w:r>
          </w:p>
        </w:tc>
      </w:tr>
      <w:tr w:rsidR="001E7C35" w:rsidRPr="00FB7CD7" w14:paraId="2FC4096A" w14:textId="77777777" w:rsidTr="00135769">
        <w:tc>
          <w:tcPr>
            <w:tcW w:w="4814" w:type="dxa"/>
          </w:tcPr>
          <w:p w14:paraId="7528E5E9" w14:textId="77777777" w:rsidR="001E7C35" w:rsidRPr="00FB7CD7" w:rsidRDefault="001E7C3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Must be an </w:t>
            </w:r>
            <w:r w:rsidRPr="003343D0">
              <w:rPr>
                <w:rFonts w:eastAsia="Times New Roman" w:cstheme="minorHAnsi"/>
              </w:rPr>
              <w:t>identified</w:t>
            </w:r>
            <w:r w:rsidRPr="00FB7CD7">
              <w:rPr>
                <w:rFonts w:eastAsiaTheme="minorHAnsi" w:cstheme="minorHAnsi"/>
                <w:lang w:eastAsia="en-US"/>
              </w:rPr>
              <w:t xml:space="preserve"> SCC, in relation to one of:</w:t>
            </w:r>
          </w:p>
          <w:p w14:paraId="3D091674" w14:textId="2067705E" w:rsidR="001E7C35" w:rsidRPr="00FB7CD7" w:rsidRDefault="00C678D0" w:rsidP="005E60E9">
            <w:pPr>
              <w:pStyle w:val="guidelinetext"/>
              <w:numPr>
                <w:ilvl w:val="1"/>
                <w:numId w:val="12"/>
              </w:numPr>
              <w:spacing w:before="60" w:line="240" w:lineRule="auto"/>
              <w:ind w:left="461" w:hanging="284"/>
              <w:rPr>
                <w:rFonts w:cstheme="minorHAnsi"/>
              </w:rPr>
            </w:pPr>
            <w:r>
              <w:rPr>
                <w:rFonts w:cstheme="minorHAnsi"/>
              </w:rPr>
              <w:t xml:space="preserve">October 2002 </w:t>
            </w:r>
            <w:r w:rsidR="001E7C35" w:rsidRPr="00FB7CD7">
              <w:rPr>
                <w:rFonts w:cstheme="minorHAnsi"/>
              </w:rPr>
              <w:t xml:space="preserve">Bali bombings </w:t>
            </w:r>
          </w:p>
          <w:p w14:paraId="20AF2EE4" w14:textId="0E41A7CC"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 xml:space="preserve">December 2004 </w:t>
            </w:r>
            <w:r w:rsidR="00C678D0">
              <w:rPr>
                <w:rFonts w:cstheme="minorHAnsi"/>
              </w:rPr>
              <w:t xml:space="preserve">Asian </w:t>
            </w:r>
            <w:r w:rsidRPr="00FB7CD7">
              <w:rPr>
                <w:rFonts w:cstheme="minorHAnsi"/>
              </w:rPr>
              <w:t>Tsunami</w:t>
            </w:r>
          </w:p>
          <w:p w14:paraId="3438F522" w14:textId="2B4F7DC6" w:rsidR="001E7C35" w:rsidRPr="00FB7CD7" w:rsidRDefault="00C678D0" w:rsidP="005E60E9">
            <w:pPr>
              <w:pStyle w:val="guidelinetext"/>
              <w:numPr>
                <w:ilvl w:val="1"/>
                <w:numId w:val="12"/>
              </w:numPr>
              <w:spacing w:before="60" w:line="240" w:lineRule="auto"/>
              <w:ind w:left="461" w:hanging="284"/>
              <w:rPr>
                <w:rFonts w:cstheme="minorHAnsi"/>
              </w:rPr>
            </w:pPr>
            <w:r>
              <w:rPr>
                <w:rFonts w:cstheme="minorHAnsi"/>
              </w:rPr>
              <w:t xml:space="preserve">July 2005 </w:t>
            </w:r>
            <w:r w:rsidR="001E7C35" w:rsidRPr="00FB7CD7">
              <w:rPr>
                <w:rFonts w:cstheme="minorHAnsi"/>
              </w:rPr>
              <w:t>London bombings</w:t>
            </w:r>
          </w:p>
        </w:tc>
        <w:tc>
          <w:tcPr>
            <w:tcW w:w="4814" w:type="dxa"/>
          </w:tcPr>
          <w:p w14:paraId="6848D047" w14:textId="4D667AC7" w:rsidR="001E7C35"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imes New Roman" w:cstheme="minorHAnsi"/>
              </w:rPr>
              <w:t>Independent</w:t>
            </w:r>
            <w:r w:rsidRPr="00FB7CD7">
              <w:rPr>
                <w:rFonts w:eastAsiaTheme="minorHAnsi" w:cstheme="minorHAnsi"/>
                <w:lang w:eastAsia="en-US"/>
              </w:rPr>
              <w:t xml:space="preserve"> Assessment: </w:t>
            </w:r>
            <w:r w:rsidR="001E7C35" w:rsidRPr="00FB7CD7">
              <w:rPr>
                <w:rFonts w:eastAsiaTheme="minorHAnsi" w:cstheme="minorHAnsi"/>
                <w:lang w:eastAsia="en-US"/>
              </w:rPr>
              <w:t>Does not need an ESAt referral. Provider must:</w:t>
            </w:r>
          </w:p>
          <w:p w14:paraId="4C6B2349" w14:textId="77777777"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confirm the person’s disability</w:t>
            </w:r>
          </w:p>
          <w:p w14:paraId="45358C26" w14:textId="77777777"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 xml:space="preserve">assess and the person as being able to work at least 8 hours per week within 2 years </w:t>
            </w:r>
          </w:p>
          <w:p w14:paraId="0B8606EB" w14:textId="423208D3" w:rsidR="001E7C35" w:rsidRPr="00FB7CD7" w:rsidRDefault="000D777A"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Income</w:t>
            </w:r>
            <w:r w:rsidRPr="00FB7CD7">
              <w:rPr>
                <w:rFonts w:eastAsiaTheme="minorHAnsi" w:cstheme="minorHAnsi"/>
                <w:lang w:eastAsia="en-US"/>
              </w:rPr>
              <w:t xml:space="preserve"> Support: </w:t>
            </w:r>
            <w:r w:rsidR="001E7C35" w:rsidRPr="00FB7CD7">
              <w:rPr>
                <w:rFonts w:eastAsiaTheme="minorHAnsi" w:cstheme="minorHAnsi"/>
                <w:lang w:eastAsia="en-US"/>
              </w:rPr>
              <w:t>Does not need to be in receipt of income support payments</w:t>
            </w:r>
          </w:p>
        </w:tc>
      </w:tr>
    </w:tbl>
    <w:p w14:paraId="7350E0F0" w14:textId="77777777" w:rsidR="001E7C35" w:rsidRPr="00E659EF" w:rsidRDefault="001E7C35" w:rsidP="001E7C35">
      <w:pPr>
        <w:tabs>
          <w:tab w:val="right" w:pos="1701"/>
        </w:tabs>
        <w:spacing w:before="120" w:after="120"/>
        <w:rPr>
          <w:rFonts w:cstheme="minorHAnsi"/>
        </w:rPr>
      </w:pPr>
      <w:r w:rsidRPr="00E659EF">
        <w:rPr>
          <w:rFonts w:cstheme="minorHAnsi"/>
        </w:rPr>
        <w:t xml:space="preserve">Providers must retain additional evidence of a person’s eligibility as a SCC. </w:t>
      </w:r>
    </w:p>
    <w:tbl>
      <w:tblPr>
        <w:tblStyle w:val="TableGrid"/>
        <w:tblW w:w="0" w:type="auto"/>
        <w:tblLook w:val="04A0" w:firstRow="1" w:lastRow="0" w:firstColumn="1" w:lastColumn="0" w:noHBand="0" w:noVBand="1"/>
      </w:tblPr>
      <w:tblGrid>
        <w:gridCol w:w="2405"/>
        <w:gridCol w:w="7223"/>
      </w:tblGrid>
      <w:tr w:rsidR="001E7C35" w:rsidRPr="00FB7CD7" w14:paraId="2676C00A" w14:textId="77777777" w:rsidTr="0077518F">
        <w:trPr>
          <w:tblHeader/>
        </w:trPr>
        <w:tc>
          <w:tcPr>
            <w:tcW w:w="2405" w:type="dxa"/>
            <w:shd w:val="clear" w:color="auto" w:fill="DAEEF3" w:themeFill="accent5" w:themeFillTint="33"/>
          </w:tcPr>
          <w:p w14:paraId="00D24DF4" w14:textId="77777777" w:rsidR="001E7C35" w:rsidRPr="00FB7CD7" w:rsidRDefault="001E7C35" w:rsidP="00135769">
            <w:pPr>
              <w:keepNext/>
              <w:keepLines/>
              <w:spacing w:before="60" w:after="60"/>
              <w:rPr>
                <w:rFonts w:cstheme="minorHAnsi"/>
                <w:b/>
              </w:rPr>
            </w:pPr>
            <w:r w:rsidRPr="00FB7CD7">
              <w:rPr>
                <w:rFonts w:cstheme="minorHAnsi"/>
                <w:b/>
              </w:rPr>
              <w:lastRenderedPageBreak/>
              <w:t>Eligibility requirement</w:t>
            </w:r>
          </w:p>
        </w:tc>
        <w:tc>
          <w:tcPr>
            <w:tcW w:w="7223" w:type="dxa"/>
            <w:shd w:val="clear" w:color="auto" w:fill="DAEEF3" w:themeFill="accent5" w:themeFillTint="33"/>
          </w:tcPr>
          <w:p w14:paraId="1F05395F" w14:textId="77777777" w:rsidR="001E7C35" w:rsidRPr="00FB7CD7" w:rsidRDefault="001E7C35" w:rsidP="00135769">
            <w:pPr>
              <w:keepNext/>
              <w:keepLines/>
              <w:spacing w:before="60" w:after="60"/>
              <w:rPr>
                <w:rFonts w:cstheme="minorHAnsi"/>
                <w:b/>
              </w:rPr>
            </w:pPr>
            <w:r w:rsidRPr="00FB7CD7">
              <w:rPr>
                <w:rFonts w:cstheme="minorHAnsi"/>
                <w:b/>
              </w:rPr>
              <w:t>Documentary Evidence to be retained</w:t>
            </w:r>
          </w:p>
        </w:tc>
      </w:tr>
      <w:tr w:rsidR="001E7C35" w:rsidRPr="00FB7CD7" w14:paraId="65C0B3F4" w14:textId="77777777" w:rsidTr="00135769">
        <w:tc>
          <w:tcPr>
            <w:tcW w:w="2405" w:type="dxa"/>
            <w:shd w:val="clear" w:color="auto" w:fill="DAEEF3" w:themeFill="accent5" w:themeFillTint="33"/>
          </w:tcPr>
          <w:p w14:paraId="34B20C66" w14:textId="77777777" w:rsidR="001E7C35" w:rsidRPr="00FB7CD7" w:rsidRDefault="001E7C35" w:rsidP="00BB61D7">
            <w:pPr>
              <w:keepNext/>
              <w:keepLines/>
              <w:spacing w:before="60" w:after="60"/>
              <w:rPr>
                <w:rFonts w:cstheme="minorHAnsi"/>
              </w:rPr>
            </w:pPr>
            <w:r w:rsidRPr="00FB7CD7">
              <w:rPr>
                <w:rFonts w:cstheme="minorHAnsi"/>
              </w:rPr>
              <w:t>Special Class Client</w:t>
            </w:r>
          </w:p>
        </w:tc>
        <w:tc>
          <w:tcPr>
            <w:tcW w:w="7223" w:type="dxa"/>
          </w:tcPr>
          <w:p w14:paraId="2D926F33" w14:textId="0011AD56" w:rsidR="001E7C35" w:rsidRPr="00FB7CD7" w:rsidRDefault="001E7C35" w:rsidP="005E60E9">
            <w:pPr>
              <w:pStyle w:val="DocumentaryEvidencePoint"/>
              <w:numPr>
                <w:ilvl w:val="0"/>
                <w:numId w:val="16"/>
              </w:numPr>
              <w:spacing w:before="60" w:after="60"/>
              <w:ind w:left="317" w:hanging="357"/>
              <w:rPr>
                <w:rFonts w:cstheme="minorHAnsi"/>
              </w:rPr>
            </w:pPr>
            <w:r w:rsidRPr="00FB7CD7">
              <w:rPr>
                <w:rFonts w:cstheme="minorHAnsi"/>
              </w:rPr>
              <w:t xml:space="preserve">Statutory Declaration from the participant stating they were present at one of: Bali Bombings; </w:t>
            </w:r>
            <w:r w:rsidR="00C678D0">
              <w:rPr>
                <w:rFonts w:cstheme="minorHAnsi"/>
              </w:rPr>
              <w:t xml:space="preserve">Asian </w:t>
            </w:r>
            <w:r w:rsidRPr="00FB7CD7">
              <w:rPr>
                <w:rFonts w:cstheme="minorHAnsi"/>
              </w:rPr>
              <w:t>Tsunami; London Bombings</w:t>
            </w:r>
          </w:p>
        </w:tc>
      </w:tr>
      <w:tr w:rsidR="001E7C35" w:rsidRPr="00FB7CD7" w14:paraId="10FEA52B" w14:textId="77777777" w:rsidTr="00135769">
        <w:tc>
          <w:tcPr>
            <w:tcW w:w="2405" w:type="dxa"/>
            <w:shd w:val="clear" w:color="auto" w:fill="DAEEF3" w:themeFill="accent5" w:themeFillTint="33"/>
          </w:tcPr>
          <w:p w14:paraId="2CC49795" w14:textId="77777777" w:rsidR="001E7C35" w:rsidRPr="00FB7CD7" w:rsidRDefault="001E7C35" w:rsidP="00BB61D7">
            <w:pPr>
              <w:keepNext/>
              <w:keepLines/>
              <w:spacing w:before="60" w:after="60"/>
              <w:rPr>
                <w:rFonts w:cstheme="minorHAnsi"/>
              </w:rPr>
            </w:pPr>
            <w:r w:rsidRPr="00FB7CD7">
              <w:rPr>
                <w:rFonts w:cstheme="minorHAnsi"/>
              </w:rPr>
              <w:t>Disability or illness</w:t>
            </w:r>
          </w:p>
        </w:tc>
        <w:tc>
          <w:tcPr>
            <w:tcW w:w="7223" w:type="dxa"/>
          </w:tcPr>
          <w:p w14:paraId="0CF7FB8F" w14:textId="77777777" w:rsidR="001E7C35" w:rsidRPr="00FB7CD7" w:rsidRDefault="001E7C35"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 xml:space="preserve">Medical certificate issued by a General Practitioner, or </w:t>
            </w:r>
          </w:p>
          <w:p w14:paraId="207A5AEB" w14:textId="77777777" w:rsidR="001E7C35" w:rsidRPr="00FB7CD7" w:rsidRDefault="001E7C35"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Other medical record that provides medical evidence verifying the person has a disability, injury or illness</w:t>
            </w:r>
          </w:p>
        </w:tc>
      </w:tr>
      <w:tr w:rsidR="001E7C35" w:rsidRPr="00FB7CD7" w14:paraId="76A19A58" w14:textId="77777777" w:rsidTr="00135769">
        <w:tc>
          <w:tcPr>
            <w:tcW w:w="2405" w:type="dxa"/>
            <w:shd w:val="clear" w:color="auto" w:fill="DAEEF3" w:themeFill="accent5" w:themeFillTint="33"/>
          </w:tcPr>
          <w:p w14:paraId="14131427" w14:textId="77777777" w:rsidR="001E7C35" w:rsidRPr="00FB7CD7" w:rsidRDefault="001E7C35" w:rsidP="00BB61D7">
            <w:pPr>
              <w:keepNext/>
              <w:keepLines/>
              <w:spacing w:before="60" w:after="60"/>
              <w:rPr>
                <w:rFonts w:cstheme="minorHAnsi"/>
              </w:rPr>
            </w:pPr>
            <w:r w:rsidRPr="00FB7CD7">
              <w:rPr>
                <w:rFonts w:cstheme="minorHAnsi"/>
              </w:rPr>
              <w:t>Capacity to work 8+ hours per week</w:t>
            </w:r>
          </w:p>
        </w:tc>
        <w:tc>
          <w:tcPr>
            <w:tcW w:w="7223" w:type="dxa"/>
          </w:tcPr>
          <w:p w14:paraId="3AF8D21E" w14:textId="77777777" w:rsidR="001E7C35" w:rsidRPr="00FB7CD7" w:rsidRDefault="001E7C35" w:rsidP="005E60E9">
            <w:pPr>
              <w:pStyle w:val="DocumentaryEvidencePoint"/>
              <w:numPr>
                <w:ilvl w:val="0"/>
                <w:numId w:val="16"/>
              </w:numPr>
              <w:spacing w:before="60" w:after="60"/>
              <w:ind w:left="317" w:hanging="357"/>
              <w:rPr>
                <w:rFonts w:cstheme="minorHAnsi"/>
              </w:rPr>
            </w:pPr>
            <w:r w:rsidRPr="00FB7CD7">
              <w:rPr>
                <w:rFonts w:cstheme="minorHAnsi"/>
              </w:rPr>
              <w:t xml:space="preserve">Direct Registration Form, to provide an assertion in the ‘Declaration by DES Provider’ that the Provider considers the Participant can work at least 8 hours per week </w:t>
            </w:r>
          </w:p>
        </w:tc>
      </w:tr>
    </w:tbl>
    <w:p w14:paraId="30AB0CD1" w14:textId="77777777" w:rsidR="001E7C35" w:rsidRPr="00E659EF" w:rsidRDefault="001E7C35" w:rsidP="00E659EF">
      <w:pPr>
        <w:tabs>
          <w:tab w:val="right" w:pos="1701"/>
        </w:tabs>
        <w:spacing w:before="120" w:after="120"/>
        <w:rPr>
          <w:rFonts w:cstheme="minorHAnsi"/>
        </w:rPr>
      </w:pPr>
      <w:r w:rsidRPr="00E659EF">
        <w:rPr>
          <w:rFonts w:cstheme="minorHAnsi"/>
        </w:rPr>
        <w:t>SCC eligibility is required very infrequently. The Department will review use of SCC eligibility and may independently seek to confirm that a SCC was present at the declared extreme event.</w:t>
      </w:r>
    </w:p>
    <w:p w14:paraId="16465B42" w14:textId="1E1BC344" w:rsidR="00160266" w:rsidRPr="00FB7CD7" w:rsidRDefault="00D3536C" w:rsidP="00463AC2">
      <w:pPr>
        <w:pStyle w:val="Heading4"/>
      </w:pPr>
      <w:r w:rsidRPr="00FB7CD7">
        <w:t>National Disability Insurance Scheme (NDIS)</w:t>
      </w:r>
      <w:r w:rsidR="00160266" w:rsidRPr="00FB7CD7">
        <w:t xml:space="preserve"> Participants</w:t>
      </w:r>
    </w:p>
    <w:p w14:paraId="18ADFD3D" w14:textId="1E797E07" w:rsidR="000D777A" w:rsidRPr="00FB7CD7" w:rsidRDefault="000D777A" w:rsidP="00E659EF">
      <w:pPr>
        <w:tabs>
          <w:tab w:val="right" w:pos="1701"/>
        </w:tabs>
        <w:spacing w:before="120" w:after="120"/>
        <w:rPr>
          <w:rFonts w:cstheme="minorHAnsi"/>
        </w:rPr>
      </w:pPr>
      <w:r w:rsidRPr="00FB7CD7">
        <w:rPr>
          <w:rFonts w:cstheme="minorHAnsi"/>
        </w:rPr>
        <w:t>NDIS participant eligibility allows access to DES for NDIS participants who would otherwise be ineligible because they are not receiving an income support payment. NDIS participants receiving income support can enter DES under general eligibility.</w:t>
      </w:r>
    </w:p>
    <w:tbl>
      <w:tblPr>
        <w:tblStyle w:val="TableGrid"/>
        <w:tblW w:w="0" w:type="auto"/>
        <w:tblLook w:val="04A0" w:firstRow="1" w:lastRow="0" w:firstColumn="1" w:lastColumn="0" w:noHBand="0" w:noVBand="1"/>
      </w:tblPr>
      <w:tblGrid>
        <w:gridCol w:w="4814"/>
        <w:gridCol w:w="4814"/>
      </w:tblGrid>
      <w:tr w:rsidR="000D777A" w:rsidRPr="00E659EF" w14:paraId="36BB2BB2" w14:textId="77777777" w:rsidTr="0077518F">
        <w:trPr>
          <w:tblHeader/>
        </w:trPr>
        <w:tc>
          <w:tcPr>
            <w:tcW w:w="4814" w:type="dxa"/>
            <w:shd w:val="clear" w:color="auto" w:fill="DAEEF3" w:themeFill="accent5" w:themeFillTint="33"/>
          </w:tcPr>
          <w:p w14:paraId="4BF7E074" w14:textId="77777777" w:rsidR="000D777A" w:rsidRPr="00E659EF" w:rsidRDefault="000D777A"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7F6A93F5"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115B37EE" w14:textId="77777777" w:rsidTr="00135769">
        <w:tc>
          <w:tcPr>
            <w:tcW w:w="4814" w:type="dxa"/>
          </w:tcPr>
          <w:p w14:paraId="1DC30997" w14:textId="24AC58FD"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be receiving NDIS employment supports</w:t>
            </w:r>
          </w:p>
        </w:tc>
        <w:tc>
          <w:tcPr>
            <w:tcW w:w="4814" w:type="dxa"/>
          </w:tcPr>
          <w:p w14:paraId="1303BC4B" w14:textId="2B675D76"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70F914A4" w14:textId="2A5D40FB"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eligibility as </w:t>
      </w:r>
      <w:proofErr w:type="gramStart"/>
      <w:r w:rsidRPr="00E659EF">
        <w:rPr>
          <w:rFonts w:cstheme="minorHAnsi"/>
        </w:rPr>
        <w:t>an</w:t>
      </w:r>
      <w:proofErr w:type="gramEnd"/>
      <w:r w:rsidRPr="00E659EF">
        <w:rPr>
          <w:rFonts w:cstheme="minorHAnsi"/>
        </w:rPr>
        <w:t xml:space="preserve"> NDIS recipient. </w:t>
      </w:r>
    </w:p>
    <w:tbl>
      <w:tblPr>
        <w:tblStyle w:val="TableGrid"/>
        <w:tblW w:w="0" w:type="auto"/>
        <w:tblLook w:val="04A0" w:firstRow="1" w:lastRow="0" w:firstColumn="1" w:lastColumn="0" w:noHBand="0" w:noVBand="1"/>
      </w:tblPr>
      <w:tblGrid>
        <w:gridCol w:w="2405"/>
        <w:gridCol w:w="7223"/>
      </w:tblGrid>
      <w:tr w:rsidR="000D777A" w:rsidRPr="00FB7CD7" w14:paraId="0C60988D" w14:textId="77777777" w:rsidTr="0077518F">
        <w:trPr>
          <w:tblHeader/>
        </w:trPr>
        <w:tc>
          <w:tcPr>
            <w:tcW w:w="2405" w:type="dxa"/>
            <w:shd w:val="clear" w:color="auto" w:fill="DAEEF3" w:themeFill="accent5" w:themeFillTint="33"/>
          </w:tcPr>
          <w:p w14:paraId="4C7A50FC"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0B81C49E"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67E2F265" w14:textId="77777777" w:rsidTr="00135769">
        <w:tc>
          <w:tcPr>
            <w:tcW w:w="2405" w:type="dxa"/>
            <w:shd w:val="clear" w:color="auto" w:fill="DAEEF3" w:themeFill="accent5" w:themeFillTint="33"/>
          </w:tcPr>
          <w:p w14:paraId="70C900B5" w14:textId="77777777" w:rsidR="000D777A" w:rsidRPr="00FB7CD7" w:rsidRDefault="000D777A" w:rsidP="00BB61D7">
            <w:pPr>
              <w:keepNext/>
              <w:keepLines/>
              <w:spacing w:before="60" w:after="60"/>
              <w:rPr>
                <w:rFonts w:cstheme="minorHAnsi"/>
              </w:rPr>
            </w:pPr>
            <w:r w:rsidRPr="00FB7CD7">
              <w:rPr>
                <w:rFonts w:cstheme="minorHAnsi"/>
              </w:rPr>
              <w:t>NDIS Participant</w:t>
            </w:r>
          </w:p>
        </w:tc>
        <w:tc>
          <w:tcPr>
            <w:tcW w:w="7223" w:type="dxa"/>
          </w:tcPr>
          <w:p w14:paraId="6A2D1564"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Cover letter for the participant’s current NDIS plan, or</w:t>
            </w:r>
          </w:p>
          <w:p w14:paraId="5E9A7E0F" w14:textId="4133727E"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 xml:space="preserve">Participant’s ‘access met’ letter, </w:t>
            </w:r>
            <w:r w:rsidR="00C678D0" w:rsidRPr="00FB7CD7">
              <w:rPr>
                <w:rFonts w:cstheme="minorHAnsi"/>
              </w:rPr>
              <w:t>recogni</w:t>
            </w:r>
            <w:r w:rsidR="00C678D0">
              <w:rPr>
                <w:rFonts w:cstheme="minorHAnsi"/>
              </w:rPr>
              <w:t>s</w:t>
            </w:r>
            <w:r w:rsidR="00C678D0" w:rsidRPr="00FB7CD7">
              <w:rPr>
                <w:rFonts w:cstheme="minorHAnsi"/>
              </w:rPr>
              <w:t xml:space="preserve">ing </w:t>
            </w:r>
            <w:r w:rsidRPr="00FB7CD7">
              <w:rPr>
                <w:rFonts w:cstheme="minorHAnsi"/>
              </w:rPr>
              <w:t>eligibility for NDIS supports</w:t>
            </w:r>
          </w:p>
        </w:tc>
      </w:tr>
      <w:tr w:rsidR="000D777A" w:rsidRPr="00FB7CD7" w14:paraId="670F4BC0" w14:textId="77777777" w:rsidTr="00135769">
        <w:tc>
          <w:tcPr>
            <w:tcW w:w="2405" w:type="dxa"/>
            <w:shd w:val="clear" w:color="auto" w:fill="DAEEF3" w:themeFill="accent5" w:themeFillTint="33"/>
          </w:tcPr>
          <w:p w14:paraId="0879EA95" w14:textId="77777777" w:rsidR="000D777A" w:rsidRPr="00FB7CD7" w:rsidRDefault="000D777A" w:rsidP="00BB61D7">
            <w:pPr>
              <w:keepNext/>
              <w:keepLines/>
              <w:spacing w:before="60" w:after="60"/>
              <w:rPr>
                <w:rFonts w:cstheme="minorHAnsi"/>
              </w:rPr>
            </w:pPr>
            <w:r w:rsidRPr="00FB7CD7">
              <w:rPr>
                <w:rFonts w:cstheme="minorHAnsi"/>
              </w:rPr>
              <w:t>Capacity to work 8+ hours per week</w:t>
            </w:r>
          </w:p>
        </w:tc>
        <w:tc>
          <w:tcPr>
            <w:tcW w:w="7223" w:type="dxa"/>
          </w:tcPr>
          <w:p w14:paraId="4828FA18"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 xml:space="preserve">Direct Registration Form, to provide an assertion in the ‘Declaration by DES Provider’ that the Provider considers the Participant can work at least 8 hours per week </w:t>
            </w:r>
          </w:p>
        </w:tc>
      </w:tr>
    </w:tbl>
    <w:p w14:paraId="50D9E734" w14:textId="77777777" w:rsidR="000D777A" w:rsidRPr="00E659EF" w:rsidRDefault="000D777A" w:rsidP="00E659EF">
      <w:pPr>
        <w:tabs>
          <w:tab w:val="right" w:pos="1701"/>
        </w:tabs>
        <w:spacing w:before="120" w:after="120"/>
        <w:rPr>
          <w:rFonts w:cstheme="minorHAnsi"/>
        </w:rPr>
      </w:pPr>
      <w:r w:rsidRPr="00E659EF">
        <w:rPr>
          <w:rFonts w:cstheme="minorHAnsi"/>
        </w:rPr>
        <w:t>NDIS participants can usually print a copy of the cover letter of their plan from the NDIS portal.</w:t>
      </w:r>
    </w:p>
    <w:p w14:paraId="5287A9A7" w14:textId="77777777" w:rsidR="000D777A" w:rsidRPr="00FB7CD7" w:rsidRDefault="000D777A" w:rsidP="00E659EF">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E659EF">
        <w:rPr>
          <w:rFonts w:cstheme="minorHAnsi"/>
        </w:rPr>
        <w:t>NDIS</w:t>
      </w:r>
      <w:r w:rsidRPr="00FB7CD7">
        <w:rPr>
          <w:rFonts w:cstheme="minorHAnsi"/>
        </w:rPr>
        <w:t xml:space="preserve"> participants who receive income support payments can use general eligibility and do not need to demonstrate they are NDIS participants.</w:t>
      </w:r>
    </w:p>
    <w:p w14:paraId="5214B85B" w14:textId="78BECBD7" w:rsidR="00160266" w:rsidRPr="00FB7CD7" w:rsidRDefault="00160266" w:rsidP="00463AC2">
      <w:pPr>
        <w:pStyle w:val="Heading4"/>
      </w:pPr>
      <w:r w:rsidRPr="00FB7CD7">
        <w:t>Pre-Release Prisoners</w:t>
      </w:r>
    </w:p>
    <w:p w14:paraId="2D9343AF" w14:textId="5113D0AB" w:rsidR="000D777A" w:rsidRPr="00FB7CD7" w:rsidRDefault="000D777A" w:rsidP="00E659EF">
      <w:pPr>
        <w:tabs>
          <w:tab w:val="right" w:pos="1701"/>
        </w:tabs>
        <w:spacing w:before="120" w:after="120"/>
        <w:rPr>
          <w:rFonts w:cstheme="minorHAnsi"/>
        </w:rPr>
      </w:pPr>
      <w:r w:rsidRPr="00FB7CD7">
        <w:rPr>
          <w:rFonts w:cstheme="minorHAnsi"/>
        </w:rPr>
        <w:t xml:space="preserve">Pre-release prisoner eligibility allows access to DES for </w:t>
      </w:r>
      <w:r w:rsidR="007E2861" w:rsidRPr="0020640C">
        <w:rPr>
          <w:rFonts w:cstheme="minorHAnsi"/>
        </w:rPr>
        <w:t>people in custody to support them prior to release</w:t>
      </w:r>
      <w:r w:rsidRPr="00FB7CD7">
        <w:rPr>
          <w:rFonts w:cstheme="minorHAnsi"/>
        </w:rPr>
        <w:t>.</w:t>
      </w:r>
    </w:p>
    <w:tbl>
      <w:tblPr>
        <w:tblStyle w:val="TableGrid"/>
        <w:tblW w:w="0" w:type="auto"/>
        <w:tblLook w:val="04A0" w:firstRow="1" w:lastRow="0" w:firstColumn="1" w:lastColumn="0" w:noHBand="0" w:noVBand="1"/>
      </w:tblPr>
      <w:tblGrid>
        <w:gridCol w:w="4814"/>
        <w:gridCol w:w="4814"/>
      </w:tblGrid>
      <w:tr w:rsidR="000D777A" w:rsidRPr="00E659EF" w14:paraId="0EC48434" w14:textId="77777777" w:rsidTr="0077518F">
        <w:trPr>
          <w:tblHeader/>
        </w:trPr>
        <w:tc>
          <w:tcPr>
            <w:tcW w:w="4814" w:type="dxa"/>
            <w:shd w:val="clear" w:color="auto" w:fill="DAEEF3" w:themeFill="accent5" w:themeFillTint="33"/>
          </w:tcPr>
          <w:p w14:paraId="1DCAD761" w14:textId="77777777" w:rsidR="000D777A" w:rsidRPr="00E659EF" w:rsidRDefault="000D777A" w:rsidP="00E659EF">
            <w:pPr>
              <w:spacing w:before="60" w:after="60"/>
              <w:rPr>
                <w:rFonts w:cstheme="minorHAnsi"/>
                <w:b/>
              </w:rPr>
            </w:pPr>
            <w:r w:rsidRPr="00E659EF">
              <w:rPr>
                <w:rFonts w:cstheme="minorHAnsi"/>
                <w:b/>
              </w:rPr>
              <w:lastRenderedPageBreak/>
              <w:t>Additional requirements</w:t>
            </w:r>
          </w:p>
        </w:tc>
        <w:tc>
          <w:tcPr>
            <w:tcW w:w="4814" w:type="dxa"/>
            <w:shd w:val="clear" w:color="auto" w:fill="DAEEF3" w:themeFill="accent5" w:themeFillTint="33"/>
          </w:tcPr>
          <w:p w14:paraId="09B563DB"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2FD3D5E1" w14:textId="77777777" w:rsidTr="00135769">
        <w:tc>
          <w:tcPr>
            <w:tcW w:w="4814" w:type="dxa"/>
          </w:tcPr>
          <w:p w14:paraId="31B99D18" w14:textId="29597BDB"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Must be </w:t>
            </w:r>
            <w:r w:rsidR="006F0E64">
              <w:rPr>
                <w:rFonts w:eastAsiaTheme="minorHAnsi" w:cstheme="minorHAnsi"/>
                <w:lang w:eastAsia="en-US"/>
              </w:rPr>
              <w:t>within</w:t>
            </w:r>
            <w:r w:rsidRPr="00FB7CD7">
              <w:rPr>
                <w:rFonts w:eastAsiaTheme="minorHAnsi" w:cstheme="minorHAnsi"/>
                <w:lang w:eastAsia="en-US"/>
              </w:rPr>
              <w:t xml:space="preserve"> 12 months of their </w:t>
            </w:r>
            <w:r w:rsidR="004A1D74" w:rsidRPr="005E071E">
              <w:rPr>
                <w:rFonts w:eastAsiaTheme="minorHAnsi" w:cstheme="minorHAnsi"/>
                <w:lang w:eastAsia="en-US"/>
              </w:rPr>
              <w:t>earliest possible release date</w:t>
            </w:r>
          </w:p>
          <w:p w14:paraId="38CC7291" w14:textId="77777777"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Must be licensed to engage in paid work</w:t>
            </w:r>
          </w:p>
          <w:p w14:paraId="241088D9" w14:textId="1653FE25"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be referred by a state/territory corrective services agency or youth justice services</w:t>
            </w:r>
          </w:p>
        </w:tc>
        <w:tc>
          <w:tcPr>
            <w:tcW w:w="4814" w:type="dxa"/>
          </w:tcPr>
          <w:p w14:paraId="77A9FF9E" w14:textId="650B6BF8"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Age: Must at least 15 years and not yet Aged Pension qualifying age</w:t>
            </w:r>
          </w:p>
          <w:p w14:paraId="295EAB06" w14:textId="1C10E87A"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0A516C56" w14:textId="413AB6C2"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eligibility as a Pre-Release Prisoner. </w:t>
      </w:r>
    </w:p>
    <w:tbl>
      <w:tblPr>
        <w:tblStyle w:val="TableGrid"/>
        <w:tblW w:w="0" w:type="auto"/>
        <w:tblLook w:val="04A0" w:firstRow="1" w:lastRow="0" w:firstColumn="1" w:lastColumn="0" w:noHBand="0" w:noVBand="1"/>
      </w:tblPr>
      <w:tblGrid>
        <w:gridCol w:w="2405"/>
        <w:gridCol w:w="7223"/>
      </w:tblGrid>
      <w:tr w:rsidR="000D777A" w:rsidRPr="00FB7CD7" w14:paraId="0D930CC5" w14:textId="77777777" w:rsidTr="0077518F">
        <w:trPr>
          <w:tblHeader/>
        </w:trPr>
        <w:tc>
          <w:tcPr>
            <w:tcW w:w="2405" w:type="dxa"/>
            <w:shd w:val="clear" w:color="auto" w:fill="DAEEF3" w:themeFill="accent5" w:themeFillTint="33"/>
          </w:tcPr>
          <w:p w14:paraId="63343379"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64A79F31"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62550418" w14:textId="77777777" w:rsidTr="00135769">
        <w:tc>
          <w:tcPr>
            <w:tcW w:w="2405" w:type="dxa"/>
            <w:shd w:val="clear" w:color="auto" w:fill="DAEEF3" w:themeFill="accent5" w:themeFillTint="33"/>
          </w:tcPr>
          <w:p w14:paraId="5D5D9F9B" w14:textId="77777777" w:rsidR="000D777A" w:rsidRPr="00FB7CD7" w:rsidRDefault="000D777A" w:rsidP="00BB61D7">
            <w:pPr>
              <w:keepNext/>
              <w:keepLines/>
              <w:spacing w:before="60" w:after="60"/>
              <w:rPr>
                <w:rFonts w:cstheme="minorHAnsi"/>
              </w:rPr>
            </w:pPr>
            <w:r w:rsidRPr="00FB7CD7">
              <w:rPr>
                <w:rFonts w:cstheme="minorHAnsi"/>
              </w:rPr>
              <w:t>Pre-release prisoner</w:t>
            </w:r>
          </w:p>
        </w:tc>
        <w:tc>
          <w:tcPr>
            <w:tcW w:w="7223" w:type="dxa"/>
          </w:tcPr>
          <w:p w14:paraId="6BC0E66E"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Relevant corrective services’ referral of the Pre-Release Prisoner</w:t>
            </w:r>
          </w:p>
        </w:tc>
      </w:tr>
    </w:tbl>
    <w:p w14:paraId="4C083D99" w14:textId="642EF565" w:rsidR="00160266" w:rsidRPr="00FB7CD7" w:rsidRDefault="008B43DD" w:rsidP="008B43DD">
      <w:pPr>
        <w:pStyle w:val="Heading4"/>
        <w:spacing w:before="240"/>
      </w:pPr>
      <w:r>
        <w:t xml:space="preserve">Participants with </w:t>
      </w:r>
      <w:r w:rsidR="00160266" w:rsidRPr="00FB7CD7">
        <w:t xml:space="preserve">Program of Support </w:t>
      </w:r>
      <w:r>
        <w:t>r</w:t>
      </w:r>
      <w:r w:rsidR="00160266" w:rsidRPr="00FB7CD7">
        <w:t>equirements</w:t>
      </w:r>
    </w:p>
    <w:p w14:paraId="02FD0E67" w14:textId="65B14552" w:rsidR="000D777A" w:rsidRPr="00FB7CD7" w:rsidRDefault="000D777A" w:rsidP="00E659EF">
      <w:pPr>
        <w:tabs>
          <w:tab w:val="right" w:pos="1701"/>
        </w:tabs>
        <w:spacing w:before="120" w:after="120"/>
        <w:rPr>
          <w:rFonts w:cstheme="minorHAnsi"/>
        </w:rPr>
      </w:pPr>
      <w:r w:rsidRPr="00FB7CD7">
        <w:rPr>
          <w:rFonts w:cstheme="minorHAnsi"/>
        </w:rPr>
        <w:t xml:space="preserve">This eligibility ensures that people who need to participate in employment services as part of a DSP claim can access </w:t>
      </w:r>
      <w:r w:rsidR="008C0911" w:rsidRPr="00FB7CD7">
        <w:rPr>
          <w:rFonts w:cstheme="minorHAnsi"/>
        </w:rPr>
        <w:t xml:space="preserve">appropriate disability </w:t>
      </w:r>
      <w:r w:rsidRPr="00FB7CD7">
        <w:rPr>
          <w:rFonts w:cstheme="minorHAnsi"/>
        </w:rPr>
        <w:t>support</w:t>
      </w:r>
      <w:r w:rsidR="008C0911" w:rsidRPr="00FB7CD7">
        <w:rPr>
          <w:rFonts w:cstheme="minorHAnsi"/>
        </w:rPr>
        <w:t>s</w:t>
      </w:r>
      <w:r w:rsidRPr="00FB7CD7">
        <w:rPr>
          <w:rFonts w:cstheme="minorHAnsi"/>
        </w:rPr>
        <w:t xml:space="preserve"> through DES. </w:t>
      </w:r>
    </w:p>
    <w:tbl>
      <w:tblPr>
        <w:tblStyle w:val="TableGrid"/>
        <w:tblW w:w="0" w:type="auto"/>
        <w:tblLook w:val="04A0" w:firstRow="1" w:lastRow="0" w:firstColumn="1" w:lastColumn="0" w:noHBand="0" w:noVBand="1"/>
      </w:tblPr>
      <w:tblGrid>
        <w:gridCol w:w="4814"/>
        <w:gridCol w:w="4814"/>
      </w:tblGrid>
      <w:tr w:rsidR="000D777A" w:rsidRPr="00E659EF" w14:paraId="06C69A53" w14:textId="77777777" w:rsidTr="0077518F">
        <w:trPr>
          <w:tblHeader/>
        </w:trPr>
        <w:tc>
          <w:tcPr>
            <w:tcW w:w="4814" w:type="dxa"/>
            <w:shd w:val="clear" w:color="auto" w:fill="DAEEF3" w:themeFill="accent5" w:themeFillTint="33"/>
          </w:tcPr>
          <w:p w14:paraId="1852FF73" w14:textId="77777777" w:rsidR="000D777A" w:rsidRPr="00E659EF" w:rsidRDefault="000D777A"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431E91A7"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7B96D45A" w14:textId="77777777" w:rsidTr="00135769">
        <w:tc>
          <w:tcPr>
            <w:tcW w:w="4814" w:type="dxa"/>
          </w:tcPr>
          <w:p w14:paraId="04BB21D1" w14:textId="0C098EA0"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have been advised by Services Australia th</w:t>
            </w:r>
            <w:r w:rsidR="00075FB8" w:rsidRPr="00FB7CD7">
              <w:rPr>
                <w:rFonts w:eastAsiaTheme="minorHAnsi" w:cstheme="minorHAnsi"/>
                <w:lang w:eastAsia="en-US"/>
              </w:rPr>
              <w:t>at their DSP claim will not be assessed until they undertake</w:t>
            </w:r>
            <w:r w:rsidRPr="00FB7CD7">
              <w:rPr>
                <w:rFonts w:eastAsiaTheme="minorHAnsi" w:cstheme="minorHAnsi"/>
                <w:lang w:eastAsia="en-US"/>
              </w:rPr>
              <w:t xml:space="preserve"> a program of support </w:t>
            </w:r>
            <w:r w:rsidR="00075FB8" w:rsidRPr="00FB7CD7">
              <w:rPr>
                <w:rFonts w:eastAsiaTheme="minorHAnsi" w:cstheme="minorHAnsi"/>
                <w:lang w:eastAsia="en-US"/>
              </w:rPr>
              <w:t>by participating in an employment service</w:t>
            </w:r>
          </w:p>
        </w:tc>
        <w:tc>
          <w:tcPr>
            <w:tcW w:w="4814" w:type="dxa"/>
          </w:tcPr>
          <w:p w14:paraId="7FC31F5B" w14:textId="39927F43"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7B01C79C" w14:textId="794AF3F0"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Program of Support requirements. </w:t>
      </w:r>
    </w:p>
    <w:tbl>
      <w:tblPr>
        <w:tblStyle w:val="TableGrid"/>
        <w:tblW w:w="0" w:type="auto"/>
        <w:tblLook w:val="04A0" w:firstRow="1" w:lastRow="0" w:firstColumn="1" w:lastColumn="0" w:noHBand="0" w:noVBand="1"/>
      </w:tblPr>
      <w:tblGrid>
        <w:gridCol w:w="2405"/>
        <w:gridCol w:w="7223"/>
      </w:tblGrid>
      <w:tr w:rsidR="000D777A" w:rsidRPr="00FB7CD7" w14:paraId="346AA798" w14:textId="77777777" w:rsidTr="0077518F">
        <w:trPr>
          <w:tblHeader/>
        </w:trPr>
        <w:tc>
          <w:tcPr>
            <w:tcW w:w="2405" w:type="dxa"/>
            <w:shd w:val="clear" w:color="auto" w:fill="DAEEF3" w:themeFill="accent5" w:themeFillTint="33"/>
          </w:tcPr>
          <w:p w14:paraId="5419A645"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770C7829"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150B8B0C" w14:textId="77777777" w:rsidTr="00135769">
        <w:tc>
          <w:tcPr>
            <w:tcW w:w="2405" w:type="dxa"/>
            <w:shd w:val="clear" w:color="auto" w:fill="DAEEF3" w:themeFill="accent5" w:themeFillTint="33"/>
          </w:tcPr>
          <w:p w14:paraId="7AAC3EDE" w14:textId="77777777" w:rsidR="000D777A" w:rsidRPr="00FB7CD7" w:rsidRDefault="000D777A" w:rsidP="00BB61D7">
            <w:pPr>
              <w:keepNext/>
              <w:keepLines/>
              <w:spacing w:before="60" w:after="60"/>
              <w:rPr>
                <w:rFonts w:cstheme="minorHAnsi"/>
              </w:rPr>
            </w:pPr>
            <w:r w:rsidRPr="00FB7CD7">
              <w:rPr>
                <w:rFonts w:cstheme="minorHAnsi"/>
              </w:rPr>
              <w:t>Program of Support requirements</w:t>
            </w:r>
          </w:p>
        </w:tc>
        <w:tc>
          <w:tcPr>
            <w:tcW w:w="7223" w:type="dxa"/>
          </w:tcPr>
          <w:p w14:paraId="3CF4C3E2"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Statement from the person that they have submitted a claim for the Disability Support Pension (DSP) and were advised by Services Australia that their DSP claim could not be finalised until they undertake a Program of Support</w:t>
            </w:r>
          </w:p>
        </w:tc>
      </w:tr>
    </w:tbl>
    <w:p w14:paraId="76E20BF2" w14:textId="77777777" w:rsidR="000D777A" w:rsidRPr="00E659EF" w:rsidRDefault="000D777A" w:rsidP="00E659EF">
      <w:pPr>
        <w:tabs>
          <w:tab w:val="right" w:pos="1701"/>
        </w:tabs>
        <w:spacing w:before="120" w:after="120"/>
        <w:rPr>
          <w:rFonts w:cstheme="minorHAnsi"/>
        </w:rPr>
      </w:pPr>
      <w:r w:rsidRPr="00E659EF">
        <w:rPr>
          <w:rFonts w:cstheme="minorHAnsi"/>
        </w:rPr>
        <w:t xml:space="preserve">A statement may be in the form of a signed declaration or an email and must include the date and the name and position of the person making the statement. </w:t>
      </w:r>
    </w:p>
    <w:p w14:paraId="7379FC59" w14:textId="35118B07" w:rsidR="00075FB8" w:rsidRPr="00FB7CD7" w:rsidRDefault="00075FB8" w:rsidP="00463AC2">
      <w:pPr>
        <w:pStyle w:val="Heading4"/>
      </w:pPr>
      <w:r w:rsidRPr="00FB7CD7">
        <w:t>Work Assist</w:t>
      </w:r>
    </w:p>
    <w:p w14:paraId="4359E540" w14:textId="10669A6C" w:rsidR="00474D1F" w:rsidRPr="00FB7CD7" w:rsidRDefault="00075FB8" w:rsidP="00075FB8">
      <w:pPr>
        <w:keepNext/>
        <w:keepLines/>
        <w:spacing w:before="60" w:after="60"/>
        <w:rPr>
          <w:rFonts w:cstheme="minorHAnsi"/>
        </w:rPr>
      </w:pPr>
      <w:r w:rsidRPr="00FB7CD7">
        <w:rPr>
          <w:rFonts w:cstheme="minorHAnsi"/>
        </w:rPr>
        <w:t xml:space="preserve">This eligibility allows people already in employment to access DES support when they are having difficulty performing the essential functions of their job because of their disability, injury or health condition. </w:t>
      </w:r>
      <w:r w:rsidR="00474D1F" w:rsidRPr="00FB7CD7">
        <w:rPr>
          <w:rFonts w:cstheme="minorHAnsi"/>
        </w:rPr>
        <w:t xml:space="preserve">Work Assist specific eligibility </w:t>
      </w:r>
      <w:r w:rsidRPr="00FB7CD7">
        <w:rPr>
          <w:rFonts w:cstheme="minorHAnsi"/>
        </w:rPr>
        <w:t>and program settings are</w:t>
      </w:r>
      <w:r w:rsidR="00474D1F" w:rsidRPr="00FB7CD7">
        <w:rPr>
          <w:rFonts w:cstheme="minorHAnsi"/>
        </w:rPr>
        <w:t xml:space="preserve"> described in chapter 9.</w:t>
      </w:r>
    </w:p>
    <w:p w14:paraId="2DDBFEC5" w14:textId="77777777" w:rsidR="00160266" w:rsidRPr="00FB7CD7" w:rsidRDefault="00160266" w:rsidP="00160266">
      <w:pPr>
        <w:spacing w:line="276" w:lineRule="auto"/>
        <w:rPr>
          <w:rFonts w:cstheme="minorHAnsi"/>
          <w:bCs/>
          <w:color w:val="000000" w:themeColor="text1"/>
        </w:rPr>
      </w:pPr>
    </w:p>
    <w:p w14:paraId="6BC994B2" w14:textId="77777777" w:rsidR="00160266" w:rsidRPr="00FB7CD7" w:rsidRDefault="00160266" w:rsidP="00E152B9">
      <w:pPr>
        <w:pStyle w:val="Heading2"/>
        <w:rPr>
          <w:rStyle w:val="Heading2Char1"/>
        </w:rPr>
      </w:pPr>
      <w:bookmarkStart w:id="17" w:name="_Toc182576236"/>
      <w:bookmarkStart w:id="18" w:name="Registration"/>
      <w:r w:rsidRPr="00FB7CD7">
        <w:rPr>
          <w:rStyle w:val="Heading2Char1"/>
        </w:rPr>
        <w:t>Registration</w:t>
      </w:r>
      <w:bookmarkEnd w:id="17"/>
    </w:p>
    <w:bookmarkEnd w:id="18"/>
    <w:p w14:paraId="2F5A554B" w14:textId="77777777" w:rsidR="00160266" w:rsidRPr="00FB7CD7" w:rsidRDefault="00160266" w:rsidP="00E659EF">
      <w:pPr>
        <w:tabs>
          <w:tab w:val="right" w:pos="1701"/>
        </w:tabs>
        <w:spacing w:before="120" w:after="120"/>
        <w:rPr>
          <w:rFonts w:cstheme="minorHAnsi"/>
        </w:rPr>
      </w:pPr>
      <w:r w:rsidRPr="00FB7CD7">
        <w:rPr>
          <w:rFonts w:cstheme="minorHAnsi"/>
        </w:rPr>
        <w:t>A person must be registered as a job seeker before they can receive DES or other employment services. The job seeker registration process:</w:t>
      </w:r>
    </w:p>
    <w:p w14:paraId="3786F5F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confirms the person’s identity</w:t>
      </w:r>
    </w:p>
    <w:p w14:paraId="4F97B949"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connects the person’s job seeking with other relevant information, including income support</w:t>
      </w:r>
    </w:p>
    <w:p w14:paraId="0AABFF36" w14:textId="77777777"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rPr>
        <w:lastRenderedPageBreak/>
        <w:t>allows</w:t>
      </w:r>
      <w:r w:rsidRPr="00FB7CD7">
        <w:rPr>
          <w:rFonts w:cstheme="minorHAnsi"/>
          <w:bCs/>
          <w:color w:val="000000" w:themeColor="text1"/>
        </w:rPr>
        <w:t xml:space="preserve"> the person to be allocated to an organisation, to receive support.</w:t>
      </w:r>
    </w:p>
    <w:p w14:paraId="036A7E5B" w14:textId="77777777" w:rsidR="00160266" w:rsidRPr="00FB7CD7" w:rsidRDefault="00160266" w:rsidP="00160266">
      <w:pPr>
        <w:tabs>
          <w:tab w:val="right" w:pos="1701"/>
        </w:tabs>
        <w:spacing w:before="120" w:after="120"/>
        <w:rPr>
          <w:rFonts w:cstheme="minorHAnsi"/>
        </w:rPr>
      </w:pPr>
      <w:r w:rsidRPr="00FB7CD7">
        <w:rPr>
          <w:rFonts w:cstheme="minorHAnsi"/>
        </w:rPr>
        <w:t>A person may be registered as a job seeker:</w:t>
      </w:r>
    </w:p>
    <w:p w14:paraId="277E2454" w14:textId="46E51DC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when they </w:t>
      </w:r>
      <w:r w:rsidRPr="00FB7CD7">
        <w:rPr>
          <w:rFonts w:cstheme="minorHAnsi"/>
          <w:bCs/>
          <w:color w:val="000000" w:themeColor="text1"/>
        </w:rPr>
        <w:t>register</w:t>
      </w:r>
      <w:r w:rsidRPr="00FB7CD7">
        <w:rPr>
          <w:rFonts w:cstheme="minorHAnsi"/>
        </w:rPr>
        <w:t xml:space="preserve"> for an income support payment with Services Australia. In return for receiving income support, the person usually has </w:t>
      </w:r>
      <w:hyperlink w:anchor="Participation_requirements" w:history="1">
        <w:r w:rsidRPr="000A0B76">
          <w:rPr>
            <w:rStyle w:val="Hyperlink"/>
            <w:rFonts w:cstheme="minorHAnsi"/>
          </w:rPr>
          <w:t>mutual obligation requirements</w:t>
        </w:r>
      </w:hyperlink>
      <w:r w:rsidRPr="00FB7CD7">
        <w:rPr>
          <w:rFonts w:cstheme="minorHAnsi"/>
        </w:rPr>
        <w:t xml:space="preserve"> to look for work through an employment service. If the person’s circumstances include disability, injury, or a health condition they may be referred for an ESAt, which may refer them to DES</w:t>
      </w:r>
    </w:p>
    <w:p w14:paraId="2D4477F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if they approach a DES provider to get help finding work. The person may already be registered, or the DES provider may need to register them. This is known as ‘direct registration’.</w:t>
      </w:r>
    </w:p>
    <w:p w14:paraId="2156C4A0" w14:textId="77777777" w:rsidR="00075FB8" w:rsidRPr="005B0772" w:rsidRDefault="00075FB8" w:rsidP="005B0772">
      <w:pPr>
        <w:tabs>
          <w:tab w:val="right" w:pos="1701"/>
        </w:tabs>
        <w:spacing w:before="120" w:after="120"/>
        <w:rPr>
          <w:rFonts w:cstheme="minorHAnsi"/>
        </w:rPr>
      </w:pPr>
      <w:bookmarkStart w:id="19" w:name="Direct_Registration_process"/>
      <w:r w:rsidRPr="005B0772">
        <w:rPr>
          <w:rFonts w:cstheme="minorHAnsi"/>
        </w:rPr>
        <w:t xml:space="preserve">When </w:t>
      </w:r>
      <w:bookmarkEnd w:id="19"/>
      <w:r w:rsidRPr="005B0772">
        <w:rPr>
          <w:rFonts w:cstheme="minorHAnsi"/>
        </w:rPr>
        <w:t>a person registers directly with a DES provider, the provider must:</w:t>
      </w:r>
    </w:p>
    <w:p w14:paraId="18C1DFBB"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collect relevant information about the person using the DES Direct Registration Form (DRF)</w:t>
      </w:r>
    </w:p>
    <w:p w14:paraId="60B0C5D9"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update or create a registration record (JSID) for the job seeker</w:t>
      </w:r>
    </w:p>
    <w:p w14:paraId="78A30985"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link the job seeker’s registration record with their Customer Reference Number (CRN)</w:t>
      </w:r>
    </w:p>
    <w:p w14:paraId="21B11E8A"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submit the registration</w:t>
      </w:r>
    </w:p>
    <w:p w14:paraId="22ED6B47" w14:textId="77777777" w:rsidR="00075FB8" w:rsidRPr="005B0772" w:rsidRDefault="00075FB8" w:rsidP="005B0772">
      <w:pPr>
        <w:tabs>
          <w:tab w:val="right" w:pos="1701"/>
        </w:tabs>
        <w:spacing w:before="120" w:after="120"/>
        <w:rPr>
          <w:rFonts w:cstheme="minorHAnsi"/>
        </w:rPr>
      </w:pPr>
      <w:r w:rsidRPr="005B0772">
        <w:rPr>
          <w:rFonts w:cstheme="minorHAnsi"/>
        </w:rPr>
        <w:t>Providers do not need to register a person who has been referred to them because a job seeker registration must be completed before the person can be referred.</w:t>
      </w:r>
    </w:p>
    <w:p w14:paraId="18A1E45B" w14:textId="77777777" w:rsidR="00075FB8" w:rsidRPr="00FB7CD7" w:rsidRDefault="00075FB8" w:rsidP="004B7CEF">
      <w:pPr>
        <w:pStyle w:val="Heading3"/>
      </w:pPr>
      <w:r w:rsidRPr="00FB7CD7">
        <w:t>Collecting information</w:t>
      </w:r>
    </w:p>
    <w:p w14:paraId="15C234BA" w14:textId="0D342B56" w:rsidR="00075FB8" w:rsidRPr="00FB7CD7" w:rsidRDefault="00075FB8" w:rsidP="005B0772">
      <w:pPr>
        <w:tabs>
          <w:tab w:val="right" w:pos="1701"/>
        </w:tabs>
        <w:spacing w:before="120" w:after="120"/>
        <w:rPr>
          <w:rFonts w:cstheme="minorHAnsi"/>
        </w:rPr>
      </w:pPr>
      <w:r w:rsidRPr="00FB7CD7">
        <w:rPr>
          <w:rFonts w:cstheme="minorHAnsi"/>
        </w:rPr>
        <w:t xml:space="preserve">Providers must </w:t>
      </w:r>
      <w:r w:rsidRPr="005B0772">
        <w:rPr>
          <w:rFonts w:cstheme="minorHAnsi"/>
        </w:rPr>
        <w:t>collect</w:t>
      </w:r>
      <w:r w:rsidRPr="00FB7CD7">
        <w:rPr>
          <w:rFonts w:cstheme="minorHAnsi"/>
        </w:rPr>
        <w:t xml:space="preserve"> information about a</w:t>
      </w:r>
      <w:r w:rsidR="00F92B3A">
        <w:rPr>
          <w:rFonts w:cstheme="minorHAnsi"/>
        </w:rPr>
        <w:t xml:space="preserve"> person</w:t>
      </w:r>
      <w:r w:rsidRPr="00FB7CD7">
        <w:rPr>
          <w:rFonts w:cstheme="minorHAnsi"/>
        </w:rPr>
        <w:t xml:space="preserve"> directly registering using the unaltered, complete</w:t>
      </w:r>
      <w:r w:rsidR="00EE1B7D">
        <w:rPr>
          <w:rFonts w:cstheme="minorHAnsi"/>
        </w:rPr>
        <w:t xml:space="preserve"> Di</w:t>
      </w:r>
      <w:r w:rsidR="00452F50">
        <w:rPr>
          <w:rFonts w:cstheme="minorHAnsi"/>
        </w:rPr>
        <w:t>rect Registration Form</w:t>
      </w:r>
      <w:r w:rsidRPr="00FB7CD7">
        <w:rPr>
          <w:rFonts w:cstheme="minorHAnsi"/>
        </w:rPr>
        <w:t xml:space="preserve"> </w:t>
      </w:r>
      <w:r w:rsidR="00452F50">
        <w:rPr>
          <w:rFonts w:cstheme="minorHAnsi"/>
        </w:rPr>
        <w:t xml:space="preserve">(DRF) </w:t>
      </w:r>
      <w:r w:rsidR="002E00AD">
        <w:rPr>
          <w:rFonts w:cstheme="minorHAnsi"/>
        </w:rPr>
        <w:t xml:space="preserve">currently </w:t>
      </w:r>
      <w:r w:rsidR="00B00BE9">
        <w:rPr>
          <w:rFonts w:cstheme="minorHAnsi"/>
        </w:rPr>
        <w:t xml:space="preserve">available </w:t>
      </w:r>
      <w:r w:rsidR="00655B97">
        <w:rPr>
          <w:rFonts w:cstheme="minorHAnsi"/>
        </w:rPr>
        <w:t>on the DES Provider Portal</w:t>
      </w:r>
      <w:r w:rsidR="00452F50">
        <w:rPr>
          <w:rFonts w:cstheme="minorHAnsi"/>
        </w:rPr>
        <w:t xml:space="preserve"> under </w:t>
      </w:r>
      <w:r w:rsidR="00452F50" w:rsidRPr="00452F50">
        <w:rPr>
          <w:rFonts w:cstheme="minorHAnsi"/>
        </w:rPr>
        <w:t xml:space="preserve">DES Guidelines and Supporting Documents &gt; Eligibility and Commencement </w:t>
      </w:r>
      <w:r w:rsidR="00452F50">
        <w:rPr>
          <w:rFonts w:cstheme="minorHAnsi"/>
        </w:rPr>
        <w:t>&gt;</w:t>
      </w:r>
      <w:r w:rsidR="00452F50" w:rsidRPr="00452F50">
        <w:rPr>
          <w:rFonts w:cstheme="minorHAnsi"/>
        </w:rPr>
        <w:t xml:space="preserve"> Forms</w:t>
      </w:r>
      <w:r w:rsidRPr="00FB7CD7">
        <w:rPr>
          <w:rFonts w:cstheme="minorHAnsi"/>
        </w:rPr>
        <w:t xml:space="preserve">. The DRF obtains: </w:t>
      </w:r>
    </w:p>
    <w:p w14:paraId="566D89DA" w14:textId="77777777" w:rsidR="00075FB8" w:rsidRPr="00FB7CD7" w:rsidRDefault="00075FB8" w:rsidP="002E00AD">
      <w:pPr>
        <w:numPr>
          <w:ilvl w:val="0"/>
          <w:numId w:val="8"/>
        </w:numPr>
        <w:spacing w:before="60" w:after="60" w:line="276" w:lineRule="auto"/>
        <w:ind w:left="714" w:hanging="357"/>
        <w:contextualSpacing/>
        <w:rPr>
          <w:rFonts w:cstheme="minorHAnsi"/>
        </w:rPr>
      </w:pPr>
      <w:r w:rsidRPr="00FB7CD7">
        <w:rPr>
          <w:rFonts w:cstheme="minorHAnsi"/>
        </w:rPr>
        <w:tab/>
        <w:t>personal information so that the person can be directly registered, and</w:t>
      </w:r>
    </w:p>
    <w:p w14:paraId="434E5892" w14:textId="77777777" w:rsidR="00075FB8" w:rsidRPr="00FB7CD7" w:rsidRDefault="00075FB8" w:rsidP="002E00AD">
      <w:pPr>
        <w:numPr>
          <w:ilvl w:val="0"/>
          <w:numId w:val="8"/>
        </w:numPr>
        <w:spacing w:before="60" w:after="60" w:line="276" w:lineRule="auto"/>
        <w:ind w:left="714" w:hanging="357"/>
        <w:contextualSpacing/>
        <w:rPr>
          <w:rFonts w:cstheme="minorHAnsi"/>
        </w:rPr>
      </w:pPr>
      <w:r w:rsidRPr="00FB7CD7">
        <w:rPr>
          <w:rFonts w:cstheme="minorHAnsi"/>
        </w:rPr>
        <w:tab/>
        <w:t>the person’s consent to use that personal information.</w:t>
      </w:r>
    </w:p>
    <w:p w14:paraId="2FA8B3DA" w14:textId="77777777" w:rsidR="00075FB8" w:rsidRPr="005B0772" w:rsidRDefault="00075FB8" w:rsidP="005B0772">
      <w:pPr>
        <w:tabs>
          <w:tab w:val="right" w:pos="1701"/>
        </w:tabs>
        <w:spacing w:before="120" w:after="120"/>
        <w:rPr>
          <w:rFonts w:cstheme="minorHAnsi"/>
        </w:rPr>
      </w:pPr>
      <w:r w:rsidRPr="005B0772">
        <w:rPr>
          <w:rFonts w:cstheme="minorHAnsi"/>
        </w:rPr>
        <w:t xml:space="preserve">The provider must ensure the person understands the information contained in the DRF. This may require use of an interpreter. The job seeker can choose to have an advocate present. </w:t>
      </w:r>
    </w:p>
    <w:p w14:paraId="760891BA" w14:textId="77777777" w:rsidR="00075FB8" w:rsidRPr="005B0772" w:rsidRDefault="00075FB8" w:rsidP="005B0772">
      <w:pPr>
        <w:tabs>
          <w:tab w:val="right" w:pos="1701"/>
        </w:tabs>
        <w:spacing w:before="120" w:after="120"/>
        <w:rPr>
          <w:rFonts w:cstheme="minorHAnsi"/>
        </w:rPr>
      </w:pPr>
      <w:r w:rsidRPr="005B0772">
        <w:rPr>
          <w:rFonts w:cstheme="minorHAnsi"/>
        </w:rPr>
        <w:t>All relevant DRF questions must be answered. All relevant fields must be correctly completed, including proof of identity checks.  The form must be signed and dated by the person (or their legal guardian) and by the provider representative.</w:t>
      </w:r>
    </w:p>
    <w:p w14:paraId="41CB7D1D" w14:textId="77777777" w:rsidR="00075FB8" w:rsidRPr="00FB7CD7" w:rsidRDefault="00075FB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The DRF must be retained on file as documentary evidence to support the participant’s direct registration and commencement in DES.</w:t>
      </w:r>
    </w:p>
    <w:p w14:paraId="368B94C8" w14:textId="77777777" w:rsidR="00075FB8" w:rsidRPr="00FB7CD7" w:rsidRDefault="00075FB8" w:rsidP="005B0772">
      <w:pPr>
        <w:tabs>
          <w:tab w:val="right" w:pos="1701"/>
        </w:tabs>
        <w:spacing w:before="120" w:after="120"/>
        <w:rPr>
          <w:rFonts w:cstheme="minorHAnsi"/>
        </w:rPr>
      </w:pPr>
      <w:r w:rsidRPr="00FB7CD7">
        <w:rPr>
          <w:rFonts w:cstheme="minorHAnsi"/>
        </w:rPr>
        <w:t xml:space="preserve">If </w:t>
      </w:r>
      <w:r w:rsidRPr="005B0772">
        <w:rPr>
          <w:rFonts w:cstheme="minorHAnsi"/>
        </w:rPr>
        <w:t>the</w:t>
      </w:r>
      <w:r w:rsidRPr="00FB7CD7">
        <w:rPr>
          <w:rFonts w:cstheme="minorHAnsi"/>
        </w:rPr>
        <w:t xml:space="preserve"> provider becomes aware that the person does not meet relevant DES eligibility criteria, the person may not be directly registered.</w:t>
      </w:r>
    </w:p>
    <w:p w14:paraId="23D78EEE" w14:textId="77777777" w:rsidR="00075FB8" w:rsidRPr="00FB7CD7" w:rsidRDefault="00075FB8" w:rsidP="00463AC2">
      <w:pPr>
        <w:pStyle w:val="Heading4"/>
      </w:pPr>
      <w:r w:rsidRPr="00FB7CD7">
        <w:t>Proof of Identity</w:t>
      </w:r>
    </w:p>
    <w:p w14:paraId="1F9304DF" w14:textId="77777777" w:rsidR="00075FB8" w:rsidRPr="00FB7CD7" w:rsidRDefault="00075FB8" w:rsidP="005B0772">
      <w:pPr>
        <w:tabs>
          <w:tab w:val="right" w:pos="1701"/>
        </w:tabs>
        <w:spacing w:before="120" w:after="120"/>
        <w:rPr>
          <w:rFonts w:cstheme="minorHAnsi"/>
        </w:rPr>
      </w:pPr>
      <w:r w:rsidRPr="00FB7CD7">
        <w:rPr>
          <w:rFonts w:cstheme="minorHAnsi"/>
        </w:rPr>
        <w:t>To confirm the identity of the job seeker, the Provider must sight originals or certified copies of either:</w:t>
      </w:r>
    </w:p>
    <w:tbl>
      <w:tblPr>
        <w:tblStyle w:val="TableGrid"/>
        <w:tblW w:w="0" w:type="auto"/>
        <w:tblLook w:val="04A0" w:firstRow="1" w:lastRow="0" w:firstColumn="1" w:lastColumn="0" w:noHBand="0" w:noVBand="1"/>
      </w:tblPr>
      <w:tblGrid>
        <w:gridCol w:w="4248"/>
        <w:gridCol w:w="5380"/>
      </w:tblGrid>
      <w:tr w:rsidR="00075FB8" w:rsidRPr="00FB7CD7" w14:paraId="7ACE4D1C" w14:textId="77777777" w:rsidTr="0077518F">
        <w:trPr>
          <w:trHeight w:val="353"/>
          <w:tblHeader/>
        </w:trPr>
        <w:tc>
          <w:tcPr>
            <w:tcW w:w="4248" w:type="dxa"/>
            <w:tcBorders>
              <w:bottom w:val="single" w:sz="4" w:space="0" w:color="auto"/>
            </w:tcBorders>
            <w:shd w:val="clear" w:color="auto" w:fill="DAEEF3" w:themeFill="accent5" w:themeFillTint="33"/>
          </w:tcPr>
          <w:p w14:paraId="662EB2A1" w14:textId="77777777" w:rsidR="00075FB8" w:rsidRPr="00FB7CD7" w:rsidRDefault="00075FB8" w:rsidP="00C11660">
            <w:pPr>
              <w:keepNext/>
              <w:keepLines/>
              <w:spacing w:before="60" w:after="60"/>
              <w:rPr>
                <w:rFonts w:cstheme="minorHAnsi"/>
                <w:b/>
              </w:rPr>
            </w:pPr>
            <w:r w:rsidRPr="00FB7CD7">
              <w:rPr>
                <w:rFonts w:cstheme="minorHAnsi"/>
                <w:b/>
              </w:rPr>
              <w:t>Option A: One of the following</w:t>
            </w:r>
          </w:p>
        </w:tc>
        <w:tc>
          <w:tcPr>
            <w:tcW w:w="5380" w:type="dxa"/>
            <w:shd w:val="clear" w:color="auto" w:fill="DAEEF3" w:themeFill="accent5" w:themeFillTint="33"/>
          </w:tcPr>
          <w:p w14:paraId="2887BF9A" w14:textId="77777777" w:rsidR="00075FB8" w:rsidRPr="00FB7CD7" w:rsidRDefault="00075FB8" w:rsidP="00C11660">
            <w:pPr>
              <w:keepNext/>
              <w:keepLines/>
              <w:spacing w:before="60" w:after="60"/>
              <w:rPr>
                <w:rFonts w:cstheme="minorHAnsi"/>
                <w:b/>
              </w:rPr>
            </w:pPr>
            <w:r w:rsidRPr="00FB7CD7">
              <w:rPr>
                <w:rFonts w:cstheme="minorHAnsi"/>
                <w:b/>
              </w:rPr>
              <w:t>Option B: Two of the following:</w:t>
            </w:r>
          </w:p>
        </w:tc>
      </w:tr>
      <w:tr w:rsidR="00075FB8" w:rsidRPr="00FB7CD7" w14:paraId="4FD214ED" w14:textId="77777777" w:rsidTr="00135769">
        <w:tc>
          <w:tcPr>
            <w:tcW w:w="4248" w:type="dxa"/>
            <w:tcBorders>
              <w:bottom w:val="single" w:sz="4" w:space="0" w:color="auto"/>
            </w:tcBorders>
          </w:tcPr>
          <w:p w14:paraId="57712707"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FB7CD7">
              <w:rPr>
                <w:rFonts w:cstheme="minorHAnsi"/>
              </w:rPr>
              <w:t xml:space="preserve">current </w:t>
            </w:r>
            <w:r w:rsidRPr="003343D0">
              <w:rPr>
                <w:rFonts w:eastAsiaTheme="minorHAnsi" w:cstheme="minorHAnsi"/>
                <w:lang w:eastAsia="en-US"/>
              </w:rPr>
              <w:t>passport</w:t>
            </w:r>
          </w:p>
          <w:p w14:paraId="2AF31B20"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current driver’s licence</w:t>
            </w:r>
          </w:p>
          <w:p w14:paraId="4B645D76" w14:textId="77777777" w:rsidR="00075FB8" w:rsidRPr="00FB7CD7" w:rsidRDefault="00075FB8" w:rsidP="005E60E9">
            <w:pPr>
              <w:pStyle w:val="ListParagraph"/>
              <w:numPr>
                <w:ilvl w:val="0"/>
                <w:numId w:val="12"/>
              </w:numPr>
              <w:spacing w:before="60" w:after="60"/>
              <w:ind w:left="175" w:hanging="175"/>
              <w:rPr>
                <w:rFonts w:cstheme="minorHAnsi"/>
              </w:rPr>
            </w:pPr>
            <w:r w:rsidRPr="003343D0">
              <w:rPr>
                <w:rFonts w:eastAsiaTheme="minorHAnsi" w:cstheme="minorHAnsi"/>
                <w:lang w:eastAsia="en-US"/>
              </w:rPr>
              <w:t>other form of photo identification from a government</w:t>
            </w:r>
            <w:r w:rsidRPr="00FB7CD7">
              <w:rPr>
                <w:rFonts w:cstheme="minorHAnsi"/>
              </w:rPr>
              <w:t xml:space="preserve"> department or agency.</w:t>
            </w:r>
          </w:p>
        </w:tc>
        <w:tc>
          <w:tcPr>
            <w:tcW w:w="5380" w:type="dxa"/>
          </w:tcPr>
          <w:p w14:paraId="6462529A"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financial institution (bank) documents showing name and signature or name and address</w:t>
            </w:r>
          </w:p>
          <w:p w14:paraId="2B07DCE0"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birth certificate or extract</w:t>
            </w:r>
          </w:p>
          <w:p w14:paraId="67B14BAC"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certificate of Australian citizenship</w:t>
            </w:r>
          </w:p>
          <w:p w14:paraId="17B0FE92"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lastRenderedPageBreak/>
              <w:t>Medicare card</w:t>
            </w:r>
          </w:p>
          <w:p w14:paraId="7C22EEE4" w14:textId="77777777" w:rsidR="00075FB8" w:rsidRPr="00FB7CD7" w:rsidRDefault="00075FB8" w:rsidP="005E60E9">
            <w:pPr>
              <w:pStyle w:val="ListParagraph"/>
              <w:numPr>
                <w:ilvl w:val="0"/>
                <w:numId w:val="12"/>
              </w:numPr>
              <w:spacing w:before="60" w:after="60"/>
              <w:ind w:left="175" w:hanging="175"/>
              <w:rPr>
                <w:rFonts w:cstheme="minorHAnsi"/>
              </w:rPr>
            </w:pPr>
            <w:r w:rsidRPr="003343D0">
              <w:rPr>
                <w:rFonts w:eastAsiaTheme="minorHAnsi" w:cstheme="minorHAnsi"/>
                <w:lang w:eastAsia="en-US"/>
              </w:rPr>
              <w:t>vehicle</w:t>
            </w:r>
            <w:r w:rsidRPr="00FB7CD7">
              <w:rPr>
                <w:rFonts w:cstheme="minorHAnsi"/>
              </w:rPr>
              <w:t xml:space="preserve"> registration papers with current address, or</w:t>
            </w:r>
          </w:p>
          <w:p w14:paraId="6333A872" w14:textId="77777777" w:rsidR="00075FB8" w:rsidRPr="00FB7CD7" w:rsidRDefault="00075FB8" w:rsidP="005E60E9">
            <w:pPr>
              <w:pStyle w:val="ListParagraph"/>
              <w:numPr>
                <w:ilvl w:val="0"/>
                <w:numId w:val="12"/>
              </w:numPr>
              <w:spacing w:before="60" w:after="60"/>
              <w:ind w:left="175" w:hanging="175"/>
              <w:rPr>
                <w:rFonts w:cstheme="minorHAnsi"/>
              </w:rPr>
            </w:pPr>
            <w:r w:rsidRPr="00FB7CD7">
              <w:rPr>
                <w:rFonts w:cstheme="minorHAnsi"/>
              </w:rPr>
              <w:t>other identification displaying the job seeker’s name, such as a statement from a community Elder if the job seeker is an Aboriginal or Torres Strait Islander.</w:t>
            </w:r>
          </w:p>
        </w:tc>
      </w:tr>
    </w:tbl>
    <w:p w14:paraId="49799712" w14:textId="77777777" w:rsidR="00075FB8" w:rsidRPr="00FB7CD7" w:rsidRDefault="00075FB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lastRenderedPageBreak/>
        <w:t xml:space="preserve">A provider officer must certify on the DRF that they have sighted the proof of identity documents (including any Photo ID). Do not retain a copy of the documents. </w:t>
      </w:r>
    </w:p>
    <w:p w14:paraId="58A5789C" w14:textId="77777777" w:rsidR="00075FB8" w:rsidRPr="00FB7CD7" w:rsidRDefault="00075FB8" w:rsidP="00463AC2">
      <w:pPr>
        <w:pStyle w:val="Heading4"/>
      </w:pPr>
      <w:r w:rsidRPr="00FB7CD7">
        <w:t>Collecting specific eligibility evidence</w:t>
      </w:r>
    </w:p>
    <w:p w14:paraId="5F10E82A" w14:textId="42B10E77" w:rsidR="00075FB8" w:rsidRPr="00FB7CD7" w:rsidRDefault="00075FB8" w:rsidP="005B0772">
      <w:pPr>
        <w:tabs>
          <w:tab w:val="right" w:pos="1701"/>
        </w:tabs>
        <w:spacing w:before="120" w:after="120"/>
        <w:rPr>
          <w:rFonts w:cstheme="minorHAnsi"/>
        </w:rPr>
      </w:pPr>
      <w:r w:rsidRPr="00FB7CD7">
        <w:rPr>
          <w:rFonts w:cstheme="minorHAnsi"/>
        </w:rPr>
        <w:t xml:space="preserve">If a </w:t>
      </w:r>
      <w:r w:rsidRPr="005B0772">
        <w:rPr>
          <w:rFonts w:cstheme="minorHAnsi"/>
        </w:rPr>
        <w:t>person</w:t>
      </w:r>
      <w:r w:rsidRPr="00FB7CD7">
        <w:rPr>
          <w:rFonts w:cstheme="minorHAnsi"/>
        </w:rPr>
        <w:t xml:space="preserve"> will be using specific eligibility to access DES, the provider must collect information and evidence to show the person meets the </w:t>
      </w:r>
      <w:hyperlink w:anchor="Specific_Eligibility" w:history="1">
        <w:r w:rsidRPr="000A0B76">
          <w:rPr>
            <w:rStyle w:val="Hyperlink"/>
            <w:rFonts w:cstheme="minorHAnsi"/>
          </w:rPr>
          <w:t>specific eligibility requirements</w:t>
        </w:r>
      </w:hyperlink>
      <w:r w:rsidRPr="00FB7CD7">
        <w:rPr>
          <w:rFonts w:cstheme="minorHAnsi"/>
        </w:rPr>
        <w:t xml:space="preserve">. This normally happens as part of job seeker registration because the provider must update the job seeker registration record to show the specific eligibility that the job seeker meets. When the registration shows that specific eligibility applies, </w:t>
      </w:r>
      <w:proofErr w:type="spellStart"/>
      <w:r w:rsidRPr="00FB7CD7">
        <w:rPr>
          <w:rFonts w:cstheme="minorHAnsi"/>
        </w:rPr>
        <w:t>ESSWeb</w:t>
      </w:r>
      <w:proofErr w:type="spellEnd"/>
      <w:r w:rsidRPr="00FB7CD7">
        <w:rPr>
          <w:rFonts w:cstheme="minorHAnsi"/>
        </w:rPr>
        <w:t xml:space="preserve"> checks that eligibility instead of general eligibility.</w:t>
      </w:r>
    </w:p>
    <w:p w14:paraId="26A777E3" w14:textId="77777777" w:rsidR="00075FB8" w:rsidRPr="00FB7CD7" w:rsidRDefault="00075FB8" w:rsidP="004B7CEF">
      <w:pPr>
        <w:pStyle w:val="Heading3"/>
      </w:pPr>
      <w:r w:rsidRPr="00FB7CD7">
        <w:t>Updating or creating registration record</w:t>
      </w:r>
    </w:p>
    <w:p w14:paraId="01AF1723" w14:textId="77777777" w:rsidR="00075FB8" w:rsidRPr="00FB7CD7" w:rsidRDefault="00075FB8" w:rsidP="005B0772">
      <w:pPr>
        <w:tabs>
          <w:tab w:val="right" w:pos="1701"/>
        </w:tabs>
        <w:spacing w:before="120" w:after="120"/>
        <w:rPr>
          <w:rFonts w:cstheme="minorHAnsi"/>
        </w:rPr>
      </w:pPr>
      <w:r w:rsidRPr="00FB7CD7">
        <w:rPr>
          <w:rFonts w:cstheme="minorHAnsi"/>
        </w:rPr>
        <w:t xml:space="preserve">Each </w:t>
      </w:r>
      <w:r w:rsidRPr="005B0772">
        <w:rPr>
          <w:rFonts w:cstheme="minorHAnsi"/>
        </w:rPr>
        <w:t>job</w:t>
      </w:r>
      <w:r w:rsidRPr="00FB7CD7">
        <w:rPr>
          <w:rFonts w:cstheme="minorHAnsi"/>
        </w:rPr>
        <w:t xml:space="preserve"> seeker registration record has a unique Job Seeker Identification number (JSID). Providers must search for any existing JSID for the person on </w:t>
      </w:r>
      <w:proofErr w:type="spellStart"/>
      <w:r w:rsidRPr="00FB7CD7">
        <w:rPr>
          <w:rFonts w:cstheme="minorHAnsi"/>
        </w:rPr>
        <w:t>ESSWeb</w:t>
      </w:r>
      <w:proofErr w:type="spellEnd"/>
      <w:r w:rsidRPr="00FB7CD7">
        <w:rPr>
          <w:rFonts w:cstheme="minorHAnsi"/>
        </w:rPr>
        <w:t xml:space="preserve"> before creating a new registration record. This is important to:</w:t>
      </w:r>
    </w:p>
    <w:p w14:paraId="35173AC2"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reduce unnecessary data entry and minimise duplicate records</w:t>
      </w:r>
    </w:p>
    <w:p w14:paraId="5736024A"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ensure relevant information about the job seeker’s eligibility and history are considered.</w:t>
      </w:r>
    </w:p>
    <w:p w14:paraId="4E02AB3F"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Providers can search for an existing registration record on the </w:t>
      </w:r>
      <w:proofErr w:type="spellStart"/>
      <w:r w:rsidRPr="00FB7CD7">
        <w:rPr>
          <w:rFonts w:cstheme="minorHAnsi"/>
        </w:rPr>
        <w:t>ESSWeb</w:t>
      </w:r>
      <w:proofErr w:type="spellEnd"/>
      <w:r w:rsidRPr="00FB7CD7">
        <w:rPr>
          <w:rFonts w:cstheme="minorHAnsi"/>
        </w:rPr>
        <w:t xml:space="preserve"> ‘Job Seeker Search’ screen by:</w:t>
      </w:r>
    </w:p>
    <w:p w14:paraId="57706BF9"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 xml:space="preserve">Services Australia Customer Reference Number (CRN), if known. This provides an exact match. </w:t>
      </w:r>
    </w:p>
    <w:p w14:paraId="0EEB125E"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JSID, if known, using the ‘Quick Find’ (Alt-Q). This also provides an exact match.</w:t>
      </w:r>
    </w:p>
    <w:p w14:paraId="6B2C4AA1" w14:textId="77777777" w:rsidR="00075FB8" w:rsidRPr="00FB7CD7" w:rsidRDefault="00075FB8" w:rsidP="00C11660">
      <w:pPr>
        <w:numPr>
          <w:ilvl w:val="0"/>
          <w:numId w:val="8"/>
        </w:numPr>
        <w:spacing w:before="60" w:after="60" w:line="276" w:lineRule="auto"/>
        <w:ind w:left="714" w:hanging="357"/>
        <w:contextualSpacing/>
        <w:rPr>
          <w:rFonts w:cstheme="minorHAnsi"/>
        </w:rPr>
      </w:pPr>
      <w:r w:rsidRPr="00FB7CD7">
        <w:rPr>
          <w:rFonts w:cstheme="minorHAnsi"/>
        </w:rPr>
        <w:t>Job Seeker Details, such as name, date of birth and gender. These variables are less precise and may provide multiple or no matches against existing registrations.</w:t>
      </w:r>
    </w:p>
    <w:tbl>
      <w:tblPr>
        <w:tblStyle w:val="TableGrid"/>
        <w:tblW w:w="0" w:type="auto"/>
        <w:tblLook w:val="04A0" w:firstRow="1" w:lastRow="0" w:firstColumn="1" w:lastColumn="0" w:noHBand="0" w:noVBand="1"/>
      </w:tblPr>
      <w:tblGrid>
        <w:gridCol w:w="2263"/>
        <w:gridCol w:w="7365"/>
      </w:tblGrid>
      <w:tr w:rsidR="00075FB8" w:rsidRPr="00FB7CD7" w14:paraId="70800522" w14:textId="77777777" w:rsidTr="0077518F">
        <w:trPr>
          <w:tblHeader/>
        </w:trPr>
        <w:tc>
          <w:tcPr>
            <w:tcW w:w="2263" w:type="dxa"/>
            <w:shd w:val="clear" w:color="auto" w:fill="DAEEF3" w:themeFill="accent5" w:themeFillTint="33"/>
          </w:tcPr>
          <w:p w14:paraId="1D380252" w14:textId="77777777" w:rsidR="00075FB8" w:rsidRPr="00FB7CD7" w:rsidRDefault="00075FB8" w:rsidP="00C11660">
            <w:pPr>
              <w:keepNext/>
              <w:keepLines/>
              <w:spacing w:before="60" w:after="60"/>
              <w:rPr>
                <w:rFonts w:cstheme="minorHAnsi"/>
                <w:b/>
              </w:rPr>
            </w:pPr>
            <w:r w:rsidRPr="00FB7CD7">
              <w:rPr>
                <w:rFonts w:cstheme="minorHAnsi"/>
                <w:b/>
              </w:rPr>
              <w:t>Search results</w:t>
            </w:r>
          </w:p>
        </w:tc>
        <w:tc>
          <w:tcPr>
            <w:tcW w:w="7366" w:type="dxa"/>
            <w:shd w:val="clear" w:color="auto" w:fill="DAEEF3" w:themeFill="accent5" w:themeFillTint="33"/>
          </w:tcPr>
          <w:p w14:paraId="08BDB2C6" w14:textId="77777777" w:rsidR="00075FB8" w:rsidRPr="00FB7CD7" w:rsidRDefault="00075FB8" w:rsidP="00C11660">
            <w:pPr>
              <w:keepNext/>
              <w:keepLines/>
              <w:spacing w:before="60" w:after="60"/>
              <w:rPr>
                <w:rFonts w:cstheme="minorHAnsi"/>
                <w:b/>
              </w:rPr>
            </w:pPr>
            <w:r w:rsidRPr="00FB7CD7">
              <w:rPr>
                <w:rFonts w:cstheme="minorHAnsi"/>
                <w:b/>
              </w:rPr>
              <w:t>Action</w:t>
            </w:r>
          </w:p>
        </w:tc>
      </w:tr>
      <w:tr w:rsidR="00075FB8" w:rsidRPr="00FB7CD7" w14:paraId="121E2A56" w14:textId="77777777" w:rsidTr="00135769">
        <w:tc>
          <w:tcPr>
            <w:tcW w:w="2263" w:type="dxa"/>
            <w:shd w:val="clear" w:color="auto" w:fill="DAEEF3" w:themeFill="accent5" w:themeFillTint="33"/>
          </w:tcPr>
          <w:p w14:paraId="7A51D3D2" w14:textId="77777777" w:rsidR="00075FB8" w:rsidRPr="00FB7CD7" w:rsidRDefault="00075FB8" w:rsidP="00C11660">
            <w:pPr>
              <w:spacing w:before="60" w:after="60"/>
              <w:rPr>
                <w:rFonts w:cstheme="minorHAnsi"/>
              </w:rPr>
            </w:pPr>
            <w:r w:rsidRPr="00FB7CD7">
              <w:rPr>
                <w:rFonts w:cstheme="minorHAnsi"/>
              </w:rPr>
              <w:t>Active record found</w:t>
            </w:r>
          </w:p>
        </w:tc>
        <w:tc>
          <w:tcPr>
            <w:tcW w:w="7366" w:type="dxa"/>
          </w:tcPr>
          <w:p w14:paraId="303823D7" w14:textId="77777777" w:rsidR="00075FB8" w:rsidRPr="00FB7CD7" w:rsidRDefault="00075FB8" w:rsidP="00C11660">
            <w:pPr>
              <w:spacing w:before="60" w:after="60"/>
              <w:rPr>
                <w:rFonts w:eastAsia="Calibri" w:cstheme="minorHAnsi"/>
                <w:b/>
                <w:color w:val="000000" w:themeColor="text1"/>
              </w:rPr>
            </w:pPr>
            <w:r w:rsidRPr="00FB7CD7">
              <w:rPr>
                <w:rFonts w:cstheme="minorHAnsi"/>
              </w:rPr>
              <w:t>Review record identified and update details as required</w:t>
            </w:r>
          </w:p>
          <w:p w14:paraId="74C3AF04" w14:textId="77777777" w:rsidR="00075FB8" w:rsidRPr="00FB7CD7" w:rsidRDefault="00075FB8" w:rsidP="00C11660">
            <w:pPr>
              <w:pStyle w:val="Systemstep"/>
              <w:spacing w:before="60" w:after="60" w:line="240" w:lineRule="auto"/>
              <w:ind w:left="425" w:hanging="425"/>
              <w:rPr>
                <w:rFonts w:eastAsia="Calibri" w:cstheme="minorHAnsi"/>
                <w:b/>
                <w:color w:val="000000" w:themeColor="text1"/>
              </w:rPr>
            </w:pPr>
            <w:r w:rsidRPr="00FB7CD7">
              <w:rPr>
                <w:rFonts w:cstheme="minorHAnsi"/>
              </w:rPr>
              <w:t>To update an existing registration record, update information from the DRF as required on the Personal Details screen</w:t>
            </w:r>
          </w:p>
        </w:tc>
      </w:tr>
      <w:tr w:rsidR="00075FB8" w:rsidRPr="00FB7CD7" w14:paraId="6A74476A" w14:textId="77777777" w:rsidTr="00135769">
        <w:trPr>
          <w:trHeight w:val="94"/>
        </w:trPr>
        <w:tc>
          <w:tcPr>
            <w:tcW w:w="2263" w:type="dxa"/>
            <w:shd w:val="clear" w:color="auto" w:fill="DAEEF3" w:themeFill="accent5" w:themeFillTint="33"/>
          </w:tcPr>
          <w:p w14:paraId="2A4ADEB7" w14:textId="77777777" w:rsidR="00075FB8" w:rsidRPr="00FB7CD7" w:rsidRDefault="00075FB8" w:rsidP="00C11660">
            <w:pPr>
              <w:spacing w:before="60" w:after="60"/>
              <w:rPr>
                <w:rFonts w:cstheme="minorHAnsi"/>
              </w:rPr>
            </w:pPr>
            <w:r w:rsidRPr="00FB7CD7">
              <w:rPr>
                <w:rFonts w:cstheme="minorHAnsi"/>
              </w:rPr>
              <w:t>Inactive record found</w:t>
            </w:r>
          </w:p>
        </w:tc>
        <w:tc>
          <w:tcPr>
            <w:tcW w:w="7366" w:type="dxa"/>
          </w:tcPr>
          <w:p w14:paraId="154ED22C" w14:textId="77777777" w:rsidR="00075FB8" w:rsidRPr="00FB7CD7" w:rsidRDefault="00075FB8" w:rsidP="00C11660">
            <w:pPr>
              <w:spacing w:before="60" w:after="60"/>
              <w:rPr>
                <w:rFonts w:cstheme="minorHAnsi"/>
              </w:rPr>
            </w:pPr>
            <w:r w:rsidRPr="00FB7CD7">
              <w:rPr>
                <w:rFonts w:cstheme="minorHAnsi"/>
              </w:rPr>
              <w:t>Re-register the job seeker, updating details as required</w:t>
            </w:r>
          </w:p>
          <w:p w14:paraId="0BE1A499" w14:textId="77777777" w:rsidR="00075FB8" w:rsidRPr="00FB7CD7" w:rsidRDefault="00075FB8" w:rsidP="00C11660">
            <w:pPr>
              <w:pStyle w:val="Systemstep"/>
              <w:spacing w:before="60" w:after="60" w:line="240" w:lineRule="auto"/>
              <w:ind w:left="425" w:hanging="425"/>
              <w:rPr>
                <w:rFonts w:cstheme="minorHAnsi"/>
              </w:rPr>
            </w:pPr>
            <w:r w:rsidRPr="00FB7CD7">
              <w:rPr>
                <w:rFonts w:cstheme="minorHAnsi"/>
              </w:rPr>
              <w:t xml:space="preserve">To re-register the job seeker, select the </w:t>
            </w:r>
            <w:proofErr w:type="spellStart"/>
            <w:r w:rsidRPr="00FB7CD7">
              <w:rPr>
                <w:rFonts w:cstheme="minorHAnsi"/>
              </w:rPr>
              <w:t>‘Re</w:t>
            </w:r>
            <w:proofErr w:type="spellEnd"/>
            <w:r w:rsidRPr="00FB7CD7">
              <w:rPr>
                <w:rFonts w:cstheme="minorHAnsi"/>
              </w:rPr>
              <w:t>-register’ button on the Registration screen.</w:t>
            </w:r>
          </w:p>
        </w:tc>
      </w:tr>
      <w:tr w:rsidR="00075FB8" w:rsidRPr="00FB7CD7" w14:paraId="02097712" w14:textId="77777777" w:rsidTr="00135769">
        <w:trPr>
          <w:trHeight w:val="50"/>
        </w:trPr>
        <w:tc>
          <w:tcPr>
            <w:tcW w:w="2263" w:type="dxa"/>
            <w:shd w:val="clear" w:color="auto" w:fill="DAEEF3" w:themeFill="accent5" w:themeFillTint="33"/>
          </w:tcPr>
          <w:p w14:paraId="09E49271" w14:textId="77777777" w:rsidR="00075FB8" w:rsidRPr="00FB7CD7" w:rsidRDefault="00075FB8" w:rsidP="00C11660">
            <w:pPr>
              <w:spacing w:before="60" w:after="60"/>
              <w:rPr>
                <w:rFonts w:cstheme="minorHAnsi"/>
              </w:rPr>
            </w:pPr>
            <w:r w:rsidRPr="00FB7CD7">
              <w:rPr>
                <w:rFonts w:cstheme="minorHAnsi"/>
              </w:rPr>
              <w:t>No record found</w:t>
            </w:r>
          </w:p>
        </w:tc>
        <w:tc>
          <w:tcPr>
            <w:tcW w:w="7366" w:type="dxa"/>
          </w:tcPr>
          <w:p w14:paraId="20D29FDE" w14:textId="77777777" w:rsidR="00075FB8" w:rsidRPr="00FB7CD7" w:rsidRDefault="00075FB8" w:rsidP="00C11660">
            <w:pPr>
              <w:spacing w:before="60" w:after="60"/>
              <w:rPr>
                <w:rFonts w:cstheme="minorHAnsi"/>
              </w:rPr>
            </w:pPr>
            <w:r w:rsidRPr="00FB7CD7">
              <w:rPr>
                <w:rFonts w:cstheme="minorHAnsi"/>
              </w:rPr>
              <w:t>Create a new registration record</w:t>
            </w:r>
          </w:p>
          <w:p w14:paraId="4B4BBE92" w14:textId="77777777" w:rsidR="00075FB8" w:rsidRPr="00FB7CD7" w:rsidRDefault="00075FB8" w:rsidP="00C11660">
            <w:pPr>
              <w:pStyle w:val="Systemstep"/>
              <w:spacing w:before="60" w:after="60" w:line="240" w:lineRule="auto"/>
              <w:ind w:left="425" w:hanging="425"/>
              <w:rPr>
                <w:rFonts w:eastAsia="Calibri" w:cstheme="minorHAnsi"/>
                <w:b/>
                <w:color w:val="000000" w:themeColor="text1"/>
              </w:rPr>
            </w:pPr>
            <w:r w:rsidRPr="00FB7CD7">
              <w:rPr>
                <w:rFonts w:cstheme="minorHAnsi"/>
              </w:rPr>
              <w:t>To create a registration record:</w:t>
            </w:r>
          </w:p>
          <w:p w14:paraId="33DAC659"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t>click ‘Create a New Record’ on the ‘Job Seeker Search’ screen</w:t>
            </w:r>
          </w:p>
          <w:p w14:paraId="6AF81FF8"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t>click ‘Search’ and ‘Add’ (navigates to the ‘Add registration’ screens)</w:t>
            </w:r>
          </w:p>
          <w:p w14:paraId="4BEF4C8D"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lastRenderedPageBreak/>
              <w:t>complete Registration Screen using DRF details. Press ‘Submit’.</w:t>
            </w:r>
          </w:p>
          <w:p w14:paraId="3658A6F3" w14:textId="77777777" w:rsidR="00075FB8" w:rsidRPr="00FB7CD7" w:rsidRDefault="00075FB8" w:rsidP="00C11660">
            <w:pPr>
              <w:tabs>
                <w:tab w:val="right" w:pos="1701"/>
              </w:tabs>
              <w:spacing w:before="120" w:after="120"/>
              <w:rPr>
                <w:rFonts w:cstheme="minorHAnsi"/>
              </w:rPr>
            </w:pPr>
            <w:r w:rsidRPr="00FB7CD7">
              <w:rPr>
                <w:rFonts w:cstheme="minorHAnsi"/>
              </w:rPr>
              <w:t>Contact the Employment Systems Helpdesk on 1300 305 520 to resolve difficulties creating a new Registration.</w:t>
            </w:r>
          </w:p>
        </w:tc>
      </w:tr>
    </w:tbl>
    <w:p w14:paraId="4029A942" w14:textId="482B051A" w:rsidR="00075FB8" w:rsidRPr="00FB7CD7" w:rsidRDefault="00075FB8" w:rsidP="00C11660">
      <w:pPr>
        <w:keepNext/>
        <w:keepLines/>
        <w:tabs>
          <w:tab w:val="right" w:pos="1701"/>
        </w:tabs>
        <w:spacing w:before="120" w:after="120"/>
        <w:rPr>
          <w:rFonts w:cstheme="minorHAnsi"/>
        </w:rPr>
      </w:pPr>
      <w:r w:rsidRPr="00FB7CD7">
        <w:rPr>
          <w:rFonts w:cstheme="minorHAnsi"/>
        </w:rPr>
        <w:lastRenderedPageBreak/>
        <w:t xml:space="preserve">The </w:t>
      </w:r>
      <w:r w:rsidRPr="005B0772">
        <w:rPr>
          <w:rFonts w:cstheme="minorHAnsi"/>
        </w:rPr>
        <w:t>Provider</w:t>
      </w:r>
      <w:r w:rsidRPr="00FB7CD7">
        <w:rPr>
          <w:rFonts w:cstheme="minorHAnsi"/>
        </w:rPr>
        <w:t xml:space="preserve"> must also record important information about </w:t>
      </w:r>
      <w:hyperlink w:anchor="Specific_Eligibility" w:history="1">
        <w:r w:rsidRPr="000A0B76">
          <w:rPr>
            <w:rStyle w:val="Hyperlink"/>
            <w:rFonts w:cstheme="minorHAnsi"/>
          </w:rPr>
          <w:t>specific eligibility</w:t>
        </w:r>
      </w:hyperlink>
      <w:r w:rsidRPr="00FB7CD7">
        <w:rPr>
          <w:rFonts w:cstheme="minorHAnsi"/>
        </w:rPr>
        <w:t xml:space="preserve"> of participant groups, including:</w:t>
      </w:r>
    </w:p>
    <w:tbl>
      <w:tblPr>
        <w:tblStyle w:val="TableGrid"/>
        <w:tblW w:w="0" w:type="auto"/>
        <w:tblLook w:val="04A0" w:firstRow="1" w:lastRow="0" w:firstColumn="1" w:lastColumn="0" w:noHBand="0" w:noVBand="1"/>
      </w:tblPr>
      <w:tblGrid>
        <w:gridCol w:w="2263"/>
        <w:gridCol w:w="7365"/>
      </w:tblGrid>
      <w:tr w:rsidR="00075FB8" w:rsidRPr="00FB7CD7" w14:paraId="71516F47" w14:textId="77777777" w:rsidTr="004B271E">
        <w:trPr>
          <w:tblHeader/>
        </w:trPr>
        <w:tc>
          <w:tcPr>
            <w:tcW w:w="2263" w:type="dxa"/>
            <w:shd w:val="clear" w:color="auto" w:fill="DAEEF3" w:themeFill="accent5" w:themeFillTint="33"/>
          </w:tcPr>
          <w:p w14:paraId="194F19E7" w14:textId="77777777" w:rsidR="00075FB8" w:rsidRPr="00FB7CD7" w:rsidRDefault="00075FB8" w:rsidP="00135769">
            <w:pPr>
              <w:keepNext/>
              <w:keepLines/>
              <w:spacing w:before="60" w:after="60"/>
              <w:rPr>
                <w:rFonts w:cstheme="minorHAnsi"/>
                <w:b/>
              </w:rPr>
            </w:pPr>
            <w:r w:rsidRPr="00FB7CD7">
              <w:rPr>
                <w:rFonts w:cstheme="minorHAnsi"/>
                <w:b/>
              </w:rPr>
              <w:t>Participant group</w:t>
            </w:r>
          </w:p>
        </w:tc>
        <w:tc>
          <w:tcPr>
            <w:tcW w:w="7365" w:type="dxa"/>
            <w:shd w:val="clear" w:color="auto" w:fill="DAEEF3" w:themeFill="accent5" w:themeFillTint="33"/>
          </w:tcPr>
          <w:p w14:paraId="0AA183FE" w14:textId="77777777" w:rsidR="00075FB8" w:rsidRPr="00FB7CD7" w:rsidRDefault="00075FB8" w:rsidP="00135769">
            <w:pPr>
              <w:keepNext/>
              <w:keepLines/>
              <w:spacing w:before="60" w:after="60"/>
              <w:rPr>
                <w:rFonts w:cstheme="minorHAnsi"/>
                <w:b/>
              </w:rPr>
            </w:pPr>
            <w:r w:rsidRPr="00FB7CD7">
              <w:rPr>
                <w:rFonts w:cstheme="minorHAnsi"/>
                <w:b/>
              </w:rPr>
              <w:t>Action</w:t>
            </w:r>
          </w:p>
        </w:tc>
      </w:tr>
      <w:tr w:rsidR="004B271E" w:rsidRPr="00FB7CD7" w14:paraId="70459531" w14:textId="77777777" w:rsidTr="006F56DC">
        <w:trPr>
          <w:trHeight w:val="1317"/>
        </w:trPr>
        <w:tc>
          <w:tcPr>
            <w:tcW w:w="2263" w:type="dxa"/>
            <w:shd w:val="clear" w:color="auto" w:fill="DAEEF3" w:themeFill="accent5" w:themeFillTint="33"/>
          </w:tcPr>
          <w:p w14:paraId="78035390" w14:textId="05694BEB" w:rsidR="004B271E" w:rsidRDefault="004B271E" w:rsidP="00BB61D7">
            <w:pPr>
              <w:keepNext/>
              <w:keepLines/>
              <w:spacing w:before="60" w:after="60"/>
              <w:rPr>
                <w:rFonts w:cstheme="minorHAnsi"/>
              </w:rPr>
            </w:pPr>
            <w:r w:rsidRPr="00FB7CD7">
              <w:rPr>
                <w:rFonts w:cstheme="minorHAnsi"/>
              </w:rPr>
              <w:t>Eligible School Leaver</w:t>
            </w:r>
            <w:r>
              <w:rPr>
                <w:rFonts w:cstheme="minorHAnsi"/>
              </w:rPr>
              <w:t>;</w:t>
            </w:r>
          </w:p>
          <w:p w14:paraId="3944FAF0" w14:textId="6E81E66C" w:rsidR="004B271E" w:rsidRDefault="004B271E" w:rsidP="00BB61D7">
            <w:pPr>
              <w:keepNext/>
              <w:keepLines/>
              <w:spacing w:before="60" w:after="60"/>
              <w:rPr>
                <w:rFonts w:cstheme="minorHAnsi"/>
              </w:rPr>
            </w:pPr>
            <w:r w:rsidRPr="00FB7CD7">
              <w:rPr>
                <w:rFonts w:cstheme="minorHAnsi"/>
              </w:rPr>
              <w:t>Special Class Client</w:t>
            </w:r>
            <w:r w:rsidR="006F56DC">
              <w:rPr>
                <w:rFonts w:cstheme="minorHAnsi"/>
              </w:rPr>
              <w:t>;</w:t>
            </w:r>
          </w:p>
          <w:p w14:paraId="5C26E5FC" w14:textId="46C00DEC" w:rsidR="004B271E" w:rsidRPr="00FB7CD7" w:rsidRDefault="004B271E" w:rsidP="00BB61D7">
            <w:pPr>
              <w:keepNext/>
              <w:keepLines/>
              <w:spacing w:before="60" w:after="60"/>
              <w:rPr>
                <w:rFonts w:cstheme="minorHAnsi"/>
              </w:rPr>
            </w:pPr>
            <w:r w:rsidRPr="00FB7CD7">
              <w:rPr>
                <w:rFonts w:cstheme="minorHAnsi"/>
              </w:rPr>
              <w:t>Work Assist participant</w:t>
            </w:r>
          </w:p>
        </w:tc>
        <w:tc>
          <w:tcPr>
            <w:tcW w:w="7365" w:type="dxa"/>
          </w:tcPr>
          <w:p w14:paraId="5B51E3AA" w14:textId="77777777" w:rsidR="004B271E" w:rsidRPr="00FB7CD7" w:rsidRDefault="004B271E" w:rsidP="00BB61D7">
            <w:pPr>
              <w:keepNext/>
              <w:keepLines/>
              <w:spacing w:before="60" w:after="60"/>
              <w:rPr>
                <w:rFonts w:cstheme="minorHAnsi"/>
              </w:rPr>
            </w:pPr>
            <w:r w:rsidRPr="00FB7CD7">
              <w:rPr>
                <w:rFonts w:cstheme="minorHAnsi"/>
              </w:rPr>
              <w:t>Obtain documentary evidence showing the person is in the target group.</w:t>
            </w:r>
          </w:p>
          <w:p w14:paraId="6F97D8E8" w14:textId="256F460E" w:rsidR="004B271E" w:rsidRPr="00FB7CD7" w:rsidRDefault="004B271E" w:rsidP="00075FB8">
            <w:pPr>
              <w:pStyle w:val="Systemstep"/>
              <w:keepNext/>
              <w:spacing w:before="60" w:after="60" w:line="240" w:lineRule="auto"/>
              <w:ind w:left="425" w:hanging="425"/>
              <w:rPr>
                <w:rFonts w:cstheme="minorHAnsi"/>
              </w:rPr>
            </w:pPr>
            <w:r w:rsidRPr="00FB7CD7">
              <w:rPr>
                <w:rFonts w:cstheme="minorHAnsi"/>
              </w:rPr>
              <w:t xml:space="preserve">Click the ESAt/JCA exemption flag tick box on the </w:t>
            </w:r>
            <w:r w:rsidR="00847984">
              <w:rPr>
                <w:rFonts w:cstheme="minorHAnsi"/>
              </w:rPr>
              <w:t>‘</w:t>
            </w:r>
            <w:r w:rsidR="00847984" w:rsidRPr="00847984">
              <w:rPr>
                <w:rFonts w:cstheme="minorHAnsi"/>
                <w:u w:val="single"/>
              </w:rPr>
              <w:t>Circumstances</w:t>
            </w:r>
            <w:r w:rsidR="00847984">
              <w:rPr>
                <w:rFonts w:cstheme="minorHAnsi"/>
                <w:u w:val="single"/>
              </w:rPr>
              <w:t>’</w:t>
            </w:r>
            <w:r w:rsidR="00847984" w:rsidRPr="00847984">
              <w:rPr>
                <w:rFonts w:cstheme="minorHAnsi"/>
                <w:u w:val="single"/>
              </w:rPr>
              <w:t xml:space="preserve"> </w:t>
            </w:r>
            <w:r w:rsidR="00847984">
              <w:rPr>
                <w:rFonts w:cstheme="minorHAnsi"/>
                <w:u w:val="single"/>
              </w:rPr>
              <w:t>d</w:t>
            </w:r>
            <w:r w:rsidR="00847984" w:rsidRPr="00847984">
              <w:rPr>
                <w:rFonts w:cstheme="minorHAnsi"/>
                <w:u w:val="single"/>
              </w:rPr>
              <w:t>etails</w:t>
            </w:r>
            <w:r w:rsidR="00847984" w:rsidRPr="00847984">
              <w:rPr>
                <w:rFonts w:cstheme="minorHAnsi"/>
              </w:rPr>
              <w:t xml:space="preserve"> page, via the </w:t>
            </w:r>
            <w:r w:rsidR="00847984">
              <w:rPr>
                <w:rFonts w:cstheme="minorHAnsi"/>
              </w:rPr>
              <w:t>‘</w:t>
            </w:r>
            <w:r w:rsidR="00847984" w:rsidRPr="00847984">
              <w:rPr>
                <w:rFonts w:cstheme="minorHAnsi"/>
              </w:rPr>
              <w:t>Registration</w:t>
            </w:r>
            <w:r w:rsidR="00847984">
              <w:rPr>
                <w:rFonts w:cstheme="minorHAnsi"/>
              </w:rPr>
              <w:t>’</w:t>
            </w:r>
            <w:r w:rsidR="00847984" w:rsidRPr="00847984">
              <w:rPr>
                <w:rFonts w:cstheme="minorHAnsi"/>
              </w:rPr>
              <w:t xml:space="preserve"> screen </w:t>
            </w:r>
            <w:r w:rsidRPr="00FB7CD7">
              <w:rPr>
                <w:rFonts w:cstheme="minorHAnsi"/>
              </w:rPr>
              <w:t xml:space="preserve">and select the exemption reason for the relevant target group. </w:t>
            </w:r>
          </w:p>
          <w:p w14:paraId="2F69288E" w14:textId="77777777" w:rsidR="004B271E" w:rsidRPr="00FB7CD7" w:rsidRDefault="004B271E" w:rsidP="00135769">
            <w:pPr>
              <w:spacing w:before="60" w:after="60"/>
              <w:rPr>
                <w:rFonts w:cstheme="minorHAnsi"/>
              </w:rPr>
            </w:pPr>
            <w:r w:rsidRPr="00FB7CD7">
              <w:rPr>
                <w:rFonts w:cstheme="minorHAnsi"/>
              </w:rPr>
              <w:t xml:space="preserve">This identifies the job seeker in </w:t>
            </w:r>
            <w:proofErr w:type="spellStart"/>
            <w:r w:rsidRPr="00FB7CD7">
              <w:rPr>
                <w:rFonts w:cstheme="minorHAnsi"/>
              </w:rPr>
              <w:t>ESSWeb</w:t>
            </w:r>
            <w:proofErr w:type="spellEnd"/>
            <w:r w:rsidRPr="00FB7CD7">
              <w:rPr>
                <w:rFonts w:cstheme="minorHAnsi"/>
              </w:rPr>
              <w:t xml:space="preserve"> as belonging to an ESAt exempt group and allows them to be commenced without an ESAt referral.</w:t>
            </w:r>
          </w:p>
        </w:tc>
      </w:tr>
      <w:tr w:rsidR="006F56DC" w:rsidRPr="00FB7CD7" w14:paraId="5B442ACF" w14:textId="77777777" w:rsidTr="006F56DC">
        <w:trPr>
          <w:trHeight w:val="1880"/>
        </w:trPr>
        <w:tc>
          <w:tcPr>
            <w:tcW w:w="2263" w:type="dxa"/>
            <w:shd w:val="clear" w:color="auto" w:fill="DAEEF3" w:themeFill="accent5" w:themeFillTint="33"/>
          </w:tcPr>
          <w:p w14:paraId="32637206" w14:textId="77777777" w:rsidR="006F56DC" w:rsidRDefault="006F56DC" w:rsidP="00BB61D7">
            <w:pPr>
              <w:keepNext/>
              <w:keepLines/>
              <w:spacing w:before="60" w:after="60"/>
              <w:rPr>
                <w:rFonts w:cstheme="minorHAnsi"/>
              </w:rPr>
            </w:pPr>
            <w:r w:rsidRPr="00FB7CD7">
              <w:rPr>
                <w:rFonts w:cstheme="minorHAnsi"/>
              </w:rPr>
              <w:t>NDIS participant</w:t>
            </w:r>
            <w:r>
              <w:rPr>
                <w:rFonts w:cstheme="minorHAnsi"/>
              </w:rPr>
              <w:t>;</w:t>
            </w:r>
          </w:p>
          <w:p w14:paraId="002FAD3E" w14:textId="77777777" w:rsidR="006F56DC" w:rsidRDefault="006F56DC" w:rsidP="00BB61D7">
            <w:pPr>
              <w:keepNext/>
              <w:keepLines/>
              <w:spacing w:before="60" w:after="60"/>
              <w:rPr>
                <w:rFonts w:cstheme="minorHAnsi"/>
              </w:rPr>
            </w:pPr>
            <w:r w:rsidRPr="00FB7CD7">
              <w:rPr>
                <w:rFonts w:cstheme="minorHAnsi"/>
              </w:rPr>
              <w:t>Pre-Release Prisoner</w:t>
            </w:r>
            <w:r>
              <w:rPr>
                <w:rFonts w:cstheme="minorHAnsi"/>
              </w:rPr>
              <w:t>;</w:t>
            </w:r>
          </w:p>
          <w:p w14:paraId="0FE75530" w14:textId="3C7610AA" w:rsidR="006F56DC" w:rsidRPr="00FB7CD7" w:rsidRDefault="006F56DC" w:rsidP="00BB61D7">
            <w:pPr>
              <w:keepNext/>
              <w:keepLines/>
              <w:spacing w:before="60" w:after="60"/>
              <w:rPr>
                <w:rFonts w:cstheme="minorHAnsi"/>
              </w:rPr>
            </w:pPr>
            <w:r w:rsidRPr="00FB7CD7">
              <w:rPr>
                <w:rFonts w:cstheme="minorHAnsi"/>
              </w:rPr>
              <w:t>Person undertaking a Program of Support</w:t>
            </w:r>
          </w:p>
        </w:tc>
        <w:tc>
          <w:tcPr>
            <w:tcW w:w="7365" w:type="dxa"/>
          </w:tcPr>
          <w:p w14:paraId="38BBCC6F" w14:textId="77777777" w:rsidR="006F56DC" w:rsidRPr="00FB7CD7" w:rsidRDefault="006F56DC" w:rsidP="00BB61D7">
            <w:pPr>
              <w:keepNext/>
              <w:keepLines/>
              <w:spacing w:before="60" w:after="60"/>
              <w:rPr>
                <w:rFonts w:cstheme="minorHAnsi"/>
              </w:rPr>
            </w:pPr>
            <w:r w:rsidRPr="00FB7CD7">
              <w:rPr>
                <w:rFonts w:cstheme="minorHAnsi"/>
              </w:rPr>
              <w:t>Obtain documentary evidence showing the person is in the target group.</w:t>
            </w:r>
          </w:p>
          <w:p w14:paraId="179E886E" w14:textId="38DF4953" w:rsidR="006F56DC" w:rsidRPr="00FB7CD7" w:rsidRDefault="006F56DC" w:rsidP="00075FB8">
            <w:pPr>
              <w:pStyle w:val="Systemstep"/>
              <w:keepNext/>
              <w:spacing w:before="60" w:after="60" w:line="240" w:lineRule="auto"/>
              <w:ind w:left="425" w:hanging="425"/>
              <w:rPr>
                <w:rFonts w:cstheme="minorHAnsi"/>
              </w:rPr>
            </w:pPr>
            <w:r w:rsidRPr="00FB7CD7">
              <w:rPr>
                <w:rFonts w:cstheme="minorHAnsi"/>
              </w:rPr>
              <w:t xml:space="preserve">Click the </w:t>
            </w:r>
            <w:r w:rsidR="00847984">
              <w:rPr>
                <w:rFonts w:cstheme="minorHAnsi"/>
              </w:rPr>
              <w:t>‘</w:t>
            </w:r>
            <w:r w:rsidRPr="00FB7CD7">
              <w:rPr>
                <w:rFonts w:cstheme="minorHAnsi"/>
              </w:rPr>
              <w:t>Special Placement</w:t>
            </w:r>
            <w:r w:rsidR="00847984">
              <w:rPr>
                <w:rFonts w:cstheme="minorHAnsi"/>
              </w:rPr>
              <w:t>’</w:t>
            </w:r>
            <w:r w:rsidRPr="00FB7CD7">
              <w:rPr>
                <w:rFonts w:cstheme="minorHAnsi"/>
              </w:rPr>
              <w:t xml:space="preserve"> on the ‘</w:t>
            </w:r>
            <w:r w:rsidR="00847984">
              <w:rPr>
                <w:rFonts w:cstheme="minorHAnsi"/>
              </w:rPr>
              <w:t>Registration</w:t>
            </w:r>
            <w:r w:rsidRPr="00FB7CD7">
              <w:rPr>
                <w:rFonts w:cstheme="minorHAnsi"/>
              </w:rPr>
              <w:t>’ screen and select the exemption reason for the target group.</w:t>
            </w:r>
          </w:p>
          <w:p w14:paraId="37E4B017" w14:textId="77777777" w:rsidR="006F56DC" w:rsidRPr="00FB7CD7" w:rsidRDefault="006F56DC" w:rsidP="00BB61D7">
            <w:pPr>
              <w:keepNext/>
              <w:keepLines/>
              <w:spacing w:before="60" w:after="60"/>
              <w:rPr>
                <w:rFonts w:cstheme="minorHAnsi"/>
              </w:rPr>
            </w:pPr>
            <w:r w:rsidRPr="00FB7CD7">
              <w:rPr>
                <w:rFonts w:cstheme="minorHAnsi"/>
              </w:rPr>
              <w:t xml:space="preserve">This identifies the job seeker in </w:t>
            </w:r>
            <w:proofErr w:type="spellStart"/>
            <w:r w:rsidRPr="00FB7CD7">
              <w:rPr>
                <w:rFonts w:cstheme="minorHAnsi"/>
              </w:rPr>
              <w:t>ESSWeb</w:t>
            </w:r>
            <w:proofErr w:type="spellEnd"/>
            <w:r w:rsidRPr="00FB7CD7">
              <w:rPr>
                <w:rFonts w:cstheme="minorHAnsi"/>
              </w:rPr>
              <w:t xml:space="preserve"> as belonging to a specific eligibility group and allows them to be commenced using that specific eligibility, once there is a valid ESAt recommending referral to DES.</w:t>
            </w:r>
          </w:p>
        </w:tc>
      </w:tr>
    </w:tbl>
    <w:p w14:paraId="79E7D56B" w14:textId="6DBC12BB"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When directly registering a job seeker in the last six months of a </w:t>
      </w:r>
      <w:r w:rsidR="00C678D0">
        <w:rPr>
          <w:rFonts w:cstheme="minorHAnsi"/>
        </w:rPr>
        <w:t xml:space="preserve">work </w:t>
      </w:r>
      <w:r w:rsidRPr="00FB7CD7">
        <w:rPr>
          <w:rFonts w:cstheme="minorHAnsi"/>
        </w:rPr>
        <w:t xml:space="preserve">transition program, record the program service provider name and expected end date in the </w:t>
      </w:r>
      <w:proofErr w:type="spellStart"/>
      <w:r w:rsidRPr="00FB7CD7">
        <w:rPr>
          <w:rFonts w:cstheme="minorHAnsi"/>
        </w:rPr>
        <w:t>ESSWeb</w:t>
      </w:r>
      <w:proofErr w:type="spellEnd"/>
      <w:r w:rsidRPr="00FB7CD7">
        <w:rPr>
          <w:rFonts w:cstheme="minorHAnsi"/>
        </w:rPr>
        <w:t xml:space="preserve"> ‘Circumstances’ panel.</w:t>
      </w:r>
    </w:p>
    <w:p w14:paraId="4DF36EA5"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When directly registering a job seeker within 20 days of exiting SLES or a transition to work program record the name of the program service provider in the </w:t>
      </w:r>
      <w:proofErr w:type="spellStart"/>
      <w:r w:rsidRPr="00FB7CD7">
        <w:rPr>
          <w:rFonts w:cstheme="minorHAnsi"/>
        </w:rPr>
        <w:t>ESSWeb</w:t>
      </w:r>
      <w:proofErr w:type="spellEnd"/>
      <w:r w:rsidRPr="00FB7CD7">
        <w:rPr>
          <w:rFonts w:cstheme="minorHAnsi"/>
        </w:rPr>
        <w:t xml:space="preserve"> ‘Circumstances’ panel.</w:t>
      </w:r>
    </w:p>
    <w:p w14:paraId="0EE884B0" w14:textId="77777777" w:rsidR="00075FB8" w:rsidRPr="00FB7CD7" w:rsidRDefault="00075FB8" w:rsidP="004B7CEF">
      <w:pPr>
        <w:pStyle w:val="Heading3"/>
      </w:pPr>
      <w:r w:rsidRPr="00FB7CD7">
        <w:t>Linking the CRN to the registration record</w:t>
      </w:r>
    </w:p>
    <w:p w14:paraId="09371820" w14:textId="77777777" w:rsidR="00075FB8" w:rsidRPr="00FB7CD7" w:rsidRDefault="00075FB8" w:rsidP="005B0772">
      <w:pPr>
        <w:tabs>
          <w:tab w:val="right" w:pos="1701"/>
        </w:tabs>
        <w:spacing w:before="120" w:after="120"/>
        <w:rPr>
          <w:rFonts w:cstheme="minorHAnsi"/>
        </w:rPr>
      </w:pPr>
      <w:r w:rsidRPr="00FB7CD7">
        <w:rPr>
          <w:rFonts w:cstheme="minorHAnsi"/>
        </w:rPr>
        <w:t>Providers must obtain and link the job seeker’s CRN to their JSID. This is important because:</w:t>
      </w:r>
    </w:p>
    <w:p w14:paraId="21A54258"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it transfers important information from Services Australia, such as the job seeker’s income support payment type, recent referrals and mutual obligation requirements.</w:t>
      </w:r>
    </w:p>
    <w:p w14:paraId="5BEEDEB8"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no DES claims, other than the first service fee, can be lodged if a CRN is not linked to a participant’s JSID.</w:t>
      </w:r>
    </w:p>
    <w:p w14:paraId="75E30DE2"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To link a CRN and JSID select the ‘Link’ button on the Registration screen.</w:t>
      </w:r>
    </w:p>
    <w:p w14:paraId="22989D86" w14:textId="77777777" w:rsidR="00075FB8" w:rsidRPr="00FB7CD7" w:rsidRDefault="00075FB8"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An error message </w:t>
      </w:r>
      <w:proofErr w:type="gramStart"/>
      <w:r w:rsidRPr="00FB7CD7">
        <w:rPr>
          <w:rFonts w:cstheme="minorHAnsi"/>
        </w:rPr>
        <w:t>will</w:t>
      </w:r>
      <w:proofErr w:type="gramEnd"/>
      <w:r w:rsidRPr="00FB7CD7">
        <w:rPr>
          <w:rFonts w:cstheme="minorHAnsi"/>
        </w:rPr>
        <w:t xml:space="preserve"> appear if the data held by Services Australia does not match the CRN and details entered. The provider must contact the Services Australia Participation Solutions Team at Services </w:t>
      </w:r>
      <w:r w:rsidRPr="005B0772">
        <w:rPr>
          <w:rFonts w:cstheme="minorHAnsi"/>
        </w:rPr>
        <w:t>Australia</w:t>
      </w:r>
      <w:r w:rsidRPr="00FB7CD7">
        <w:rPr>
          <w:rFonts w:cstheme="minorHAnsi"/>
        </w:rPr>
        <w:t xml:space="preserve"> on 1300 306 325 to verify the job seeker’s details.</w:t>
      </w:r>
    </w:p>
    <w:p w14:paraId="53DFF26C" w14:textId="77777777" w:rsidR="00075FB8" w:rsidRPr="00FB7CD7" w:rsidRDefault="00075FB8" w:rsidP="00463AC2">
      <w:pPr>
        <w:pStyle w:val="Heading4"/>
      </w:pPr>
      <w:r w:rsidRPr="00FB7CD7">
        <w:t>Identifying the CRN</w:t>
      </w:r>
    </w:p>
    <w:p w14:paraId="516403C8" w14:textId="77777777" w:rsidR="00075FB8" w:rsidRPr="005B0772" w:rsidRDefault="00075FB8" w:rsidP="005B0772">
      <w:pPr>
        <w:tabs>
          <w:tab w:val="right" w:pos="1701"/>
        </w:tabs>
        <w:spacing w:before="120" w:after="120"/>
        <w:rPr>
          <w:rFonts w:cstheme="minorHAnsi"/>
        </w:rPr>
      </w:pPr>
      <w:r w:rsidRPr="00FB7CD7">
        <w:rPr>
          <w:rFonts w:cstheme="minorHAnsi"/>
        </w:rPr>
        <w:t xml:space="preserve">A </w:t>
      </w:r>
      <w:r w:rsidRPr="005B0772">
        <w:rPr>
          <w:rFonts w:cstheme="minorHAnsi"/>
        </w:rPr>
        <w:t>person who knows their CRN should supply it as part of the DRF. Job seekers already have a CRN if they are receiving (or previously received) income support payments.</w:t>
      </w:r>
    </w:p>
    <w:p w14:paraId="04F1F4BD" w14:textId="77777777" w:rsidR="00075FB8" w:rsidRPr="005B0772" w:rsidRDefault="00075FB8" w:rsidP="005B0772">
      <w:pPr>
        <w:tabs>
          <w:tab w:val="right" w:pos="1701"/>
        </w:tabs>
        <w:spacing w:before="120" w:after="120"/>
        <w:rPr>
          <w:rFonts w:cstheme="minorHAnsi"/>
        </w:rPr>
      </w:pPr>
      <w:r w:rsidRPr="005B0772">
        <w:rPr>
          <w:rFonts w:cstheme="minorHAnsi"/>
        </w:rPr>
        <w:lastRenderedPageBreak/>
        <w:t>If the person does not know their CRN, or does not have one, they must contact the local Services Australia Customer Service Centre. The provider should contact Services Australia with the job seeker present, if possible. Otherwise, the provider must advise them to contact Services Australia and request a CRN for the purpose of registering for employment services.</w:t>
      </w:r>
    </w:p>
    <w:p w14:paraId="5146AB69" w14:textId="77777777" w:rsidR="00075FB8" w:rsidRPr="005B0772" w:rsidRDefault="00075FB8" w:rsidP="005B0772">
      <w:pPr>
        <w:tabs>
          <w:tab w:val="right" w:pos="1701"/>
        </w:tabs>
        <w:spacing w:before="120" w:after="120"/>
        <w:rPr>
          <w:rFonts w:cstheme="minorHAnsi"/>
        </w:rPr>
      </w:pPr>
      <w:r w:rsidRPr="005B0772">
        <w:rPr>
          <w:rFonts w:cstheme="minorHAnsi"/>
        </w:rPr>
        <w:t xml:space="preserve">Services Australia will provide the person’s CRN if a record is found. If a record cannot be found, the provider must request the creation of a CRN by Services Australia. </w:t>
      </w:r>
    </w:p>
    <w:p w14:paraId="1F2AB031" w14:textId="77777777" w:rsidR="00075FB8" w:rsidRPr="00FB7CD7" w:rsidRDefault="00075FB8" w:rsidP="00407089">
      <w:pPr>
        <w:pStyle w:val="Heading5"/>
      </w:pPr>
      <w:r w:rsidRPr="00FB7CD7">
        <w:t>Submitting the job seeker registration</w:t>
      </w:r>
    </w:p>
    <w:p w14:paraId="43B6017F" w14:textId="77777777" w:rsidR="00075FB8" w:rsidRPr="005B0772" w:rsidRDefault="00075FB8" w:rsidP="005B0772">
      <w:pPr>
        <w:tabs>
          <w:tab w:val="right" w:pos="1701"/>
        </w:tabs>
        <w:spacing w:before="120" w:after="120"/>
        <w:rPr>
          <w:rFonts w:cstheme="minorHAnsi"/>
        </w:rPr>
      </w:pPr>
      <w:r w:rsidRPr="005B0772">
        <w:rPr>
          <w:rFonts w:cstheme="minorHAnsi"/>
        </w:rPr>
        <w:t xml:space="preserve">Submitting a registration record for a person completes their registration as a job seeker. </w:t>
      </w:r>
    </w:p>
    <w:p w14:paraId="386439BB"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To submit a registration record, press the ‘Submit’ button at the bottom of the ‘Circumstances’ screen. </w:t>
      </w:r>
    </w:p>
    <w:p w14:paraId="7807978B" w14:textId="77777777" w:rsidR="00075FB8" w:rsidRPr="005B0772" w:rsidRDefault="00075FB8" w:rsidP="005B0772">
      <w:pPr>
        <w:tabs>
          <w:tab w:val="right" w:pos="1701"/>
        </w:tabs>
        <w:spacing w:before="120" w:after="120"/>
        <w:rPr>
          <w:rFonts w:cstheme="minorHAnsi"/>
        </w:rPr>
      </w:pPr>
      <w:proofErr w:type="spellStart"/>
      <w:r w:rsidRPr="005B0772">
        <w:rPr>
          <w:rFonts w:cstheme="minorHAnsi"/>
        </w:rPr>
        <w:t>ESSWeb</w:t>
      </w:r>
      <w:proofErr w:type="spellEnd"/>
      <w:r w:rsidRPr="005B0772">
        <w:rPr>
          <w:rFonts w:cstheme="minorHAnsi"/>
        </w:rPr>
        <w:t xml:space="preserve"> will indicate if a direct registration cannot be completed. This can happen if the person is: </w:t>
      </w:r>
    </w:p>
    <w:p w14:paraId="564D9CD1"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ineligible for DES. In this case, the provider should advise the job seeker they are not eligible for DES and that they should contact Services Australia for further assistance if required</w:t>
      </w:r>
    </w:p>
    <w:p w14:paraId="7A85D85C"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already commenced or registered with another employment services provider</w:t>
      </w:r>
    </w:p>
    <w:p w14:paraId="36BC1E12" w14:textId="0361B206" w:rsidR="00160266" w:rsidRPr="003866DB" w:rsidRDefault="00075FB8" w:rsidP="003866DB">
      <w:pPr>
        <w:pStyle w:val="guidelinetext"/>
        <w:numPr>
          <w:ilvl w:val="0"/>
          <w:numId w:val="15"/>
        </w:numPr>
        <w:spacing w:before="0" w:line="276" w:lineRule="auto"/>
        <w:ind w:left="714" w:hanging="357"/>
        <w:rPr>
          <w:rFonts w:cstheme="minorHAnsi"/>
        </w:rPr>
      </w:pPr>
      <w:r w:rsidRPr="00FB7CD7">
        <w:rPr>
          <w:rFonts w:cstheme="minorHAnsi"/>
        </w:rPr>
        <w:t>unable to undertake the program in a location where the provider delivers DES services.</w:t>
      </w:r>
    </w:p>
    <w:p w14:paraId="69DA675D" w14:textId="77777777" w:rsidR="00160266" w:rsidRPr="00FB7CD7" w:rsidRDefault="00160266" w:rsidP="00E152B9">
      <w:pPr>
        <w:pStyle w:val="Heading2"/>
        <w:rPr>
          <w:rStyle w:val="Heading2Char1"/>
        </w:rPr>
      </w:pPr>
      <w:bookmarkStart w:id="20" w:name="_Toc182576237"/>
      <w:r w:rsidRPr="00FB7CD7">
        <w:rPr>
          <w:rStyle w:val="Heading2Char1"/>
        </w:rPr>
        <w:t>Assessment</w:t>
      </w:r>
      <w:bookmarkEnd w:id="20"/>
    </w:p>
    <w:p w14:paraId="7ABC37EB" w14:textId="632777EF" w:rsidR="00160266" w:rsidRPr="00FB7CD7" w:rsidRDefault="00160266" w:rsidP="00160266">
      <w:pPr>
        <w:tabs>
          <w:tab w:val="right" w:pos="1701"/>
        </w:tabs>
        <w:spacing w:before="120" w:after="120"/>
        <w:rPr>
          <w:rFonts w:cstheme="minorHAnsi"/>
        </w:rPr>
      </w:pPr>
      <w:r w:rsidRPr="00FB7CD7">
        <w:rPr>
          <w:rFonts w:cstheme="minorHAnsi"/>
        </w:rPr>
        <w:t xml:space="preserve">A job seeker’s circumstances must be assessed to ensure they are referred to an appropriate service with suitable supports. </w:t>
      </w:r>
    </w:p>
    <w:p w14:paraId="21BA2A1C" w14:textId="7ED86E48"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person registers with Services Australia, these assessments are conducted before the person is referred to </w:t>
      </w:r>
      <w:r w:rsidR="00D74F98" w:rsidRPr="00FB7CD7">
        <w:rPr>
          <w:rFonts w:cstheme="minorHAnsi"/>
        </w:rPr>
        <w:t>DES and</w:t>
      </w:r>
      <w:r w:rsidRPr="00FB7CD7">
        <w:rPr>
          <w:rFonts w:cstheme="minorHAnsi"/>
        </w:rPr>
        <w:t xml:space="preserve"> are the reason for the referral to DES.</w:t>
      </w:r>
    </w:p>
    <w:p w14:paraId="7DEE31D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If the person directly registers with the DES provider, the provider is responsible for ensuring that required assessments are undertaken.</w:t>
      </w:r>
    </w:p>
    <w:p w14:paraId="35FACB64" w14:textId="77777777" w:rsidR="00160266" w:rsidRPr="00FB7CD7" w:rsidRDefault="00160266" w:rsidP="004B7CEF">
      <w:pPr>
        <w:pStyle w:val="Heading3"/>
      </w:pPr>
      <w:r w:rsidRPr="00FB7CD7">
        <w:t>Job Seeker Classification Index (JSCI)</w:t>
      </w:r>
    </w:p>
    <w:p w14:paraId="71597D7D" w14:textId="77777777" w:rsidR="00160266" w:rsidRPr="00FB7CD7" w:rsidRDefault="00160266" w:rsidP="00160266">
      <w:pPr>
        <w:tabs>
          <w:tab w:val="right" w:pos="1701"/>
        </w:tabs>
        <w:spacing w:before="120" w:after="120"/>
        <w:rPr>
          <w:rFonts w:cstheme="minorHAnsi"/>
        </w:rPr>
      </w:pPr>
      <w:r w:rsidRPr="00FB7CD7">
        <w:rPr>
          <w:rFonts w:cstheme="minorHAnsi"/>
        </w:rPr>
        <w:t>All job seekers must have relevant information collected through:</w:t>
      </w:r>
    </w:p>
    <w:p w14:paraId="11300D2A"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Job Seeker Classification Instrument (JSCI), administered by provider staff, or</w:t>
      </w:r>
    </w:p>
    <w:p w14:paraId="7B75B555" w14:textId="7C30EA28"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the Job Seeker Snapshot, </w:t>
      </w:r>
      <w:r w:rsidR="00C678D0" w:rsidRPr="1D741164">
        <w:t>completed by Services Australia or the job seeker</w:t>
      </w:r>
      <w:r w:rsidR="00C678D0" w:rsidRPr="2DD387AF">
        <w:t xml:space="preserve"> themselves online</w:t>
      </w:r>
      <w:r w:rsidRPr="00FB7CD7">
        <w:rPr>
          <w:rFonts w:cstheme="minorHAnsi"/>
        </w:rPr>
        <w:t>.</w:t>
      </w:r>
    </w:p>
    <w:p w14:paraId="6DBA7D1B" w14:textId="7B93F4AB" w:rsidR="00160266" w:rsidRPr="00FB7CD7" w:rsidRDefault="00160266" w:rsidP="00160266">
      <w:pPr>
        <w:tabs>
          <w:tab w:val="right" w:pos="1701"/>
        </w:tabs>
        <w:spacing w:before="120" w:after="120"/>
        <w:rPr>
          <w:rFonts w:cstheme="minorHAnsi"/>
        </w:rPr>
      </w:pPr>
      <w:r w:rsidRPr="00FB7CD7">
        <w:rPr>
          <w:rFonts w:cstheme="minorHAnsi"/>
        </w:rPr>
        <w:t xml:space="preserve">The JSCI or Job Seeker Snapshot provide an assessment of the job seeker’s circumstances and determine a level of disadvantage. </w:t>
      </w:r>
    </w:p>
    <w:p w14:paraId="265E5F22" w14:textId="77777777" w:rsidR="00160266" w:rsidRPr="00FB7CD7" w:rsidRDefault="00160266" w:rsidP="00160266">
      <w:pPr>
        <w:tabs>
          <w:tab w:val="right" w:pos="1701"/>
        </w:tabs>
        <w:spacing w:before="120" w:after="120"/>
        <w:rPr>
          <w:rFonts w:cstheme="minorHAnsi"/>
        </w:rPr>
      </w:pPr>
      <w:r w:rsidRPr="00FB7CD7">
        <w:rPr>
          <w:rFonts w:cstheme="minorHAnsi"/>
        </w:rPr>
        <w:t>If the JSCI or Job Seeker Snapshot identifies that further assessment is needed, the job seeker may be referred to Services Australia for an ESAt. The ESAt can result in the person being referred to DES.</w:t>
      </w:r>
    </w:p>
    <w:p w14:paraId="0D746B9A" w14:textId="77777777" w:rsidR="00160266" w:rsidRPr="00FB7CD7" w:rsidRDefault="00160266" w:rsidP="00160266">
      <w:pPr>
        <w:tabs>
          <w:tab w:val="right" w:pos="1701"/>
        </w:tabs>
        <w:spacing w:before="120" w:after="120"/>
        <w:rPr>
          <w:rFonts w:cstheme="minorHAnsi"/>
        </w:rPr>
      </w:pPr>
      <w:r w:rsidRPr="00FB7CD7">
        <w:rPr>
          <w:rFonts w:cstheme="minorHAnsi"/>
        </w:rPr>
        <w:t>DES providers must complete a JSCI for all directly registering job seekers. This is to provide necessary information about the participant. The job seeker’s JSCI result helps to determine which funding level they will attract as a DES participant.</w:t>
      </w:r>
    </w:p>
    <w:p w14:paraId="4650BB07" w14:textId="77777777" w:rsidR="00160266" w:rsidRPr="00FB7CD7" w:rsidRDefault="00160266" w:rsidP="00160266">
      <w:pPr>
        <w:tabs>
          <w:tab w:val="right" w:pos="1701"/>
        </w:tabs>
        <w:spacing w:before="120" w:after="120"/>
        <w:rPr>
          <w:rFonts w:cstheme="minorHAnsi"/>
        </w:rPr>
      </w:pPr>
      <w:r w:rsidRPr="00FB7CD7">
        <w:rPr>
          <w:rFonts w:cstheme="minorHAnsi"/>
        </w:rPr>
        <w:t>DES providers can refer a person for an ESAt, if needed, even if the JSCI result does not identify the need for further assessment.</w:t>
      </w:r>
    </w:p>
    <w:p w14:paraId="61C19CB8" w14:textId="77777777" w:rsidR="000678E0" w:rsidRPr="00FB7CD7" w:rsidRDefault="000678E0" w:rsidP="00463AC2">
      <w:pPr>
        <w:pStyle w:val="Heading4"/>
      </w:pPr>
      <w:r w:rsidRPr="00FB7CD7">
        <w:lastRenderedPageBreak/>
        <w:t>Conducting the JSCI</w:t>
      </w:r>
    </w:p>
    <w:p w14:paraId="5BA63681" w14:textId="761E32F0" w:rsidR="000678E0" w:rsidRPr="005B0772" w:rsidRDefault="000678E0" w:rsidP="005B0772">
      <w:pPr>
        <w:tabs>
          <w:tab w:val="right" w:pos="1701"/>
        </w:tabs>
        <w:spacing w:before="120" w:after="120"/>
        <w:rPr>
          <w:rFonts w:cstheme="minorHAnsi"/>
        </w:rPr>
      </w:pPr>
      <w:r w:rsidRPr="005B0772">
        <w:rPr>
          <w:rFonts w:cstheme="minorHAnsi"/>
        </w:rPr>
        <w:t xml:space="preserve">The JSCI is conducted on </w:t>
      </w:r>
      <w:proofErr w:type="spellStart"/>
      <w:r w:rsidRPr="005B0772">
        <w:rPr>
          <w:rFonts w:cstheme="minorHAnsi"/>
        </w:rPr>
        <w:t>ESSWeb</w:t>
      </w:r>
      <w:proofErr w:type="spellEnd"/>
      <w:r w:rsidRPr="005B0772">
        <w:rPr>
          <w:rFonts w:cstheme="minorHAnsi"/>
        </w:rPr>
        <w:t xml:space="preserve">, or through third party systems where applicable. Providers can use an interim JSCI form to record responses if </w:t>
      </w:r>
      <w:proofErr w:type="spellStart"/>
      <w:r w:rsidRPr="005B0772">
        <w:rPr>
          <w:rFonts w:cstheme="minorHAnsi"/>
        </w:rPr>
        <w:t>ESSWeb</w:t>
      </w:r>
      <w:proofErr w:type="spellEnd"/>
      <w:r w:rsidRPr="005B0772">
        <w:rPr>
          <w:rFonts w:cstheme="minorHAnsi"/>
        </w:rPr>
        <w:t xml:space="preserve"> is temporarily </w:t>
      </w:r>
      <w:r w:rsidR="00C678D0" w:rsidRPr="005B0772">
        <w:rPr>
          <w:rFonts w:cstheme="minorHAnsi"/>
        </w:rPr>
        <w:t>available but</w:t>
      </w:r>
      <w:r w:rsidRPr="005B0772">
        <w:rPr>
          <w:rFonts w:cstheme="minorHAnsi"/>
        </w:rPr>
        <w:t xml:space="preserve"> must transfer responses to </w:t>
      </w:r>
      <w:proofErr w:type="spellStart"/>
      <w:r w:rsidRPr="005B0772">
        <w:rPr>
          <w:rFonts w:cstheme="minorHAnsi"/>
        </w:rPr>
        <w:t>ESSWeb</w:t>
      </w:r>
      <w:proofErr w:type="spellEnd"/>
      <w:r w:rsidRPr="005B0772">
        <w:rPr>
          <w:rFonts w:cstheme="minorHAnsi"/>
        </w:rPr>
        <w:t xml:space="preserve"> as soon as possible.</w:t>
      </w:r>
    </w:p>
    <w:p w14:paraId="1285CFC7" w14:textId="77777777" w:rsidR="000678E0" w:rsidRPr="005B0772" w:rsidRDefault="000678E0" w:rsidP="005B0772">
      <w:pPr>
        <w:tabs>
          <w:tab w:val="right" w:pos="1701"/>
        </w:tabs>
        <w:spacing w:before="120" w:after="120"/>
        <w:rPr>
          <w:rFonts w:cstheme="minorHAnsi"/>
        </w:rPr>
      </w:pPr>
      <w:r w:rsidRPr="005B0772">
        <w:rPr>
          <w:rFonts w:cstheme="minorHAnsi"/>
        </w:rPr>
        <w:t>Providers must undertake a JSCI if:</w:t>
      </w:r>
    </w:p>
    <w:p w14:paraId="3280C1C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 participant does not have a JSCI or Job Seeker Snapshot, or </w:t>
      </w:r>
    </w:p>
    <w:p w14:paraId="10961FB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participant’s JSCI or Job Seeker Snapshot does not reflect their current circumstances.</w:t>
      </w:r>
    </w:p>
    <w:p w14:paraId="752F57C7" w14:textId="1529625B" w:rsidR="000678E0" w:rsidRPr="00C678D0" w:rsidRDefault="000678E0" w:rsidP="00B56C86">
      <w:pPr>
        <w:pStyle w:val="Systemstep"/>
        <w:keepNext/>
        <w:numPr>
          <w:ilvl w:val="0"/>
          <w:numId w:val="0"/>
        </w:numPr>
        <w:spacing w:after="120" w:line="240" w:lineRule="auto"/>
        <w:ind w:left="360" w:hanging="360"/>
        <w:rPr>
          <w:rFonts w:cstheme="minorHAnsi"/>
        </w:rPr>
      </w:pPr>
      <w:r w:rsidRPr="00FB7CD7">
        <w:rPr>
          <w:rFonts w:cstheme="minorHAnsi"/>
        </w:rPr>
        <w:t>The JSCI must be conducted</w:t>
      </w:r>
      <w:r w:rsidR="00C678D0">
        <w:rPr>
          <w:rFonts w:cstheme="minorHAnsi"/>
        </w:rPr>
        <w:t xml:space="preserve"> </w:t>
      </w:r>
      <w:r w:rsidRPr="00C678D0">
        <w:rPr>
          <w:rFonts w:cstheme="minorHAnsi"/>
        </w:rPr>
        <w:t>professionally, sensitively, and in a culturally appropriate manner</w:t>
      </w:r>
      <w:r w:rsidR="00C678D0">
        <w:rPr>
          <w:rFonts w:cstheme="minorHAnsi"/>
        </w:rPr>
        <w:t>.</w:t>
      </w:r>
    </w:p>
    <w:p w14:paraId="5C9B15E3" w14:textId="77777777" w:rsidR="000678E0" w:rsidRPr="00FB7CD7" w:rsidRDefault="000678E0" w:rsidP="00B56C86">
      <w:pPr>
        <w:keepNext/>
        <w:tabs>
          <w:tab w:val="right" w:pos="1701"/>
        </w:tabs>
        <w:spacing w:before="120" w:after="120"/>
        <w:rPr>
          <w:rFonts w:cstheme="minorHAnsi"/>
        </w:rPr>
      </w:pPr>
      <w:r w:rsidRPr="00FB7CD7">
        <w:rPr>
          <w:rFonts w:cstheme="minorHAnsi"/>
        </w:rPr>
        <w:t xml:space="preserve">When </w:t>
      </w:r>
      <w:r w:rsidRPr="005B0772">
        <w:rPr>
          <w:rFonts w:cstheme="minorHAnsi"/>
        </w:rPr>
        <w:t>conducting</w:t>
      </w:r>
      <w:r w:rsidRPr="00FB7CD7">
        <w:rPr>
          <w:rFonts w:cstheme="minorHAnsi"/>
        </w:rPr>
        <w:t xml:space="preserve"> the JSCI:</w:t>
      </w:r>
    </w:p>
    <w:p w14:paraId="44A3993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job seeker can be accompanied by a nominee (including a family member), advocate, social worker or counsellor.</w:t>
      </w:r>
    </w:p>
    <w:p w14:paraId="533A384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interpreter services should be used where appropriate.</w:t>
      </w:r>
    </w:p>
    <w:p w14:paraId="7B8D354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must inform the job seeker that information provided is protected by the Privacy Act 1988. Information on privacy, confidentiality and access or disclosure of information is available from the Office of the Australian Information Commissioner (</w:t>
      </w:r>
      <w:hyperlink r:id="rId19" w:history="1">
        <w:r w:rsidRPr="00FB7CD7">
          <w:rPr>
            <w:rStyle w:val="Hyperlink"/>
            <w:rFonts w:cstheme="minorHAnsi"/>
          </w:rPr>
          <w:t>OAIC</w:t>
        </w:r>
      </w:hyperlink>
      <w:r w:rsidRPr="00FB7CD7">
        <w:rPr>
          <w:rFonts w:cstheme="minorHAnsi"/>
        </w:rPr>
        <w:t>) or by calling 1300 363 992 or teletypewriter TTY 133 677 (ask for 1300 363 992)</w:t>
      </w:r>
    </w:p>
    <w:p w14:paraId="73420E47"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should encourage the job seeker to provide open and honest responses to all questions, so that providers can deliver tailored services to best meet the job seeker’s needs</w:t>
      </w:r>
    </w:p>
    <w:p w14:paraId="482AB53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must inform the job seeker that they can choose ‘do not wish to answer’ in response to voluntary disclosure questions for the following topics:</w:t>
      </w:r>
    </w:p>
    <w:p w14:paraId="297645A9"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Aboriginal or Torres Strait Islander status</w:t>
      </w:r>
    </w:p>
    <w:p w14:paraId="395B3FF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refugee status</w:t>
      </w:r>
    </w:p>
    <w:p w14:paraId="7CB1727E"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disabilities and medical conditions</w:t>
      </w:r>
    </w:p>
    <w:p w14:paraId="3E823978"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criminal convictions, and</w:t>
      </w:r>
    </w:p>
    <w:p w14:paraId="24E38770"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any other personal factors or characteristics that may affect the job seeker’s ability to obtain and/or retain employment.</w:t>
      </w:r>
    </w:p>
    <w:p w14:paraId="47CF9B2B" w14:textId="78AE716A"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job seekers who disclose domestic violence, family grief or trauma and who require further assistance should be supported to connect with services appropriate to their circumstances. This includes support provided by a Services Australia social worker or another national or state-based organisation</w:t>
      </w:r>
      <w:r w:rsidR="00FB7CD7">
        <w:rPr>
          <w:rFonts w:cstheme="minorHAnsi"/>
        </w:rPr>
        <w:t>.</w:t>
      </w:r>
    </w:p>
    <w:p w14:paraId="0280A567"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conduct a JSCI:</w:t>
      </w:r>
    </w:p>
    <w:p w14:paraId="1C561FA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select ‘Job Seeker/JSCI’ from the </w:t>
      </w:r>
      <w:proofErr w:type="spellStart"/>
      <w:r w:rsidRPr="00FB7CD7">
        <w:rPr>
          <w:rFonts w:cstheme="minorHAnsi"/>
        </w:rPr>
        <w:t>ESSWeb</w:t>
      </w:r>
      <w:proofErr w:type="spellEnd"/>
      <w:r w:rsidRPr="00FB7CD7">
        <w:rPr>
          <w:rFonts w:cstheme="minorHAnsi"/>
        </w:rPr>
        <w:t xml:space="preserve"> menu</w:t>
      </w:r>
    </w:p>
    <w:p w14:paraId="2F09559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‘Add JSCI’ from the JSCI History Panel to bring up the JSCI Question Screen</w:t>
      </w:r>
    </w:p>
    <w:p w14:paraId="1424448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relevant site location from the ‘Conducting Site’ drop down list and save</w:t>
      </w:r>
    </w:p>
    <w:p w14:paraId="4E652F34" w14:textId="1B1240A0"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select the ‘Method of Delivery’ from the </w:t>
      </w:r>
      <w:r w:rsidR="00D96288" w:rsidRPr="00FB7CD7">
        <w:rPr>
          <w:rFonts w:cstheme="minorHAnsi"/>
        </w:rPr>
        <w:t>drop-down</w:t>
      </w:r>
      <w:r w:rsidRPr="00FB7CD7">
        <w:rPr>
          <w:rFonts w:cstheme="minorHAnsi"/>
        </w:rPr>
        <w:t xml:space="preserve"> list and save</w:t>
      </w:r>
    </w:p>
    <w:p w14:paraId="1AD0C106" w14:textId="77777777" w:rsidR="000678E0" w:rsidRPr="00FB7CD7" w:rsidRDefault="000678E0" w:rsidP="005B0772">
      <w:pPr>
        <w:tabs>
          <w:tab w:val="right" w:pos="1701"/>
        </w:tabs>
        <w:spacing w:before="120" w:after="120"/>
        <w:rPr>
          <w:rFonts w:cstheme="minorHAnsi"/>
        </w:rPr>
      </w:pPr>
      <w:r w:rsidRPr="00FB7CD7">
        <w:rPr>
          <w:rFonts w:cstheme="minorHAnsi"/>
        </w:rPr>
        <w:t>For a new JSCI, the provider must ask and record answers to all JSCI questions in sequence. For a reassessment of an existing JSCI, the provider can choose to ask only questions relating to the participant’s chanced circumstances or new information and must record answers to those questions.</w:t>
      </w:r>
    </w:p>
    <w:p w14:paraId="5589C291"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lastRenderedPageBreak/>
        <w:t>To record JSCI answers:</w:t>
      </w:r>
    </w:p>
    <w:p w14:paraId="20FA282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pencil icon for each group of questions on the JSCI Summary Panel</w:t>
      </w:r>
    </w:p>
    <w:p w14:paraId="37E2C36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relevant response to each question and save before moving to the next Question Panel</w:t>
      </w:r>
    </w:p>
    <w:p w14:paraId="116EDD20" w14:textId="77777777" w:rsidR="000678E0" w:rsidRPr="00FB7CD7" w:rsidRDefault="000678E0"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must review recorded answers with the job seeker before submitting the JSCI. Only two JSCI submissions can be made each day for a job seeker.</w:t>
      </w:r>
    </w:p>
    <w:p w14:paraId="6525C986"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submit the JSCI:</w:t>
      </w:r>
    </w:p>
    <w:p w14:paraId="75B0FCA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‘Save’, then ‘Submit’ from the Save drop down arrow</w:t>
      </w:r>
    </w:p>
    <w:p w14:paraId="21D9B73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on the JSCI ESAt Confirmation screen, review information about the current ESAt and any identified further assessment needs, and select an ‘ESAt requested action’</w:t>
      </w:r>
    </w:p>
    <w:p w14:paraId="385667F6"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‘Apply/Reapply’, to continue using an existing ESAt</w:t>
      </w:r>
    </w:p>
    <w:p w14:paraId="65DF1DEF"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‘Do not assess’, to continue without undertaking an ESAt</w:t>
      </w:r>
    </w:p>
    <w:p w14:paraId="3B8C444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Print JSCI to print a paper copy of the JSCI</w:t>
      </w:r>
    </w:p>
    <w:p w14:paraId="0F24F5B9" w14:textId="77777777" w:rsidR="000678E0" w:rsidRPr="00FB7CD7" w:rsidRDefault="000678E0"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5B0772">
        <w:rPr>
          <w:rFonts w:cstheme="minorHAnsi"/>
        </w:rPr>
        <w:t>Providers</w:t>
      </w:r>
      <w:r w:rsidRPr="00FB7CD7">
        <w:rPr>
          <w:rFonts w:cstheme="minorHAnsi"/>
        </w:rPr>
        <w:t xml:space="preserve"> should not select the ‘Request new’ option on the ‘ESAt Confirmation’ screen for DES participants. This is because this option changes the JSCI status to ‘Pending’. It will become ‘Active’ only after a new ESAt is submitted. If the provider wishes to request an ESAt, they should send an email to Services Australia’s FOCUS Response team at </w:t>
      </w:r>
      <w:hyperlink r:id="rId20" w:history="1">
        <w:r w:rsidRPr="00FB7CD7">
          <w:rPr>
            <w:rStyle w:val="Hyperlink"/>
            <w:rFonts w:cstheme="minorHAnsi"/>
          </w:rPr>
          <w:t>FOCUS.RESPONSE.TEAM@servicesaustralia.gov.au</w:t>
        </w:r>
      </w:hyperlink>
    </w:p>
    <w:p w14:paraId="17F37315" w14:textId="77777777" w:rsidR="000678E0" w:rsidRPr="00FB7CD7" w:rsidRDefault="000678E0"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give the job seeker a copy of the JSCI to check recorded responses. The provider must:</w:t>
      </w:r>
    </w:p>
    <w:p w14:paraId="71929AE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help the job seeker understand the report by reading aloud in a private location if needed</w:t>
      </w:r>
    </w:p>
    <w:p w14:paraId="204EA66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use interpreter services if needed</w:t>
      </w:r>
    </w:p>
    <w:p w14:paraId="0452A6B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make any corrections advised by the job seeker.</w:t>
      </w:r>
    </w:p>
    <w:p w14:paraId="71D1B601" w14:textId="77777777" w:rsidR="000678E0" w:rsidRPr="00FB7CD7" w:rsidRDefault="000678E0" w:rsidP="005B0772">
      <w:pPr>
        <w:tabs>
          <w:tab w:val="right" w:pos="1701"/>
        </w:tabs>
        <w:spacing w:before="120" w:after="120"/>
        <w:rPr>
          <w:rFonts w:cstheme="minorHAnsi"/>
        </w:rPr>
      </w:pPr>
      <w:r w:rsidRPr="00FB7CD7">
        <w:rPr>
          <w:rFonts w:cstheme="minorHAnsi"/>
        </w:rPr>
        <w:t xml:space="preserve">Once a job seeker agrees on the JSCI responses, they must initial each page of the JSCI and must sign and date the final page. </w:t>
      </w:r>
    </w:p>
    <w:p w14:paraId="15403F2C" w14:textId="77777777" w:rsidR="000678E0" w:rsidRPr="00FB7CD7" w:rsidRDefault="000678E0"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then:</w:t>
      </w:r>
    </w:p>
    <w:p w14:paraId="5CC449B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 a copy of the signed JSCI report to the job seeker</w:t>
      </w:r>
    </w:p>
    <w:p w14:paraId="714D877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retain a complete signed copy of the report (printed or scanned)</w:t>
      </w:r>
    </w:p>
    <w:p w14:paraId="4652B5B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retain copies of documents that support responses recorded in the JSCI</w:t>
      </w:r>
    </w:p>
    <w:p w14:paraId="6E125DC9"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finalise the JSCI:</w:t>
      </w:r>
    </w:p>
    <w:p w14:paraId="51A4D13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‘Job seeker has signed a printout (retain on file)’ on the ESAt Confirmation screen</w:t>
      </w:r>
    </w:p>
    <w:p w14:paraId="3AFB2C1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 xml:space="preserve">If the job seeker refused to sign the printout, make a record on the </w:t>
      </w:r>
      <w:proofErr w:type="spellStart"/>
      <w:r w:rsidRPr="00E659EF">
        <w:rPr>
          <w:rFonts w:cstheme="minorHAnsi"/>
        </w:rPr>
        <w:t>ESSWeb</w:t>
      </w:r>
      <w:proofErr w:type="spellEnd"/>
      <w:r w:rsidRPr="00E659EF">
        <w:rPr>
          <w:rFonts w:cstheme="minorHAnsi"/>
        </w:rPr>
        <w:t xml:space="preserve"> Comments screen of the refusal reason and circumstances, the date and the person recording details</w:t>
      </w:r>
    </w:p>
    <w:p w14:paraId="50D6FA3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‘OK’ to complete the JSCI process.</w:t>
      </w:r>
    </w:p>
    <w:p w14:paraId="62491E76" w14:textId="77777777" w:rsidR="000678E0" w:rsidRPr="00FB7CD7" w:rsidRDefault="000678E0" w:rsidP="005B0772">
      <w:pPr>
        <w:tabs>
          <w:tab w:val="right" w:pos="1701"/>
        </w:tabs>
        <w:spacing w:before="120" w:after="120"/>
        <w:rPr>
          <w:rFonts w:cstheme="minorHAnsi"/>
        </w:rPr>
      </w:pPr>
      <w:r w:rsidRPr="00FB7CD7">
        <w:rPr>
          <w:rFonts w:cstheme="minorHAnsi"/>
        </w:rPr>
        <w:t>The JSCI may flag referrals to appropriate services:</w:t>
      </w:r>
    </w:p>
    <w:p w14:paraId="2A228DF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Skills for Education and Employment (SEE) program, on the JSCI Details panel</w:t>
      </w:r>
    </w:p>
    <w:p w14:paraId="0AAC918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Adult Migrant English Program (AMEP), on the JSCI Details panel</w:t>
      </w:r>
    </w:p>
    <w:p w14:paraId="1956966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Counselling and social worker referrals, as a message on top of the ESAt Confirmation screen.</w:t>
      </w:r>
    </w:p>
    <w:p w14:paraId="29D471B1" w14:textId="77777777" w:rsidR="000678E0" w:rsidRPr="00FB7CD7" w:rsidRDefault="000678E0" w:rsidP="005B0772">
      <w:pPr>
        <w:tabs>
          <w:tab w:val="right" w:pos="1701"/>
        </w:tabs>
        <w:spacing w:before="120" w:after="120"/>
        <w:rPr>
          <w:rFonts w:cstheme="minorHAnsi"/>
        </w:rPr>
      </w:pPr>
      <w:r w:rsidRPr="00FB7CD7">
        <w:rPr>
          <w:rFonts w:cstheme="minorHAnsi"/>
        </w:rPr>
        <w:t>Some information from the JSCI is used to determine the person’s funding level as a DES participant.</w:t>
      </w:r>
    </w:p>
    <w:p w14:paraId="72E1F6AF" w14:textId="4ABA00D6" w:rsidR="000678E0" w:rsidRPr="00FB7CD7" w:rsidRDefault="000678E0" w:rsidP="005B0772">
      <w:pPr>
        <w:tabs>
          <w:tab w:val="right" w:pos="1701"/>
        </w:tabs>
        <w:spacing w:before="120" w:after="120"/>
        <w:rPr>
          <w:rFonts w:cstheme="minorHAnsi"/>
        </w:rPr>
      </w:pPr>
      <w:r w:rsidRPr="00FB7CD7">
        <w:rPr>
          <w:rFonts w:cstheme="minorHAnsi"/>
        </w:rPr>
        <w:t xml:space="preserve">If a </w:t>
      </w:r>
      <w:r w:rsidRPr="005B0772">
        <w:rPr>
          <w:rFonts w:cstheme="minorHAnsi"/>
        </w:rPr>
        <w:t>JSCI</w:t>
      </w:r>
      <w:r w:rsidRPr="00FB7CD7">
        <w:rPr>
          <w:rFonts w:cstheme="minorHAnsi"/>
        </w:rPr>
        <w:t xml:space="preserve"> reassessment changes a DES participant’s funding level, the provider will be notified by an automated message on the </w:t>
      </w:r>
      <w:proofErr w:type="spellStart"/>
      <w:r w:rsidRPr="00FB7CD7">
        <w:rPr>
          <w:rFonts w:cstheme="minorHAnsi"/>
        </w:rPr>
        <w:t>ESSWeb</w:t>
      </w:r>
      <w:proofErr w:type="spellEnd"/>
      <w:r w:rsidRPr="00FB7CD7">
        <w:rPr>
          <w:rFonts w:cstheme="minorHAnsi"/>
        </w:rPr>
        <w:t xml:space="preserve"> Noticeboard. The message will remain for 14 days.</w:t>
      </w:r>
    </w:p>
    <w:p w14:paraId="2223CB58" w14:textId="77777777" w:rsidR="00160266" w:rsidRPr="00FB7CD7" w:rsidRDefault="00160266" w:rsidP="004B7CEF">
      <w:pPr>
        <w:pStyle w:val="Heading3"/>
      </w:pPr>
      <w:bookmarkStart w:id="21" w:name="Employment_Services_Assessment"/>
      <w:r w:rsidRPr="00FB7CD7">
        <w:lastRenderedPageBreak/>
        <w:t>Employment Services Assessment</w:t>
      </w:r>
      <w:bookmarkEnd w:id="21"/>
      <w:r w:rsidRPr="00FB7CD7">
        <w:t xml:space="preserve"> (ESAt)</w:t>
      </w:r>
    </w:p>
    <w:p w14:paraId="24CA3E10" w14:textId="77777777" w:rsidR="00C678D0" w:rsidRPr="00FB7CD7" w:rsidRDefault="00160266" w:rsidP="00C678D0">
      <w:pPr>
        <w:tabs>
          <w:tab w:val="right" w:pos="1701"/>
        </w:tabs>
        <w:spacing w:before="120" w:after="120"/>
        <w:rPr>
          <w:rFonts w:cstheme="minorHAnsi"/>
        </w:rPr>
      </w:pPr>
      <w:r w:rsidRPr="00FB7CD7">
        <w:rPr>
          <w:rFonts w:cstheme="minorHAnsi"/>
        </w:rPr>
        <w:t xml:space="preserve">An </w:t>
      </w:r>
      <w:hyperlink r:id="rId21" w:tooltip="Employment Services Assessments" w:history="1">
        <w:r w:rsidRPr="00FB7CD7">
          <w:rPr>
            <w:rStyle w:val="Hyperlink"/>
            <w:rFonts w:cstheme="minorHAnsi"/>
            <w:bdr w:val="none" w:sz="0" w:space="0" w:color="auto" w:frame="1"/>
          </w:rPr>
          <w:t>ESAt</w:t>
        </w:r>
      </w:hyperlink>
      <w:r w:rsidRPr="00FB7CD7">
        <w:rPr>
          <w:rFonts w:cstheme="minorHAnsi"/>
          <w:color w:val="000000"/>
          <w:shd w:val="clear" w:color="auto" w:fill="FFFFFF"/>
        </w:rPr>
        <w:t xml:space="preserve"> is a detailed assessment of a job seeker’s medical evidence and other relevant circumstances by a </w:t>
      </w:r>
      <w:r w:rsidRPr="00FB7CD7">
        <w:rPr>
          <w:rFonts w:cstheme="minorHAnsi"/>
        </w:rPr>
        <w:t xml:space="preserve">Services Australia </w:t>
      </w:r>
      <w:r w:rsidR="00C678D0">
        <w:rPr>
          <w:rFonts w:cstheme="minorHAnsi"/>
        </w:rPr>
        <w:t xml:space="preserve">Health or </w:t>
      </w:r>
      <w:r w:rsidRPr="00FB7CD7">
        <w:rPr>
          <w:rFonts w:cstheme="minorHAnsi"/>
        </w:rPr>
        <w:t xml:space="preserve">Allied Health Professional. </w:t>
      </w:r>
      <w:r w:rsidR="00C678D0" w:rsidRPr="00FB7CD7">
        <w:rPr>
          <w:rFonts w:cstheme="minorHAnsi"/>
        </w:rPr>
        <w:t>The ESAt:</w:t>
      </w:r>
    </w:p>
    <w:p w14:paraId="7DBBBDB5"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considers the person’s circumstances, including evidence from medical professionals</w:t>
      </w:r>
    </w:p>
    <w:p w14:paraId="2669B70D"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determines how many hours per week the person can work. This includes both their:</w:t>
      </w:r>
    </w:p>
    <w:p w14:paraId="40A02F96" w14:textId="77777777" w:rsidR="00C678D0" w:rsidRPr="00E659EF" w:rsidRDefault="00C678D0" w:rsidP="00C678D0">
      <w:pPr>
        <w:numPr>
          <w:ilvl w:val="1"/>
          <w:numId w:val="8"/>
        </w:numPr>
        <w:spacing w:before="60" w:after="60"/>
        <w:ind w:left="1434" w:hanging="357"/>
        <w:contextualSpacing/>
        <w:rPr>
          <w:rFonts w:cstheme="minorHAnsi"/>
        </w:rPr>
      </w:pPr>
      <w:r w:rsidRPr="00E659EF">
        <w:rPr>
          <w:rFonts w:cstheme="minorHAnsi"/>
        </w:rPr>
        <w:t>baseline work capacity (how many hours the person can current</w:t>
      </w:r>
      <w:r>
        <w:rPr>
          <w:rFonts w:cstheme="minorHAnsi"/>
        </w:rPr>
        <w:t>ly</w:t>
      </w:r>
      <w:r w:rsidRPr="00E659EF">
        <w:rPr>
          <w:rFonts w:cstheme="minorHAnsi"/>
        </w:rPr>
        <w:t xml:space="preserve"> work), and</w:t>
      </w:r>
    </w:p>
    <w:p w14:paraId="5C4E5A5E" w14:textId="77777777" w:rsidR="00C678D0" w:rsidRPr="00E659EF" w:rsidRDefault="00C678D0" w:rsidP="00C678D0">
      <w:pPr>
        <w:numPr>
          <w:ilvl w:val="1"/>
          <w:numId w:val="8"/>
        </w:numPr>
        <w:spacing w:before="60" w:after="60"/>
        <w:ind w:left="1434" w:hanging="357"/>
        <w:contextualSpacing/>
        <w:rPr>
          <w:rFonts w:cstheme="minorHAnsi"/>
        </w:rPr>
      </w:pPr>
      <w:r w:rsidRPr="00E659EF">
        <w:rPr>
          <w:rFonts w:cstheme="minorHAnsi"/>
        </w:rPr>
        <w:t>work capacity within 2 years, with intervention.</w:t>
      </w:r>
    </w:p>
    <w:p w14:paraId="44EDAFED"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refers the person to the most appropriate employment program.</w:t>
      </w:r>
    </w:p>
    <w:p w14:paraId="7DC30378" w14:textId="68D9AC85" w:rsidR="00160266" w:rsidRPr="00FB7CD7" w:rsidRDefault="00160266" w:rsidP="00160266">
      <w:pPr>
        <w:tabs>
          <w:tab w:val="right" w:pos="1701"/>
        </w:tabs>
        <w:spacing w:before="120" w:after="120"/>
        <w:ind w:left="284"/>
        <w:rPr>
          <w:rFonts w:cstheme="minorHAnsi"/>
        </w:rPr>
      </w:pPr>
      <w:r w:rsidRPr="00FB7CD7">
        <w:rPr>
          <w:rFonts w:cstheme="minorHAnsi"/>
          <w:i/>
        </w:rPr>
        <w:t>Note</w:t>
      </w:r>
      <w:r w:rsidRPr="00FB7CD7">
        <w:rPr>
          <w:rFonts w:cstheme="minorHAnsi"/>
        </w:rPr>
        <w:t xml:space="preserve">: In this Guideline, the term ‘ESAt’ also includes any relevant </w:t>
      </w:r>
      <w:hyperlink r:id="rId22" w:history="1">
        <w:r w:rsidRPr="00FB7CD7">
          <w:rPr>
            <w:rStyle w:val="Hyperlink"/>
            <w:rFonts w:cstheme="minorHAnsi"/>
          </w:rPr>
          <w:t>Job Capacity Assessment (JCA)</w:t>
        </w:r>
      </w:hyperlink>
      <w:r w:rsidR="004E51D2" w:rsidRPr="004B3A18">
        <w:t>. A JCA</w:t>
      </w:r>
      <w:r w:rsidRPr="00FB7CD7">
        <w:rPr>
          <w:rFonts w:cstheme="minorHAnsi"/>
        </w:rPr>
        <w:t xml:space="preserve"> is </w:t>
      </w:r>
      <w:r w:rsidR="006312F6">
        <w:rPr>
          <w:rFonts w:cstheme="minorHAnsi"/>
        </w:rPr>
        <w:t xml:space="preserve">an assessment </w:t>
      </w:r>
      <w:r w:rsidRPr="00FB7CD7">
        <w:rPr>
          <w:rFonts w:cstheme="minorHAnsi"/>
        </w:rPr>
        <w:t xml:space="preserve">conducted for a person who is applying for the </w:t>
      </w:r>
      <w:hyperlink r:id="rId23" w:history="1">
        <w:r w:rsidRPr="00FB7CD7">
          <w:rPr>
            <w:rStyle w:val="Hyperlink"/>
            <w:rFonts w:cstheme="minorHAnsi"/>
          </w:rPr>
          <w:t>Disability Support Pension (DSP)</w:t>
        </w:r>
      </w:hyperlink>
      <w:r w:rsidRPr="00FB7CD7">
        <w:rPr>
          <w:rFonts w:cstheme="minorHAnsi"/>
        </w:rPr>
        <w:t>.</w:t>
      </w:r>
    </w:p>
    <w:p w14:paraId="3D68FB58" w14:textId="7AEE4638" w:rsidR="00160266" w:rsidRPr="00FB7CD7" w:rsidRDefault="008067F9" w:rsidP="00160266">
      <w:pPr>
        <w:tabs>
          <w:tab w:val="right" w:pos="1701"/>
        </w:tabs>
        <w:spacing w:before="120" w:after="120"/>
        <w:rPr>
          <w:rFonts w:cstheme="minorHAnsi"/>
        </w:rPr>
      </w:pPr>
      <w:r>
        <w:rPr>
          <w:rFonts w:cstheme="minorHAnsi"/>
        </w:rPr>
        <w:t>A person</w:t>
      </w:r>
      <w:r w:rsidR="00160266" w:rsidRPr="00FB7CD7">
        <w:rPr>
          <w:rFonts w:cstheme="minorHAnsi"/>
        </w:rPr>
        <w:t xml:space="preserve"> must </w:t>
      </w:r>
      <w:r>
        <w:rPr>
          <w:rFonts w:cstheme="minorHAnsi"/>
        </w:rPr>
        <w:t>have a recommended referral</w:t>
      </w:r>
      <w:r w:rsidR="00160266" w:rsidRPr="00FB7CD7">
        <w:rPr>
          <w:rFonts w:cstheme="minorHAnsi"/>
        </w:rPr>
        <w:t xml:space="preserve"> to DES in an ESAt before they can receive DES supports</w:t>
      </w:r>
      <w:r>
        <w:rPr>
          <w:rFonts w:cstheme="minorHAnsi"/>
        </w:rPr>
        <w:t>, unless</w:t>
      </w:r>
      <w:r w:rsidR="00160266" w:rsidRPr="00FB7CD7">
        <w:rPr>
          <w:rFonts w:cstheme="minorHAnsi"/>
        </w:rPr>
        <w:t xml:space="preserve"> the person is:</w:t>
      </w:r>
    </w:p>
    <w:p w14:paraId="7F7F3668" w14:textId="5CC35A01"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already </w:t>
      </w:r>
      <w:r w:rsidRPr="00FB7CD7">
        <w:rPr>
          <w:rFonts w:cstheme="minorHAnsi"/>
        </w:rPr>
        <w:t>working</w:t>
      </w:r>
      <w:r w:rsidRPr="00FB7CD7">
        <w:rPr>
          <w:rFonts w:cstheme="minorHAnsi"/>
          <w:bCs/>
          <w:color w:val="000000" w:themeColor="text1"/>
        </w:rPr>
        <w:t xml:space="preserve">, and needs </w:t>
      </w:r>
      <w:hyperlink w:anchor="Work_Assist_chapter" w:history="1">
        <w:r w:rsidRPr="00230C68">
          <w:rPr>
            <w:rStyle w:val="Hyperlink"/>
            <w:rFonts w:cstheme="minorHAnsi"/>
            <w:bCs/>
          </w:rPr>
          <w:t>Work Assist</w:t>
        </w:r>
      </w:hyperlink>
      <w:r w:rsidRPr="00230C68">
        <w:rPr>
          <w:rFonts w:cstheme="minorHAnsi"/>
          <w:bCs/>
          <w:color w:val="000000" w:themeColor="text1"/>
        </w:rPr>
        <w:t xml:space="preserve"> </w:t>
      </w:r>
      <w:r w:rsidRPr="00FB7CD7">
        <w:rPr>
          <w:rFonts w:cstheme="minorHAnsi"/>
          <w:bCs/>
          <w:color w:val="000000" w:themeColor="text1"/>
        </w:rPr>
        <w:t>support to keep working</w:t>
      </w:r>
    </w:p>
    <w:p w14:paraId="4E573302" w14:textId="6AA30F39"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an </w:t>
      </w:r>
      <w:hyperlink w:anchor="Eligible_School_Leaver_eligibility" w:history="1">
        <w:r w:rsidRPr="00230C68">
          <w:rPr>
            <w:rStyle w:val="Hyperlink"/>
            <w:rFonts w:cstheme="minorHAnsi"/>
            <w:bCs/>
          </w:rPr>
          <w:t>Eligible School Leaver</w:t>
        </w:r>
      </w:hyperlink>
      <w:r w:rsidRPr="00230C68">
        <w:rPr>
          <w:rFonts w:cstheme="minorHAnsi"/>
          <w:bCs/>
          <w:color w:val="000000" w:themeColor="text1"/>
        </w:rPr>
        <w:t xml:space="preserve"> </w:t>
      </w:r>
      <w:r w:rsidRPr="00FB7CD7">
        <w:rPr>
          <w:rFonts w:cstheme="minorHAnsi"/>
        </w:rPr>
        <w:t>who</w:t>
      </w:r>
      <w:r w:rsidRPr="00FB7CD7">
        <w:rPr>
          <w:rFonts w:cstheme="minorHAnsi"/>
          <w:bCs/>
          <w:color w:val="000000" w:themeColor="text1"/>
        </w:rPr>
        <w:t xml:space="preserve"> needs support to transition to work</w:t>
      </w:r>
    </w:p>
    <w:p w14:paraId="024CBE0E" w14:textId="6670C70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bCs/>
          <w:color w:val="000000" w:themeColor="text1"/>
        </w:rPr>
        <w:t xml:space="preserve">a </w:t>
      </w:r>
      <w:hyperlink w:anchor="Special_Class_Client_eligibility" w:history="1">
        <w:r w:rsidRPr="00230C68">
          <w:rPr>
            <w:rStyle w:val="Hyperlink"/>
            <w:rFonts w:cstheme="minorHAnsi"/>
          </w:rPr>
          <w:t>Special Class Client</w:t>
        </w:r>
      </w:hyperlink>
      <w:r w:rsidRPr="00FB7CD7">
        <w:rPr>
          <w:rFonts w:cstheme="minorHAnsi"/>
          <w:color w:val="0070C0"/>
        </w:rPr>
        <w:t xml:space="preserve"> </w:t>
      </w:r>
      <w:r w:rsidRPr="00FB7CD7">
        <w:rPr>
          <w:rFonts w:cstheme="minorHAnsi"/>
        </w:rPr>
        <w:t>who is entitled to receive DES support.</w:t>
      </w:r>
    </w:p>
    <w:p w14:paraId="5523C8E5" w14:textId="1B9EA1F4" w:rsidR="00160266" w:rsidRPr="00FB7CD7" w:rsidRDefault="00160266" w:rsidP="00160266">
      <w:pPr>
        <w:tabs>
          <w:tab w:val="right" w:pos="1701"/>
        </w:tabs>
        <w:spacing w:before="120" w:after="120"/>
        <w:rPr>
          <w:rFonts w:cstheme="minorHAnsi"/>
        </w:rPr>
      </w:pPr>
      <w:r w:rsidRPr="00FB7CD7">
        <w:rPr>
          <w:rFonts w:cstheme="minorHAnsi"/>
        </w:rPr>
        <w:t>A person can be referred for an ESAt once they are registered as a job seeker. The provider must ensure that the participant has any necessary information and documents and supplies them to</w:t>
      </w:r>
      <w:r w:rsidR="006312F6">
        <w:rPr>
          <w:rFonts w:cstheme="minorHAnsi"/>
        </w:rPr>
        <w:t xml:space="preserve"> Services Australia </w:t>
      </w:r>
      <w:r w:rsidR="004E51D2">
        <w:rPr>
          <w:rFonts w:cstheme="minorHAnsi"/>
        </w:rPr>
        <w:t>before</w:t>
      </w:r>
      <w:r w:rsidR="006312F6">
        <w:rPr>
          <w:rFonts w:cstheme="minorHAnsi"/>
        </w:rPr>
        <w:t xml:space="preserve"> the assessment</w:t>
      </w:r>
      <w:r w:rsidRPr="00FB7CD7">
        <w:rPr>
          <w:rFonts w:cstheme="minorHAnsi"/>
        </w:rPr>
        <w:t>.</w:t>
      </w:r>
    </w:p>
    <w:p w14:paraId="422F9CD2" w14:textId="63E98C74" w:rsidR="00160266" w:rsidRPr="00FB7CD7" w:rsidRDefault="00160266" w:rsidP="00160266">
      <w:pPr>
        <w:tabs>
          <w:tab w:val="right" w:pos="1701"/>
        </w:tabs>
        <w:spacing w:before="120" w:after="120"/>
        <w:rPr>
          <w:rFonts w:cstheme="minorHAnsi"/>
        </w:rPr>
      </w:pPr>
      <w:r w:rsidRPr="00FB7CD7">
        <w:rPr>
          <w:rFonts w:cstheme="minorHAnsi"/>
        </w:rPr>
        <w:t xml:space="preserve">Following the initial ESAt, DES participants can be sent for a new ESAt if their circumstances </w:t>
      </w:r>
      <w:r w:rsidR="00474D1F" w:rsidRPr="00FB7CD7">
        <w:rPr>
          <w:rFonts w:cstheme="minorHAnsi"/>
        </w:rPr>
        <w:t>change,</w:t>
      </w:r>
      <w:r w:rsidRPr="00FB7CD7">
        <w:rPr>
          <w:rFonts w:cstheme="minorHAnsi"/>
        </w:rPr>
        <w:t xml:space="preserve"> and a new assessment is needed.</w:t>
      </w:r>
    </w:p>
    <w:p w14:paraId="0604741D" w14:textId="77777777" w:rsidR="000678E0" w:rsidRPr="00FB7CD7" w:rsidRDefault="000678E0" w:rsidP="00463AC2">
      <w:pPr>
        <w:pStyle w:val="Heading4"/>
      </w:pPr>
      <w:bookmarkStart w:id="22" w:name="Medical_evidence"/>
      <w:r w:rsidRPr="00FB7CD7">
        <w:t>Obtaining medical evidence</w:t>
      </w:r>
    </w:p>
    <w:bookmarkEnd w:id="22"/>
    <w:p w14:paraId="73E7407E" w14:textId="77777777" w:rsidR="000678E0" w:rsidRPr="005B0772" w:rsidRDefault="000678E0" w:rsidP="005B0772">
      <w:pPr>
        <w:tabs>
          <w:tab w:val="right" w:pos="1701"/>
        </w:tabs>
        <w:spacing w:before="120" w:after="120"/>
        <w:rPr>
          <w:rFonts w:cstheme="minorHAnsi"/>
        </w:rPr>
      </w:pPr>
      <w:r w:rsidRPr="005B0772">
        <w:rPr>
          <w:rFonts w:cstheme="minorHAnsi"/>
        </w:rPr>
        <w:t>Providers must ensure that job seekers have appropriate medical evidence supporting their condition(s).</w:t>
      </w:r>
    </w:p>
    <w:p w14:paraId="09A21850" w14:textId="77777777" w:rsidR="000678E0" w:rsidRPr="005B0772" w:rsidRDefault="000678E0" w:rsidP="005B0772">
      <w:pPr>
        <w:tabs>
          <w:tab w:val="right" w:pos="1701"/>
        </w:tabs>
        <w:spacing w:before="120" w:after="120"/>
        <w:rPr>
          <w:rFonts w:cstheme="minorHAnsi"/>
        </w:rPr>
      </w:pPr>
      <w:r w:rsidRPr="005B0772">
        <w:rPr>
          <w:rFonts w:cstheme="minorHAnsi"/>
        </w:rPr>
        <w:t>Medical evidence is required because:</w:t>
      </w:r>
    </w:p>
    <w:p w14:paraId="2A8B7654" w14:textId="178C831E"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under social security law, Services Australia cannot assess that a job seeker has a partial capacity for work unless there is evidence of a fully diagnosed condition from the job seeker’s treating medical practitioner. </w:t>
      </w:r>
    </w:p>
    <w:p w14:paraId="43473002" w14:textId="2FB7D619"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job seekers are eligible for DES only </w:t>
      </w:r>
      <w:r w:rsidR="006312F6">
        <w:rPr>
          <w:rFonts w:cstheme="minorHAnsi"/>
        </w:rPr>
        <w:t xml:space="preserve">if </w:t>
      </w:r>
      <w:r w:rsidRPr="00FB7CD7">
        <w:rPr>
          <w:rFonts w:cstheme="minorHAnsi"/>
        </w:rPr>
        <w:t>the</w:t>
      </w:r>
      <w:r w:rsidR="006312F6">
        <w:rPr>
          <w:rFonts w:cstheme="minorHAnsi"/>
        </w:rPr>
        <w:t>y</w:t>
      </w:r>
      <w:r w:rsidRPr="00FB7CD7">
        <w:rPr>
          <w:rFonts w:cstheme="minorHAnsi"/>
        </w:rPr>
        <w:t xml:space="preserve"> have</w:t>
      </w:r>
      <w:r w:rsidR="006312F6">
        <w:rPr>
          <w:rFonts w:cstheme="minorHAnsi"/>
        </w:rPr>
        <w:t xml:space="preserve"> a</w:t>
      </w:r>
      <w:r w:rsidRPr="00FB7CD7">
        <w:rPr>
          <w:rFonts w:cstheme="minorHAnsi"/>
        </w:rPr>
        <w:t xml:space="preserve"> partial capacity for work. That is, the ESAt must assess the job seeker is able to work at least 8, and no more than 29 hours per week.</w:t>
      </w:r>
    </w:p>
    <w:p w14:paraId="1D099F1C" w14:textId="77777777" w:rsidR="000678E0" w:rsidRPr="005B0772" w:rsidRDefault="000678E0" w:rsidP="005B0772">
      <w:pPr>
        <w:tabs>
          <w:tab w:val="right" w:pos="1701"/>
        </w:tabs>
        <w:spacing w:before="120" w:after="120"/>
        <w:rPr>
          <w:rFonts w:cstheme="minorHAnsi"/>
        </w:rPr>
      </w:pPr>
      <w:r w:rsidRPr="005B0772">
        <w:rPr>
          <w:rFonts w:cstheme="minorHAnsi"/>
        </w:rPr>
        <w:t>Providers can help to make an ESAt operate effectively and as scheduled by:</w:t>
      </w:r>
    </w:p>
    <w:p w14:paraId="1529BB9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advising the job seeker of the need for supporting medical evidence</w:t>
      </w:r>
    </w:p>
    <w:p w14:paraId="5E68CCE0" w14:textId="16C5A075" w:rsidR="0084751D" w:rsidRPr="00FB7CD7" w:rsidRDefault="0084751D" w:rsidP="0084751D">
      <w:pPr>
        <w:numPr>
          <w:ilvl w:val="0"/>
          <w:numId w:val="8"/>
        </w:numPr>
        <w:spacing w:before="60" w:after="60" w:line="276" w:lineRule="auto"/>
        <w:ind w:left="714" w:hanging="357"/>
        <w:contextualSpacing/>
        <w:rPr>
          <w:rFonts w:cstheme="minorHAnsi"/>
        </w:rPr>
      </w:pPr>
      <w:r w:rsidRPr="00FB7CD7">
        <w:rPr>
          <w:rFonts w:cstheme="minorHAnsi"/>
        </w:rPr>
        <w:t xml:space="preserve">checking what </w:t>
      </w:r>
      <w:proofErr w:type="gramStart"/>
      <w:r w:rsidRPr="00FB7CD7">
        <w:rPr>
          <w:rFonts w:cstheme="minorHAnsi"/>
        </w:rPr>
        <w:t>evidence</w:t>
      </w:r>
      <w:proofErr w:type="gramEnd"/>
      <w:r w:rsidRPr="00FB7CD7">
        <w:rPr>
          <w:rFonts w:cstheme="minorHAnsi"/>
        </w:rPr>
        <w:t xml:space="preserve"> the job seeker has supplied, before requesting an ESAt</w:t>
      </w:r>
    </w:p>
    <w:p w14:paraId="427D2B8C" w14:textId="7588A8EE" w:rsidR="000678E0" w:rsidRPr="0084751D" w:rsidRDefault="000678E0" w:rsidP="00135769">
      <w:pPr>
        <w:numPr>
          <w:ilvl w:val="0"/>
          <w:numId w:val="8"/>
        </w:numPr>
        <w:spacing w:before="60" w:after="60" w:line="276" w:lineRule="auto"/>
        <w:ind w:left="714" w:hanging="357"/>
        <w:contextualSpacing/>
        <w:rPr>
          <w:rFonts w:cstheme="minorHAnsi"/>
        </w:rPr>
      </w:pPr>
      <w:r w:rsidRPr="0084751D">
        <w:rPr>
          <w:rFonts w:cstheme="minorHAnsi"/>
        </w:rPr>
        <w:t>helping the job seeker obtain new medical evidence, if needed</w:t>
      </w:r>
      <w:r w:rsidR="0084751D">
        <w:rPr>
          <w:rFonts w:cstheme="minorHAnsi"/>
        </w:rPr>
        <w:t>.</w:t>
      </w:r>
    </w:p>
    <w:p w14:paraId="2EEC6052" w14:textId="77777777" w:rsidR="000678E0" w:rsidRPr="00FB7CD7" w:rsidRDefault="000678E0" w:rsidP="000678E0">
      <w:pPr>
        <w:spacing w:before="240" w:after="120"/>
        <w:rPr>
          <w:rFonts w:cstheme="minorHAnsi"/>
          <w:i/>
          <w:iCs/>
        </w:rPr>
      </w:pPr>
      <w:r w:rsidRPr="00FB7CD7">
        <w:rPr>
          <w:rFonts w:cstheme="minorHAnsi"/>
          <w:i/>
          <w:iCs/>
        </w:rPr>
        <w:t>Forms of medical evidence</w:t>
      </w:r>
    </w:p>
    <w:p w14:paraId="3D37F1CC" w14:textId="77777777" w:rsidR="000678E0" w:rsidRPr="005B0772" w:rsidRDefault="000678E0" w:rsidP="005B0772">
      <w:pPr>
        <w:tabs>
          <w:tab w:val="right" w:pos="1701"/>
        </w:tabs>
        <w:spacing w:before="120" w:after="120"/>
        <w:rPr>
          <w:rFonts w:cstheme="minorHAnsi"/>
        </w:rPr>
      </w:pPr>
      <w:r w:rsidRPr="005B0772">
        <w:rPr>
          <w:rFonts w:cstheme="minorHAnsi"/>
        </w:rPr>
        <w:t>Primary medical evidence is evidence from a treating medical practitioner that is sufficient to:</w:t>
      </w:r>
    </w:p>
    <w:p w14:paraId="2643E7F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confirm details of the main medical conditions affecting the person’s capacity to work </w:t>
      </w:r>
    </w:p>
    <w:p w14:paraId="1625D14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assess how these conditions affect the person’s capacity to work or take part in other activities</w:t>
      </w:r>
    </w:p>
    <w:p w14:paraId="43DB857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identify suitable interventions and assistance to help the person into work or stay in a job.</w:t>
      </w:r>
    </w:p>
    <w:p w14:paraId="579CD251" w14:textId="77777777" w:rsidR="000678E0" w:rsidRPr="005B0772" w:rsidRDefault="000678E0" w:rsidP="005B0772">
      <w:pPr>
        <w:tabs>
          <w:tab w:val="right" w:pos="1701"/>
        </w:tabs>
        <w:spacing w:before="120" w:after="120"/>
        <w:rPr>
          <w:rFonts w:cstheme="minorHAnsi"/>
        </w:rPr>
      </w:pPr>
      <w:r w:rsidRPr="005B0772">
        <w:rPr>
          <w:rFonts w:cstheme="minorHAnsi"/>
        </w:rPr>
        <w:lastRenderedPageBreak/>
        <w:t xml:space="preserve">Supporting medical evidence can also be considered in an ESAt. Supporting medical evidence supports the health professional’s evidence by giving context about the functional impact of the participant’s conditions. </w:t>
      </w:r>
    </w:p>
    <w:p w14:paraId="363D5953" w14:textId="77777777" w:rsidR="000678E0" w:rsidRPr="00FB7CD7" w:rsidRDefault="000678E0"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Medical evidence (which may be primary or supporting, depending on context) can include:</w:t>
      </w:r>
    </w:p>
    <w:p w14:paraId="6A988E3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Centrelink Medical Certificate</w:t>
      </w:r>
    </w:p>
    <w:p w14:paraId="799464E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standard General Practitioner medical certificate</w:t>
      </w:r>
    </w:p>
    <w:p w14:paraId="4CF040C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specialist medical reports</w:t>
      </w:r>
    </w:p>
    <w:p w14:paraId="37F2993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hospital/outpatient’s reports</w:t>
      </w:r>
    </w:p>
    <w:p w14:paraId="70ECBB47"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psychologist reports</w:t>
      </w:r>
    </w:p>
    <w:p w14:paraId="44D98D0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Special School reports</w:t>
      </w:r>
    </w:p>
    <w:p w14:paraId="69031CBA"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x-rays and related reports</w:t>
      </w:r>
    </w:p>
    <w:p w14:paraId="377202B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psychometric test results</w:t>
      </w:r>
    </w:p>
    <w:p w14:paraId="2BDEAC4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prescription medication</w:t>
      </w:r>
    </w:p>
    <w:p w14:paraId="1882EC9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reports from community services (e.g. drug and alcohol support services)</w:t>
      </w:r>
    </w:p>
    <w:p w14:paraId="71BA3DEE" w14:textId="77777777" w:rsidR="000678E0" w:rsidRPr="00FB7CD7" w:rsidRDefault="000678E0" w:rsidP="005B0772">
      <w:pPr>
        <w:tabs>
          <w:tab w:val="right" w:pos="1701"/>
        </w:tabs>
        <w:spacing w:before="120" w:after="120"/>
        <w:rPr>
          <w:rFonts w:cstheme="minorHAnsi"/>
        </w:rPr>
      </w:pPr>
      <w:r w:rsidRPr="00FB7CD7">
        <w:rPr>
          <w:rFonts w:cstheme="minorHAnsi"/>
        </w:rPr>
        <w:t xml:space="preserve">Job </w:t>
      </w:r>
      <w:r w:rsidRPr="005B0772">
        <w:rPr>
          <w:rFonts w:cstheme="minorHAnsi"/>
        </w:rPr>
        <w:t>seekers</w:t>
      </w:r>
      <w:r w:rsidRPr="00FB7CD7">
        <w:rPr>
          <w:rFonts w:cstheme="minorHAnsi"/>
        </w:rPr>
        <w:t xml:space="preserve"> can give their treating doctor the Centrelink ‘Verification of medical conditions' (</w:t>
      </w:r>
      <w:hyperlink r:id="rId24" w:history="1">
        <w:r w:rsidRPr="00FB7CD7">
          <w:rPr>
            <w:rStyle w:val="Hyperlink"/>
            <w:rFonts w:cstheme="minorHAnsi"/>
          </w:rPr>
          <w:t>SU684</w:t>
        </w:r>
      </w:hyperlink>
      <w:r w:rsidRPr="00FB7CD7">
        <w:rPr>
          <w:rFonts w:cstheme="minorHAnsi"/>
        </w:rPr>
        <w:t>) form to collect information about their condition.</w:t>
      </w:r>
    </w:p>
    <w:p w14:paraId="10E6C9B3" w14:textId="77777777" w:rsidR="000678E0" w:rsidRPr="00FB7CD7" w:rsidRDefault="000678E0" w:rsidP="00463AC2">
      <w:pPr>
        <w:pStyle w:val="Heading4"/>
      </w:pPr>
      <w:r w:rsidRPr="00FB7CD7">
        <w:t>Providing medical evidence</w:t>
      </w:r>
    </w:p>
    <w:p w14:paraId="00D4A3C9" w14:textId="77777777" w:rsidR="000678E0" w:rsidRPr="00FB7CD7" w:rsidRDefault="000678E0" w:rsidP="005B0772">
      <w:pPr>
        <w:tabs>
          <w:tab w:val="right" w:pos="1701"/>
        </w:tabs>
        <w:spacing w:before="120" w:after="120"/>
        <w:rPr>
          <w:rFonts w:cstheme="minorHAnsi"/>
        </w:rPr>
      </w:pPr>
      <w:r w:rsidRPr="005B0772">
        <w:rPr>
          <w:rFonts w:cstheme="minorHAnsi"/>
        </w:rPr>
        <w:t>Medical</w:t>
      </w:r>
      <w:r w:rsidRPr="00FB7CD7">
        <w:rPr>
          <w:rFonts w:cstheme="minorHAnsi"/>
        </w:rPr>
        <w:t xml:space="preserve"> evidence must be available to Services Australia to support an ESAt. </w:t>
      </w:r>
    </w:p>
    <w:p w14:paraId="789BFBA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If no medical evidence is presented, the ESAt may be cancelled</w:t>
      </w:r>
    </w:p>
    <w:p w14:paraId="131156B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If insufficient evidence is presented, the ESAt may not provide an accurate assessment.</w:t>
      </w:r>
    </w:p>
    <w:p w14:paraId="1B394A6F" w14:textId="77777777" w:rsidR="000678E0" w:rsidRPr="00FB7CD7" w:rsidRDefault="000678E0" w:rsidP="00230C68">
      <w:pPr>
        <w:keepNext/>
        <w:tabs>
          <w:tab w:val="right" w:pos="1701"/>
        </w:tabs>
        <w:spacing w:before="120" w:after="120"/>
        <w:rPr>
          <w:rFonts w:cstheme="minorHAnsi"/>
        </w:rPr>
      </w:pPr>
      <w:r w:rsidRPr="005B0772">
        <w:rPr>
          <w:rFonts w:cstheme="minorHAnsi"/>
        </w:rPr>
        <w:t>Medical</w:t>
      </w:r>
      <w:r w:rsidRPr="00FB7CD7">
        <w:rPr>
          <w:rFonts w:cstheme="minorHAnsi"/>
        </w:rPr>
        <w:t xml:space="preserve"> evidence can be provided to Services Australia by:</w:t>
      </w:r>
    </w:p>
    <w:p w14:paraId="7FE9398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 job seeker - uploading evidence to their online account using MyGov </w:t>
      </w:r>
    </w:p>
    <w:p w14:paraId="3150A22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job seeker - providing evidence in person to Centrelink</w:t>
      </w:r>
    </w:p>
    <w:p w14:paraId="7D6A396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health professionals - using the Health Professional Online Services (HPOS). For more information, go to </w:t>
      </w:r>
      <w:hyperlink r:id="rId25" w:history="1">
        <w:r w:rsidRPr="00FB7CD7">
          <w:rPr>
            <w:rStyle w:val="Hyperlink"/>
            <w:rFonts w:cstheme="minorHAnsi"/>
          </w:rPr>
          <w:t>www.servicesaustralia.gov.au/healthprofessionals</w:t>
        </w:r>
      </w:hyperlink>
    </w:p>
    <w:p w14:paraId="0455FA4E" w14:textId="77777777" w:rsidR="00F23E0E" w:rsidRPr="00B56C86" w:rsidRDefault="00F23E0E" w:rsidP="00B56C86">
      <w:pPr>
        <w:tabs>
          <w:tab w:val="right" w:pos="1701"/>
        </w:tabs>
        <w:spacing w:before="120" w:after="120"/>
        <w:rPr>
          <w:rFonts w:cstheme="minorHAnsi"/>
        </w:rPr>
      </w:pPr>
      <w:r w:rsidRPr="00B56C86">
        <w:rPr>
          <w:rFonts w:cstheme="minorHAnsi"/>
        </w:rPr>
        <w:t>Before requesting an ESAt for a person, providers must:</w:t>
      </w:r>
    </w:p>
    <w:p w14:paraId="71702CE4" w14:textId="77777777" w:rsidR="00F23E0E" w:rsidRPr="00412580" w:rsidRDefault="00F23E0E" w:rsidP="00F23E0E">
      <w:pPr>
        <w:numPr>
          <w:ilvl w:val="0"/>
          <w:numId w:val="8"/>
        </w:numPr>
        <w:spacing w:before="60" w:after="60" w:line="276" w:lineRule="auto"/>
        <w:ind w:left="714" w:hanging="357"/>
        <w:contextualSpacing/>
        <w:rPr>
          <w:rFonts w:cstheme="minorHAnsi"/>
        </w:rPr>
      </w:pPr>
      <w:r w:rsidRPr="00412580">
        <w:rPr>
          <w:rFonts w:cstheme="minorHAnsi"/>
        </w:rPr>
        <w:t xml:space="preserve">talk to the </w:t>
      </w:r>
      <w:r>
        <w:rPr>
          <w:rFonts w:cstheme="minorHAnsi"/>
        </w:rPr>
        <w:t>person</w:t>
      </w:r>
      <w:r w:rsidRPr="00412580">
        <w:rPr>
          <w:rFonts w:cstheme="minorHAnsi"/>
        </w:rPr>
        <w:t xml:space="preserve"> about what evidence they already have</w:t>
      </w:r>
    </w:p>
    <w:p w14:paraId="77772D9F" w14:textId="77777777" w:rsidR="00F23E0E" w:rsidRPr="00412580" w:rsidRDefault="00F23E0E" w:rsidP="00F23E0E">
      <w:pPr>
        <w:numPr>
          <w:ilvl w:val="0"/>
          <w:numId w:val="8"/>
        </w:numPr>
        <w:spacing w:before="60" w:after="60" w:line="276" w:lineRule="auto"/>
        <w:ind w:left="714" w:hanging="357"/>
        <w:contextualSpacing/>
        <w:rPr>
          <w:rFonts w:cstheme="minorHAnsi"/>
        </w:rPr>
      </w:pPr>
      <w:r w:rsidRPr="00412580">
        <w:rPr>
          <w:rFonts w:cstheme="minorHAnsi"/>
        </w:rPr>
        <w:t>support</w:t>
      </w:r>
      <w:r>
        <w:rPr>
          <w:rFonts w:cstheme="minorHAnsi"/>
        </w:rPr>
        <w:t xml:space="preserve"> </w:t>
      </w:r>
      <w:r w:rsidRPr="00412580">
        <w:rPr>
          <w:rFonts w:cstheme="minorHAnsi"/>
        </w:rPr>
        <w:t xml:space="preserve">the </w:t>
      </w:r>
      <w:r>
        <w:rPr>
          <w:rFonts w:cstheme="minorHAnsi"/>
        </w:rPr>
        <w:t>person</w:t>
      </w:r>
      <w:r w:rsidRPr="00412580">
        <w:rPr>
          <w:rFonts w:cstheme="minorHAnsi"/>
        </w:rPr>
        <w:t xml:space="preserve"> to obtain new evidence</w:t>
      </w:r>
    </w:p>
    <w:p w14:paraId="321E2446" w14:textId="77777777" w:rsidR="00F23E0E" w:rsidRPr="00412580" w:rsidRDefault="00F23E0E" w:rsidP="00F23E0E">
      <w:pPr>
        <w:numPr>
          <w:ilvl w:val="0"/>
          <w:numId w:val="8"/>
        </w:numPr>
        <w:spacing w:before="60" w:after="60" w:line="276" w:lineRule="auto"/>
        <w:ind w:left="714" w:hanging="357"/>
        <w:contextualSpacing/>
        <w:rPr>
          <w:rFonts w:cstheme="minorHAnsi"/>
        </w:rPr>
      </w:pPr>
      <w:r>
        <w:rPr>
          <w:rFonts w:cstheme="minorHAnsi"/>
        </w:rPr>
        <w:t>check</w:t>
      </w:r>
      <w:r w:rsidRPr="00412580">
        <w:rPr>
          <w:rFonts w:cstheme="minorHAnsi"/>
        </w:rPr>
        <w:t xml:space="preserve"> with the </w:t>
      </w:r>
      <w:r>
        <w:rPr>
          <w:rFonts w:cstheme="minorHAnsi"/>
        </w:rPr>
        <w:t>person</w:t>
      </w:r>
      <w:r w:rsidRPr="00412580">
        <w:rPr>
          <w:rFonts w:cstheme="minorHAnsi"/>
        </w:rPr>
        <w:t xml:space="preserve"> that appropriate evidence has been given to Services Australia.</w:t>
      </w:r>
    </w:p>
    <w:p w14:paraId="4962607B" w14:textId="77777777" w:rsidR="00F23E0E" w:rsidRPr="00C71B8E" w:rsidRDefault="00F23E0E" w:rsidP="00F23E0E">
      <w:pPr>
        <w:tabs>
          <w:tab w:val="right" w:pos="1701"/>
        </w:tabs>
        <w:spacing w:before="120" w:after="120"/>
      </w:pPr>
      <w:bookmarkStart w:id="23" w:name="_Hlk175661646"/>
      <w:r w:rsidRPr="00C71B8E">
        <w:t>If medical evidence is still not available</w:t>
      </w:r>
      <w:r>
        <w:t xml:space="preserve"> after making every reasonable effort</w:t>
      </w:r>
      <w:r w:rsidRPr="00C71B8E">
        <w:t xml:space="preserve">, </w:t>
      </w:r>
      <w:r>
        <w:t>advise</w:t>
      </w:r>
      <w:r w:rsidRPr="00C71B8E">
        <w:t xml:space="preserve"> Services Australia </w:t>
      </w:r>
      <w:r>
        <w:t xml:space="preserve">why no evidence is available </w:t>
      </w:r>
      <w:r w:rsidRPr="00C71B8E">
        <w:t xml:space="preserve">by emailing </w:t>
      </w:r>
      <w:hyperlink r:id="rId26" w:history="1">
        <w:r w:rsidRPr="00C71B8E">
          <w:rPr>
            <w:rStyle w:val="Hyperlink"/>
          </w:rPr>
          <w:t>FOCUS.RESPONSE@servicesaustralia.gov.au</w:t>
        </w:r>
      </w:hyperlink>
      <w:r w:rsidRPr="00C71B8E">
        <w:t>.</w:t>
      </w:r>
      <w:r>
        <w:t xml:space="preserve"> In some exceptional circumstances, </w:t>
      </w:r>
      <w:r w:rsidRPr="00C71B8E">
        <w:t xml:space="preserve">Services Australia </w:t>
      </w:r>
      <w:r>
        <w:t xml:space="preserve">may be able to </w:t>
      </w:r>
      <w:r w:rsidRPr="00C71B8E">
        <w:t>refer</w:t>
      </w:r>
      <w:r>
        <w:t xml:space="preserve"> the person </w:t>
      </w:r>
      <w:r w:rsidRPr="00C71B8E">
        <w:t>to an appropriately qualified health professional within the agency who can assess the impacts of an Intellectual Disability or a suspected mental health condition (e.g. Psychosis). This assessment can then be used as primary medical evidence.</w:t>
      </w:r>
    </w:p>
    <w:bookmarkEnd w:id="23"/>
    <w:p w14:paraId="02081B71" w14:textId="77777777" w:rsidR="000678E0" w:rsidRPr="00FB7CD7" w:rsidRDefault="000678E0" w:rsidP="00463AC2">
      <w:pPr>
        <w:pStyle w:val="Heading4"/>
      </w:pPr>
      <w:r w:rsidRPr="00FB7CD7">
        <w:t>Requesting an ESAt appointment</w:t>
      </w:r>
    </w:p>
    <w:p w14:paraId="0C117CEB" w14:textId="77777777" w:rsidR="000678E0" w:rsidRPr="00FB7CD7" w:rsidRDefault="000678E0" w:rsidP="000678E0">
      <w:pPr>
        <w:tabs>
          <w:tab w:val="right" w:pos="1701"/>
        </w:tabs>
        <w:spacing w:before="120" w:after="120"/>
        <w:rPr>
          <w:rFonts w:cstheme="minorHAnsi"/>
        </w:rPr>
      </w:pPr>
      <w:r w:rsidRPr="005B0772">
        <w:rPr>
          <w:rFonts w:cstheme="minorHAnsi"/>
        </w:rPr>
        <w:t>Providers</w:t>
      </w:r>
      <w:r w:rsidRPr="00FB7CD7">
        <w:rPr>
          <w:rFonts w:cstheme="minorHAnsi"/>
        </w:rPr>
        <w:t xml:space="preserve"> can request an ESAt appointment by sending an email to Services Australia’s FOCUS Response Team, at: </w:t>
      </w:r>
      <w:hyperlink r:id="rId27" w:history="1">
        <w:r w:rsidRPr="00FB7CD7">
          <w:rPr>
            <w:rStyle w:val="Hyperlink"/>
            <w:rFonts w:cstheme="minorHAnsi"/>
          </w:rPr>
          <w:t>FOCUS.RESPONSE.TEAM@servicesaustralia.gov.au</w:t>
        </w:r>
      </w:hyperlink>
      <w:r w:rsidRPr="00FB7CD7">
        <w:rPr>
          <w:rFonts w:cstheme="minorHAnsi"/>
        </w:rPr>
        <w:t xml:space="preserve"> </w:t>
      </w:r>
    </w:p>
    <w:p w14:paraId="15F20610" w14:textId="77777777" w:rsidR="000678E0" w:rsidRPr="00FB7CD7" w:rsidRDefault="000678E0" w:rsidP="000678E0">
      <w:pPr>
        <w:tabs>
          <w:tab w:val="right" w:pos="1701"/>
        </w:tabs>
        <w:spacing w:before="120" w:after="120"/>
        <w:rPr>
          <w:rFonts w:cstheme="minorHAnsi"/>
        </w:rPr>
      </w:pPr>
      <w:r w:rsidRPr="00FB7CD7">
        <w:rPr>
          <w:rFonts w:cstheme="minorHAnsi"/>
        </w:rPr>
        <w:t>To ensure an ESAt request can be processed, providers should include the following details in the request:</w:t>
      </w:r>
    </w:p>
    <w:tbl>
      <w:tblPr>
        <w:tblStyle w:val="TableGrid"/>
        <w:tblW w:w="0" w:type="auto"/>
        <w:tblLook w:val="04A0" w:firstRow="1" w:lastRow="0" w:firstColumn="1" w:lastColumn="0" w:noHBand="0" w:noVBand="1"/>
      </w:tblPr>
      <w:tblGrid>
        <w:gridCol w:w="1555"/>
        <w:gridCol w:w="8073"/>
      </w:tblGrid>
      <w:tr w:rsidR="000678E0" w:rsidRPr="00FB7CD7" w14:paraId="3BC7BA2F" w14:textId="77777777" w:rsidTr="0077518F">
        <w:trPr>
          <w:tblHeader/>
        </w:trPr>
        <w:tc>
          <w:tcPr>
            <w:tcW w:w="1555" w:type="dxa"/>
            <w:shd w:val="clear" w:color="auto" w:fill="DAEEF3" w:themeFill="accent5" w:themeFillTint="33"/>
          </w:tcPr>
          <w:p w14:paraId="00DF5140" w14:textId="77777777" w:rsidR="000678E0" w:rsidRPr="00FB7CD7" w:rsidRDefault="000678E0" w:rsidP="00135769">
            <w:pPr>
              <w:keepNext/>
              <w:keepLines/>
              <w:spacing w:before="60" w:after="60"/>
              <w:rPr>
                <w:rFonts w:cstheme="minorHAnsi"/>
                <w:b/>
              </w:rPr>
            </w:pPr>
            <w:r w:rsidRPr="00FB7CD7">
              <w:rPr>
                <w:rFonts w:cstheme="minorHAnsi"/>
                <w:b/>
              </w:rPr>
              <w:lastRenderedPageBreak/>
              <w:t>Details</w:t>
            </w:r>
          </w:p>
        </w:tc>
        <w:tc>
          <w:tcPr>
            <w:tcW w:w="8074" w:type="dxa"/>
            <w:shd w:val="clear" w:color="auto" w:fill="DAEEF3" w:themeFill="accent5" w:themeFillTint="33"/>
          </w:tcPr>
          <w:p w14:paraId="123CA662" w14:textId="77777777" w:rsidR="000678E0" w:rsidRPr="00FB7CD7" w:rsidRDefault="000678E0" w:rsidP="00135769">
            <w:pPr>
              <w:keepNext/>
              <w:keepLines/>
              <w:spacing w:before="60" w:after="60"/>
              <w:rPr>
                <w:rFonts w:cstheme="minorHAnsi"/>
                <w:b/>
              </w:rPr>
            </w:pPr>
            <w:r w:rsidRPr="00FB7CD7">
              <w:rPr>
                <w:rFonts w:cstheme="minorHAnsi"/>
                <w:b/>
              </w:rPr>
              <w:t>Details</w:t>
            </w:r>
          </w:p>
        </w:tc>
      </w:tr>
      <w:tr w:rsidR="000678E0" w:rsidRPr="00FB7CD7" w14:paraId="254E817B" w14:textId="77777777" w:rsidTr="00135769">
        <w:tc>
          <w:tcPr>
            <w:tcW w:w="1555" w:type="dxa"/>
            <w:shd w:val="clear" w:color="auto" w:fill="DAEEF3" w:themeFill="accent5" w:themeFillTint="33"/>
          </w:tcPr>
          <w:p w14:paraId="783E69B9" w14:textId="77777777" w:rsidR="000678E0" w:rsidRPr="00FB7CD7" w:rsidRDefault="000678E0" w:rsidP="00135769">
            <w:pPr>
              <w:keepNext/>
              <w:keepLines/>
              <w:spacing w:before="60" w:after="60"/>
              <w:rPr>
                <w:rFonts w:cstheme="minorHAnsi"/>
              </w:rPr>
            </w:pPr>
            <w:r w:rsidRPr="00FB7CD7">
              <w:rPr>
                <w:rFonts w:cstheme="minorHAnsi"/>
              </w:rPr>
              <w:t xml:space="preserve">Job seeker </w:t>
            </w:r>
          </w:p>
        </w:tc>
        <w:tc>
          <w:tcPr>
            <w:tcW w:w="8074" w:type="dxa"/>
          </w:tcPr>
          <w:p w14:paraId="0D6AD772"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Client Reference Number (CRN) or Job Seeker Identification (JSID) </w:t>
            </w:r>
          </w:p>
          <w:p w14:paraId="56D7DFFE"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Date of birth </w:t>
            </w:r>
          </w:p>
          <w:p w14:paraId="32B8FA3A"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State/Territory of residence</w:t>
            </w:r>
          </w:p>
          <w:p w14:paraId="7D644C92"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Nearest Centrelink office </w:t>
            </w:r>
          </w:p>
          <w:p w14:paraId="0BDA8483"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Current program – including time in DES, where appropriate </w:t>
            </w:r>
          </w:p>
          <w:p w14:paraId="591A58A6"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Whether the job seeker is </w:t>
            </w:r>
            <w:proofErr w:type="gramStart"/>
            <w:r w:rsidRPr="003343D0">
              <w:rPr>
                <w:rFonts w:eastAsiaTheme="minorHAnsi" w:cstheme="minorHAnsi"/>
                <w:lang w:eastAsia="en-US"/>
              </w:rPr>
              <w:t>an</w:t>
            </w:r>
            <w:proofErr w:type="gramEnd"/>
            <w:r w:rsidRPr="003343D0">
              <w:rPr>
                <w:rFonts w:eastAsiaTheme="minorHAnsi" w:cstheme="minorHAnsi"/>
                <w:lang w:eastAsia="en-US"/>
              </w:rPr>
              <w:t xml:space="preserve"> NDIS participant </w:t>
            </w:r>
          </w:p>
          <w:p w14:paraId="62C7C7F2" w14:textId="77777777" w:rsidR="000678E0" w:rsidRPr="00FB7CD7" w:rsidRDefault="000678E0" w:rsidP="005E60E9">
            <w:pPr>
              <w:pStyle w:val="ListParagraph"/>
              <w:keepNext/>
              <w:keepLines/>
              <w:numPr>
                <w:ilvl w:val="0"/>
                <w:numId w:val="12"/>
              </w:numPr>
              <w:spacing w:before="60" w:after="60"/>
              <w:ind w:left="175" w:hanging="175"/>
              <w:rPr>
                <w:rFonts w:cstheme="minorHAnsi"/>
                <w:b/>
                <w:color w:val="000000" w:themeColor="text1"/>
              </w:rPr>
            </w:pPr>
            <w:r w:rsidRPr="003343D0">
              <w:rPr>
                <w:rFonts w:eastAsiaTheme="minorHAnsi" w:cstheme="minorHAnsi"/>
                <w:lang w:eastAsia="en-US"/>
              </w:rPr>
              <w:t>Whether</w:t>
            </w:r>
            <w:r w:rsidRPr="00FB7CD7">
              <w:rPr>
                <w:rFonts w:cstheme="minorHAnsi"/>
              </w:rPr>
              <w:t xml:space="preserve"> the job seeker is about to commence a job, and any details of the job.</w:t>
            </w:r>
          </w:p>
        </w:tc>
      </w:tr>
      <w:tr w:rsidR="000678E0" w:rsidRPr="00FB7CD7" w14:paraId="41E3074A" w14:textId="77777777" w:rsidTr="00135769">
        <w:trPr>
          <w:trHeight w:val="94"/>
        </w:trPr>
        <w:tc>
          <w:tcPr>
            <w:tcW w:w="1555" w:type="dxa"/>
            <w:shd w:val="clear" w:color="auto" w:fill="DAEEF3" w:themeFill="accent5" w:themeFillTint="33"/>
          </w:tcPr>
          <w:p w14:paraId="4FCA1B1B" w14:textId="77777777" w:rsidR="000678E0" w:rsidRPr="00FB7CD7" w:rsidRDefault="000678E0" w:rsidP="00BB61D7">
            <w:pPr>
              <w:keepNext/>
              <w:keepLines/>
              <w:spacing w:before="60" w:after="60"/>
              <w:rPr>
                <w:rFonts w:cstheme="minorHAnsi"/>
              </w:rPr>
            </w:pPr>
            <w:r w:rsidRPr="00FB7CD7">
              <w:rPr>
                <w:rFonts w:cstheme="minorHAnsi"/>
              </w:rPr>
              <w:t xml:space="preserve">Assessment </w:t>
            </w:r>
          </w:p>
        </w:tc>
        <w:tc>
          <w:tcPr>
            <w:tcW w:w="8074" w:type="dxa"/>
          </w:tcPr>
          <w:p w14:paraId="177EC955"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Date the </w:t>
            </w:r>
            <w:r w:rsidRPr="003343D0">
              <w:rPr>
                <w:rFonts w:eastAsiaTheme="minorHAnsi" w:cstheme="minorHAnsi"/>
                <w:lang w:eastAsia="en-US"/>
              </w:rPr>
              <w:t xml:space="preserve">request is being made </w:t>
            </w:r>
          </w:p>
          <w:p w14:paraId="75FE7248"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Requested date for the assessment </w:t>
            </w:r>
          </w:p>
          <w:p w14:paraId="3D731B09"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Assessment type (Direct Registration, Change of Circumstances or Program Review) </w:t>
            </w:r>
          </w:p>
          <w:p w14:paraId="03E0EAE3"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Reason assessment is required </w:t>
            </w:r>
          </w:p>
          <w:p w14:paraId="669FA5EF"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Whether an interpreter is required, and the interpretation language </w:t>
            </w:r>
          </w:p>
          <w:p w14:paraId="15ADA6C1" w14:textId="77777777" w:rsidR="000678E0" w:rsidRPr="00FB7CD7" w:rsidRDefault="000678E0"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Any special</w:t>
            </w:r>
            <w:r w:rsidRPr="00FB7CD7">
              <w:rPr>
                <w:rFonts w:cstheme="minorHAnsi"/>
              </w:rPr>
              <w:t xml:space="preserve"> circumstances relating to the request</w:t>
            </w:r>
          </w:p>
        </w:tc>
      </w:tr>
      <w:tr w:rsidR="000678E0" w:rsidRPr="00FB7CD7" w14:paraId="3BEE4D19" w14:textId="77777777" w:rsidTr="00135769">
        <w:trPr>
          <w:trHeight w:val="50"/>
        </w:trPr>
        <w:tc>
          <w:tcPr>
            <w:tcW w:w="1555" w:type="dxa"/>
            <w:shd w:val="clear" w:color="auto" w:fill="DAEEF3" w:themeFill="accent5" w:themeFillTint="33"/>
          </w:tcPr>
          <w:p w14:paraId="3D9B7F2B" w14:textId="77777777" w:rsidR="000678E0" w:rsidRPr="00FB7CD7" w:rsidRDefault="000678E0" w:rsidP="00BB61D7">
            <w:pPr>
              <w:keepNext/>
              <w:keepLines/>
              <w:spacing w:before="60" w:after="60"/>
              <w:rPr>
                <w:rFonts w:cstheme="minorHAnsi"/>
              </w:rPr>
            </w:pPr>
            <w:r w:rsidRPr="00FB7CD7">
              <w:rPr>
                <w:rFonts w:cstheme="minorHAnsi"/>
              </w:rPr>
              <w:t>Medical evidence</w:t>
            </w:r>
          </w:p>
        </w:tc>
        <w:tc>
          <w:tcPr>
            <w:tcW w:w="8074" w:type="dxa"/>
          </w:tcPr>
          <w:p w14:paraId="116A73EF" w14:textId="77777777" w:rsidR="000678E0" w:rsidRPr="00FB7CD7" w:rsidRDefault="000678E0" w:rsidP="00135769">
            <w:pPr>
              <w:spacing w:before="60" w:after="60"/>
              <w:rPr>
                <w:rFonts w:cstheme="minorHAnsi"/>
              </w:rPr>
            </w:pPr>
            <w:r w:rsidRPr="00FB7CD7">
              <w:rPr>
                <w:rFonts w:cstheme="minorHAnsi"/>
              </w:rPr>
              <w:t xml:space="preserve">Whether legible medical evidence clearly identifying the job seeker has been supplied, as detailed above. Medical evidence </w:t>
            </w:r>
            <w:r w:rsidRPr="00FB7CD7">
              <w:rPr>
                <w:rFonts w:cstheme="minorHAnsi"/>
                <w:u w:val="single"/>
              </w:rPr>
              <w:t>must not</w:t>
            </w:r>
            <w:r w:rsidRPr="00FB7CD7">
              <w:rPr>
                <w:rFonts w:cstheme="minorHAnsi"/>
              </w:rPr>
              <w:t xml:space="preserve"> be attached to the email. </w:t>
            </w:r>
          </w:p>
        </w:tc>
      </w:tr>
      <w:tr w:rsidR="000678E0" w:rsidRPr="00FB7CD7" w14:paraId="555FF46B" w14:textId="77777777" w:rsidTr="00135769">
        <w:trPr>
          <w:trHeight w:val="50"/>
        </w:trPr>
        <w:tc>
          <w:tcPr>
            <w:tcW w:w="1555" w:type="dxa"/>
            <w:shd w:val="clear" w:color="auto" w:fill="DAEEF3" w:themeFill="accent5" w:themeFillTint="33"/>
          </w:tcPr>
          <w:p w14:paraId="4010978A" w14:textId="77777777" w:rsidR="000678E0" w:rsidRPr="00FB7CD7" w:rsidRDefault="000678E0" w:rsidP="00BB61D7">
            <w:pPr>
              <w:keepNext/>
              <w:keepLines/>
              <w:spacing w:before="60" w:after="60"/>
              <w:rPr>
                <w:rFonts w:cstheme="minorHAnsi"/>
              </w:rPr>
            </w:pPr>
            <w:r w:rsidRPr="00FB7CD7">
              <w:rPr>
                <w:rFonts w:cstheme="minorHAnsi"/>
              </w:rPr>
              <w:t>Provider</w:t>
            </w:r>
          </w:p>
        </w:tc>
        <w:tc>
          <w:tcPr>
            <w:tcW w:w="8074" w:type="dxa"/>
          </w:tcPr>
          <w:p w14:paraId="579272B5"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Organisation name</w:t>
            </w:r>
          </w:p>
          <w:p w14:paraId="284760F9" w14:textId="77777777" w:rsidR="000678E0" w:rsidRPr="00FB7CD7" w:rsidRDefault="000678E0"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Conta</w:t>
            </w:r>
            <w:r w:rsidRPr="00FB7CD7">
              <w:rPr>
                <w:rFonts w:cstheme="minorHAnsi"/>
              </w:rPr>
              <w:t>ct person name and number</w:t>
            </w:r>
          </w:p>
        </w:tc>
      </w:tr>
    </w:tbl>
    <w:p w14:paraId="5D307D0B" w14:textId="1C06F42A" w:rsidR="000678E0" w:rsidRPr="00FB7CD7" w:rsidRDefault="000678E0" w:rsidP="005B0772">
      <w:pPr>
        <w:tabs>
          <w:tab w:val="right" w:pos="1701"/>
        </w:tabs>
        <w:spacing w:before="120" w:after="120"/>
        <w:rPr>
          <w:rFonts w:cstheme="minorHAnsi"/>
        </w:rPr>
      </w:pPr>
      <w:r w:rsidRPr="00FB7CD7">
        <w:rPr>
          <w:rFonts w:cstheme="minorHAnsi"/>
        </w:rPr>
        <w:t xml:space="preserve">An </w:t>
      </w:r>
      <w:hyperlink r:id="rId28" w:history="1">
        <w:r w:rsidRPr="00085F54">
          <w:rPr>
            <w:rStyle w:val="Hyperlink"/>
            <w:rFonts w:cstheme="minorHAnsi"/>
          </w:rPr>
          <w:t>Excel form</w:t>
        </w:r>
      </w:hyperlink>
      <w:r w:rsidRPr="00FB7CD7">
        <w:rPr>
          <w:rFonts w:cstheme="minorHAnsi"/>
        </w:rPr>
        <w:t xml:space="preserve"> developed </w:t>
      </w:r>
      <w:r w:rsidRPr="005B0772">
        <w:rPr>
          <w:rFonts w:cstheme="minorHAnsi"/>
        </w:rPr>
        <w:t>by</w:t>
      </w:r>
      <w:r w:rsidRPr="00FB7CD7">
        <w:rPr>
          <w:rFonts w:cstheme="minorHAnsi"/>
        </w:rPr>
        <w:t xml:space="preserve"> Services Australia is available on the DES </w:t>
      </w:r>
      <w:r w:rsidR="00D96288">
        <w:rPr>
          <w:rFonts w:cstheme="minorHAnsi"/>
        </w:rPr>
        <w:t>P</w:t>
      </w:r>
      <w:r w:rsidRPr="00FB7CD7">
        <w:rPr>
          <w:rFonts w:cstheme="minorHAnsi"/>
        </w:rPr>
        <w:t>rovider Portal to help providers include all relevant details.</w:t>
      </w:r>
    </w:p>
    <w:p w14:paraId="2839F679" w14:textId="77777777" w:rsidR="000678E0" w:rsidRPr="00FB7CD7" w:rsidRDefault="000678E0" w:rsidP="00C11660">
      <w:pPr>
        <w:keepNext/>
        <w:keepLines/>
        <w:tabs>
          <w:tab w:val="right" w:pos="1701"/>
        </w:tabs>
        <w:spacing w:before="120" w:after="120"/>
        <w:rPr>
          <w:rFonts w:cstheme="minorHAnsi"/>
        </w:rPr>
      </w:pPr>
      <w:r w:rsidRPr="00FB7CD7">
        <w:rPr>
          <w:rFonts w:cstheme="minorHAnsi"/>
        </w:rPr>
        <w:t xml:space="preserve">Providers </w:t>
      </w:r>
      <w:r w:rsidRPr="005B0772">
        <w:rPr>
          <w:rFonts w:cstheme="minorHAnsi"/>
        </w:rPr>
        <w:t>should</w:t>
      </w:r>
      <w:r w:rsidRPr="00FB7CD7">
        <w:rPr>
          <w:rFonts w:cstheme="minorHAnsi"/>
        </w:rPr>
        <w:t xml:space="preserve"> also advise Services Australia when requesting an ESAt, as relevant, if the job seeker:</w:t>
      </w:r>
    </w:p>
    <w:p w14:paraId="52B153E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has displayed or threatened violent behaviour</w:t>
      </w:r>
    </w:p>
    <w:p w14:paraId="77EBA2F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is not receiving income support payments but needs the ESAt to test their eligibility for DES. This is because Services Australia does not otherwise conduct </w:t>
      </w:r>
      <w:proofErr w:type="spellStart"/>
      <w:r w:rsidRPr="00FB7CD7">
        <w:rPr>
          <w:rFonts w:cstheme="minorHAnsi"/>
        </w:rPr>
        <w:t>ESAts</w:t>
      </w:r>
      <w:proofErr w:type="spellEnd"/>
      <w:r w:rsidRPr="00FB7CD7">
        <w:rPr>
          <w:rFonts w:cstheme="minorHAnsi"/>
        </w:rPr>
        <w:t xml:space="preserve"> for non-</w:t>
      </w:r>
      <w:proofErr w:type="spellStart"/>
      <w:r w:rsidRPr="00FB7CD7">
        <w:rPr>
          <w:rFonts w:cstheme="minorHAnsi"/>
        </w:rPr>
        <w:t>allowees</w:t>
      </w:r>
      <w:proofErr w:type="spellEnd"/>
      <w:r w:rsidRPr="00FB7CD7">
        <w:rPr>
          <w:rFonts w:cstheme="minorHAnsi"/>
        </w:rPr>
        <w:t>.</w:t>
      </w:r>
    </w:p>
    <w:p w14:paraId="31D336B3" w14:textId="46B79982" w:rsidR="0052079C" w:rsidRDefault="0052079C" w:rsidP="005B0772">
      <w:pPr>
        <w:tabs>
          <w:tab w:val="right" w:pos="1701"/>
        </w:tabs>
        <w:spacing w:before="120" w:after="120"/>
        <w:rPr>
          <w:rFonts w:cstheme="minorHAnsi"/>
        </w:rPr>
      </w:pPr>
      <w:r>
        <w:rPr>
          <w:rFonts w:cstheme="minorHAnsi"/>
        </w:rPr>
        <w:t>If it determines that an ESAt appointment is appropriate, t</w:t>
      </w:r>
      <w:r w:rsidR="000678E0" w:rsidRPr="00FB7CD7">
        <w:rPr>
          <w:rFonts w:cstheme="minorHAnsi"/>
        </w:rPr>
        <w:t xml:space="preserve">he FOCUS </w:t>
      </w:r>
      <w:r w:rsidR="000678E0" w:rsidRPr="005B0772">
        <w:rPr>
          <w:rFonts w:cstheme="minorHAnsi"/>
        </w:rPr>
        <w:t>Response</w:t>
      </w:r>
      <w:r w:rsidR="000678E0" w:rsidRPr="00FB7CD7">
        <w:rPr>
          <w:rFonts w:cstheme="minorHAnsi"/>
        </w:rPr>
        <w:t xml:space="preserve"> Team will</w:t>
      </w:r>
      <w:r>
        <w:rPr>
          <w:rFonts w:cstheme="minorHAnsi"/>
        </w:rPr>
        <w:t>:</w:t>
      </w:r>
    </w:p>
    <w:p w14:paraId="015A8D37" w14:textId="7232E1A1" w:rsidR="0052079C" w:rsidRDefault="0052079C" w:rsidP="0052079C">
      <w:pPr>
        <w:numPr>
          <w:ilvl w:val="0"/>
          <w:numId w:val="8"/>
        </w:numPr>
        <w:spacing w:before="60" w:after="60" w:line="276" w:lineRule="auto"/>
        <w:ind w:left="714" w:hanging="357"/>
        <w:contextualSpacing/>
        <w:rPr>
          <w:rFonts w:cstheme="minorHAnsi"/>
        </w:rPr>
      </w:pPr>
      <w:r>
        <w:rPr>
          <w:rFonts w:cstheme="minorHAnsi"/>
        </w:rPr>
        <w:t xml:space="preserve">confirm to the </w:t>
      </w:r>
      <w:r w:rsidRPr="0052079C">
        <w:rPr>
          <w:rFonts w:cstheme="minorHAnsi"/>
        </w:rPr>
        <w:t>provider</w:t>
      </w:r>
      <w:r>
        <w:rPr>
          <w:rFonts w:cstheme="minorHAnsi"/>
        </w:rPr>
        <w:t xml:space="preserve"> that an ESAt is appropriate,</w:t>
      </w:r>
      <w:r w:rsidRPr="00FB7CD7">
        <w:rPr>
          <w:rFonts w:cstheme="minorHAnsi"/>
        </w:rPr>
        <w:t xml:space="preserve"> </w:t>
      </w:r>
      <w:r w:rsidR="000678E0" w:rsidRPr="00FB7CD7">
        <w:rPr>
          <w:rFonts w:cstheme="minorHAnsi"/>
        </w:rPr>
        <w:t>within 48 hours of receiving an emailed request</w:t>
      </w:r>
    </w:p>
    <w:p w14:paraId="25D8FCAF" w14:textId="55A59864" w:rsidR="000678E0" w:rsidRPr="00FB7CD7" w:rsidRDefault="006312F6" w:rsidP="00B56C86">
      <w:pPr>
        <w:numPr>
          <w:ilvl w:val="0"/>
          <w:numId w:val="8"/>
        </w:numPr>
        <w:spacing w:before="60" w:after="60" w:line="276" w:lineRule="auto"/>
        <w:ind w:left="714" w:hanging="357"/>
        <w:contextualSpacing/>
        <w:rPr>
          <w:rFonts w:cstheme="minorHAnsi"/>
        </w:rPr>
      </w:pPr>
      <w:r>
        <w:rPr>
          <w:rFonts w:cstheme="minorHAnsi"/>
        </w:rPr>
        <w:t>book the appointment on behalf of the provider.</w:t>
      </w:r>
    </w:p>
    <w:p w14:paraId="10629CB8" w14:textId="77777777" w:rsidR="000678E0" w:rsidRPr="00FB7CD7" w:rsidRDefault="000678E0"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should</w:t>
      </w:r>
      <w:r w:rsidRPr="00FB7CD7">
        <w:rPr>
          <w:rFonts w:cstheme="minorHAnsi"/>
        </w:rPr>
        <w:t xml:space="preserve"> contact the FOCUS Response Team on 1800 110 608:</w:t>
      </w:r>
    </w:p>
    <w:p w14:paraId="3222FBD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FOCUS Response Team does not make contact within 48 hours of an emailed request. The FOCUS Response Team will open the next available appointment. </w:t>
      </w:r>
    </w:p>
    <w:p w14:paraId="0324150A"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for all urgent enquiries (for example, vulnerable jobseekers)</w:t>
      </w:r>
    </w:p>
    <w:p w14:paraId="1A47E160" w14:textId="77777777" w:rsidR="000678E0" w:rsidRPr="00FB7CD7" w:rsidRDefault="000678E0" w:rsidP="00463AC2">
      <w:pPr>
        <w:pStyle w:val="Heading4"/>
      </w:pPr>
      <w:r w:rsidRPr="00FB7CD7">
        <w:t>Preparing job seeker for the ESAt</w:t>
      </w:r>
    </w:p>
    <w:p w14:paraId="529DD0F4" w14:textId="77777777" w:rsidR="000678E0" w:rsidRPr="00FB7CD7" w:rsidRDefault="000678E0" w:rsidP="005B0772">
      <w:pPr>
        <w:tabs>
          <w:tab w:val="right" w:pos="1701"/>
        </w:tabs>
        <w:spacing w:before="120" w:after="120"/>
        <w:rPr>
          <w:rFonts w:cstheme="minorHAnsi"/>
        </w:rPr>
      </w:pPr>
      <w:r w:rsidRPr="00FB7CD7">
        <w:rPr>
          <w:rFonts w:cstheme="minorHAnsi"/>
        </w:rPr>
        <w:t xml:space="preserve">Once an </w:t>
      </w:r>
      <w:r w:rsidRPr="005B0772">
        <w:rPr>
          <w:rFonts w:cstheme="minorHAnsi"/>
        </w:rPr>
        <w:t>ESAt</w:t>
      </w:r>
      <w:r w:rsidRPr="00FB7CD7">
        <w:rPr>
          <w:rFonts w:cstheme="minorHAnsi"/>
        </w:rPr>
        <w:t xml:space="preserve"> appointment has been scheduled, the provider must advise the job seeker of the:</w:t>
      </w:r>
    </w:p>
    <w:p w14:paraId="0B661083" w14:textId="7F07EF9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date</w:t>
      </w:r>
      <w:r w:rsidR="008067F9">
        <w:rPr>
          <w:rFonts w:cstheme="minorHAnsi"/>
        </w:rPr>
        <w:t xml:space="preserve"> and</w:t>
      </w:r>
      <w:r w:rsidRPr="00FB7CD7">
        <w:rPr>
          <w:rFonts w:cstheme="minorHAnsi"/>
        </w:rPr>
        <w:t xml:space="preserve"> time of the ESAt appointment (</w:t>
      </w:r>
      <w:r w:rsidR="008067F9">
        <w:rPr>
          <w:rFonts w:cstheme="minorHAnsi"/>
        </w:rPr>
        <w:t xml:space="preserve">and venue, </w:t>
      </w:r>
      <w:r w:rsidRPr="00FB7CD7">
        <w:rPr>
          <w:rFonts w:cstheme="minorHAnsi"/>
        </w:rPr>
        <w:t>for face-to-face appointments)</w:t>
      </w:r>
    </w:p>
    <w:p w14:paraId="65942C5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reasons for the assessment - that it is important to collect information about their medical and other circumstances, so they get support that matches their needs and capability </w:t>
      </w:r>
    </w:p>
    <w:p w14:paraId="0075A24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format of the assessment - that it will involve an interview to determine their work capacity </w:t>
      </w:r>
    </w:p>
    <w:p w14:paraId="3BE0539E"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need for full disclosure - discussing all barriers to employment, including disability or mental health issues, to ensure they receive the most appropriate assistance </w:t>
      </w:r>
    </w:p>
    <w:p w14:paraId="27F4A09A" w14:textId="77777777" w:rsidR="000678E0" w:rsidRPr="00FB7CD7" w:rsidRDefault="000678E0"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must</w:t>
      </w:r>
      <w:r w:rsidRPr="00FB7CD7">
        <w:rPr>
          <w:rFonts w:cstheme="minorHAnsi"/>
        </w:rPr>
        <w:t xml:space="preserve"> also advise the job seeker that: </w:t>
      </w:r>
    </w:p>
    <w:p w14:paraId="6EC20ED5" w14:textId="70D4474E"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may have a nominee (</w:t>
      </w:r>
      <w:r w:rsidR="008067F9">
        <w:rPr>
          <w:rFonts w:cstheme="minorHAnsi"/>
        </w:rPr>
        <w:t xml:space="preserve">such as </w:t>
      </w:r>
      <w:r w:rsidRPr="00FB7CD7">
        <w:rPr>
          <w:rFonts w:cstheme="minorHAnsi"/>
        </w:rPr>
        <w:t xml:space="preserve">mental health services provider, a family member, advocate, social worker, counsellor) with them during the assessment </w:t>
      </w:r>
    </w:p>
    <w:p w14:paraId="25BFE7E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must attend the assessment. If they do not attend, and do not have a valid reason, their income support payments may be suspended (mutual obligation requirements participants only)</w:t>
      </w:r>
    </w:p>
    <w:p w14:paraId="4E2F8F2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must advise the assessor at least 24 hours before the appointment time if they cannot attend</w:t>
      </w:r>
    </w:p>
    <w:p w14:paraId="1193EB5E"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they may be referred to a different service after the assessment that better meets their needs. </w:t>
      </w:r>
    </w:p>
    <w:p w14:paraId="72B935F5" w14:textId="77777777" w:rsidR="000678E0" w:rsidRPr="00FB7CD7" w:rsidRDefault="000678E0" w:rsidP="00463AC2">
      <w:pPr>
        <w:pStyle w:val="Heading4"/>
      </w:pPr>
      <w:r w:rsidRPr="00FB7CD7">
        <w:t>ESAt report</w:t>
      </w:r>
    </w:p>
    <w:p w14:paraId="4657FCC7" w14:textId="77777777" w:rsidR="000678E0" w:rsidRPr="00FB7CD7" w:rsidRDefault="000678E0" w:rsidP="005B0772">
      <w:pPr>
        <w:tabs>
          <w:tab w:val="right" w:pos="1701"/>
        </w:tabs>
        <w:spacing w:before="120" w:after="120"/>
        <w:rPr>
          <w:rFonts w:cstheme="minorHAnsi"/>
        </w:rPr>
      </w:pPr>
      <w:r w:rsidRPr="00FB7CD7">
        <w:rPr>
          <w:rFonts w:cstheme="minorHAnsi"/>
        </w:rPr>
        <w:t xml:space="preserve">When the ESAt assessor submits the ESAt report it will appear on </w:t>
      </w:r>
      <w:proofErr w:type="spellStart"/>
      <w:r w:rsidRPr="00FB7CD7">
        <w:rPr>
          <w:rFonts w:cstheme="minorHAnsi"/>
        </w:rPr>
        <w:t>ESSWeb</w:t>
      </w:r>
      <w:proofErr w:type="spellEnd"/>
      <w:r w:rsidRPr="00FB7CD7">
        <w:rPr>
          <w:rFonts w:cstheme="minorHAnsi"/>
        </w:rPr>
        <w:t xml:space="preserve"> with a status of ‘submitted’.</w:t>
      </w:r>
    </w:p>
    <w:p w14:paraId="3889330A"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view submitted or finalised ESAt reports for a job seeker:</w:t>
      </w:r>
    </w:p>
    <w:p w14:paraId="0277CAD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select ‘ESAt/JCA Assessment’ from the </w:t>
      </w:r>
      <w:proofErr w:type="spellStart"/>
      <w:r w:rsidRPr="00FB7CD7">
        <w:rPr>
          <w:rFonts w:cstheme="minorHAnsi"/>
        </w:rPr>
        <w:t>ESSWeb</w:t>
      </w:r>
      <w:proofErr w:type="spellEnd"/>
      <w:r w:rsidRPr="00FB7CD7">
        <w:rPr>
          <w:rFonts w:cstheme="minorHAnsi"/>
        </w:rPr>
        <w:t xml:space="preserve"> Job Seeker menu</w:t>
      </w:r>
    </w:p>
    <w:p w14:paraId="48AC990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‘Print’ the relevant ESAt from the Assessment History list to view the ESAt content.</w:t>
      </w:r>
    </w:p>
    <w:p w14:paraId="2076967B" w14:textId="77777777" w:rsidR="000678E0" w:rsidRPr="00FB7CD7" w:rsidRDefault="000678E0" w:rsidP="005B0772">
      <w:pPr>
        <w:tabs>
          <w:tab w:val="right" w:pos="1701"/>
        </w:tabs>
        <w:spacing w:before="120" w:after="120"/>
        <w:rPr>
          <w:rFonts w:cstheme="minorHAnsi"/>
        </w:rPr>
      </w:pPr>
      <w:r w:rsidRPr="00FB7CD7">
        <w:rPr>
          <w:rFonts w:cstheme="minorHAnsi"/>
        </w:rPr>
        <w:t xml:space="preserve">A </w:t>
      </w:r>
      <w:r w:rsidRPr="005B0772">
        <w:rPr>
          <w:rFonts w:cstheme="minorHAnsi"/>
        </w:rPr>
        <w:t>submitted</w:t>
      </w:r>
      <w:r w:rsidRPr="00FB7CD7">
        <w:rPr>
          <w:rFonts w:cstheme="minorHAnsi"/>
        </w:rPr>
        <w:t xml:space="preserve"> ESAt takes effect immediately. It may:</w:t>
      </w:r>
    </w:p>
    <w:p w14:paraId="0077B25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establish or update the job seeker’s baseline and ‘with intervention’ work capacity, to determine their:</w:t>
      </w:r>
    </w:p>
    <w:p w14:paraId="0B02972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employment benchmark</w:t>
      </w:r>
    </w:p>
    <w:p w14:paraId="7D6D157E"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mutual obligation requirements, if applicable</w:t>
      </w:r>
    </w:p>
    <w:p w14:paraId="5CDE912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list a temporary reduced work capacity for the job seeker, and duration</w:t>
      </w:r>
    </w:p>
    <w:p w14:paraId="61743A1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confirm or change the employment program the job seeker is eligible to access</w:t>
      </w:r>
    </w:p>
    <w:p w14:paraId="42E5A74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refer the job seeker to a provider of the job seeker’s choice</w:t>
      </w:r>
    </w:p>
    <w:p w14:paraId="7F4E17B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update the job seeker’s JSCI / job seeker snapshot score, which may change their funding level.</w:t>
      </w:r>
    </w:p>
    <w:p w14:paraId="71F1B787" w14:textId="77777777" w:rsidR="000678E0" w:rsidRPr="00FB7CD7" w:rsidRDefault="000678E0" w:rsidP="005B0772">
      <w:pPr>
        <w:tabs>
          <w:tab w:val="right" w:pos="1701"/>
        </w:tabs>
        <w:spacing w:before="120" w:after="120"/>
        <w:rPr>
          <w:rFonts w:cstheme="minorHAnsi"/>
        </w:rPr>
      </w:pPr>
      <w:r w:rsidRPr="00FB7CD7">
        <w:rPr>
          <w:rFonts w:cstheme="minorHAnsi"/>
        </w:rPr>
        <w:t>Providers must support and action any changes resulting from the ESAt, as needed.</w:t>
      </w:r>
    </w:p>
    <w:p w14:paraId="611A9846" w14:textId="77777777" w:rsidR="000678E0" w:rsidRPr="00FB7CD7" w:rsidRDefault="000678E0" w:rsidP="005B0772">
      <w:pPr>
        <w:tabs>
          <w:tab w:val="right" w:pos="1701"/>
        </w:tabs>
        <w:spacing w:before="120" w:after="120"/>
        <w:rPr>
          <w:rFonts w:cstheme="minorHAnsi"/>
        </w:rPr>
      </w:pPr>
      <w:r w:rsidRPr="00FB7CD7">
        <w:rPr>
          <w:rFonts w:cstheme="minorHAnsi"/>
        </w:rPr>
        <w:t>The ESAt report status will change to ‘finalised’, 28 days after it is submitted.</w:t>
      </w:r>
    </w:p>
    <w:p w14:paraId="5450945D" w14:textId="77777777" w:rsidR="000678E0" w:rsidRPr="00FB7CD7" w:rsidRDefault="000678E0" w:rsidP="00EA0969">
      <w:pPr>
        <w:keepNext/>
        <w:keepLines/>
        <w:spacing w:before="240" w:after="120"/>
        <w:rPr>
          <w:rFonts w:cstheme="minorHAnsi"/>
          <w:i/>
          <w:iCs/>
        </w:rPr>
      </w:pPr>
      <w:r w:rsidRPr="00FB7CD7">
        <w:rPr>
          <w:rFonts w:cstheme="minorHAnsi"/>
          <w:i/>
          <w:iCs/>
        </w:rPr>
        <w:t>Providing ESAt reports to participants</w:t>
      </w:r>
    </w:p>
    <w:p w14:paraId="325892F2" w14:textId="77777777" w:rsidR="000678E0" w:rsidRPr="005B0772" w:rsidRDefault="000678E0" w:rsidP="005B0772">
      <w:pPr>
        <w:tabs>
          <w:tab w:val="right" w:pos="1701"/>
        </w:tabs>
        <w:spacing w:before="120" w:after="120"/>
        <w:rPr>
          <w:rFonts w:cstheme="minorHAnsi"/>
        </w:rPr>
      </w:pPr>
      <w:r w:rsidRPr="005B0772">
        <w:rPr>
          <w:rFonts w:cstheme="minorHAnsi"/>
        </w:rPr>
        <w:t>A participant who asks to see their ESAt report can be given a copy of the report unless it contains a statement like: “This report contains information which, if released to the client, might be prejudicial to his/her health”. In this case, providers should direct the participant’s request to the Department’s Freedom of Information (FOI) team.</w:t>
      </w:r>
    </w:p>
    <w:p w14:paraId="37A00339" w14:textId="225CCFB8" w:rsidR="00160266" w:rsidRPr="00FB7CD7" w:rsidRDefault="000678E0" w:rsidP="00160266">
      <w:pPr>
        <w:tabs>
          <w:tab w:val="right" w:pos="1701"/>
        </w:tabs>
        <w:spacing w:before="120" w:after="120"/>
        <w:rPr>
          <w:rFonts w:cstheme="minorHAnsi"/>
        </w:rPr>
      </w:pPr>
      <w:r w:rsidRPr="00FB7CD7">
        <w:rPr>
          <w:rFonts w:cstheme="minorHAnsi"/>
          <w:b/>
          <w:bCs/>
        </w:rPr>
        <w:t>Note</w:t>
      </w:r>
      <w:r w:rsidRPr="00FB7CD7">
        <w:rPr>
          <w:rFonts w:cstheme="minorHAnsi"/>
        </w:rPr>
        <w:t xml:space="preserve">: JCA </w:t>
      </w:r>
      <w:r w:rsidRPr="005B0772">
        <w:rPr>
          <w:rFonts w:cstheme="minorHAnsi"/>
        </w:rPr>
        <w:t>reports</w:t>
      </w:r>
      <w:r w:rsidRPr="00FB7CD7">
        <w:rPr>
          <w:rFonts w:cstheme="minorHAnsi"/>
        </w:rPr>
        <w:t xml:space="preserve"> available on </w:t>
      </w:r>
      <w:proofErr w:type="spellStart"/>
      <w:r w:rsidRPr="00FB7CD7">
        <w:rPr>
          <w:rFonts w:cstheme="minorHAnsi"/>
        </w:rPr>
        <w:t>ESSWeb</w:t>
      </w:r>
      <w:proofErr w:type="spellEnd"/>
      <w:r w:rsidRPr="00FB7CD7">
        <w:rPr>
          <w:rFonts w:cstheme="minorHAnsi"/>
        </w:rPr>
        <w:t xml:space="preserve"> include only information relevant to the job seeker’s participation in employment services. If the job seeker wishes to view additional JCA information used for DSP claims or reviews, the provider should direct the job seeker to Services Australia.</w:t>
      </w:r>
    </w:p>
    <w:p w14:paraId="10A880DF" w14:textId="4EC0730A" w:rsidR="00160266" w:rsidRPr="00FB7CD7" w:rsidRDefault="00160266" w:rsidP="00E152B9">
      <w:pPr>
        <w:pStyle w:val="Heading2"/>
        <w:rPr>
          <w:rStyle w:val="Heading2Char1"/>
        </w:rPr>
      </w:pPr>
      <w:bookmarkStart w:id="24" w:name="_Toc182576238"/>
      <w:r w:rsidRPr="00FB7CD7">
        <w:rPr>
          <w:rStyle w:val="Heading2Char1"/>
        </w:rPr>
        <w:t>Referral</w:t>
      </w:r>
      <w:bookmarkEnd w:id="24"/>
    </w:p>
    <w:p w14:paraId="2B64925A" w14:textId="77777777" w:rsidR="00160266" w:rsidRPr="00FB7CD7" w:rsidRDefault="00160266" w:rsidP="00160266">
      <w:pPr>
        <w:tabs>
          <w:tab w:val="right" w:pos="1701"/>
        </w:tabs>
        <w:spacing w:before="120" w:after="120"/>
        <w:rPr>
          <w:rFonts w:cstheme="minorHAnsi"/>
        </w:rPr>
      </w:pPr>
      <w:r w:rsidRPr="00FB7CD7">
        <w:rPr>
          <w:rFonts w:cstheme="minorHAnsi"/>
        </w:rPr>
        <w:t>The eligibility, registration and assessment processes described in this chapter will result in each participant having a:</w:t>
      </w:r>
    </w:p>
    <w:p w14:paraId="4C4F4808"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program referral – to a DES program (DES-DMS or DES-ESS) or other employment program, and</w:t>
      </w:r>
    </w:p>
    <w:p w14:paraId="188B43BC"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service referral – to an organisation that delivers that program in a particular location.</w:t>
      </w:r>
    </w:p>
    <w:p w14:paraId="31B23B32" w14:textId="77777777" w:rsidR="00160266" w:rsidRPr="00FB7CD7" w:rsidRDefault="00160266" w:rsidP="004B7CEF">
      <w:pPr>
        <w:pStyle w:val="Heading3"/>
      </w:pPr>
      <w:r w:rsidRPr="00FB7CD7">
        <w:t>Program referrals</w:t>
      </w:r>
    </w:p>
    <w:p w14:paraId="1D95B3F9" w14:textId="77777777" w:rsidR="00160266" w:rsidRPr="00FB7CD7" w:rsidRDefault="00160266" w:rsidP="005B0772">
      <w:pPr>
        <w:tabs>
          <w:tab w:val="right" w:pos="1701"/>
        </w:tabs>
        <w:spacing w:before="120" w:after="120"/>
        <w:rPr>
          <w:rFonts w:cstheme="minorHAnsi"/>
        </w:rPr>
      </w:pPr>
      <w:r w:rsidRPr="00FB7CD7">
        <w:rPr>
          <w:rFonts w:cstheme="minorHAnsi"/>
        </w:rPr>
        <w:t>A DES participant’s program referral is normally determined by an ESAt. An ESAt will normally refer the person to DES, rather than another employment service, if:</w:t>
      </w:r>
    </w:p>
    <w:p w14:paraId="132623E3"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person’s disability, injury or health condition is their main barrier to work, and</w:t>
      </w:r>
    </w:p>
    <w:p w14:paraId="393B796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person is eligible for DES and able to benefit from DES.</w:t>
      </w:r>
    </w:p>
    <w:p w14:paraId="39AE531E" w14:textId="6E7F716F" w:rsidR="00160266" w:rsidRPr="00FB7CD7" w:rsidRDefault="00160266" w:rsidP="00160266">
      <w:pPr>
        <w:tabs>
          <w:tab w:val="right" w:pos="1701"/>
        </w:tabs>
        <w:spacing w:before="120" w:after="120"/>
        <w:rPr>
          <w:rFonts w:cstheme="minorHAnsi"/>
        </w:rPr>
      </w:pPr>
      <w:r w:rsidRPr="00FB7CD7">
        <w:rPr>
          <w:rFonts w:cstheme="minorHAnsi"/>
        </w:rPr>
        <w:t>An ESAt may instead refer a person to Workforce Australia</w:t>
      </w:r>
      <w:r w:rsidR="008067F9">
        <w:rPr>
          <w:rFonts w:cstheme="minorHAnsi"/>
        </w:rPr>
        <w:t xml:space="preserve"> Services</w:t>
      </w:r>
      <w:r w:rsidRPr="00FB7CD7">
        <w:rPr>
          <w:rFonts w:cstheme="minorHAnsi"/>
        </w:rPr>
        <w:t xml:space="preserve">, Transition to Work or </w:t>
      </w:r>
      <w:r w:rsidR="008067F9">
        <w:rPr>
          <w:rFonts w:cstheme="minorHAnsi"/>
        </w:rPr>
        <w:t>Parent Pathways</w:t>
      </w:r>
      <w:r w:rsidRPr="00FB7CD7">
        <w:rPr>
          <w:rFonts w:cstheme="minorHAnsi"/>
        </w:rPr>
        <w:t>.</w:t>
      </w:r>
    </w:p>
    <w:p w14:paraId="6FB77DC9" w14:textId="77777777" w:rsidR="00160266" w:rsidRPr="00FB7CD7" w:rsidRDefault="00160266" w:rsidP="00160266">
      <w:pPr>
        <w:tabs>
          <w:tab w:val="right" w:pos="1701"/>
        </w:tabs>
        <w:spacing w:before="120" w:after="120"/>
        <w:rPr>
          <w:rFonts w:cstheme="minorHAnsi"/>
        </w:rPr>
      </w:pPr>
      <w:r w:rsidRPr="00FB7CD7">
        <w:rPr>
          <w:rFonts w:cstheme="minorHAnsi"/>
        </w:rPr>
        <w:t>If the ESAt assessor decides that DES is appropriate, they will normally make a program referral of:</w:t>
      </w:r>
    </w:p>
    <w:p w14:paraId="6D618AB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DES-DMS, if the person has short-term employment support needs</w:t>
      </w:r>
    </w:p>
    <w:p w14:paraId="5212A01C"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DES-ESS, if the person has permanent disability and is likely to need longer term support.</w:t>
      </w:r>
    </w:p>
    <w:p w14:paraId="7098D8BF" w14:textId="77777777" w:rsidR="000678E0" w:rsidRPr="00FB7CD7" w:rsidRDefault="000678E0" w:rsidP="005B0772">
      <w:pPr>
        <w:tabs>
          <w:tab w:val="right" w:pos="1701"/>
        </w:tabs>
        <w:spacing w:before="120" w:after="120"/>
        <w:rPr>
          <w:rFonts w:cstheme="minorHAnsi"/>
        </w:rPr>
      </w:pPr>
      <w:r w:rsidRPr="00FB7CD7">
        <w:rPr>
          <w:rFonts w:cstheme="minorHAnsi"/>
        </w:rPr>
        <w:t>Providers cannot assist a person unless they deliver the DES program matching the person’s program referral in the person’s location.</w:t>
      </w:r>
    </w:p>
    <w:p w14:paraId="699FAD61" w14:textId="2DCB6032" w:rsidR="000678E0" w:rsidRPr="00FB7CD7" w:rsidRDefault="000678E0" w:rsidP="000678E0">
      <w:pPr>
        <w:tabs>
          <w:tab w:val="right" w:pos="1701"/>
        </w:tabs>
        <w:spacing w:before="120" w:after="120"/>
        <w:rPr>
          <w:rFonts w:cstheme="minorHAnsi"/>
        </w:rPr>
      </w:pPr>
      <w:r w:rsidRPr="00FB7CD7">
        <w:rPr>
          <w:rFonts w:cstheme="minorHAnsi"/>
        </w:rPr>
        <w:t>A DES participant’s program referral may be made to the provider they directly register with, where the job seeker does not require an ESAt. This can occur when a job seeker directly registers as a Work Assist participant, Eligible School Leaver, NDIS participant or Special Class Client.</w:t>
      </w:r>
    </w:p>
    <w:p w14:paraId="0B55A347" w14:textId="77777777" w:rsidR="00160266" w:rsidRPr="00FB7CD7" w:rsidRDefault="00160266" w:rsidP="00160266">
      <w:pPr>
        <w:tabs>
          <w:tab w:val="right" w:pos="1701"/>
        </w:tabs>
        <w:spacing w:before="120" w:after="120"/>
        <w:rPr>
          <w:rFonts w:cstheme="minorHAnsi"/>
        </w:rPr>
      </w:pPr>
      <w:r w:rsidRPr="00FB7CD7">
        <w:rPr>
          <w:rFonts w:cstheme="minorHAnsi"/>
        </w:rPr>
        <w:t xml:space="preserve">In </w:t>
      </w:r>
      <w:r w:rsidRPr="005B0772">
        <w:rPr>
          <w:rFonts w:cstheme="minorHAnsi"/>
        </w:rPr>
        <w:t>these</w:t>
      </w:r>
      <w:r w:rsidRPr="00FB7CD7">
        <w:rPr>
          <w:rFonts w:cstheme="minorHAnsi"/>
        </w:rPr>
        <w:t xml:space="preserve"> cases, the program referral will be to the program delivered by the directly registering service, once the provider has confirmed that the job seeker meets the specific eligibility requirements.</w:t>
      </w:r>
    </w:p>
    <w:p w14:paraId="6F65A14C" w14:textId="77777777" w:rsidR="00160266" w:rsidRPr="00FB7CD7" w:rsidRDefault="00160266" w:rsidP="00160266">
      <w:pPr>
        <w:tabs>
          <w:tab w:val="right" w:pos="1701"/>
        </w:tabs>
        <w:spacing w:before="120" w:after="120"/>
        <w:rPr>
          <w:rFonts w:cstheme="minorHAnsi"/>
        </w:rPr>
      </w:pPr>
      <w:r w:rsidRPr="005B0772">
        <w:rPr>
          <w:rFonts w:cstheme="minorHAnsi"/>
          <w:b/>
          <w:bCs/>
        </w:rPr>
        <w:t>Note</w:t>
      </w:r>
      <w:r w:rsidRPr="00FB7CD7">
        <w:rPr>
          <w:rFonts w:cstheme="minorHAnsi"/>
          <w:i/>
          <w:iCs/>
        </w:rPr>
        <w:t>:</w:t>
      </w:r>
      <w:r w:rsidRPr="00FB7CD7">
        <w:rPr>
          <w:rFonts w:cstheme="minorHAnsi"/>
        </w:rPr>
        <w:t xml:space="preserve"> Eligible </w:t>
      </w:r>
      <w:r w:rsidRPr="005B0772">
        <w:rPr>
          <w:rFonts w:cstheme="minorHAnsi"/>
        </w:rPr>
        <w:t>School</w:t>
      </w:r>
      <w:r w:rsidRPr="00FB7CD7">
        <w:rPr>
          <w:rFonts w:cstheme="minorHAnsi"/>
        </w:rPr>
        <w:t xml:space="preserve"> Leavers normally have a program referral of DES-ESS but can have a program referral of DES-DMS where the provider is able to show why this program referral is appropriate.</w:t>
      </w:r>
    </w:p>
    <w:p w14:paraId="28E9DDE4" w14:textId="77777777" w:rsidR="00160266" w:rsidRPr="00FB7CD7" w:rsidRDefault="00160266" w:rsidP="004B7CEF">
      <w:pPr>
        <w:pStyle w:val="Heading3"/>
      </w:pPr>
      <w:r w:rsidRPr="00FB7CD7">
        <w:t>Service referrals – Participant choice</w:t>
      </w:r>
    </w:p>
    <w:p w14:paraId="2EF24248" w14:textId="77777777" w:rsidR="00160266" w:rsidRPr="00FB7CD7" w:rsidRDefault="00160266" w:rsidP="00160266">
      <w:pPr>
        <w:tabs>
          <w:tab w:val="right" w:pos="1701"/>
        </w:tabs>
        <w:spacing w:before="120" w:after="120"/>
        <w:rPr>
          <w:rFonts w:cstheme="minorHAnsi"/>
        </w:rPr>
      </w:pPr>
      <w:r w:rsidRPr="00FB7CD7">
        <w:rPr>
          <w:rFonts w:cstheme="minorHAnsi"/>
        </w:rPr>
        <w:t>A DES participant’s program referral is normally determined by the participant. Participant choice is an important principle in DES. Participants can choose from the organisations that deliver their recommended DES program in their location when they commence their period of service and can choose to transfer to another available provider at any time.</w:t>
      </w:r>
    </w:p>
    <w:p w14:paraId="1EE57E74" w14:textId="77777777" w:rsidR="00160266" w:rsidRPr="005B0772" w:rsidRDefault="00160266" w:rsidP="00160266">
      <w:pPr>
        <w:tabs>
          <w:tab w:val="right" w:pos="1701"/>
        </w:tabs>
        <w:spacing w:before="120" w:after="120"/>
        <w:rPr>
          <w:rFonts w:cstheme="minorHAnsi"/>
        </w:rPr>
      </w:pPr>
      <w:r w:rsidRPr="00FB7CD7">
        <w:rPr>
          <w:rFonts w:cstheme="minorHAnsi"/>
        </w:rPr>
        <w:t xml:space="preserve">When an ESAt makes a DES program referral (DES-DMS or DES-ESS) for a person, the person has an opportunity to review providers and choose the provider that best meets their needs. Participants are encouraged to review provider options on the </w:t>
      </w:r>
      <w:proofErr w:type="spellStart"/>
      <w:r w:rsidRPr="00FB7CD7">
        <w:rPr>
          <w:rFonts w:cstheme="minorHAnsi"/>
        </w:rPr>
        <w:t>JobAccess</w:t>
      </w:r>
      <w:proofErr w:type="spellEnd"/>
      <w:r w:rsidRPr="00FB7CD7">
        <w:rPr>
          <w:rFonts w:cstheme="minorHAnsi"/>
        </w:rPr>
        <w:t xml:space="preserve"> site, ahead </w:t>
      </w:r>
      <w:r w:rsidRPr="005B0772">
        <w:rPr>
          <w:rFonts w:cstheme="minorHAnsi"/>
        </w:rPr>
        <w:t>of their ESAt.</w:t>
      </w:r>
    </w:p>
    <w:p w14:paraId="6530E7C1" w14:textId="77777777" w:rsidR="00160266" w:rsidRPr="005B0772" w:rsidRDefault="00160266" w:rsidP="00160266">
      <w:pPr>
        <w:tabs>
          <w:tab w:val="right" w:pos="1701"/>
        </w:tabs>
        <w:spacing w:before="120" w:after="120"/>
        <w:rPr>
          <w:rFonts w:cstheme="minorHAnsi"/>
        </w:rPr>
      </w:pPr>
      <w:r w:rsidRPr="005B0772">
        <w:rPr>
          <w:rFonts w:cstheme="minorHAnsi"/>
        </w:rPr>
        <w:t>If a participant will not choose their own service, they will be allocated a service.</w:t>
      </w:r>
    </w:p>
    <w:p w14:paraId="3D3FBBB8" w14:textId="77777777" w:rsidR="003D6B49" w:rsidRPr="005B0772" w:rsidRDefault="003D6B49" w:rsidP="005B0772">
      <w:pPr>
        <w:tabs>
          <w:tab w:val="right" w:pos="1701"/>
        </w:tabs>
        <w:spacing w:before="120" w:after="120"/>
        <w:rPr>
          <w:rFonts w:cstheme="minorHAnsi"/>
        </w:rPr>
      </w:pPr>
      <w:r w:rsidRPr="005B0772">
        <w:rPr>
          <w:rFonts w:cstheme="minorHAnsi"/>
        </w:rPr>
        <w:t>Providers can assist participants who have a service referral to a service they deliver.</w:t>
      </w:r>
    </w:p>
    <w:p w14:paraId="511164AC" w14:textId="77777777" w:rsidR="003D6B49" w:rsidRPr="005B0772" w:rsidRDefault="003D6B49" w:rsidP="005B0772">
      <w:pPr>
        <w:tabs>
          <w:tab w:val="right" w:pos="1701"/>
        </w:tabs>
        <w:spacing w:before="120" w:after="120"/>
        <w:rPr>
          <w:rFonts w:cstheme="minorHAnsi"/>
        </w:rPr>
      </w:pPr>
      <w:r w:rsidRPr="005B0772">
        <w:rPr>
          <w:rFonts w:cstheme="minorHAnsi"/>
        </w:rPr>
        <w:t xml:space="preserve">To receive a service referral, providers must create appropriate sessions in the </w:t>
      </w:r>
      <w:proofErr w:type="spellStart"/>
      <w:r w:rsidRPr="005B0772">
        <w:rPr>
          <w:rFonts w:cstheme="minorHAnsi"/>
        </w:rPr>
        <w:t>ESSWeb</w:t>
      </w:r>
      <w:proofErr w:type="spellEnd"/>
      <w:r w:rsidRPr="005B0772">
        <w:rPr>
          <w:rFonts w:cstheme="minorHAnsi"/>
        </w:rPr>
        <w:t xml:space="preserve"> electronic calendar. Appropriate users can refer a person to a service by creating an appointment in an available session timeslot. If there are no available sessions, the person cannot be referred to that service and will not appear on the list of available services.</w:t>
      </w:r>
    </w:p>
    <w:p w14:paraId="23500ABB"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Providers must ensure the electronic calendar has available sessions for each site within two business days. This includes sessions of the following types:</w:t>
      </w:r>
    </w:p>
    <w:p w14:paraId="50B85F2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initial interview sessions (required for new referrals)</w:t>
      </w:r>
    </w:p>
    <w:p w14:paraId="4C27565A"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re-engagement sessions (including for reconnections)</w:t>
      </w:r>
    </w:p>
    <w:p w14:paraId="1C2885DA"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contact sessions (which may be booked following a change of circumstance reassessment).</w:t>
      </w:r>
    </w:p>
    <w:p w14:paraId="59A3B6CA" w14:textId="77777777" w:rsidR="003D6B49" w:rsidRPr="005B0772" w:rsidRDefault="003D6B49" w:rsidP="005B0772">
      <w:pPr>
        <w:tabs>
          <w:tab w:val="right" w:pos="1701"/>
        </w:tabs>
        <w:spacing w:before="120" w:after="120"/>
        <w:rPr>
          <w:rFonts w:cstheme="minorHAnsi"/>
        </w:rPr>
      </w:pPr>
      <w:r w:rsidRPr="005B0772">
        <w:rPr>
          <w:rFonts w:cstheme="minorHAnsi"/>
        </w:rPr>
        <w:t>Providers are responsible for determining how many sessions they need to make available to manage their current and potential caseload. Sessions can be used for all DES programs delivered at the site.</w:t>
      </w:r>
    </w:p>
    <w:p w14:paraId="78A83EDE" w14:textId="77777777" w:rsidR="003D6B49" w:rsidRPr="005B0772" w:rsidRDefault="003D6B49" w:rsidP="005B0772">
      <w:pPr>
        <w:tabs>
          <w:tab w:val="right" w:pos="1701"/>
        </w:tabs>
        <w:spacing w:before="120" w:after="120"/>
        <w:rPr>
          <w:rFonts w:cstheme="minorHAnsi"/>
        </w:rPr>
      </w:pPr>
      <w:r w:rsidRPr="005B0772">
        <w:rPr>
          <w:rFonts w:cstheme="minorHAnsi"/>
        </w:rPr>
        <w:t>A person can be referred to a service by an ESAt assessor or by appropriate staff from Services Australia, the Department, or the National Customer Service Line.</w:t>
      </w:r>
    </w:p>
    <w:p w14:paraId="2037B91F" w14:textId="4E39B4D4" w:rsidR="00160266" w:rsidRPr="005B0772" w:rsidRDefault="00160266" w:rsidP="005B0772">
      <w:pPr>
        <w:tabs>
          <w:tab w:val="right" w:pos="1701"/>
        </w:tabs>
        <w:spacing w:before="120" w:after="120"/>
        <w:rPr>
          <w:rFonts w:cstheme="minorHAnsi"/>
        </w:rPr>
      </w:pPr>
      <w:r w:rsidRPr="005B0772">
        <w:rPr>
          <w:rFonts w:cstheme="minorHAnsi"/>
        </w:rPr>
        <w:t>Job seekers who directly register with a provider have already chosen their service by registering with them</w:t>
      </w:r>
      <w:r w:rsidR="00E677B1" w:rsidRPr="005B0772">
        <w:rPr>
          <w:rFonts w:cstheme="minorHAnsi"/>
        </w:rPr>
        <w:t>. The job seeker</w:t>
      </w:r>
      <w:r w:rsidR="007720BC" w:rsidRPr="005B0772">
        <w:rPr>
          <w:rFonts w:cstheme="minorHAnsi"/>
        </w:rPr>
        <w:t>’s service referral to the directly registering provider will be confirmed by</w:t>
      </w:r>
      <w:r w:rsidRPr="005B0772">
        <w:rPr>
          <w:rFonts w:cstheme="minorHAnsi"/>
        </w:rPr>
        <w:t>:</w:t>
      </w:r>
    </w:p>
    <w:p w14:paraId="14C5A438" w14:textId="3EC035F3" w:rsidR="00160266" w:rsidRPr="00FB7CD7" w:rsidRDefault="007720BC" w:rsidP="00FB7CD7">
      <w:pPr>
        <w:numPr>
          <w:ilvl w:val="0"/>
          <w:numId w:val="8"/>
        </w:numPr>
        <w:spacing w:before="60" w:after="60" w:line="276" w:lineRule="auto"/>
        <w:ind w:left="714" w:hanging="357"/>
        <w:contextualSpacing/>
        <w:rPr>
          <w:rFonts w:cstheme="minorHAnsi"/>
        </w:rPr>
      </w:pPr>
      <w:r w:rsidRPr="00FB7CD7">
        <w:rPr>
          <w:rFonts w:cstheme="minorHAnsi"/>
        </w:rPr>
        <w:t>any required ESAt, if it confirms the job seeker’s eligibility and recommends a DES service delivered by the provider</w:t>
      </w:r>
    </w:p>
    <w:p w14:paraId="7D39B688" w14:textId="3E39D034" w:rsidR="00160266" w:rsidRPr="00FB7CD7" w:rsidRDefault="007720BC" w:rsidP="00FB7CD7">
      <w:pPr>
        <w:numPr>
          <w:ilvl w:val="0"/>
          <w:numId w:val="8"/>
        </w:numPr>
        <w:spacing w:before="60" w:after="60" w:line="276" w:lineRule="auto"/>
        <w:ind w:left="714" w:hanging="357"/>
        <w:contextualSpacing/>
        <w:rPr>
          <w:rFonts w:cstheme="minorHAnsi"/>
        </w:rPr>
      </w:pPr>
      <w:r w:rsidRPr="00FB7CD7">
        <w:rPr>
          <w:rFonts w:cstheme="minorHAnsi"/>
        </w:rPr>
        <w:t xml:space="preserve">the provider, if the job seeker </w:t>
      </w:r>
      <w:r w:rsidR="00160266" w:rsidRPr="00FB7CD7">
        <w:rPr>
          <w:rFonts w:cstheme="minorHAnsi"/>
        </w:rPr>
        <w:t>do</w:t>
      </w:r>
      <w:r w:rsidRPr="00FB7CD7">
        <w:rPr>
          <w:rFonts w:cstheme="minorHAnsi"/>
        </w:rPr>
        <w:t>es</w:t>
      </w:r>
      <w:r w:rsidR="00160266" w:rsidRPr="00FB7CD7">
        <w:rPr>
          <w:rFonts w:cstheme="minorHAnsi"/>
        </w:rPr>
        <w:t xml:space="preserve"> not require an ESAt</w:t>
      </w:r>
      <w:r w:rsidRPr="00FB7CD7">
        <w:rPr>
          <w:rFonts w:cstheme="minorHAnsi"/>
        </w:rPr>
        <w:t xml:space="preserve"> and</w:t>
      </w:r>
      <w:r w:rsidR="00160266" w:rsidRPr="00FB7CD7">
        <w:rPr>
          <w:rFonts w:cstheme="minorHAnsi"/>
        </w:rPr>
        <w:t xml:space="preserve"> the provider confirms that the person meets the </w:t>
      </w:r>
      <w:r w:rsidRPr="00FB7CD7">
        <w:rPr>
          <w:rFonts w:cstheme="minorHAnsi"/>
        </w:rPr>
        <w:t xml:space="preserve">relevant </w:t>
      </w:r>
      <w:r w:rsidR="00160266" w:rsidRPr="00FB7CD7">
        <w:rPr>
          <w:rFonts w:cstheme="minorHAnsi"/>
        </w:rPr>
        <w:t xml:space="preserve">specific eligibility. </w:t>
      </w:r>
    </w:p>
    <w:p w14:paraId="2A1C7678" w14:textId="310D062A" w:rsidR="00160266" w:rsidRPr="00FB7CD7" w:rsidRDefault="00160266" w:rsidP="00160266">
      <w:pPr>
        <w:tabs>
          <w:tab w:val="right" w:pos="1701"/>
        </w:tabs>
        <w:spacing w:before="120" w:after="120"/>
        <w:rPr>
          <w:rFonts w:cstheme="minorHAnsi"/>
        </w:rPr>
      </w:pPr>
      <w:r w:rsidRPr="00FB7CD7">
        <w:rPr>
          <w:rFonts w:cstheme="minorHAnsi"/>
        </w:rPr>
        <w:t xml:space="preserve">Participants can change their service referral </w:t>
      </w:r>
      <w:r w:rsidR="006D670B">
        <w:t xml:space="preserve">(that is, transfer providers) </w:t>
      </w:r>
      <w:r w:rsidRPr="00FB7CD7">
        <w:rPr>
          <w:rFonts w:cstheme="minorHAnsi"/>
        </w:rPr>
        <w:t>at any time by choosing another provider but cannot change their program referral without a new ESAt.</w:t>
      </w:r>
    </w:p>
    <w:p w14:paraId="20F9A533" w14:textId="77777777" w:rsidR="00160266" w:rsidRPr="00FB7CD7" w:rsidRDefault="00160266" w:rsidP="00160266">
      <w:pPr>
        <w:rPr>
          <w:rFonts w:eastAsiaTheme="majorEastAsia" w:cstheme="minorHAnsi"/>
        </w:rPr>
      </w:pPr>
      <w:r w:rsidRPr="00FB7CD7">
        <w:rPr>
          <w:rFonts w:eastAsiaTheme="majorEastAsia" w:cstheme="minorHAnsi"/>
        </w:rPr>
        <w:br w:type="page"/>
      </w:r>
    </w:p>
    <w:p w14:paraId="24435392"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25" w:name="_Toc182576239"/>
      <w:r w:rsidRPr="00FB7CD7">
        <w:rPr>
          <w:rFonts w:asciiTheme="minorHAnsi" w:hAnsiTheme="minorHAnsi" w:cstheme="minorHAnsi"/>
          <w:sz w:val="48"/>
        </w:rPr>
        <w:lastRenderedPageBreak/>
        <w:t>Employment Assistance and Service Fees</w:t>
      </w:r>
      <w:bookmarkEnd w:id="25"/>
    </w:p>
    <w:p w14:paraId="3515EE3E" w14:textId="77777777" w:rsidR="00160266" w:rsidRPr="00FB7CD7" w:rsidRDefault="00160266" w:rsidP="00E152B9">
      <w:pPr>
        <w:pStyle w:val="Heading2"/>
        <w:rPr>
          <w:rStyle w:val="Heading2Char1"/>
        </w:rPr>
      </w:pPr>
      <w:bookmarkStart w:id="26" w:name="_Toc182576240"/>
      <w:bookmarkStart w:id="27" w:name="_Hlk162433772"/>
      <w:r w:rsidRPr="00FB7CD7">
        <w:rPr>
          <w:rStyle w:val="Heading2Char1"/>
        </w:rPr>
        <w:t>Commencement</w:t>
      </w:r>
      <w:bookmarkEnd w:id="26"/>
    </w:p>
    <w:p w14:paraId="76020181" w14:textId="77777777" w:rsidR="00F95CE4" w:rsidRPr="00FB7CD7" w:rsidRDefault="00F95CE4" w:rsidP="00F95CE4">
      <w:pPr>
        <w:tabs>
          <w:tab w:val="right" w:pos="1701"/>
        </w:tabs>
        <w:spacing w:before="120" w:after="120"/>
        <w:rPr>
          <w:rFonts w:cstheme="minorHAnsi"/>
        </w:rPr>
      </w:pPr>
      <w:r w:rsidRPr="00FB7CD7">
        <w:rPr>
          <w:rFonts w:cstheme="minorHAnsi"/>
        </w:rPr>
        <w:t>A provider can commence a person as a DES participant when:</w:t>
      </w:r>
    </w:p>
    <w:p w14:paraId="46009C09" w14:textId="05CFC65E" w:rsidR="00F95CE4" w:rsidRPr="00FB7CD7" w:rsidRDefault="00F95CE4" w:rsidP="002502CB">
      <w:pPr>
        <w:numPr>
          <w:ilvl w:val="0"/>
          <w:numId w:val="8"/>
        </w:numPr>
        <w:spacing w:before="60" w:after="60" w:line="276" w:lineRule="auto"/>
        <w:ind w:left="714" w:hanging="357"/>
        <w:contextualSpacing/>
        <w:rPr>
          <w:rFonts w:cstheme="minorHAnsi"/>
        </w:rPr>
      </w:pPr>
      <w:r w:rsidRPr="00FB7CD7">
        <w:rPr>
          <w:rFonts w:cstheme="minorHAnsi"/>
        </w:rPr>
        <w:t xml:space="preserve">the provider confirms that the person has a </w:t>
      </w:r>
      <w:r w:rsidR="00DD3BED" w:rsidRPr="00FB7CD7">
        <w:rPr>
          <w:rFonts w:cstheme="minorHAnsi"/>
        </w:rPr>
        <w:t xml:space="preserve">valid </w:t>
      </w:r>
      <w:r w:rsidRPr="00FB7CD7">
        <w:rPr>
          <w:rFonts w:cstheme="minorHAnsi"/>
        </w:rPr>
        <w:t>referral to their service</w:t>
      </w:r>
    </w:p>
    <w:p w14:paraId="206EEDF2" w14:textId="77777777" w:rsidR="00F95CE4" w:rsidRPr="00FB7CD7" w:rsidRDefault="00F95CE4" w:rsidP="002502CB">
      <w:pPr>
        <w:numPr>
          <w:ilvl w:val="0"/>
          <w:numId w:val="8"/>
        </w:numPr>
        <w:spacing w:before="60" w:after="60" w:line="276" w:lineRule="auto"/>
        <w:ind w:left="714" w:hanging="357"/>
        <w:contextualSpacing/>
        <w:rPr>
          <w:rFonts w:cstheme="minorHAnsi"/>
        </w:rPr>
      </w:pPr>
      <w:r w:rsidRPr="00FB7CD7">
        <w:rPr>
          <w:rFonts w:cstheme="minorHAnsi"/>
        </w:rPr>
        <w:t>the job seeker attends an initial appointment with the provider</w:t>
      </w:r>
    </w:p>
    <w:p w14:paraId="7CD47145" w14:textId="77777777" w:rsidR="00DE3E77" w:rsidRPr="00FB7CD7" w:rsidRDefault="00DE3E77" w:rsidP="002502CB">
      <w:pPr>
        <w:numPr>
          <w:ilvl w:val="0"/>
          <w:numId w:val="8"/>
        </w:numPr>
        <w:spacing w:before="60" w:after="60" w:line="276" w:lineRule="auto"/>
        <w:ind w:left="714" w:hanging="357"/>
        <w:contextualSpacing/>
        <w:rPr>
          <w:rFonts w:cstheme="minorHAnsi"/>
        </w:rPr>
      </w:pPr>
      <w:r w:rsidRPr="00FB7CD7">
        <w:rPr>
          <w:rFonts w:cstheme="minorHAnsi"/>
        </w:rPr>
        <w:t xml:space="preserve">the provider confirms the person meets eligibility requirements at the time of commencement. </w:t>
      </w:r>
    </w:p>
    <w:p w14:paraId="5AAB2D3C" w14:textId="730DDB26" w:rsidR="00F95CE4" w:rsidRPr="00FB7CD7" w:rsidRDefault="00F95CE4" w:rsidP="002502CB">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the job seeker signs a </w:t>
      </w:r>
      <w:hyperlink w:anchor="Job_Plans" w:history="1">
        <w:r w:rsidR="008B2F56" w:rsidRPr="00BA71D0">
          <w:rPr>
            <w:rStyle w:val="Hyperlink"/>
            <w:rFonts w:cstheme="minorHAnsi"/>
            <w:bCs/>
          </w:rPr>
          <w:t>Job Plan</w:t>
        </w:r>
      </w:hyperlink>
      <w:r w:rsidR="00A461CF" w:rsidRPr="00FB7CD7">
        <w:rPr>
          <w:rFonts w:cstheme="minorHAnsi"/>
          <w:bCs/>
          <w:color w:val="000000" w:themeColor="text1"/>
        </w:rPr>
        <w:t xml:space="preserve"> setting out how to address the participant’s individual needs</w:t>
      </w:r>
      <w:r w:rsidR="00DE3E77" w:rsidRPr="00FB7CD7">
        <w:rPr>
          <w:rFonts w:cstheme="minorHAnsi"/>
          <w:bCs/>
          <w:color w:val="000000" w:themeColor="text1"/>
        </w:rPr>
        <w:t>.</w:t>
      </w:r>
    </w:p>
    <w:p w14:paraId="141A6B66" w14:textId="2A2F99A6" w:rsidR="00A461CF" w:rsidRPr="00FB7CD7" w:rsidRDefault="00A461CF" w:rsidP="00A461CF">
      <w:pPr>
        <w:tabs>
          <w:tab w:val="right" w:pos="1701"/>
        </w:tabs>
        <w:spacing w:before="120" w:after="120"/>
        <w:rPr>
          <w:rFonts w:cstheme="minorHAnsi"/>
        </w:rPr>
      </w:pPr>
      <w:r w:rsidRPr="00FB7CD7">
        <w:rPr>
          <w:rFonts w:cstheme="minorHAnsi"/>
        </w:rPr>
        <w:t xml:space="preserve">A person commences as a DES participant in the Employment Assistance </w:t>
      </w:r>
      <w:r w:rsidR="00E57961">
        <w:rPr>
          <w:rFonts w:cstheme="minorHAnsi"/>
        </w:rPr>
        <w:t>p</w:t>
      </w:r>
      <w:r w:rsidRPr="00FB7CD7">
        <w:rPr>
          <w:rFonts w:cstheme="minorHAnsi"/>
        </w:rPr>
        <w:t>hase</w:t>
      </w:r>
      <w:r w:rsidR="009469F1" w:rsidRPr="00FB7CD7">
        <w:rPr>
          <w:rFonts w:cstheme="minorHAnsi"/>
        </w:rPr>
        <w:t xml:space="preserve"> of DES</w:t>
      </w:r>
      <w:r w:rsidRPr="00FB7CD7">
        <w:rPr>
          <w:rFonts w:cstheme="minorHAnsi"/>
        </w:rPr>
        <w:t>.</w:t>
      </w:r>
    </w:p>
    <w:p w14:paraId="7C769829" w14:textId="77777777" w:rsidR="003D6B49" w:rsidRPr="00FB7CD7" w:rsidRDefault="003D6B49" w:rsidP="004B7CEF">
      <w:pPr>
        <w:pStyle w:val="Heading3"/>
      </w:pPr>
      <w:bookmarkStart w:id="28" w:name="_Hlk162440240"/>
      <w:r w:rsidRPr="00FB7CD7">
        <w:t>Valid referral to the service</w:t>
      </w:r>
    </w:p>
    <w:p w14:paraId="6CB84977"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person</w:t>
      </w:r>
      <w:r w:rsidRPr="00FB7CD7">
        <w:rPr>
          <w:rFonts w:cstheme="minorHAnsi"/>
        </w:rPr>
        <w:t xml:space="preserve"> has a valid referral to a service if they:</w:t>
      </w:r>
    </w:p>
    <w:p w14:paraId="74E73BB6"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have been referred to the service following an ESAt. </w:t>
      </w:r>
      <w:proofErr w:type="spellStart"/>
      <w:r w:rsidRPr="00FB7CD7">
        <w:rPr>
          <w:rFonts w:cstheme="minorHAnsi"/>
        </w:rPr>
        <w:t>ESSWeb</w:t>
      </w:r>
      <w:proofErr w:type="spellEnd"/>
      <w:r w:rsidRPr="00FB7CD7">
        <w:rPr>
          <w:rFonts w:cstheme="minorHAnsi"/>
        </w:rPr>
        <w:t xml:space="preserve"> does not allow a person to be referred to a DES service without a valid ESAt referral to the DES program delivered at that service, or</w:t>
      </w:r>
    </w:p>
    <w:p w14:paraId="65EA9B1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do not require an ESAt to access DES and meets the relevant eligibility requirements.</w:t>
      </w:r>
    </w:p>
    <w:p w14:paraId="744CC9CC"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Providers can confirm these requirements on </w:t>
      </w:r>
      <w:proofErr w:type="spellStart"/>
      <w:r w:rsidRPr="00FB7CD7">
        <w:rPr>
          <w:rFonts w:cstheme="minorHAnsi"/>
        </w:rPr>
        <w:t>ESSWeb</w:t>
      </w:r>
      <w:proofErr w:type="spellEnd"/>
      <w:r w:rsidRPr="00FB7CD7">
        <w:rPr>
          <w:rFonts w:cstheme="minorHAnsi"/>
        </w:rPr>
        <w:t>:</w:t>
      </w:r>
    </w:p>
    <w:p w14:paraId="40E68E65"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participant’s current service referral is shown on the Job Seeker Dashboard</w:t>
      </w:r>
    </w:p>
    <w:p w14:paraId="67F1991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‘ESAt/JCA Assessment’ screen shows the participant’s ESAt recommendations</w:t>
      </w:r>
    </w:p>
    <w:p w14:paraId="3A8C31B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ESAt exemptions are shown as an exemption on the ‘Registration’ screen, or a special placement reason on the ‘Circumstances’ screen.</w:t>
      </w:r>
    </w:p>
    <w:p w14:paraId="2F5B6809" w14:textId="77777777" w:rsidR="003D6B49" w:rsidRPr="00FB7CD7" w:rsidRDefault="003D6B49" w:rsidP="004B7CEF">
      <w:pPr>
        <w:pStyle w:val="Heading3"/>
      </w:pPr>
      <w:r w:rsidRPr="00FB7CD7">
        <w:t>Initial appointment</w:t>
      </w:r>
    </w:p>
    <w:p w14:paraId="60B2EA19" w14:textId="77777777" w:rsidR="003D6B49" w:rsidRPr="00FB7CD7" w:rsidRDefault="003D6B49" w:rsidP="005B0772">
      <w:pPr>
        <w:tabs>
          <w:tab w:val="right" w:pos="1701"/>
        </w:tabs>
        <w:spacing w:before="120" w:after="120"/>
        <w:rPr>
          <w:rFonts w:cstheme="minorHAnsi"/>
        </w:rPr>
      </w:pPr>
      <w:r w:rsidRPr="00FB7CD7">
        <w:rPr>
          <w:rFonts w:cstheme="minorHAnsi"/>
        </w:rPr>
        <w:t xml:space="preserve">The </w:t>
      </w:r>
      <w:r w:rsidRPr="005B0772">
        <w:rPr>
          <w:rFonts w:cstheme="minorHAnsi"/>
        </w:rPr>
        <w:t>initial</w:t>
      </w:r>
      <w:r w:rsidRPr="00FB7CD7">
        <w:rPr>
          <w:rFonts w:cstheme="minorHAnsi"/>
        </w:rPr>
        <w:t xml:space="preserve"> appointment is scheduled by:</w:t>
      </w:r>
    </w:p>
    <w:p w14:paraId="4ACBB03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Services Australia or another referring organisation placing the participant into an initial appointment schedule that the provider has made available in the electronic calendar in </w:t>
      </w:r>
      <w:proofErr w:type="spellStart"/>
      <w:r w:rsidRPr="00FB7CD7">
        <w:rPr>
          <w:rFonts w:cstheme="minorHAnsi"/>
        </w:rPr>
        <w:t>ESSWeb</w:t>
      </w:r>
      <w:proofErr w:type="spellEnd"/>
      <w:r w:rsidRPr="00FB7CD7">
        <w:rPr>
          <w:rFonts w:cstheme="minorHAnsi"/>
        </w:rPr>
        <w:t>, or</w:t>
      </w:r>
    </w:p>
    <w:p w14:paraId="03337CA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provider, after confirming a directly registered participant is eligible for DES</w:t>
      </w:r>
    </w:p>
    <w:p w14:paraId="6942E51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Providers will be alerted to referrals when an appointment is booked in their electronic calendar. Services Australia will only book appointments for a time after the ESAt report will be submitted.</w:t>
      </w:r>
    </w:p>
    <w:p w14:paraId="465C9BCC" w14:textId="77777777" w:rsidR="003D6B49" w:rsidRPr="00FB7CD7" w:rsidRDefault="003D6B49" w:rsidP="003D6B49">
      <w:pPr>
        <w:spacing w:before="120" w:after="120"/>
        <w:rPr>
          <w:rFonts w:cstheme="minorHAnsi"/>
        </w:rPr>
      </w:pPr>
      <w:r w:rsidRPr="00FB7CD7">
        <w:rPr>
          <w:rFonts w:cstheme="minorHAnsi"/>
        </w:rPr>
        <w:t>A participant’s initial appointment with their provider must be conducted face-to-face, if possible.</w:t>
      </w:r>
    </w:p>
    <w:tbl>
      <w:tblPr>
        <w:tblStyle w:val="TableGrid"/>
        <w:tblW w:w="0" w:type="auto"/>
        <w:tblLook w:val="04A0" w:firstRow="1" w:lastRow="0" w:firstColumn="1" w:lastColumn="0" w:noHBand="0" w:noVBand="1"/>
      </w:tblPr>
      <w:tblGrid>
        <w:gridCol w:w="1786"/>
        <w:gridCol w:w="7842"/>
      </w:tblGrid>
      <w:tr w:rsidR="003D6B49" w:rsidRPr="00FB7CD7" w14:paraId="3DA71198" w14:textId="77777777" w:rsidTr="00515051">
        <w:trPr>
          <w:tblHeader/>
        </w:trPr>
        <w:tc>
          <w:tcPr>
            <w:tcW w:w="1809" w:type="dxa"/>
            <w:shd w:val="clear" w:color="auto" w:fill="DAEEF3" w:themeFill="accent5" w:themeFillTint="33"/>
          </w:tcPr>
          <w:p w14:paraId="69D1C12A" w14:textId="77777777" w:rsidR="003D6B49" w:rsidRPr="00FB7CD7" w:rsidRDefault="003D6B49" w:rsidP="00C11660">
            <w:pPr>
              <w:keepNext/>
              <w:keepLines/>
              <w:spacing w:before="60" w:after="60"/>
              <w:rPr>
                <w:rFonts w:cstheme="minorHAnsi"/>
                <w:b/>
              </w:rPr>
            </w:pPr>
            <w:r w:rsidRPr="00FB7CD7">
              <w:rPr>
                <w:rFonts w:cstheme="minorHAnsi"/>
                <w:b/>
              </w:rPr>
              <w:t>When</w:t>
            </w:r>
          </w:p>
        </w:tc>
        <w:tc>
          <w:tcPr>
            <w:tcW w:w="8046" w:type="dxa"/>
            <w:shd w:val="clear" w:color="auto" w:fill="DAEEF3" w:themeFill="accent5" w:themeFillTint="33"/>
          </w:tcPr>
          <w:p w14:paraId="2EEC6337" w14:textId="77777777" w:rsidR="003D6B49" w:rsidRPr="00FB7CD7" w:rsidRDefault="003D6B49" w:rsidP="00C11660">
            <w:pPr>
              <w:keepNext/>
              <w:keepLines/>
              <w:spacing w:before="60" w:after="60"/>
              <w:rPr>
                <w:rFonts w:cstheme="minorHAnsi"/>
                <w:b/>
              </w:rPr>
            </w:pPr>
            <w:r w:rsidRPr="00FB7CD7">
              <w:rPr>
                <w:rFonts w:cstheme="minorHAnsi"/>
                <w:b/>
              </w:rPr>
              <w:t>Requirements</w:t>
            </w:r>
          </w:p>
        </w:tc>
      </w:tr>
      <w:tr w:rsidR="003D6B49" w:rsidRPr="00FB7CD7" w14:paraId="7B6A90F4" w14:textId="77777777" w:rsidTr="00135769">
        <w:tc>
          <w:tcPr>
            <w:tcW w:w="1809" w:type="dxa"/>
            <w:shd w:val="clear" w:color="auto" w:fill="DAEEF3" w:themeFill="accent5" w:themeFillTint="33"/>
          </w:tcPr>
          <w:p w14:paraId="4D5ABB2D" w14:textId="77777777" w:rsidR="003D6B49" w:rsidRPr="00FB7CD7" w:rsidRDefault="003D6B49" w:rsidP="00C11660">
            <w:pPr>
              <w:spacing w:before="60" w:after="60"/>
              <w:rPr>
                <w:rFonts w:cstheme="minorHAnsi"/>
              </w:rPr>
            </w:pPr>
            <w:r w:rsidRPr="00FB7CD7">
              <w:rPr>
                <w:rFonts w:cstheme="minorHAnsi"/>
              </w:rPr>
              <w:t>Preparing for the initial interview</w:t>
            </w:r>
          </w:p>
        </w:tc>
        <w:tc>
          <w:tcPr>
            <w:tcW w:w="8046" w:type="dxa"/>
          </w:tcPr>
          <w:p w14:paraId="2CCB87B6"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available information about the participant, including through any current ESAt</w:t>
            </w:r>
          </w:p>
          <w:p w14:paraId="17222D35"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any special requirements (interpreter, vulnerability, wheelchair access etc)</w:t>
            </w:r>
          </w:p>
          <w:p w14:paraId="152D06CD"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check if there is any Job Seeker Incident Report (JSIR). </w:t>
            </w:r>
          </w:p>
        </w:tc>
      </w:tr>
      <w:tr w:rsidR="003D6B49" w:rsidRPr="00FB7CD7" w14:paraId="325C4920" w14:textId="77777777" w:rsidTr="00135769">
        <w:tc>
          <w:tcPr>
            <w:tcW w:w="1809" w:type="dxa"/>
            <w:shd w:val="clear" w:color="auto" w:fill="DAEEF3" w:themeFill="accent5" w:themeFillTint="33"/>
          </w:tcPr>
          <w:p w14:paraId="4247E078" w14:textId="77777777" w:rsidR="003D6B49" w:rsidRPr="00FB7CD7" w:rsidRDefault="003D6B49" w:rsidP="00C11660">
            <w:pPr>
              <w:spacing w:before="60" w:after="60"/>
              <w:rPr>
                <w:rFonts w:cstheme="minorHAnsi"/>
              </w:rPr>
            </w:pPr>
            <w:r w:rsidRPr="00FB7CD7">
              <w:rPr>
                <w:rFonts w:cstheme="minorHAnsi"/>
              </w:rPr>
              <w:t>At the initial interview</w:t>
            </w:r>
          </w:p>
        </w:tc>
        <w:tc>
          <w:tcPr>
            <w:tcW w:w="8046" w:type="dxa"/>
          </w:tcPr>
          <w:p w14:paraId="5A7B30F0"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confirm the identity of the person</w:t>
            </w:r>
          </w:p>
          <w:p w14:paraId="43113CC1"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that the person is not already working at their employment benchmark</w:t>
            </w:r>
          </w:p>
          <w:p w14:paraId="0754A297"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lastRenderedPageBreak/>
              <w:t>explain the types of services that may be provided</w:t>
            </w:r>
          </w:p>
          <w:p w14:paraId="54EE329A" w14:textId="7F26458D"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explain and provide the DES Service Guarantee and Code of </w:t>
            </w:r>
            <w:r w:rsidR="00EF0910">
              <w:rPr>
                <w:rFonts w:eastAsiaTheme="minorHAnsi" w:cstheme="minorHAnsi"/>
                <w:lang w:eastAsia="en-US"/>
              </w:rPr>
              <w:t>Practice</w:t>
            </w:r>
            <w:r w:rsidR="0027691A">
              <w:rPr>
                <w:rFonts w:eastAsiaTheme="minorHAnsi" w:cstheme="minorHAnsi"/>
                <w:lang w:eastAsia="en-US"/>
              </w:rPr>
              <w:t xml:space="preserve"> </w:t>
            </w:r>
          </w:p>
          <w:p w14:paraId="51181D2E"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explain the person’s rights and obligations and the consequences of not meeting those obligations</w:t>
            </w:r>
          </w:p>
          <w:p w14:paraId="25244262"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discuss the person’s experiences, workplace barriers, abilities and aspirations to develop an understanding of the support the person needs</w:t>
            </w:r>
          </w:p>
          <w:p w14:paraId="7B1366D1" w14:textId="11A75E12"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advise the person that they must agree a </w:t>
            </w:r>
            <w:r w:rsidR="008B2F56">
              <w:rPr>
                <w:rFonts w:eastAsiaTheme="minorHAnsi" w:cstheme="minorHAnsi"/>
                <w:lang w:eastAsia="en-US"/>
              </w:rPr>
              <w:t>Job Plan</w:t>
            </w:r>
            <w:r w:rsidRPr="003343D0">
              <w:rPr>
                <w:rFonts w:eastAsiaTheme="minorHAnsi" w:cstheme="minorHAnsi"/>
                <w:lang w:eastAsia="en-US"/>
              </w:rPr>
              <w:t>. This can occur at the interview.</w:t>
            </w:r>
          </w:p>
        </w:tc>
      </w:tr>
    </w:tbl>
    <w:p w14:paraId="196E2B5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lastRenderedPageBreak/>
        <w:t>Providers must record a result of “Attended” for the initial interview on the day the person attends it.</w:t>
      </w:r>
    </w:p>
    <w:p w14:paraId="3282675A"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The person will be automatically commenced as a DES participant on </w:t>
      </w:r>
      <w:proofErr w:type="spellStart"/>
      <w:r w:rsidRPr="00FB7CD7">
        <w:rPr>
          <w:rFonts w:cstheme="minorHAnsi"/>
        </w:rPr>
        <w:t>ESSWeb</w:t>
      </w:r>
      <w:proofErr w:type="spellEnd"/>
      <w:r w:rsidRPr="00FB7CD7">
        <w:rPr>
          <w:rFonts w:cstheme="minorHAnsi"/>
        </w:rPr>
        <w:t xml:space="preserve"> when:</w:t>
      </w:r>
    </w:p>
    <w:p w14:paraId="4FC3B5F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 result of “Attended” is recorded for the initial interview, and</w:t>
      </w:r>
    </w:p>
    <w:p w14:paraId="2229CA5C" w14:textId="47E8C381"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the person’s </w:t>
      </w:r>
      <w:r w:rsidR="008B2F56">
        <w:rPr>
          <w:rFonts w:cstheme="minorHAnsi"/>
        </w:rPr>
        <w:t>Job Plan</w:t>
      </w:r>
      <w:r w:rsidRPr="00FB7CD7">
        <w:rPr>
          <w:rFonts w:cstheme="minorHAnsi"/>
        </w:rPr>
        <w:t xml:space="preserve"> has been approved.</w:t>
      </w:r>
    </w:p>
    <w:p w14:paraId="3844F347" w14:textId="77777777" w:rsidR="003D6B49" w:rsidRPr="00FB7CD7" w:rsidRDefault="003D6B49" w:rsidP="005E60E9">
      <w:pPr>
        <w:pStyle w:val="ListParagraph"/>
        <w:numPr>
          <w:ilvl w:val="0"/>
          <w:numId w:val="17"/>
        </w:numPr>
        <w:spacing w:before="120" w:line="276" w:lineRule="auto"/>
        <w:ind w:left="426" w:hanging="426"/>
        <w:rPr>
          <w:rFonts w:cstheme="minorHAnsi"/>
        </w:rPr>
      </w:pPr>
      <w:r w:rsidRPr="00FB7CD7">
        <w:rPr>
          <w:rFonts w:cstheme="minorHAnsi"/>
        </w:rPr>
        <w:t>Job seekers must be commenced as DES participants at the initial interview where possible.</w:t>
      </w:r>
    </w:p>
    <w:p w14:paraId="5F6F3759" w14:textId="3E3B0FB8" w:rsidR="003138DF" w:rsidRPr="00FB7CD7" w:rsidRDefault="003138DF" w:rsidP="00463AC2">
      <w:pPr>
        <w:pStyle w:val="Heading4"/>
      </w:pPr>
      <w:bookmarkStart w:id="29" w:name="_Hlk176528804"/>
      <w:r w:rsidRPr="00FB7CD7">
        <w:t>Parent Pathways participants</w:t>
      </w:r>
    </w:p>
    <w:p w14:paraId="1F309B2E" w14:textId="08ECC87F" w:rsidR="003138DF" w:rsidRPr="005B0772" w:rsidRDefault="003138DF" w:rsidP="005B0772">
      <w:pPr>
        <w:tabs>
          <w:tab w:val="right" w:pos="1701"/>
        </w:tabs>
        <w:spacing w:before="120" w:after="120"/>
        <w:rPr>
          <w:rFonts w:cstheme="minorHAnsi"/>
        </w:rPr>
      </w:pPr>
      <w:r w:rsidRPr="005B0772">
        <w:rPr>
          <w:rFonts w:cstheme="minorHAnsi"/>
        </w:rPr>
        <w:t xml:space="preserve">Participants who transition to DES from the Australian Government’s </w:t>
      </w:r>
      <w:r w:rsidR="009A4B0E" w:rsidRPr="005B0772">
        <w:rPr>
          <w:rFonts w:cstheme="minorHAnsi"/>
        </w:rPr>
        <w:t xml:space="preserve">voluntary </w:t>
      </w:r>
      <w:hyperlink r:id="rId29" w:history="1">
        <w:r w:rsidR="009A4B0E" w:rsidRPr="005B0772">
          <w:t>Parent Pathways</w:t>
        </w:r>
      </w:hyperlink>
      <w:r w:rsidR="009A4B0E" w:rsidRPr="005B0772">
        <w:rPr>
          <w:rFonts w:cstheme="minorHAnsi"/>
        </w:rPr>
        <w:t xml:space="preserve"> </w:t>
      </w:r>
      <w:r w:rsidRPr="005B0772">
        <w:rPr>
          <w:rFonts w:cstheme="minorHAnsi"/>
        </w:rPr>
        <w:t xml:space="preserve">service can choose to have a </w:t>
      </w:r>
      <w:r w:rsidR="009A4B0E" w:rsidRPr="005B0772">
        <w:rPr>
          <w:rFonts w:cstheme="minorHAnsi"/>
        </w:rPr>
        <w:t xml:space="preserve">‘warm handover’ at their initial appointment. The optional warm handover is intended to improve continuity of support by including the Parent Pathways Mentor in the discussion of the participant’s progress in Parent Pathways. The participant </w:t>
      </w:r>
      <w:r w:rsidR="00975B9E" w:rsidRPr="005B0772">
        <w:rPr>
          <w:rFonts w:cstheme="minorHAnsi"/>
        </w:rPr>
        <w:t>is responsible for</w:t>
      </w:r>
      <w:r w:rsidR="009A4B0E" w:rsidRPr="005B0772">
        <w:rPr>
          <w:rFonts w:cstheme="minorHAnsi"/>
        </w:rPr>
        <w:t xml:space="preserve"> invit</w:t>
      </w:r>
      <w:r w:rsidR="00975B9E" w:rsidRPr="005B0772">
        <w:rPr>
          <w:rFonts w:cstheme="minorHAnsi"/>
        </w:rPr>
        <w:t>ing</w:t>
      </w:r>
      <w:r w:rsidR="009A4B0E" w:rsidRPr="005B0772">
        <w:rPr>
          <w:rFonts w:cstheme="minorHAnsi"/>
        </w:rPr>
        <w:t xml:space="preserve"> the Mentor to the appointment.</w:t>
      </w:r>
    </w:p>
    <w:p w14:paraId="34F2D03A" w14:textId="0747DD5C" w:rsidR="00975B9E" w:rsidRPr="005B0772" w:rsidRDefault="00975B9E" w:rsidP="005B0772">
      <w:pPr>
        <w:tabs>
          <w:tab w:val="right" w:pos="1701"/>
        </w:tabs>
        <w:spacing w:before="120" w:after="120"/>
        <w:rPr>
          <w:rFonts w:cstheme="minorHAnsi"/>
        </w:rPr>
      </w:pPr>
      <w:r w:rsidRPr="005B0772">
        <w:rPr>
          <w:rFonts w:cstheme="minorHAnsi"/>
        </w:rPr>
        <w:t xml:space="preserve">The participant’s DES </w:t>
      </w:r>
      <w:r w:rsidR="008B2F56">
        <w:rPr>
          <w:rFonts w:cstheme="minorHAnsi"/>
        </w:rPr>
        <w:t>Job Plan</w:t>
      </w:r>
      <w:r w:rsidRPr="005B0772">
        <w:rPr>
          <w:rFonts w:cstheme="minorHAnsi"/>
        </w:rPr>
        <w:t xml:space="preserve"> must take account of any details provided about the participant’s experience in Parent Pathways. This may include their Parent Pathways Goal Plan and their goals, achievements and progress. Providers must tailor support to consider their circumstances, including any caring responsibilities.</w:t>
      </w:r>
    </w:p>
    <w:bookmarkEnd w:id="29"/>
    <w:p w14:paraId="4835CC0D" w14:textId="77777777" w:rsidR="003D6B49" w:rsidRPr="00FB7CD7" w:rsidRDefault="003D6B49" w:rsidP="004B7CEF">
      <w:pPr>
        <w:pStyle w:val="Heading3"/>
      </w:pPr>
      <w:r w:rsidRPr="00FB7CD7">
        <w:t>Confirming eligibility at commencement</w:t>
      </w:r>
    </w:p>
    <w:p w14:paraId="52E1DFB8" w14:textId="77777777" w:rsidR="003D6B49" w:rsidRPr="005B0772" w:rsidRDefault="003D6B49" w:rsidP="005B0772">
      <w:pPr>
        <w:tabs>
          <w:tab w:val="right" w:pos="1701"/>
        </w:tabs>
        <w:spacing w:before="120" w:after="120"/>
        <w:rPr>
          <w:rFonts w:cstheme="minorHAnsi"/>
        </w:rPr>
      </w:pPr>
      <w:r w:rsidRPr="005B0772">
        <w:rPr>
          <w:rFonts w:cstheme="minorHAnsi"/>
        </w:rPr>
        <w:t>Providers must not commence a person if they are aware that the person does not meet DES eligibility requirements at the time of commencement.</w:t>
      </w:r>
    </w:p>
    <w:p w14:paraId="3E507D3F" w14:textId="38358666" w:rsidR="003D6B49" w:rsidRPr="005B0772" w:rsidRDefault="003D6B49" w:rsidP="005B0772">
      <w:pPr>
        <w:tabs>
          <w:tab w:val="right" w:pos="1701"/>
        </w:tabs>
        <w:spacing w:before="120" w:after="120"/>
        <w:rPr>
          <w:rFonts w:cstheme="minorHAnsi"/>
        </w:rPr>
      </w:pPr>
      <w:r w:rsidRPr="005B0772">
        <w:rPr>
          <w:rFonts w:cstheme="minorHAnsi"/>
        </w:rPr>
        <w:t xml:space="preserve">Providers must confirm the number of hours the person is currently working in open employment, if any. </w:t>
      </w:r>
      <w:r w:rsidR="0003705A">
        <w:rPr>
          <w:rFonts w:cstheme="minorHAnsi"/>
        </w:rPr>
        <w:t>This is the number of hours agreed in the person’s employment agreement, or the average number of hours worked over the previous 13 weeks if there is no set number of employment hours.</w:t>
      </w:r>
      <w:r w:rsidR="0003705A" w:rsidRPr="005B0772">
        <w:rPr>
          <w:rFonts w:cstheme="minorHAnsi"/>
        </w:rPr>
        <w:t xml:space="preserve"> </w:t>
      </w:r>
      <w:r w:rsidRPr="005B0772">
        <w:rPr>
          <w:rFonts w:cstheme="minorHAnsi"/>
        </w:rPr>
        <w:t xml:space="preserve">This does not include any hours of supported employment the person is undertaking. This check is needed because the participant’s hours of employment may have changed since their eligibility was assessed in an ESAt or at direct registration. </w:t>
      </w:r>
    </w:p>
    <w:p w14:paraId="30E1A6D7" w14:textId="77777777" w:rsidR="003D6B49" w:rsidRPr="005B0772" w:rsidRDefault="003D6B49" w:rsidP="005B0772">
      <w:pPr>
        <w:tabs>
          <w:tab w:val="right" w:pos="1701"/>
        </w:tabs>
        <w:spacing w:before="120" w:after="120"/>
        <w:rPr>
          <w:rFonts w:cstheme="minorHAnsi"/>
        </w:rPr>
      </w:pPr>
      <w:r w:rsidRPr="005B0772">
        <w:rPr>
          <w:rFonts w:cstheme="minorHAnsi"/>
        </w:rPr>
        <w:t>If the person’s weekly work hours are equal to their employment benchmark or higher, the provider must:</w:t>
      </w:r>
    </w:p>
    <w:p w14:paraId="5BCA4E7C"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exit the person from their service</w:t>
      </w:r>
    </w:p>
    <w:p w14:paraId="7B31D6B7" w14:textId="7A4720AA"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person has mutual obligation requirements) advise the person to contact Services Australia </w:t>
      </w:r>
      <w:r w:rsidR="006D670B">
        <w:rPr>
          <w:rFonts w:cstheme="minorHAnsi"/>
        </w:rPr>
        <w:t>for an assessment of whether they are fully meeting their requirements through paid work</w:t>
      </w:r>
      <w:r w:rsidRPr="00FB7CD7">
        <w:rPr>
          <w:rFonts w:cstheme="minorHAnsi"/>
        </w:rPr>
        <w:t>.</w:t>
      </w:r>
    </w:p>
    <w:p w14:paraId="42072B5B" w14:textId="0B27D617" w:rsidR="003D6B49" w:rsidRPr="00FB7CD7" w:rsidRDefault="008B2F56" w:rsidP="004B7CEF">
      <w:pPr>
        <w:pStyle w:val="Heading3"/>
      </w:pPr>
      <w:r>
        <w:lastRenderedPageBreak/>
        <w:t>Job Plan</w:t>
      </w:r>
    </w:p>
    <w:bookmarkEnd w:id="28"/>
    <w:p w14:paraId="28172C15" w14:textId="3AB896BA" w:rsidR="003D6B49" w:rsidRPr="00FB7CD7" w:rsidRDefault="003D6B49" w:rsidP="005B0772">
      <w:pPr>
        <w:tabs>
          <w:tab w:val="right" w:pos="1701"/>
        </w:tabs>
        <w:spacing w:before="120" w:after="120"/>
        <w:rPr>
          <w:rFonts w:cstheme="minorHAnsi"/>
        </w:rPr>
      </w:pPr>
      <w:r w:rsidRPr="00FB7CD7">
        <w:rPr>
          <w:rFonts w:cstheme="minorHAnsi"/>
        </w:rPr>
        <w:t xml:space="preserve">The provider must create a new </w:t>
      </w:r>
      <w:hyperlink w:anchor="Job_Plans" w:history="1">
        <w:r w:rsidR="008B2F56" w:rsidRPr="00BA71D0">
          <w:rPr>
            <w:rStyle w:val="Hyperlink"/>
            <w:rFonts w:cstheme="minorHAnsi"/>
          </w:rPr>
          <w:t>Job Plan</w:t>
        </w:r>
      </w:hyperlink>
      <w:r w:rsidRPr="00FB7CD7">
        <w:rPr>
          <w:rFonts w:cstheme="minorHAnsi"/>
        </w:rPr>
        <w:t xml:space="preserve"> for the participant or update an existing </w:t>
      </w:r>
      <w:r w:rsidR="008B2F56">
        <w:rPr>
          <w:rFonts w:cstheme="minorHAnsi"/>
        </w:rPr>
        <w:t>Job Plan</w:t>
      </w:r>
      <w:r w:rsidRPr="00FB7CD7">
        <w:rPr>
          <w:rFonts w:cstheme="minorHAnsi"/>
        </w:rPr>
        <w:t>.</w:t>
      </w:r>
    </w:p>
    <w:p w14:paraId="1C02FC4B" w14:textId="15BD1013"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A person cannot be commenced as a DES participant in </w:t>
      </w:r>
      <w:proofErr w:type="spellStart"/>
      <w:r w:rsidRPr="00FB7CD7">
        <w:rPr>
          <w:rFonts w:cstheme="minorHAnsi"/>
        </w:rPr>
        <w:t>ESSWeb</w:t>
      </w:r>
      <w:proofErr w:type="spellEnd"/>
      <w:r w:rsidRPr="00FB7CD7">
        <w:rPr>
          <w:rFonts w:cstheme="minorHAnsi"/>
        </w:rPr>
        <w:t xml:space="preserve"> until they have agreed a </w:t>
      </w:r>
      <w:r w:rsidR="008B2F56">
        <w:rPr>
          <w:rFonts w:cstheme="minorHAnsi"/>
        </w:rPr>
        <w:t>Job Plan</w:t>
      </w:r>
      <w:r w:rsidRPr="00FB7CD7">
        <w:rPr>
          <w:rFonts w:cstheme="minorHAnsi"/>
        </w:rPr>
        <w:t>.</w:t>
      </w:r>
    </w:p>
    <w:p w14:paraId="39959AD8" w14:textId="23ADE2B3" w:rsidR="003D6B49" w:rsidRPr="005B0772" w:rsidRDefault="003D6B49" w:rsidP="005B0772">
      <w:pPr>
        <w:tabs>
          <w:tab w:val="right" w:pos="1701"/>
        </w:tabs>
        <w:spacing w:before="120" w:after="120"/>
        <w:rPr>
          <w:rFonts w:cstheme="minorHAnsi"/>
        </w:rPr>
      </w:pPr>
      <w:r w:rsidRPr="005B0772">
        <w:rPr>
          <w:rFonts w:cstheme="minorHAnsi"/>
        </w:rPr>
        <w:t xml:space="preserve">The </w:t>
      </w:r>
      <w:r w:rsidR="008B2F56">
        <w:rPr>
          <w:rFonts w:cstheme="minorHAnsi"/>
        </w:rPr>
        <w:t>Job Plan</w:t>
      </w:r>
      <w:r w:rsidRPr="005B0772">
        <w:rPr>
          <w:rFonts w:cstheme="minorHAnsi"/>
        </w:rPr>
        <w:t xml:space="preserve"> must be developed before the participant commences because it provides a common understanding for the participant and the provider about how DES will address the participant’s individual needs. The </w:t>
      </w:r>
      <w:r w:rsidR="008B2F56">
        <w:rPr>
          <w:rFonts w:cstheme="minorHAnsi"/>
        </w:rPr>
        <w:t>Job Plan</w:t>
      </w:r>
      <w:r w:rsidRPr="005B0772">
        <w:rPr>
          <w:rFonts w:cstheme="minorHAnsi"/>
        </w:rPr>
        <w:t xml:space="preserve"> is also required under legislation for participants with mutual obligation requirements.</w:t>
      </w:r>
    </w:p>
    <w:p w14:paraId="3B6222E4" w14:textId="592A763D" w:rsidR="003D6B49" w:rsidRPr="005B0772" w:rsidRDefault="003D6B49" w:rsidP="00C11660">
      <w:pPr>
        <w:keepNext/>
        <w:keepLines/>
        <w:tabs>
          <w:tab w:val="right" w:pos="1701"/>
        </w:tabs>
        <w:spacing w:before="120" w:after="120"/>
        <w:rPr>
          <w:rFonts w:cstheme="minorHAnsi"/>
        </w:rPr>
      </w:pPr>
      <w:r w:rsidRPr="005B0772">
        <w:rPr>
          <w:rFonts w:cstheme="minorHAnsi"/>
        </w:rPr>
        <w:t xml:space="preserve">The participant’s initial </w:t>
      </w:r>
      <w:r w:rsidR="008B2F56">
        <w:rPr>
          <w:rFonts w:cstheme="minorHAnsi"/>
        </w:rPr>
        <w:t>Job Plan</w:t>
      </w:r>
      <w:r w:rsidRPr="005B0772">
        <w:rPr>
          <w:rFonts w:cstheme="minorHAnsi"/>
        </w:rPr>
        <w:t xml:space="preserve"> must be developed using relevant information, which can include:</w:t>
      </w:r>
    </w:p>
    <w:p w14:paraId="3EE1572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an applicable ESAt or JCA</w:t>
      </w:r>
    </w:p>
    <w:p w14:paraId="65DA24B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Job Seeker Classification Instrument or Job Seeker Snapshot</w:t>
      </w:r>
    </w:p>
    <w:p w14:paraId="7CBFC311"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Capability Management Tool</w:t>
      </w:r>
    </w:p>
    <w:p w14:paraId="63AB58A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discussion with the participant about their experiences and interests.</w:t>
      </w:r>
    </w:p>
    <w:p w14:paraId="76CD3756" w14:textId="1DCD9FAC" w:rsidR="006D670B" w:rsidRPr="006D670B" w:rsidRDefault="006D670B" w:rsidP="00B56C86">
      <w:pPr>
        <w:keepNext/>
        <w:keepLines/>
        <w:tabs>
          <w:tab w:val="right" w:pos="1701"/>
        </w:tabs>
        <w:spacing w:before="120" w:after="120"/>
        <w:rPr>
          <w:rFonts w:cstheme="minorHAnsi"/>
        </w:rPr>
      </w:pPr>
      <w:r w:rsidRPr="006D670B">
        <w:rPr>
          <w:rFonts w:cstheme="minorHAnsi"/>
        </w:rPr>
        <w:t xml:space="preserve">In developing a </w:t>
      </w:r>
      <w:r w:rsidR="008B2F56">
        <w:rPr>
          <w:rFonts w:cstheme="minorHAnsi"/>
        </w:rPr>
        <w:t>Job Plan</w:t>
      </w:r>
      <w:r w:rsidRPr="006D670B">
        <w:rPr>
          <w:rFonts w:cstheme="minorHAnsi"/>
        </w:rPr>
        <w:t>, under social security law delegates are required to consider the ‘employment pathway plan matters’, which are:</w:t>
      </w:r>
    </w:p>
    <w:p w14:paraId="39D0C87E" w14:textId="567B222B"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person's education, experience, skills and age</w:t>
      </w:r>
    </w:p>
    <w:p w14:paraId="19A85322" w14:textId="4CDA9D71" w:rsidR="006D670B" w:rsidRPr="006D670B" w:rsidRDefault="006D670B" w:rsidP="006D670B">
      <w:pPr>
        <w:pStyle w:val="ListParagraph"/>
        <w:numPr>
          <w:ilvl w:val="0"/>
          <w:numId w:val="8"/>
        </w:numPr>
        <w:tabs>
          <w:tab w:val="right" w:pos="1701"/>
        </w:tabs>
        <w:spacing w:before="120" w:after="120"/>
        <w:rPr>
          <w:rFonts w:cstheme="minorHAnsi"/>
        </w:rPr>
      </w:pPr>
      <w:bookmarkStart w:id="30" w:name="paragraph"/>
      <w:r w:rsidRPr="006D670B">
        <w:rPr>
          <w:rFonts w:cstheme="minorHAnsi"/>
        </w:rPr>
        <w:t>the impact of any disability, illness, mental condition or physical condition of the person on the person's ability to work, to look for work or to participate in training activities</w:t>
      </w:r>
    </w:p>
    <w:p w14:paraId="6989EC28" w14:textId="79D6DF60"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state of the labour market and the transport or other options available to the person in accessing that market</w:t>
      </w:r>
    </w:p>
    <w:p w14:paraId="6B35AC32" w14:textId="43445239"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participation opportunities available to the person</w:t>
      </w:r>
    </w:p>
    <w:p w14:paraId="051BE910" w14:textId="2F13215C"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family and caring responsibilities of the person</w:t>
      </w:r>
    </w:p>
    <w:p w14:paraId="1AC8B7B2" w14:textId="0BF3994C"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length of travel time required to comply with requirements in an employment pathway plan</w:t>
      </w:r>
    </w:p>
    <w:bookmarkEnd w:id="30"/>
    <w:p w14:paraId="213BF9F0" w14:textId="728B6105"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financial costs (such as travel costs) of complying with requirements in an employment pathway plan, and the person's capacity to pay for such costs.</w:t>
      </w:r>
    </w:p>
    <w:p w14:paraId="63E966B8" w14:textId="77777777" w:rsidR="00160266" w:rsidRPr="00FB7CD7" w:rsidRDefault="00160266" w:rsidP="00160266">
      <w:pPr>
        <w:tabs>
          <w:tab w:val="right" w:pos="1701"/>
        </w:tabs>
        <w:spacing w:before="120" w:after="120"/>
        <w:rPr>
          <w:rFonts w:cstheme="minorHAnsi"/>
        </w:rPr>
      </w:pPr>
    </w:p>
    <w:p w14:paraId="0C1696B6" w14:textId="77777777" w:rsidR="00160266" w:rsidRPr="00FB7CD7" w:rsidRDefault="00160266" w:rsidP="00E152B9">
      <w:pPr>
        <w:pStyle w:val="Heading2"/>
        <w:rPr>
          <w:rStyle w:val="Heading2Char1"/>
        </w:rPr>
      </w:pPr>
      <w:bookmarkStart w:id="31" w:name="_Toc182576241"/>
      <w:r w:rsidRPr="00FB7CD7">
        <w:rPr>
          <w:rStyle w:val="Heading2Char1"/>
        </w:rPr>
        <w:t>Period of Service</w:t>
      </w:r>
      <w:bookmarkEnd w:id="31"/>
    </w:p>
    <w:p w14:paraId="7AE2DB15" w14:textId="28497E7B" w:rsidR="00C2124F" w:rsidRPr="00FB7CD7" w:rsidRDefault="00C2124F" w:rsidP="00C2124F">
      <w:pPr>
        <w:tabs>
          <w:tab w:val="right" w:pos="1701"/>
        </w:tabs>
        <w:spacing w:before="120" w:after="120"/>
        <w:rPr>
          <w:rFonts w:cstheme="minorHAnsi"/>
        </w:rPr>
      </w:pPr>
      <w:r w:rsidRPr="00FB7CD7">
        <w:rPr>
          <w:rFonts w:cstheme="minorHAnsi"/>
        </w:rPr>
        <w:t>During the Employment Assistance phase, providers must deliver supports to help the participant prepare for and find suitable, ongoing employment in the open labour market. This includes address the participant’s barriers to employment and developing the participant’s skills, experience and confidence.</w:t>
      </w:r>
    </w:p>
    <w:p w14:paraId="501B5D4E" w14:textId="45847AE5" w:rsidR="000640ED" w:rsidRPr="00FB7CD7" w:rsidRDefault="00C2124F" w:rsidP="00160266">
      <w:pPr>
        <w:tabs>
          <w:tab w:val="right" w:pos="1701"/>
        </w:tabs>
        <w:spacing w:before="120" w:after="120"/>
        <w:rPr>
          <w:rFonts w:cstheme="minorHAnsi"/>
        </w:rPr>
      </w:pPr>
      <w:r w:rsidRPr="00FB7CD7">
        <w:rPr>
          <w:rFonts w:cstheme="minorHAnsi"/>
        </w:rPr>
        <w:t>This support provided in the Employment Assistance phase is the participant’s</w:t>
      </w:r>
      <w:r w:rsidR="00160266" w:rsidRPr="00FB7CD7">
        <w:rPr>
          <w:rFonts w:cstheme="minorHAnsi"/>
        </w:rPr>
        <w:t xml:space="preserve"> </w:t>
      </w:r>
      <w:r w:rsidR="00CC09E4" w:rsidRPr="00FB7CD7">
        <w:rPr>
          <w:rFonts w:cstheme="minorHAnsi"/>
        </w:rPr>
        <w:t xml:space="preserve">‘period of service’. This </w:t>
      </w:r>
      <w:r w:rsidRPr="00FB7CD7">
        <w:rPr>
          <w:rFonts w:cstheme="minorHAnsi"/>
        </w:rPr>
        <w:t xml:space="preserve">is a period of </w:t>
      </w:r>
      <w:r w:rsidR="00DF1232" w:rsidRPr="00FB7CD7">
        <w:rPr>
          <w:rFonts w:cstheme="minorHAnsi"/>
        </w:rPr>
        <w:t>up to 24 months of active support from a provider</w:t>
      </w:r>
      <w:r w:rsidRPr="00FB7CD7">
        <w:rPr>
          <w:rFonts w:cstheme="minorHAnsi"/>
        </w:rPr>
        <w:t xml:space="preserve"> that</w:t>
      </w:r>
      <w:r w:rsidR="000640ED" w:rsidRPr="00FB7CD7">
        <w:rPr>
          <w:rFonts w:cstheme="minorHAnsi"/>
        </w:rPr>
        <w:t>:</w:t>
      </w:r>
    </w:p>
    <w:p w14:paraId="29297B87" w14:textId="289A6CAD"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starts when the person is commenced as a DES participant</w:t>
      </w:r>
    </w:p>
    <w:p w14:paraId="3774B892" w14:textId="7C19BD9E"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pauses during a suspension period or while the participant is in the Post Placement Support phase</w:t>
      </w:r>
    </w:p>
    <w:p w14:paraId="5A3A6516" w14:textId="3C29AD5F"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ends when the participant has ‘completed’ their period of service</w:t>
      </w:r>
      <w:r w:rsidR="00620125" w:rsidRPr="00FB7CD7">
        <w:rPr>
          <w:rFonts w:cstheme="minorHAnsi"/>
        </w:rPr>
        <w:t>:</w:t>
      </w:r>
    </w:p>
    <w:tbl>
      <w:tblPr>
        <w:tblStyle w:val="TableGrid"/>
        <w:tblW w:w="0" w:type="auto"/>
        <w:tblLook w:val="04A0" w:firstRow="1" w:lastRow="0" w:firstColumn="1" w:lastColumn="0" w:noHBand="0" w:noVBand="1"/>
      </w:tblPr>
      <w:tblGrid>
        <w:gridCol w:w="1980"/>
        <w:gridCol w:w="7648"/>
      </w:tblGrid>
      <w:tr w:rsidR="00620125" w:rsidRPr="00FB7CD7" w14:paraId="6EC6AFE1" w14:textId="77777777" w:rsidTr="00515051">
        <w:trPr>
          <w:tblHeader/>
        </w:trPr>
        <w:tc>
          <w:tcPr>
            <w:tcW w:w="1980" w:type="dxa"/>
            <w:shd w:val="clear" w:color="auto" w:fill="DAEEF3" w:themeFill="accent5" w:themeFillTint="33"/>
          </w:tcPr>
          <w:p w14:paraId="5DA49DF0" w14:textId="727A5926" w:rsidR="00620125" w:rsidRPr="00FB7CD7" w:rsidRDefault="00CC09E4" w:rsidP="00620125">
            <w:pPr>
              <w:keepNext/>
              <w:keepLines/>
              <w:spacing w:before="60" w:after="60"/>
              <w:rPr>
                <w:rFonts w:eastAsiaTheme="minorHAnsi" w:cstheme="minorHAnsi"/>
                <w:b/>
                <w:lang w:eastAsia="en-US"/>
              </w:rPr>
            </w:pPr>
            <w:r w:rsidRPr="00FB7CD7">
              <w:rPr>
                <w:rFonts w:eastAsiaTheme="minorHAnsi" w:cstheme="minorHAnsi"/>
                <w:b/>
                <w:lang w:eastAsia="en-US"/>
              </w:rPr>
              <w:lastRenderedPageBreak/>
              <w:t>‘</w:t>
            </w:r>
            <w:r w:rsidR="00620125" w:rsidRPr="00FB7CD7">
              <w:rPr>
                <w:rFonts w:eastAsiaTheme="minorHAnsi" w:cstheme="minorHAnsi"/>
                <w:b/>
                <w:lang w:eastAsia="en-US"/>
              </w:rPr>
              <w:t>Completion</w:t>
            </w:r>
            <w:r w:rsidRPr="00FB7CD7">
              <w:rPr>
                <w:rFonts w:eastAsiaTheme="minorHAnsi" w:cstheme="minorHAnsi"/>
                <w:b/>
                <w:lang w:eastAsia="en-US"/>
              </w:rPr>
              <w:t>’</w:t>
            </w:r>
            <w:r w:rsidR="00620125" w:rsidRPr="00FB7CD7">
              <w:rPr>
                <w:rFonts w:eastAsiaTheme="minorHAnsi" w:cstheme="minorHAnsi"/>
                <w:b/>
                <w:lang w:eastAsia="en-US"/>
              </w:rPr>
              <w:t xml:space="preserve"> type</w:t>
            </w:r>
          </w:p>
        </w:tc>
        <w:tc>
          <w:tcPr>
            <w:tcW w:w="7648" w:type="dxa"/>
            <w:shd w:val="clear" w:color="auto" w:fill="DAEEF3" w:themeFill="accent5" w:themeFillTint="33"/>
          </w:tcPr>
          <w:p w14:paraId="0F4BECC3" w14:textId="1D706D16" w:rsidR="00620125" w:rsidRPr="00FB7CD7" w:rsidRDefault="00620125" w:rsidP="00620125">
            <w:pPr>
              <w:keepNext/>
              <w:keepLines/>
              <w:spacing w:before="60" w:after="60"/>
              <w:rPr>
                <w:rFonts w:eastAsiaTheme="minorHAnsi" w:cstheme="minorHAnsi"/>
                <w:b/>
                <w:lang w:eastAsia="en-US"/>
              </w:rPr>
            </w:pPr>
            <w:r w:rsidRPr="00FB7CD7">
              <w:rPr>
                <w:rFonts w:eastAsiaTheme="minorHAnsi" w:cstheme="minorHAnsi"/>
                <w:b/>
                <w:lang w:eastAsia="en-US"/>
              </w:rPr>
              <w:t>Condition</w:t>
            </w:r>
          </w:p>
        </w:tc>
      </w:tr>
      <w:tr w:rsidR="00620125" w:rsidRPr="00FB7CD7" w14:paraId="076F5189" w14:textId="77777777" w:rsidTr="008C1E3F">
        <w:tc>
          <w:tcPr>
            <w:tcW w:w="1980" w:type="dxa"/>
            <w:shd w:val="clear" w:color="auto" w:fill="DAEEF3" w:themeFill="accent5" w:themeFillTint="33"/>
          </w:tcPr>
          <w:p w14:paraId="57565009" w14:textId="11F8756E" w:rsidR="00620125" w:rsidRPr="00BB61D7" w:rsidRDefault="00620125" w:rsidP="00BB61D7">
            <w:pPr>
              <w:keepNext/>
              <w:keepLines/>
              <w:spacing w:before="60" w:after="60"/>
              <w:rPr>
                <w:rFonts w:cstheme="minorHAnsi"/>
              </w:rPr>
            </w:pPr>
            <w:r w:rsidRPr="00BB61D7">
              <w:rPr>
                <w:rFonts w:cstheme="minorHAnsi"/>
              </w:rPr>
              <w:t>Outcome achieved</w:t>
            </w:r>
          </w:p>
        </w:tc>
        <w:tc>
          <w:tcPr>
            <w:tcW w:w="7648" w:type="dxa"/>
          </w:tcPr>
          <w:p w14:paraId="372B19D9" w14:textId="07F9AB3F"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achieves a 52-week employment outcome</w:t>
            </w:r>
          </w:p>
          <w:p w14:paraId="71175FD3" w14:textId="28C2D1BE"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exits after achieving at least a 26-week employment outcome</w:t>
            </w:r>
          </w:p>
          <w:p w14:paraId="25494881" w14:textId="72A5317A"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achieves a 26-week education outcome</w:t>
            </w:r>
          </w:p>
        </w:tc>
      </w:tr>
      <w:tr w:rsidR="00620125" w:rsidRPr="00FB7CD7" w14:paraId="79E0EF1F" w14:textId="77777777" w:rsidTr="008C1E3F">
        <w:tc>
          <w:tcPr>
            <w:tcW w:w="1980" w:type="dxa"/>
            <w:shd w:val="clear" w:color="auto" w:fill="DAEEF3" w:themeFill="accent5" w:themeFillTint="33"/>
          </w:tcPr>
          <w:p w14:paraId="5497B1FC" w14:textId="626EDAB8" w:rsidR="00620125" w:rsidRPr="00BB61D7" w:rsidRDefault="00620125" w:rsidP="00BB61D7">
            <w:pPr>
              <w:keepNext/>
              <w:keepLines/>
              <w:spacing w:before="60" w:after="60"/>
              <w:rPr>
                <w:rFonts w:cstheme="minorHAnsi"/>
              </w:rPr>
            </w:pPr>
            <w:r w:rsidRPr="00BB61D7">
              <w:rPr>
                <w:rFonts w:cstheme="minorHAnsi"/>
              </w:rPr>
              <w:t>Period completed</w:t>
            </w:r>
          </w:p>
        </w:tc>
        <w:tc>
          <w:tcPr>
            <w:tcW w:w="7648" w:type="dxa"/>
          </w:tcPr>
          <w:p w14:paraId="5A93F9BF" w14:textId="68857342"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receives available 24 months support without achieving an outcome</w:t>
            </w:r>
          </w:p>
        </w:tc>
      </w:tr>
      <w:tr w:rsidR="00620125" w:rsidRPr="00FB7CD7" w14:paraId="2B16B4E9" w14:textId="77777777" w:rsidTr="008C1E3F">
        <w:tc>
          <w:tcPr>
            <w:tcW w:w="1980" w:type="dxa"/>
            <w:shd w:val="clear" w:color="auto" w:fill="DAEEF3" w:themeFill="accent5" w:themeFillTint="33"/>
          </w:tcPr>
          <w:p w14:paraId="45427731" w14:textId="6CFE327B" w:rsidR="00620125" w:rsidRPr="00BB61D7" w:rsidRDefault="00CC09E4" w:rsidP="00BB61D7">
            <w:pPr>
              <w:keepNext/>
              <w:keepLines/>
              <w:spacing w:before="60" w:after="60"/>
              <w:rPr>
                <w:rFonts w:cstheme="minorHAnsi"/>
              </w:rPr>
            </w:pPr>
            <w:r w:rsidRPr="00BB61D7">
              <w:rPr>
                <w:rFonts w:cstheme="minorHAnsi"/>
              </w:rPr>
              <w:t>Disconnected</w:t>
            </w:r>
          </w:p>
        </w:tc>
        <w:tc>
          <w:tcPr>
            <w:tcW w:w="7648" w:type="dxa"/>
          </w:tcPr>
          <w:p w14:paraId="21E36141" w14:textId="0987AD96"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exits DES for other reasons and does not return within 13 weeks</w:t>
            </w:r>
          </w:p>
        </w:tc>
      </w:tr>
    </w:tbl>
    <w:p w14:paraId="1A1A1D4E" w14:textId="111E5530" w:rsidR="00803DAC" w:rsidRPr="00FB7CD7" w:rsidRDefault="00803DAC" w:rsidP="00803DAC">
      <w:pPr>
        <w:tabs>
          <w:tab w:val="right" w:pos="1701"/>
        </w:tabs>
        <w:spacing w:before="120" w:after="120"/>
        <w:rPr>
          <w:rFonts w:cstheme="minorHAnsi"/>
        </w:rPr>
      </w:pPr>
      <w:r w:rsidRPr="00FB7CD7">
        <w:rPr>
          <w:rFonts w:cstheme="minorHAnsi"/>
        </w:rPr>
        <w:t xml:space="preserve">A participant who exits DES before completing a 26-week outcome or 24 months of Employment Assistance can return within 13 weeks. </w:t>
      </w:r>
      <w:r w:rsidR="00917433">
        <w:rPr>
          <w:rFonts w:cstheme="minorHAnsi"/>
        </w:rPr>
        <w:t>They do not require a new ESAt and</w:t>
      </w:r>
      <w:r w:rsidR="00917433" w:rsidRPr="00FB7CD7">
        <w:rPr>
          <w:rFonts w:cstheme="minorHAnsi"/>
        </w:rPr>
        <w:t xml:space="preserve"> </w:t>
      </w:r>
      <w:r w:rsidRPr="00FB7CD7">
        <w:rPr>
          <w:rFonts w:cstheme="minorHAnsi"/>
        </w:rPr>
        <w:t>resume their period of service at the point they left.</w:t>
      </w:r>
    </w:p>
    <w:p w14:paraId="16807A68" w14:textId="77777777" w:rsidR="001B2156" w:rsidRPr="00FB7CD7" w:rsidRDefault="001B2156" w:rsidP="001B2156">
      <w:pPr>
        <w:tabs>
          <w:tab w:val="right" w:pos="1701"/>
        </w:tabs>
        <w:spacing w:before="120" w:after="120"/>
        <w:rPr>
          <w:rFonts w:cstheme="minorHAnsi"/>
        </w:rPr>
      </w:pPr>
      <w:r w:rsidRPr="00FB7CD7">
        <w:rPr>
          <w:rFonts w:cstheme="minorHAnsi"/>
        </w:rPr>
        <w:t xml:space="preserve">The period of service is not related to a particular provider. It continues when a participant transfers to a new provider. </w:t>
      </w:r>
    </w:p>
    <w:p w14:paraId="24D9BC8E" w14:textId="02A37BE4" w:rsidR="00620125" w:rsidRPr="00FB7CD7" w:rsidRDefault="00620125" w:rsidP="00160266">
      <w:pPr>
        <w:tabs>
          <w:tab w:val="right" w:pos="1701"/>
        </w:tabs>
        <w:spacing w:before="120" w:after="120"/>
        <w:rPr>
          <w:rFonts w:cstheme="minorHAnsi"/>
        </w:rPr>
      </w:pPr>
      <w:r w:rsidRPr="00FB7CD7">
        <w:rPr>
          <w:rFonts w:cstheme="minorHAnsi"/>
        </w:rPr>
        <w:t xml:space="preserve">The eight quarterly </w:t>
      </w:r>
      <w:hyperlink w:anchor="Service_Fees" w:history="1">
        <w:r w:rsidRPr="00BA71D0">
          <w:rPr>
            <w:rStyle w:val="Hyperlink"/>
            <w:rFonts w:cstheme="minorHAnsi"/>
          </w:rPr>
          <w:t>service fees</w:t>
        </w:r>
      </w:hyperlink>
      <w:r w:rsidRPr="00FB7CD7">
        <w:rPr>
          <w:rFonts w:cstheme="minorHAnsi"/>
        </w:rPr>
        <w:t xml:space="preserve"> align with the 24-month period of service.</w:t>
      </w:r>
    </w:p>
    <w:p w14:paraId="59AE05AC" w14:textId="6227C829" w:rsidR="00DF1232" w:rsidRPr="00FB7CD7" w:rsidRDefault="000640ED" w:rsidP="00160266">
      <w:pPr>
        <w:tabs>
          <w:tab w:val="right" w:pos="1701"/>
        </w:tabs>
        <w:spacing w:before="120" w:after="120"/>
        <w:rPr>
          <w:rFonts w:cstheme="minorHAnsi"/>
        </w:rPr>
      </w:pPr>
      <w:r w:rsidRPr="00FB7CD7">
        <w:rPr>
          <w:rFonts w:cstheme="minorHAnsi"/>
        </w:rPr>
        <w:t>P</w:t>
      </w:r>
      <w:r w:rsidR="00DF1232" w:rsidRPr="00FB7CD7">
        <w:rPr>
          <w:rFonts w:cstheme="minorHAnsi"/>
        </w:rPr>
        <w:t>articipant</w:t>
      </w:r>
      <w:r w:rsidRPr="00FB7CD7">
        <w:rPr>
          <w:rFonts w:cstheme="minorHAnsi"/>
        </w:rPr>
        <w:t>s</w:t>
      </w:r>
      <w:r w:rsidR="00DF1232" w:rsidRPr="00FB7CD7">
        <w:rPr>
          <w:rFonts w:cstheme="minorHAnsi"/>
        </w:rPr>
        <w:t xml:space="preserve"> can continue to receive support until the end of their period of service even if their circumstances change so that they would not be eligible to commence DES. </w:t>
      </w:r>
      <w:r w:rsidRPr="00FB7CD7">
        <w:rPr>
          <w:rFonts w:cstheme="minorHAnsi"/>
        </w:rPr>
        <w:t xml:space="preserve">An exception is that a participant must be </w:t>
      </w:r>
      <w:proofErr w:type="gramStart"/>
      <w:r w:rsidRPr="00FB7CD7">
        <w:rPr>
          <w:rFonts w:cstheme="minorHAnsi"/>
        </w:rPr>
        <w:t>exited</w:t>
      </w:r>
      <w:proofErr w:type="gramEnd"/>
      <w:r w:rsidRPr="00FB7CD7">
        <w:rPr>
          <w:rFonts w:cstheme="minorHAnsi"/>
        </w:rPr>
        <w:t xml:space="preserve"> from DES if the</w:t>
      </w:r>
      <w:r w:rsidR="00620125" w:rsidRPr="00FB7CD7">
        <w:rPr>
          <w:rFonts w:cstheme="minorHAnsi"/>
        </w:rPr>
        <w:t>y are assessed as being unable to work 8 or more hours per week.</w:t>
      </w:r>
    </w:p>
    <w:p w14:paraId="31D5F235" w14:textId="1323A643" w:rsidR="00DF1232" w:rsidRPr="00FB7CD7" w:rsidRDefault="00DF1232" w:rsidP="00160266">
      <w:pPr>
        <w:tabs>
          <w:tab w:val="right" w:pos="1701"/>
        </w:tabs>
        <w:spacing w:before="120" w:after="120"/>
        <w:rPr>
          <w:rFonts w:cstheme="minorHAnsi"/>
        </w:rPr>
      </w:pPr>
      <w:r w:rsidRPr="00FB7CD7">
        <w:rPr>
          <w:rFonts w:cstheme="minorHAnsi"/>
        </w:rPr>
        <w:t xml:space="preserve">When the period of service ends, the participant must be </w:t>
      </w:r>
      <w:proofErr w:type="gramStart"/>
      <w:r w:rsidRPr="00FB7CD7">
        <w:rPr>
          <w:rFonts w:cstheme="minorHAnsi"/>
        </w:rPr>
        <w:t>exited</w:t>
      </w:r>
      <w:proofErr w:type="gramEnd"/>
      <w:r w:rsidRPr="00FB7CD7">
        <w:rPr>
          <w:rFonts w:cstheme="minorHAnsi"/>
        </w:rPr>
        <w:t xml:space="preserve"> from DES.</w:t>
      </w:r>
    </w:p>
    <w:p w14:paraId="1DC5DBA4" w14:textId="46E39FC9" w:rsidR="000F3D93" w:rsidRPr="00FB7CD7" w:rsidRDefault="00917433" w:rsidP="00160266">
      <w:pPr>
        <w:tabs>
          <w:tab w:val="right" w:pos="1701"/>
        </w:tabs>
        <w:spacing w:before="120" w:after="120"/>
        <w:rPr>
          <w:rFonts w:cstheme="minorHAnsi"/>
        </w:rPr>
      </w:pPr>
      <w:r>
        <w:rPr>
          <w:rFonts w:cstheme="minorHAnsi"/>
        </w:rPr>
        <w:t xml:space="preserve">After completing a period of </w:t>
      </w:r>
      <w:proofErr w:type="gramStart"/>
      <w:r>
        <w:rPr>
          <w:rFonts w:cstheme="minorHAnsi"/>
        </w:rPr>
        <w:t>service</w:t>
      </w:r>
      <w:proofErr w:type="gramEnd"/>
      <w:r>
        <w:rPr>
          <w:rFonts w:cstheme="minorHAnsi"/>
        </w:rPr>
        <w:t xml:space="preserve"> the person needs a new ESAt </w:t>
      </w:r>
      <w:r w:rsidR="000F3D93" w:rsidRPr="00FB7CD7">
        <w:rPr>
          <w:rFonts w:cstheme="minorHAnsi"/>
        </w:rPr>
        <w:t>referr</w:t>
      </w:r>
      <w:r>
        <w:rPr>
          <w:rFonts w:cstheme="minorHAnsi"/>
        </w:rPr>
        <w:t>al</w:t>
      </w:r>
      <w:r w:rsidR="000F3D93" w:rsidRPr="00FB7CD7">
        <w:rPr>
          <w:rFonts w:cstheme="minorHAnsi"/>
        </w:rPr>
        <w:t xml:space="preserve"> to </w:t>
      </w:r>
      <w:r>
        <w:rPr>
          <w:rFonts w:cstheme="minorHAnsi"/>
        </w:rPr>
        <w:t xml:space="preserve">return for a new </w:t>
      </w:r>
      <w:r w:rsidR="000F3D93" w:rsidRPr="00FB7CD7">
        <w:rPr>
          <w:rFonts w:cstheme="minorHAnsi"/>
        </w:rPr>
        <w:t>DES period of service</w:t>
      </w:r>
      <w:r>
        <w:rPr>
          <w:rFonts w:cstheme="minorHAnsi"/>
        </w:rPr>
        <w:t>.</w:t>
      </w:r>
    </w:p>
    <w:p w14:paraId="344123A7" w14:textId="77777777" w:rsidR="00192187" w:rsidRPr="00FB7CD7" w:rsidRDefault="00192187" w:rsidP="004B7CEF">
      <w:pPr>
        <w:pStyle w:val="Heading3"/>
      </w:pPr>
      <w:r w:rsidRPr="00FB7CD7">
        <w:t>Suspensions</w:t>
      </w:r>
    </w:p>
    <w:p w14:paraId="3A455754" w14:textId="77777777" w:rsidR="00160266" w:rsidRPr="00FB7CD7" w:rsidRDefault="00160266" w:rsidP="00192187">
      <w:pPr>
        <w:tabs>
          <w:tab w:val="right" w:pos="1701"/>
        </w:tabs>
        <w:spacing w:before="120" w:after="120"/>
        <w:rPr>
          <w:rFonts w:cstheme="minorHAnsi"/>
        </w:rPr>
      </w:pPr>
      <w:r w:rsidRPr="00FB7CD7">
        <w:rPr>
          <w:rFonts w:cstheme="minorHAnsi"/>
        </w:rPr>
        <w:t>A participant’s period of service may be suspended when:</w:t>
      </w:r>
    </w:p>
    <w:p w14:paraId="113400A5" w14:textId="77777777" w:rsidR="00160266" w:rsidRPr="00FB7CD7" w:rsidRDefault="00160266" w:rsidP="002502CB">
      <w:pPr>
        <w:numPr>
          <w:ilvl w:val="0"/>
          <w:numId w:val="8"/>
        </w:numPr>
        <w:spacing w:before="60" w:after="60" w:line="276" w:lineRule="auto"/>
        <w:ind w:left="714" w:hanging="357"/>
        <w:contextualSpacing/>
        <w:rPr>
          <w:rFonts w:cstheme="minorHAnsi"/>
        </w:rPr>
      </w:pPr>
      <w:r w:rsidRPr="00FB7CD7">
        <w:rPr>
          <w:rFonts w:cstheme="minorHAnsi"/>
        </w:rPr>
        <w:t>Services Australia grants the participant an exemption from their mutual obligation requirements</w:t>
      </w:r>
    </w:p>
    <w:p w14:paraId="76418086" w14:textId="77777777" w:rsidR="00F46656" w:rsidRPr="00FB7CD7" w:rsidRDefault="00160266" w:rsidP="002502CB">
      <w:pPr>
        <w:numPr>
          <w:ilvl w:val="0"/>
          <w:numId w:val="8"/>
        </w:numPr>
        <w:spacing w:before="60" w:after="60" w:line="276" w:lineRule="auto"/>
        <w:ind w:left="714" w:hanging="357"/>
        <w:contextualSpacing/>
        <w:rPr>
          <w:rFonts w:cstheme="minorHAnsi"/>
        </w:rPr>
      </w:pPr>
      <w:r w:rsidRPr="00FB7CD7">
        <w:rPr>
          <w:rFonts w:cstheme="minorHAnsi"/>
        </w:rPr>
        <w:t>A voluntary participant chooses to not participate for a period</w:t>
      </w:r>
    </w:p>
    <w:p w14:paraId="66B69D88"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Participant suspensions are shown on the ‘Suspension and Volunteering’ screen in </w:t>
      </w:r>
      <w:proofErr w:type="spellStart"/>
      <w:r w:rsidRPr="00FB7CD7">
        <w:rPr>
          <w:rFonts w:cstheme="minorHAnsi"/>
        </w:rPr>
        <w:t>ESSWeb</w:t>
      </w:r>
      <w:proofErr w:type="spellEnd"/>
      <w:r w:rsidRPr="00FB7CD7">
        <w:rPr>
          <w:rFonts w:cstheme="minorHAnsi"/>
        </w:rPr>
        <w:t>.</w:t>
      </w:r>
    </w:p>
    <w:p w14:paraId="74C269CE" w14:textId="77777777" w:rsidR="003D6B49" w:rsidRPr="00FB7CD7" w:rsidRDefault="003D6B49" w:rsidP="003D6B49">
      <w:pPr>
        <w:tabs>
          <w:tab w:val="right" w:pos="1701"/>
        </w:tabs>
        <w:spacing w:before="120" w:after="120"/>
        <w:rPr>
          <w:rFonts w:cstheme="minorHAnsi"/>
        </w:rPr>
      </w:pPr>
      <w:r w:rsidRPr="00FB7CD7">
        <w:rPr>
          <w:rFonts w:cstheme="minorHAnsi"/>
        </w:rPr>
        <w:t>If a participant chooses to continue in DES as a volunteer, the participant’s period of service continues during the volunteering period.</w:t>
      </w:r>
    </w:p>
    <w:p w14:paraId="67DB75CE" w14:textId="77777777" w:rsidR="003D6B49" w:rsidRPr="00FB7CD7" w:rsidRDefault="003D6B49" w:rsidP="00463AC2">
      <w:pPr>
        <w:pStyle w:val="Heading4"/>
      </w:pPr>
      <w:r w:rsidRPr="00FB7CD7">
        <w:t>Participants with participation requirements</w:t>
      </w:r>
    </w:p>
    <w:p w14:paraId="69435971"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participant</w:t>
      </w:r>
      <w:r w:rsidRPr="00FB7CD7">
        <w:rPr>
          <w:rFonts w:cstheme="minorHAnsi"/>
        </w:rPr>
        <w:t xml:space="preserve"> with participation requirements will be automatically suspended when Services Australia:</w:t>
      </w:r>
    </w:p>
    <w:p w14:paraId="57CB3CAF" w14:textId="68EADA39"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assesses the participant has a Temporary Reduced Work Capacity (TRWC) or Partial Capacity for Work (PCW) of </w:t>
      </w:r>
      <w:r w:rsidR="006D670B">
        <w:rPr>
          <w:rFonts w:cstheme="minorHAnsi"/>
        </w:rPr>
        <w:t xml:space="preserve">less than </w:t>
      </w:r>
      <w:r w:rsidRPr="00FB7CD7">
        <w:rPr>
          <w:rFonts w:cstheme="minorHAnsi"/>
        </w:rPr>
        <w:t>15 hours per week</w:t>
      </w:r>
    </w:p>
    <w:p w14:paraId="2AE3F05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notes that the participant is fully meeting their mutual obligation requirements</w:t>
      </w:r>
    </w:p>
    <w:p w14:paraId="058859F5" w14:textId="4AF28200"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grants a</w:t>
      </w:r>
      <w:r w:rsidRPr="00BA71D0">
        <w:rPr>
          <w:rFonts w:cstheme="minorHAnsi"/>
        </w:rPr>
        <w:t xml:space="preserve"> </w:t>
      </w:r>
      <w:hyperlink w:anchor="Participants_with_an_Exemption" w:history="1">
        <w:r w:rsidRPr="00BA71D0">
          <w:rPr>
            <w:rStyle w:val="Hyperlink"/>
            <w:rFonts w:cstheme="minorHAnsi"/>
          </w:rPr>
          <w:t>temporary exemption</w:t>
        </w:r>
      </w:hyperlink>
      <w:r w:rsidRPr="00FB7CD7">
        <w:rPr>
          <w:rFonts w:cstheme="minorHAnsi"/>
        </w:rPr>
        <w:t xml:space="preserve"> from the participant’s participation requirements.</w:t>
      </w:r>
    </w:p>
    <w:p w14:paraId="5AEFB464" w14:textId="2575CEE4" w:rsidR="003D6B49" w:rsidRPr="00FB7CD7" w:rsidRDefault="003D6B49"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 </w:t>
      </w:r>
      <w:r w:rsidRPr="005B0772">
        <w:rPr>
          <w:rFonts w:cstheme="minorHAnsi"/>
        </w:rPr>
        <w:t>participant</w:t>
      </w:r>
      <w:r w:rsidRPr="00FB7CD7">
        <w:rPr>
          <w:rFonts w:cstheme="minorHAnsi"/>
        </w:rPr>
        <w:t xml:space="preserve"> in the Employment Assistance phase who </w:t>
      </w:r>
      <w:r w:rsidR="006D670B">
        <w:rPr>
          <w:rFonts w:cstheme="minorHAnsi"/>
        </w:rPr>
        <w:t xml:space="preserve">is expected to </w:t>
      </w:r>
      <w:r w:rsidRPr="00FB7CD7">
        <w:rPr>
          <w:rFonts w:cstheme="minorHAnsi"/>
        </w:rPr>
        <w:t>fully meet their mutual obligation requirements for more than 13 weeks will be exited from DES instead of suspended.</w:t>
      </w:r>
    </w:p>
    <w:p w14:paraId="38E8367F"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Providers will receive a noticeboard message in </w:t>
      </w:r>
      <w:proofErr w:type="spellStart"/>
      <w:r w:rsidRPr="00FB7CD7">
        <w:rPr>
          <w:rFonts w:cstheme="minorHAnsi"/>
        </w:rPr>
        <w:t>ESSWeb</w:t>
      </w:r>
      <w:proofErr w:type="spellEnd"/>
      <w:r w:rsidRPr="00FB7CD7">
        <w:rPr>
          <w:rFonts w:cstheme="minorHAnsi"/>
        </w:rPr>
        <w:t xml:space="preserve"> when:</w:t>
      </w:r>
    </w:p>
    <w:p w14:paraId="3F7F7BA1"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Services Australia suspends a participant</w:t>
      </w:r>
    </w:p>
    <w:p w14:paraId="18B6B2F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a participant’s suspension period ends.</w:t>
      </w:r>
    </w:p>
    <w:p w14:paraId="33FD9C81" w14:textId="77777777" w:rsidR="003D6B49" w:rsidRPr="00FB7CD7" w:rsidRDefault="003D6B49" w:rsidP="005B0772">
      <w:pPr>
        <w:tabs>
          <w:tab w:val="right" w:pos="1701"/>
        </w:tabs>
        <w:spacing w:before="120" w:after="120"/>
        <w:rPr>
          <w:rFonts w:cstheme="minorHAnsi"/>
        </w:rPr>
      </w:pPr>
      <w:r w:rsidRPr="00FB7CD7">
        <w:rPr>
          <w:rFonts w:cstheme="minorHAnsi"/>
        </w:rPr>
        <w:t>If a suspended participant wishes to volunteer to participate during their suspension period, the provider must enter a volunteering period when a participant with participation requirements chooses to volunteer.</w:t>
      </w:r>
    </w:p>
    <w:p w14:paraId="2369DFB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To add a volunteering period for a participant, enter the start date and expected end date of the volunteering period on the Job Seeker ‘Suspensions and Volunteer Periods’ screen in </w:t>
      </w:r>
      <w:proofErr w:type="spellStart"/>
      <w:r w:rsidRPr="00FB7CD7">
        <w:rPr>
          <w:rFonts w:cstheme="minorHAnsi"/>
        </w:rPr>
        <w:t>ESSWeb</w:t>
      </w:r>
      <w:proofErr w:type="spellEnd"/>
      <w:r w:rsidRPr="00FB7CD7">
        <w:rPr>
          <w:rFonts w:cstheme="minorHAnsi"/>
        </w:rPr>
        <w:t>.</w:t>
      </w:r>
    </w:p>
    <w:p w14:paraId="2FB89466" w14:textId="77777777" w:rsidR="003D6B49" w:rsidRPr="00FB7CD7" w:rsidRDefault="003D6B49"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 </w:t>
      </w:r>
      <w:r w:rsidRPr="005B0772">
        <w:rPr>
          <w:rFonts w:cstheme="minorHAnsi"/>
        </w:rPr>
        <w:t>participant</w:t>
      </w:r>
      <w:r w:rsidRPr="00FB7CD7">
        <w:rPr>
          <w:rFonts w:cstheme="minorHAnsi"/>
        </w:rPr>
        <w:t xml:space="preserve"> cannot volunteer during any period where Services Australia assesses that they have a TRWC of 0-7 hours per week, unless the provider agrees it is safe and in the participant’s interests to do so. Providers must keep a record of any reason for rejecting the participant’s choice to volunteer.</w:t>
      </w:r>
    </w:p>
    <w:p w14:paraId="5721DEE0" w14:textId="77777777" w:rsidR="003D6B49" w:rsidRPr="00FB7CD7" w:rsidRDefault="003D6B49" w:rsidP="00463AC2">
      <w:pPr>
        <w:pStyle w:val="Heading4"/>
      </w:pPr>
      <w:r w:rsidRPr="00FB7CD7">
        <w:t>Participants with no participation requirements</w:t>
      </w:r>
    </w:p>
    <w:p w14:paraId="49701EB3"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participant</w:t>
      </w:r>
      <w:r w:rsidRPr="00FB7CD7">
        <w:rPr>
          <w:rFonts w:cstheme="minorHAnsi"/>
        </w:rPr>
        <w:t xml:space="preserve"> with no participation requirements can be manually suspended by a provider when the participant cannot participate in DES for a time. This may be related to factors such as: illness; travel; family responsibilities; school holidays; personal issues.</w:t>
      </w:r>
    </w:p>
    <w:p w14:paraId="6D56A55F" w14:textId="77777777" w:rsidR="003D6B49" w:rsidRPr="00FB7CD7" w:rsidRDefault="003D6B49"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can enter a manual suspension of up to 13 weeks and can enter further suspensions as needed.</w:t>
      </w:r>
    </w:p>
    <w:p w14:paraId="30132061"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To add a suspension period for a volunteer, enter the start date and expected end date of the suspension period on the Job Seeker ‘Suspensions and Volunteer Periods’ screen in </w:t>
      </w:r>
      <w:proofErr w:type="spellStart"/>
      <w:r w:rsidRPr="00FB7CD7">
        <w:rPr>
          <w:rFonts w:cstheme="minorHAnsi"/>
        </w:rPr>
        <w:t>ESSWeb</w:t>
      </w:r>
      <w:proofErr w:type="spellEnd"/>
      <w:r w:rsidRPr="00FB7CD7">
        <w:rPr>
          <w:rFonts w:cstheme="minorHAnsi"/>
        </w:rPr>
        <w:t>.</w:t>
      </w:r>
    </w:p>
    <w:p w14:paraId="68CDEE3F" w14:textId="77777777" w:rsidR="003D6B49" w:rsidRPr="005B0772" w:rsidRDefault="003D6B49" w:rsidP="005B0772">
      <w:pPr>
        <w:tabs>
          <w:tab w:val="right" w:pos="1701"/>
        </w:tabs>
        <w:spacing w:before="120" w:after="120"/>
        <w:rPr>
          <w:rFonts w:cstheme="minorHAnsi"/>
        </w:rPr>
      </w:pPr>
      <w:r w:rsidRPr="005B0772">
        <w:rPr>
          <w:rFonts w:cstheme="minorHAnsi"/>
        </w:rPr>
        <w:t>Providers cannot suspend a participant with participation requirements.</w:t>
      </w:r>
    </w:p>
    <w:p w14:paraId="3F39CBE4" w14:textId="77777777" w:rsidR="003D6B49" w:rsidRPr="005B0772" w:rsidRDefault="003D6B49" w:rsidP="005B0772">
      <w:pPr>
        <w:tabs>
          <w:tab w:val="right" w:pos="1701"/>
        </w:tabs>
        <w:spacing w:before="120" w:after="120"/>
        <w:rPr>
          <w:rFonts w:cstheme="minorHAnsi"/>
        </w:rPr>
      </w:pPr>
      <w:r w:rsidRPr="005B0772">
        <w:rPr>
          <w:rFonts w:cstheme="minorHAnsi"/>
        </w:rPr>
        <w:t>If a suspended volunteer wishes to continue before the expected end date of the suspension period, the provider must end the suspension period.</w:t>
      </w:r>
    </w:p>
    <w:p w14:paraId="274FBDF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To end a suspension period for a volunteer, enter the actual end date of the suspension period on the Job Seeker ‘Suspensions and Volunteer Periods’ screen in </w:t>
      </w:r>
      <w:proofErr w:type="spellStart"/>
      <w:r w:rsidRPr="00FB7CD7">
        <w:rPr>
          <w:rFonts w:cstheme="minorHAnsi"/>
        </w:rPr>
        <w:t>ESSWeb</w:t>
      </w:r>
      <w:proofErr w:type="spellEnd"/>
      <w:r w:rsidRPr="00FB7CD7">
        <w:rPr>
          <w:rFonts w:cstheme="minorHAnsi"/>
        </w:rPr>
        <w:t>.</w:t>
      </w:r>
    </w:p>
    <w:p w14:paraId="1758F8C7" w14:textId="77777777" w:rsidR="003904AF" w:rsidRPr="00FB7CD7" w:rsidRDefault="003904AF" w:rsidP="004B7CEF">
      <w:pPr>
        <w:pStyle w:val="Heading3"/>
      </w:pPr>
      <w:r w:rsidRPr="00FB7CD7">
        <w:t>Exits</w:t>
      </w:r>
    </w:p>
    <w:p w14:paraId="04512E9A" w14:textId="77777777" w:rsidR="002100FF" w:rsidRPr="00FB7CD7" w:rsidRDefault="00A52BF3" w:rsidP="00F46656">
      <w:pPr>
        <w:tabs>
          <w:tab w:val="right" w:pos="1701"/>
        </w:tabs>
        <w:spacing w:before="120" w:after="120"/>
        <w:rPr>
          <w:rFonts w:cstheme="minorHAnsi"/>
        </w:rPr>
      </w:pPr>
      <w:proofErr w:type="spellStart"/>
      <w:r w:rsidRPr="00FB7CD7">
        <w:rPr>
          <w:rFonts w:cstheme="minorHAnsi"/>
        </w:rPr>
        <w:t>ESSWeb</w:t>
      </w:r>
      <w:proofErr w:type="spellEnd"/>
      <w:r w:rsidRPr="00FB7CD7">
        <w:rPr>
          <w:rFonts w:cstheme="minorHAnsi"/>
        </w:rPr>
        <w:t xml:space="preserve"> will automatically exit a participant who</w:t>
      </w:r>
      <w:r w:rsidR="002100FF" w:rsidRPr="00FB7CD7">
        <w:rPr>
          <w:rFonts w:cstheme="minorHAnsi"/>
        </w:rPr>
        <w:t>:</w:t>
      </w:r>
      <w:r w:rsidRPr="00FB7CD7">
        <w:rPr>
          <w:rFonts w:cstheme="minorHAnsi"/>
        </w:rPr>
        <w:t xml:space="preserve"> </w:t>
      </w:r>
    </w:p>
    <w:p w14:paraId="6016F1CB" w14:textId="77777777" w:rsidR="002100FF" w:rsidRPr="00FB7CD7" w:rsidRDefault="00A52BF3" w:rsidP="002100FF">
      <w:pPr>
        <w:numPr>
          <w:ilvl w:val="0"/>
          <w:numId w:val="8"/>
        </w:numPr>
        <w:spacing w:before="60" w:after="60" w:line="276" w:lineRule="auto"/>
        <w:ind w:left="714" w:hanging="357"/>
        <w:contextualSpacing/>
        <w:rPr>
          <w:rFonts w:cstheme="minorHAnsi"/>
        </w:rPr>
      </w:pPr>
      <w:r w:rsidRPr="00FB7CD7">
        <w:rPr>
          <w:rFonts w:cstheme="minorHAnsi"/>
        </w:rPr>
        <w:t>completes their two-year period of service</w:t>
      </w:r>
    </w:p>
    <w:p w14:paraId="0B71D0E8" w14:textId="76B7398F" w:rsidR="00A52BF3" w:rsidRPr="00FB7CD7" w:rsidRDefault="002100FF" w:rsidP="002100FF">
      <w:pPr>
        <w:numPr>
          <w:ilvl w:val="0"/>
          <w:numId w:val="8"/>
        </w:numPr>
        <w:spacing w:before="60" w:after="60" w:line="276" w:lineRule="auto"/>
        <w:ind w:left="714" w:hanging="357"/>
        <w:contextualSpacing/>
        <w:rPr>
          <w:rFonts w:cstheme="minorHAnsi"/>
        </w:rPr>
      </w:pPr>
      <w:r w:rsidRPr="00FB7CD7">
        <w:rPr>
          <w:rFonts w:cstheme="minorHAnsi"/>
        </w:rPr>
        <w:t>is suspended by Services Australia while in the Employment Assistance phase because they are fully meeting their requirements for more than 13 weeks, and do not wish to participate as a volunteer.</w:t>
      </w:r>
    </w:p>
    <w:p w14:paraId="3895BFF9" w14:textId="292DAAEC" w:rsidR="003904AF" w:rsidRPr="00FB7CD7" w:rsidRDefault="003904AF" w:rsidP="00B8372D">
      <w:pPr>
        <w:keepNext/>
        <w:keepLines/>
        <w:tabs>
          <w:tab w:val="right" w:pos="1701"/>
        </w:tabs>
        <w:spacing w:before="120" w:after="120"/>
        <w:rPr>
          <w:rFonts w:cstheme="minorHAnsi"/>
        </w:rPr>
      </w:pPr>
      <w:r w:rsidRPr="00FB7CD7">
        <w:rPr>
          <w:rFonts w:cstheme="minorHAnsi"/>
        </w:rPr>
        <w:t xml:space="preserve">Providers must </w:t>
      </w:r>
      <w:r w:rsidR="00E75C88" w:rsidRPr="00FB7CD7">
        <w:rPr>
          <w:rFonts w:cstheme="minorHAnsi"/>
        </w:rPr>
        <w:t xml:space="preserve">manually </w:t>
      </w:r>
      <w:r w:rsidRPr="00FB7CD7">
        <w:rPr>
          <w:rFonts w:cstheme="minorHAnsi"/>
        </w:rPr>
        <w:t>exit a participant</w:t>
      </w:r>
      <w:r w:rsidR="00301C75" w:rsidRPr="00FB7CD7">
        <w:rPr>
          <w:rFonts w:cstheme="minorHAnsi"/>
        </w:rPr>
        <w:t xml:space="preserve"> who</w:t>
      </w:r>
      <w:r w:rsidRPr="00FB7CD7">
        <w:rPr>
          <w:rFonts w:cstheme="minorHAnsi"/>
        </w:rPr>
        <w:t>:</w:t>
      </w:r>
    </w:p>
    <w:p w14:paraId="4786B12E" w14:textId="3137069D"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is a volunt</w:t>
      </w:r>
      <w:r w:rsidR="002100FF" w:rsidRPr="00FB7CD7">
        <w:rPr>
          <w:rFonts w:cstheme="minorHAnsi"/>
        </w:rPr>
        <w:t>ary participant</w:t>
      </w:r>
      <w:r w:rsidRPr="00FB7CD7">
        <w:rPr>
          <w:rFonts w:cstheme="minorHAnsi"/>
        </w:rPr>
        <w:t xml:space="preserve"> </w:t>
      </w:r>
      <w:r w:rsidR="002100FF" w:rsidRPr="00FB7CD7">
        <w:rPr>
          <w:rFonts w:cstheme="minorHAnsi"/>
        </w:rPr>
        <w:t>and</w:t>
      </w:r>
      <w:r w:rsidRPr="00FB7CD7">
        <w:rPr>
          <w:rFonts w:cstheme="minorHAnsi"/>
        </w:rPr>
        <w:t xml:space="preserve"> stops participating in activities</w:t>
      </w:r>
    </w:p>
    <w:p w14:paraId="30324620" w14:textId="32C5F255"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 xml:space="preserve">is a </w:t>
      </w:r>
      <w:r w:rsidR="002100FF" w:rsidRPr="00FB7CD7">
        <w:rPr>
          <w:rFonts w:cstheme="minorHAnsi"/>
        </w:rPr>
        <w:t>voluntary participant and</w:t>
      </w:r>
      <w:r w:rsidRPr="00FB7CD7">
        <w:rPr>
          <w:rFonts w:cstheme="minorHAnsi"/>
        </w:rPr>
        <w:t xml:space="preserve"> no longer wishes to volunteer</w:t>
      </w:r>
    </w:p>
    <w:p w14:paraId="09315D7E" w14:textId="20DBA9AA"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loses their employment after achieving at least a 26-week employment outcome</w:t>
      </w:r>
    </w:p>
    <w:p w14:paraId="380B4585"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after achieving a 52-week employment outcome</w:t>
      </w:r>
    </w:p>
    <w:p w14:paraId="26FC5066" w14:textId="44970026"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for at least 12 months (</w:t>
      </w:r>
      <w:r w:rsidR="00801165" w:rsidRPr="00FB7CD7">
        <w:rPr>
          <w:rFonts w:cstheme="minorHAnsi"/>
        </w:rPr>
        <w:t>i.e.</w:t>
      </w:r>
      <w:r w:rsidRPr="00FB7CD7">
        <w:rPr>
          <w:rFonts w:cstheme="minorHAnsi"/>
        </w:rPr>
        <w:t>, suspended)</w:t>
      </w:r>
    </w:p>
    <w:p w14:paraId="795D8B15"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after achieving a 26-week Work Assist outcome</w:t>
      </w:r>
    </w:p>
    <w:p w14:paraId="315C08CC"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is assessed in a new ESAt or JCA as having a work capacity of 0-7 hours per week</w:t>
      </w:r>
    </w:p>
    <w:p w14:paraId="76CE121F" w14:textId="77777777" w:rsidR="00590984"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 xml:space="preserve">is assessed in an Ongoing Support Assessment as </w:t>
      </w:r>
      <w:r w:rsidR="00A52BF3" w:rsidRPr="00FB7CD7">
        <w:rPr>
          <w:rFonts w:cstheme="minorHAnsi"/>
        </w:rPr>
        <w:t>not requiring Ongoing Support</w:t>
      </w:r>
    </w:p>
    <w:p w14:paraId="005E99C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exit a participant:</w:t>
      </w:r>
    </w:p>
    <w:p w14:paraId="483E5C0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 Select ‘&lt; &gt;’ in the Job Seeker Personal Summary screen for the participant</w:t>
      </w:r>
    </w:p>
    <w:p w14:paraId="1B5D789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Select ‘Provider Exit’ from the Action drop-down list</w:t>
      </w:r>
    </w:p>
    <w:p w14:paraId="6BE857B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Select the reason for the exit and click ‘Submit’.</w:t>
      </w:r>
    </w:p>
    <w:p w14:paraId="446B75C3" w14:textId="77777777" w:rsidR="003D6B49" w:rsidRPr="005B0772" w:rsidRDefault="003D6B49" w:rsidP="005B0772">
      <w:pPr>
        <w:tabs>
          <w:tab w:val="right" w:pos="1701"/>
        </w:tabs>
        <w:spacing w:before="120" w:after="120"/>
        <w:rPr>
          <w:rFonts w:cstheme="minorHAnsi"/>
        </w:rPr>
      </w:pPr>
      <w:r w:rsidRPr="005B0772">
        <w:rPr>
          <w:rFonts w:cstheme="minorHAnsi"/>
        </w:rPr>
        <w:t xml:space="preserve">Providers must provide an exit notification to a participant within 14 calendar days of their exit, unless: </w:t>
      </w:r>
    </w:p>
    <w:p w14:paraId="699185F7"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is deceased</w:t>
      </w:r>
    </w:p>
    <w:p w14:paraId="0ECD438E"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the participant requested that they be </w:t>
      </w:r>
      <w:proofErr w:type="gramStart"/>
      <w:r w:rsidRPr="00FB7CD7">
        <w:rPr>
          <w:rFonts w:cstheme="minorHAnsi"/>
        </w:rPr>
        <w:t>exited</w:t>
      </w:r>
      <w:proofErr w:type="gramEnd"/>
    </w:p>
    <w:p w14:paraId="73A5447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exited the caseload but not the DES program (transfers)</w:t>
      </w:r>
    </w:p>
    <w:p w14:paraId="2641B8E5"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was referred to the provider but was never commenced.</w:t>
      </w:r>
    </w:p>
    <w:p w14:paraId="4EC28115" w14:textId="77777777" w:rsidR="003D6B49" w:rsidRPr="00FB7CD7" w:rsidRDefault="003D6B49" w:rsidP="005E60E9">
      <w:pPr>
        <w:pStyle w:val="ListParagraph"/>
        <w:numPr>
          <w:ilvl w:val="0"/>
          <w:numId w:val="17"/>
        </w:numPr>
        <w:spacing w:before="120" w:after="120"/>
        <w:ind w:left="425" w:hanging="425"/>
        <w:rPr>
          <w:rFonts w:cstheme="minorHAnsi"/>
        </w:rPr>
      </w:pPr>
      <w:r w:rsidRPr="00FB7CD7">
        <w:rPr>
          <w:rFonts w:cstheme="minorHAnsi"/>
        </w:rPr>
        <w:t>Best practice is to provide the exit notification at the final contact.</w:t>
      </w:r>
    </w:p>
    <w:p w14:paraId="4B57E66E" w14:textId="77777777" w:rsidR="003D6B49" w:rsidRPr="00FB7CD7" w:rsidRDefault="003D6B49" w:rsidP="00463AC2">
      <w:pPr>
        <w:pStyle w:val="Heading4"/>
      </w:pPr>
      <w:r w:rsidRPr="00FB7CD7">
        <w:t>Program summary</w:t>
      </w:r>
    </w:p>
    <w:p w14:paraId="1309663A" w14:textId="3C776484" w:rsidR="00160266" w:rsidRPr="00FB7CD7" w:rsidRDefault="00590984" w:rsidP="00E75C88">
      <w:pPr>
        <w:tabs>
          <w:tab w:val="right" w:pos="1701"/>
        </w:tabs>
        <w:spacing w:before="120" w:after="120"/>
        <w:rPr>
          <w:rFonts w:cstheme="minorHAnsi"/>
        </w:rPr>
      </w:pPr>
      <w:r w:rsidRPr="00FB7CD7">
        <w:rPr>
          <w:rFonts w:cstheme="minorHAnsi"/>
        </w:rPr>
        <w:t xml:space="preserve">Providers must complete a program summary when a participant exits DES. The program summary provides information for Services Australia about the participant’s progress in DES, to inform further actions. </w:t>
      </w:r>
      <w:bookmarkStart w:id="32" w:name="_Hlk176345083"/>
    </w:p>
    <w:p w14:paraId="2FB9B399" w14:textId="77777777" w:rsidR="003D6B49" w:rsidRPr="005B0772" w:rsidRDefault="003D6B49" w:rsidP="005B0772">
      <w:pPr>
        <w:tabs>
          <w:tab w:val="right" w:pos="1701"/>
        </w:tabs>
        <w:spacing w:before="120" w:after="120"/>
        <w:rPr>
          <w:rFonts w:cstheme="minorHAnsi"/>
        </w:rPr>
      </w:pPr>
      <w:r w:rsidRPr="005B0772">
        <w:rPr>
          <w:rFonts w:cstheme="minorHAnsi"/>
        </w:rPr>
        <w:t>Providers must complete a program summary:</w:t>
      </w:r>
    </w:p>
    <w:p w14:paraId="022BBD1E"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at least two days before a participant exits DES due to completing their period of service</w:t>
      </w:r>
    </w:p>
    <w:p w14:paraId="6302D4C7"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20 business days of Services Australia exiting a participant</w:t>
      </w:r>
    </w:p>
    <w:p w14:paraId="7EA9CEE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20 business days of the participant transferring to another provider</w:t>
      </w:r>
    </w:p>
    <w:p w14:paraId="53745BD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five days of any other participant exit from DES.</w:t>
      </w:r>
    </w:p>
    <w:p w14:paraId="31F56AE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create or update a program summary, on the Program Summary screen:</w:t>
      </w:r>
    </w:p>
    <w:p w14:paraId="2F13FC0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select ‘New’ or change an existing program summary back to ‘Draft’ status</w:t>
      </w:r>
    </w:p>
    <w:p w14:paraId="2CB8BB5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enter or update information about the participant’s progress as required</w:t>
      </w:r>
    </w:p>
    <w:p w14:paraId="45F8AD4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change the status of the program summary to ‘Finalised’ to complete the summary.</w:t>
      </w:r>
    </w:p>
    <w:p w14:paraId="1CEFC9BB" w14:textId="77777777" w:rsidR="003D6B49" w:rsidRPr="00FB7CD7" w:rsidRDefault="003D6B49" w:rsidP="00E75C88">
      <w:pPr>
        <w:tabs>
          <w:tab w:val="right" w:pos="1701"/>
        </w:tabs>
        <w:spacing w:before="120" w:after="120"/>
        <w:rPr>
          <w:rFonts w:cstheme="minorHAnsi"/>
          <w:bCs/>
          <w:color w:val="000000" w:themeColor="text1"/>
        </w:rPr>
      </w:pPr>
    </w:p>
    <w:p w14:paraId="6AA37FF5" w14:textId="77777777" w:rsidR="00160266" w:rsidRPr="00FB7CD7" w:rsidRDefault="00160266" w:rsidP="00E152B9">
      <w:pPr>
        <w:pStyle w:val="Heading2"/>
        <w:rPr>
          <w:rStyle w:val="Heading2Char1"/>
        </w:rPr>
      </w:pPr>
      <w:bookmarkStart w:id="33" w:name="_Toc182576242"/>
      <w:bookmarkEnd w:id="32"/>
      <w:r w:rsidRPr="00FB7CD7">
        <w:rPr>
          <w:rStyle w:val="Heading2Char1"/>
        </w:rPr>
        <w:t>Support to be provided</w:t>
      </w:r>
      <w:bookmarkEnd w:id="33"/>
    </w:p>
    <w:p w14:paraId="6EDACE65" w14:textId="506FC24B" w:rsidR="00424E37" w:rsidRPr="00FB7CD7" w:rsidRDefault="00424E37" w:rsidP="00160266">
      <w:pPr>
        <w:tabs>
          <w:tab w:val="right" w:pos="1701"/>
        </w:tabs>
        <w:spacing w:before="120" w:after="120"/>
        <w:rPr>
          <w:rFonts w:cstheme="minorHAnsi"/>
        </w:rPr>
      </w:pPr>
      <w:r w:rsidRPr="00FB7CD7">
        <w:rPr>
          <w:rFonts w:cstheme="minorHAnsi"/>
        </w:rPr>
        <w:t>During Employment Assistance, providers help participants prepare for and find work. Providers must:</w:t>
      </w:r>
    </w:p>
    <w:p w14:paraId="73F2969F" w14:textId="338ED7BF" w:rsidR="00424E37" w:rsidRPr="00156D3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 xml:space="preserve">maintain regular contacts with the participant (at least </w:t>
      </w:r>
      <w:r w:rsidR="0018173F">
        <w:rPr>
          <w:rFonts w:cstheme="minorHAnsi"/>
        </w:rPr>
        <w:t>six contacts over three months</w:t>
      </w:r>
      <w:r w:rsidRPr="00156D37">
        <w:rPr>
          <w:rFonts w:cstheme="minorHAnsi"/>
        </w:rPr>
        <w:t>)</w:t>
      </w:r>
    </w:p>
    <w:p w14:paraId="04BFCD2E" w14:textId="3BC995F7" w:rsidR="00896007" w:rsidRPr="00FB7CD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regularly</w:t>
      </w:r>
      <w:r w:rsidRPr="00FB7CD7">
        <w:rPr>
          <w:rFonts w:cstheme="minorHAnsi"/>
          <w:bCs/>
          <w:color w:val="000000" w:themeColor="text1"/>
        </w:rPr>
        <w:t xml:space="preserve"> review</w:t>
      </w:r>
      <w:r w:rsidRPr="00FB7CD7">
        <w:rPr>
          <w:rFonts w:cstheme="minorHAnsi"/>
        </w:rPr>
        <w:t xml:space="preserve"> and update the participant’s </w:t>
      </w:r>
      <w:hyperlink w:anchor="Job_Plans" w:history="1">
        <w:r w:rsidR="008B2F56" w:rsidRPr="00BA71D0">
          <w:rPr>
            <w:rStyle w:val="Hyperlink"/>
            <w:rFonts w:cstheme="minorHAnsi"/>
          </w:rPr>
          <w:t>Job Plan</w:t>
        </w:r>
      </w:hyperlink>
      <w:r w:rsidRPr="00BA71D0">
        <w:rPr>
          <w:rFonts w:cstheme="minorHAnsi"/>
        </w:rPr>
        <w:t xml:space="preserve"> </w:t>
      </w:r>
      <w:r w:rsidRPr="00FB7CD7">
        <w:rPr>
          <w:rFonts w:cstheme="minorHAnsi"/>
        </w:rPr>
        <w:t>to ensure that it always includes</w:t>
      </w:r>
      <w:r w:rsidR="00896007" w:rsidRPr="00FB7CD7">
        <w:rPr>
          <w:rFonts w:cstheme="minorHAnsi"/>
        </w:rPr>
        <w:t>:</w:t>
      </w:r>
    </w:p>
    <w:p w14:paraId="3C89406E" w14:textId="2492795A" w:rsidR="00424E37" w:rsidRPr="00FB7CD7" w:rsidRDefault="00896007" w:rsidP="00E659EF">
      <w:pPr>
        <w:numPr>
          <w:ilvl w:val="1"/>
          <w:numId w:val="8"/>
        </w:numPr>
        <w:spacing w:before="60" w:after="60"/>
        <w:ind w:left="1434" w:hanging="357"/>
        <w:contextualSpacing/>
        <w:rPr>
          <w:rFonts w:cstheme="minorHAnsi"/>
        </w:rPr>
      </w:pPr>
      <w:hyperlink w:anchor="Activities" w:history="1">
        <w:r w:rsidRPr="00BA71D0">
          <w:rPr>
            <w:rStyle w:val="Hyperlink"/>
            <w:rFonts w:cstheme="minorHAnsi"/>
          </w:rPr>
          <w:t>activities</w:t>
        </w:r>
      </w:hyperlink>
      <w:r w:rsidRPr="00BA71D0">
        <w:rPr>
          <w:rFonts w:cstheme="minorHAnsi"/>
        </w:rPr>
        <w:t xml:space="preserve"> the</w:t>
      </w:r>
      <w:r w:rsidRPr="00FB7CD7">
        <w:rPr>
          <w:rFonts w:cstheme="minorHAnsi"/>
          <w:bCs/>
          <w:color w:val="000000" w:themeColor="text1"/>
        </w:rPr>
        <w:t xml:space="preserve"> </w:t>
      </w:r>
      <w:r w:rsidRPr="00E659EF">
        <w:rPr>
          <w:rFonts w:cstheme="minorHAnsi"/>
        </w:rPr>
        <w:t>participant</w:t>
      </w:r>
      <w:r w:rsidR="00424E37" w:rsidRPr="00FB7CD7">
        <w:rPr>
          <w:rFonts w:cstheme="minorHAnsi"/>
        </w:rPr>
        <w:t xml:space="preserve"> </w:t>
      </w:r>
      <w:r w:rsidRPr="00FB7CD7">
        <w:rPr>
          <w:rFonts w:cstheme="minorHAnsi"/>
        </w:rPr>
        <w:t>will attend to prepare for and find suitable work</w:t>
      </w:r>
    </w:p>
    <w:p w14:paraId="0B88C1BE" w14:textId="4ECD4988" w:rsidR="00896007" w:rsidRPr="00FB7CD7" w:rsidRDefault="00F041CF" w:rsidP="00E659EF">
      <w:pPr>
        <w:numPr>
          <w:ilvl w:val="1"/>
          <w:numId w:val="8"/>
        </w:numPr>
        <w:spacing w:before="60" w:after="60"/>
        <w:ind w:left="1434" w:hanging="357"/>
        <w:contextualSpacing/>
        <w:rPr>
          <w:rFonts w:cstheme="minorHAnsi"/>
        </w:rPr>
      </w:pPr>
      <w:hyperlink w:anchor="Assistance" w:history="1">
        <w:r w:rsidRPr="00F041CF">
          <w:rPr>
            <w:rStyle w:val="Hyperlink"/>
            <w:rFonts w:cstheme="minorHAnsi"/>
            <w:bCs/>
          </w:rPr>
          <w:t>assistance</w:t>
        </w:r>
      </w:hyperlink>
      <w:r w:rsidR="00896007" w:rsidRPr="00F041CF">
        <w:rPr>
          <w:rFonts w:cstheme="minorHAnsi"/>
          <w:bCs/>
          <w:color w:val="000000" w:themeColor="text1"/>
        </w:rPr>
        <w:t xml:space="preserve"> </w:t>
      </w:r>
      <w:r w:rsidR="00896007" w:rsidRPr="00FB7CD7">
        <w:rPr>
          <w:rFonts w:cstheme="minorHAnsi"/>
          <w:bCs/>
          <w:color w:val="000000" w:themeColor="text1"/>
        </w:rPr>
        <w:t>the provider will deliver to increase the participant’s skills and confidence</w:t>
      </w:r>
    </w:p>
    <w:p w14:paraId="7879A0BD" w14:textId="21C47391" w:rsidR="00424E37" w:rsidRPr="00FB7CD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 xml:space="preserve">deliver </w:t>
      </w:r>
      <w:r w:rsidR="00896007" w:rsidRPr="00156D37">
        <w:rPr>
          <w:rFonts w:cstheme="minorHAnsi"/>
        </w:rPr>
        <w:t xml:space="preserve">or purchase the appropriate </w:t>
      </w:r>
      <w:r w:rsidR="003554F3" w:rsidRPr="00156D37">
        <w:rPr>
          <w:rFonts w:cstheme="minorHAnsi"/>
        </w:rPr>
        <w:t xml:space="preserve">activities and </w:t>
      </w:r>
      <w:r w:rsidRPr="00156D37">
        <w:rPr>
          <w:rFonts w:cstheme="minorHAnsi"/>
        </w:rPr>
        <w:t xml:space="preserve">support </w:t>
      </w:r>
      <w:r w:rsidR="00896007" w:rsidRPr="00156D37">
        <w:rPr>
          <w:rFonts w:cstheme="minorHAnsi"/>
        </w:rPr>
        <w:t>the</w:t>
      </w:r>
      <w:r w:rsidRPr="00156D37">
        <w:rPr>
          <w:rFonts w:cstheme="minorHAnsi"/>
        </w:rPr>
        <w:t xml:space="preserve"> participant </w:t>
      </w:r>
      <w:r w:rsidR="00896007" w:rsidRPr="00156D37">
        <w:rPr>
          <w:rFonts w:cstheme="minorHAnsi"/>
        </w:rPr>
        <w:t>needs</w:t>
      </w:r>
      <w:r w:rsidRPr="00156D37">
        <w:rPr>
          <w:rFonts w:cstheme="minorHAnsi"/>
        </w:rPr>
        <w:t>.</w:t>
      </w:r>
    </w:p>
    <w:p w14:paraId="1D70BF62" w14:textId="15716D1A" w:rsidR="00160266" w:rsidRPr="00FB7CD7" w:rsidRDefault="00896007" w:rsidP="00160266">
      <w:pPr>
        <w:tabs>
          <w:tab w:val="right" w:pos="1701"/>
        </w:tabs>
        <w:spacing w:before="120" w:after="120"/>
        <w:rPr>
          <w:rFonts w:cstheme="minorHAnsi"/>
        </w:rPr>
      </w:pPr>
      <w:r w:rsidRPr="00FB7CD7">
        <w:rPr>
          <w:rFonts w:cstheme="minorHAnsi"/>
        </w:rPr>
        <w:t xml:space="preserve">Providers have significant flexibility in what </w:t>
      </w:r>
      <w:r w:rsidR="00D04C82">
        <w:rPr>
          <w:rFonts w:cstheme="minorHAnsi"/>
        </w:rPr>
        <w:t>assistance is</w:t>
      </w:r>
      <w:r w:rsidRPr="00FB7CD7">
        <w:rPr>
          <w:rFonts w:cstheme="minorHAnsi"/>
        </w:rPr>
        <w:t xml:space="preserve"> provided because each participant’s needs are different. </w:t>
      </w:r>
      <w:r w:rsidR="00160266" w:rsidRPr="00FB7CD7">
        <w:rPr>
          <w:rFonts w:cstheme="minorHAnsi"/>
        </w:rPr>
        <w:t xml:space="preserve">Providers </w:t>
      </w:r>
      <w:r w:rsidRPr="00FB7CD7">
        <w:rPr>
          <w:rFonts w:cstheme="minorHAnsi"/>
        </w:rPr>
        <w:t>must</w:t>
      </w:r>
      <w:r w:rsidR="00160266" w:rsidRPr="00FB7CD7">
        <w:rPr>
          <w:rFonts w:cstheme="minorHAnsi"/>
        </w:rPr>
        <w:t xml:space="preserve"> deliver whatever supports </w:t>
      </w:r>
      <w:r w:rsidRPr="00FB7CD7">
        <w:rPr>
          <w:rFonts w:cstheme="minorHAnsi"/>
        </w:rPr>
        <w:t>each</w:t>
      </w:r>
      <w:r w:rsidR="00160266" w:rsidRPr="00FB7CD7">
        <w:rPr>
          <w:rFonts w:cstheme="minorHAnsi"/>
        </w:rPr>
        <w:t xml:space="preserve"> participant </w:t>
      </w:r>
      <w:r w:rsidRPr="00FB7CD7">
        <w:rPr>
          <w:rFonts w:cstheme="minorHAnsi"/>
        </w:rPr>
        <w:t>needs</w:t>
      </w:r>
      <w:r w:rsidR="00160266" w:rsidRPr="00FB7CD7">
        <w:rPr>
          <w:rFonts w:cstheme="minorHAnsi"/>
        </w:rPr>
        <w:t xml:space="preserve"> to find and keep suitable work.</w:t>
      </w:r>
    </w:p>
    <w:tbl>
      <w:tblPr>
        <w:tblStyle w:val="TableGrid"/>
        <w:tblW w:w="0" w:type="auto"/>
        <w:tblLook w:val="04A0" w:firstRow="1" w:lastRow="0" w:firstColumn="1" w:lastColumn="0" w:noHBand="0" w:noVBand="1"/>
      </w:tblPr>
      <w:tblGrid>
        <w:gridCol w:w="2830"/>
        <w:gridCol w:w="6798"/>
      </w:tblGrid>
      <w:tr w:rsidR="00160266" w:rsidRPr="00FB7CD7" w14:paraId="5FA45C22" w14:textId="77777777" w:rsidTr="00515051">
        <w:trPr>
          <w:tblHeader/>
        </w:trPr>
        <w:tc>
          <w:tcPr>
            <w:tcW w:w="2830" w:type="dxa"/>
            <w:shd w:val="clear" w:color="auto" w:fill="DAEEF3" w:themeFill="accent5" w:themeFillTint="33"/>
          </w:tcPr>
          <w:p w14:paraId="37A7B020" w14:textId="77777777" w:rsidR="00160266" w:rsidRPr="00FB7CD7" w:rsidRDefault="00160266" w:rsidP="006F56DC">
            <w:pPr>
              <w:spacing w:before="60" w:after="60"/>
              <w:rPr>
                <w:rFonts w:eastAsiaTheme="minorHAnsi" w:cstheme="minorHAnsi"/>
                <w:b/>
                <w:lang w:eastAsia="en-US"/>
              </w:rPr>
            </w:pPr>
            <w:r w:rsidRPr="00FB7CD7">
              <w:rPr>
                <w:rFonts w:eastAsiaTheme="minorHAnsi" w:cstheme="minorHAnsi"/>
                <w:b/>
                <w:lang w:eastAsia="en-US"/>
              </w:rPr>
              <w:t>Category</w:t>
            </w:r>
          </w:p>
        </w:tc>
        <w:tc>
          <w:tcPr>
            <w:tcW w:w="6798" w:type="dxa"/>
            <w:shd w:val="clear" w:color="auto" w:fill="DAEEF3" w:themeFill="accent5" w:themeFillTint="33"/>
          </w:tcPr>
          <w:p w14:paraId="371C9C49" w14:textId="33C8D161" w:rsidR="00160266" w:rsidRPr="00FB7CD7" w:rsidRDefault="00160266" w:rsidP="006F56DC">
            <w:pPr>
              <w:spacing w:before="60" w:after="60"/>
              <w:rPr>
                <w:rFonts w:eastAsiaTheme="minorHAnsi" w:cstheme="minorHAnsi"/>
                <w:b/>
                <w:lang w:eastAsia="en-US"/>
              </w:rPr>
            </w:pPr>
            <w:r w:rsidRPr="00FB7CD7">
              <w:rPr>
                <w:rFonts w:eastAsiaTheme="minorHAnsi" w:cstheme="minorHAnsi"/>
                <w:b/>
                <w:lang w:eastAsia="en-US"/>
              </w:rPr>
              <w:t>Supports</w:t>
            </w:r>
            <w:r w:rsidR="00896007" w:rsidRPr="00FB7CD7">
              <w:rPr>
                <w:rFonts w:eastAsiaTheme="minorHAnsi" w:cstheme="minorHAnsi"/>
                <w:b/>
                <w:lang w:eastAsia="en-US"/>
              </w:rPr>
              <w:t xml:space="preserve"> may include</w:t>
            </w:r>
          </w:p>
        </w:tc>
      </w:tr>
      <w:tr w:rsidR="00160266" w:rsidRPr="00FB7CD7" w14:paraId="644E76DA" w14:textId="77777777" w:rsidTr="008C1E3F">
        <w:tc>
          <w:tcPr>
            <w:tcW w:w="2830" w:type="dxa"/>
            <w:shd w:val="clear" w:color="auto" w:fill="DAEEF3" w:themeFill="accent5" w:themeFillTint="33"/>
          </w:tcPr>
          <w:p w14:paraId="3D85DBDF" w14:textId="77777777" w:rsidR="00160266" w:rsidRPr="00BB61D7" w:rsidRDefault="00160266" w:rsidP="006F56DC">
            <w:pPr>
              <w:spacing w:before="60" w:after="60"/>
              <w:rPr>
                <w:rFonts w:cstheme="minorHAnsi"/>
              </w:rPr>
            </w:pPr>
            <w:r w:rsidRPr="00BB61D7">
              <w:rPr>
                <w:rFonts w:cstheme="minorHAnsi"/>
              </w:rPr>
              <w:t>Addressing disability / injury</w:t>
            </w:r>
          </w:p>
        </w:tc>
        <w:tc>
          <w:tcPr>
            <w:tcW w:w="6798" w:type="dxa"/>
          </w:tcPr>
          <w:p w14:paraId="5350BE0C"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Disability management</w:t>
            </w:r>
          </w:p>
          <w:p w14:paraId="5B97A980"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Health support</w:t>
            </w:r>
          </w:p>
        </w:tc>
      </w:tr>
      <w:tr w:rsidR="00160266" w:rsidRPr="00FB7CD7" w14:paraId="66B2200C" w14:textId="77777777" w:rsidTr="008C1E3F">
        <w:tc>
          <w:tcPr>
            <w:tcW w:w="2830" w:type="dxa"/>
            <w:shd w:val="clear" w:color="auto" w:fill="DAEEF3" w:themeFill="accent5" w:themeFillTint="33"/>
          </w:tcPr>
          <w:p w14:paraId="313283DB" w14:textId="77777777" w:rsidR="00160266" w:rsidRPr="00BB61D7" w:rsidRDefault="00160266" w:rsidP="006F56DC">
            <w:pPr>
              <w:spacing w:before="60" w:after="60"/>
              <w:rPr>
                <w:rFonts w:cstheme="minorHAnsi"/>
              </w:rPr>
            </w:pPr>
            <w:r w:rsidRPr="00BB61D7">
              <w:rPr>
                <w:rFonts w:cstheme="minorHAnsi"/>
              </w:rPr>
              <w:t>Vocational skills</w:t>
            </w:r>
          </w:p>
        </w:tc>
        <w:tc>
          <w:tcPr>
            <w:tcW w:w="6798" w:type="dxa"/>
          </w:tcPr>
          <w:p w14:paraId="79F9294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Training and education courses</w:t>
            </w:r>
          </w:p>
        </w:tc>
      </w:tr>
      <w:tr w:rsidR="00160266" w:rsidRPr="00FB7CD7" w14:paraId="22B017FB" w14:textId="77777777" w:rsidTr="008C1E3F">
        <w:tc>
          <w:tcPr>
            <w:tcW w:w="2830" w:type="dxa"/>
            <w:shd w:val="clear" w:color="auto" w:fill="DAEEF3" w:themeFill="accent5" w:themeFillTint="33"/>
          </w:tcPr>
          <w:p w14:paraId="5A846BA9" w14:textId="77777777" w:rsidR="00160266" w:rsidRPr="00BB61D7" w:rsidRDefault="00160266" w:rsidP="006F56DC">
            <w:pPr>
              <w:spacing w:before="60" w:after="60"/>
              <w:rPr>
                <w:rFonts w:cstheme="minorHAnsi"/>
              </w:rPr>
            </w:pPr>
            <w:r w:rsidRPr="00BB61D7">
              <w:rPr>
                <w:rFonts w:cstheme="minorHAnsi"/>
              </w:rPr>
              <w:t>Non-vocational skills</w:t>
            </w:r>
          </w:p>
        </w:tc>
        <w:tc>
          <w:tcPr>
            <w:tcW w:w="6798" w:type="dxa"/>
          </w:tcPr>
          <w:p w14:paraId="2523238A"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Language and literacy support</w:t>
            </w:r>
          </w:p>
          <w:p w14:paraId="5017233F"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Presentation support</w:t>
            </w:r>
          </w:p>
        </w:tc>
      </w:tr>
      <w:tr w:rsidR="00160266" w:rsidRPr="00FB7CD7" w14:paraId="7CCDA074" w14:textId="77777777" w:rsidTr="008C1E3F">
        <w:tc>
          <w:tcPr>
            <w:tcW w:w="2830" w:type="dxa"/>
            <w:shd w:val="clear" w:color="auto" w:fill="DAEEF3" w:themeFill="accent5" w:themeFillTint="33"/>
          </w:tcPr>
          <w:p w14:paraId="5894C7D5" w14:textId="77777777" w:rsidR="00160266" w:rsidRPr="00BB61D7" w:rsidRDefault="00160266" w:rsidP="006F56DC">
            <w:pPr>
              <w:spacing w:before="60" w:after="60"/>
              <w:rPr>
                <w:rFonts w:cstheme="minorHAnsi"/>
              </w:rPr>
            </w:pPr>
            <w:r w:rsidRPr="00BB61D7">
              <w:rPr>
                <w:rFonts w:cstheme="minorHAnsi"/>
              </w:rPr>
              <w:lastRenderedPageBreak/>
              <w:t>Building job readiness</w:t>
            </w:r>
          </w:p>
        </w:tc>
        <w:tc>
          <w:tcPr>
            <w:tcW w:w="6798" w:type="dxa"/>
          </w:tcPr>
          <w:p w14:paraId="5EC31370"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Work experience placements</w:t>
            </w:r>
          </w:p>
        </w:tc>
      </w:tr>
      <w:tr w:rsidR="00160266" w:rsidRPr="00FB7CD7" w14:paraId="3F1B35B2" w14:textId="77777777" w:rsidTr="008C1E3F">
        <w:tc>
          <w:tcPr>
            <w:tcW w:w="2830" w:type="dxa"/>
            <w:shd w:val="clear" w:color="auto" w:fill="DAEEF3" w:themeFill="accent5" w:themeFillTint="33"/>
          </w:tcPr>
          <w:p w14:paraId="77916A23" w14:textId="77777777" w:rsidR="00160266" w:rsidRPr="00BB61D7" w:rsidRDefault="00160266" w:rsidP="006F56DC">
            <w:pPr>
              <w:spacing w:before="60" w:after="60"/>
              <w:rPr>
                <w:rFonts w:cstheme="minorHAnsi"/>
              </w:rPr>
            </w:pPr>
            <w:r w:rsidRPr="00BB61D7">
              <w:rPr>
                <w:rFonts w:cstheme="minorHAnsi"/>
              </w:rPr>
              <w:t>Job search skills</w:t>
            </w:r>
          </w:p>
        </w:tc>
        <w:tc>
          <w:tcPr>
            <w:tcW w:w="6798" w:type="dxa"/>
          </w:tcPr>
          <w:p w14:paraId="20A1C56A"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Assistance with resumes</w:t>
            </w:r>
          </w:p>
          <w:p w14:paraId="791F415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Interview skills</w:t>
            </w:r>
          </w:p>
        </w:tc>
      </w:tr>
      <w:tr w:rsidR="00160266" w:rsidRPr="00FB7CD7" w14:paraId="2A407BF7" w14:textId="77777777" w:rsidTr="008C1E3F">
        <w:tc>
          <w:tcPr>
            <w:tcW w:w="2830" w:type="dxa"/>
            <w:shd w:val="clear" w:color="auto" w:fill="DAEEF3" w:themeFill="accent5" w:themeFillTint="33"/>
          </w:tcPr>
          <w:p w14:paraId="11E7CE66" w14:textId="77777777" w:rsidR="00160266" w:rsidRPr="00BB61D7" w:rsidRDefault="00160266" w:rsidP="006F56DC">
            <w:pPr>
              <w:spacing w:before="60" w:after="60"/>
              <w:rPr>
                <w:rFonts w:cstheme="minorHAnsi"/>
              </w:rPr>
            </w:pPr>
            <w:r w:rsidRPr="00BB61D7">
              <w:rPr>
                <w:rFonts w:cstheme="minorHAnsi"/>
              </w:rPr>
              <w:t>Help with expenses</w:t>
            </w:r>
          </w:p>
        </w:tc>
        <w:tc>
          <w:tcPr>
            <w:tcW w:w="6798" w:type="dxa"/>
          </w:tcPr>
          <w:p w14:paraId="04E5E5A4"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Purchase of equipment needed for a placement</w:t>
            </w:r>
          </w:p>
          <w:p w14:paraId="02A77C1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Payment for relevant licenses</w:t>
            </w:r>
          </w:p>
          <w:p w14:paraId="6E50BBC6"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Help with transportation</w:t>
            </w:r>
          </w:p>
        </w:tc>
      </w:tr>
      <w:tr w:rsidR="00160266" w:rsidRPr="00FB7CD7" w14:paraId="4CECF8A1" w14:textId="77777777" w:rsidTr="008C1E3F">
        <w:tc>
          <w:tcPr>
            <w:tcW w:w="2830" w:type="dxa"/>
            <w:shd w:val="clear" w:color="auto" w:fill="DAEEF3" w:themeFill="accent5" w:themeFillTint="33"/>
          </w:tcPr>
          <w:p w14:paraId="06E085D4" w14:textId="77777777" w:rsidR="00160266" w:rsidRPr="00BB61D7" w:rsidRDefault="00160266" w:rsidP="006F56DC">
            <w:pPr>
              <w:spacing w:before="60" w:after="60"/>
              <w:rPr>
                <w:rFonts w:cstheme="minorHAnsi"/>
              </w:rPr>
            </w:pPr>
            <w:r w:rsidRPr="00BB61D7">
              <w:rPr>
                <w:rFonts w:cstheme="minorHAnsi"/>
              </w:rPr>
              <w:t>Help to find work</w:t>
            </w:r>
          </w:p>
        </w:tc>
        <w:tc>
          <w:tcPr>
            <w:tcW w:w="6798" w:type="dxa"/>
          </w:tcPr>
          <w:p w14:paraId="6E7ADA59"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Sourcing employment opportunities from employers</w:t>
            </w:r>
          </w:p>
          <w:p w14:paraId="7A177B58"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Reverse-marketing participants to employers</w:t>
            </w:r>
          </w:p>
          <w:p w14:paraId="71E3D846" w14:textId="1B03AC3D"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Use of </w:t>
            </w:r>
            <w:hyperlink w:anchor="Wage_Subsidies" w:history="1">
              <w:r w:rsidRPr="00D04C82">
                <w:rPr>
                  <w:rStyle w:val="Hyperlink"/>
                  <w:rFonts w:eastAsiaTheme="minorHAnsi" w:cstheme="minorHAnsi"/>
                  <w:lang w:eastAsia="en-US"/>
                </w:rPr>
                <w:t>wage subsidies</w:t>
              </w:r>
            </w:hyperlink>
            <w:r w:rsidRPr="00FB7CD7">
              <w:rPr>
                <w:rFonts w:eastAsiaTheme="minorHAnsi" w:cstheme="minorHAnsi"/>
                <w:lang w:eastAsia="en-US"/>
              </w:rPr>
              <w:t xml:space="preserve"> where appropriate</w:t>
            </w:r>
          </w:p>
        </w:tc>
      </w:tr>
    </w:tbl>
    <w:p w14:paraId="46761394" w14:textId="00DD435E" w:rsidR="00896007" w:rsidRPr="00FB7CD7" w:rsidRDefault="00896007" w:rsidP="00896007">
      <w:pPr>
        <w:tabs>
          <w:tab w:val="right" w:pos="1701"/>
        </w:tabs>
        <w:spacing w:before="120" w:after="120"/>
        <w:rPr>
          <w:rFonts w:cstheme="minorHAnsi"/>
        </w:rPr>
      </w:pPr>
      <w:r w:rsidRPr="00FB7CD7">
        <w:rPr>
          <w:rFonts w:cstheme="minorHAnsi"/>
        </w:rPr>
        <w:t xml:space="preserve">Providers </w:t>
      </w:r>
      <w:r w:rsidR="003554F3" w:rsidRPr="00FB7CD7">
        <w:rPr>
          <w:rFonts w:cstheme="minorHAnsi"/>
        </w:rPr>
        <w:t>receive Service Fees to deliver activities and supports to participants. Providers can use service fees to purchase or deliver suitable items, activities and supports. Providers are not required to use this funding (or prevented from using it) for a particular purpose.</w:t>
      </w:r>
    </w:p>
    <w:p w14:paraId="4FE3DA63" w14:textId="6B1E959D" w:rsidR="005C7A0A" w:rsidRPr="00FB7CD7" w:rsidRDefault="003554F3" w:rsidP="00896007">
      <w:pPr>
        <w:tabs>
          <w:tab w:val="right" w:pos="1701"/>
        </w:tabs>
        <w:spacing w:before="120" w:after="120"/>
        <w:rPr>
          <w:rFonts w:cstheme="minorHAnsi"/>
        </w:rPr>
      </w:pPr>
      <w:r w:rsidRPr="00FB7CD7">
        <w:rPr>
          <w:rFonts w:cstheme="minorHAnsi"/>
        </w:rPr>
        <w:t>Effective delivery of supports during the Employment Assistance phase can help the participant find suitable employment or education, so that they can qualify for outcome fees.</w:t>
      </w:r>
    </w:p>
    <w:p w14:paraId="394CED3E" w14:textId="09F788D7" w:rsidR="005C7A0A" w:rsidRPr="00FB7CD7" w:rsidRDefault="005C7A0A" w:rsidP="00896007">
      <w:pPr>
        <w:tabs>
          <w:tab w:val="right" w:pos="1701"/>
        </w:tabs>
        <w:spacing w:before="120" w:after="120"/>
        <w:rPr>
          <w:rFonts w:cstheme="minorHAnsi"/>
        </w:rPr>
      </w:pPr>
      <w:r w:rsidRPr="00FB7CD7">
        <w:rPr>
          <w:rFonts w:cstheme="minorHAnsi"/>
        </w:rPr>
        <w:t xml:space="preserve">Providers must include all activities the participant will attend and support the participant will receive in the participant’s </w:t>
      </w:r>
      <w:r w:rsidR="008B2F56">
        <w:rPr>
          <w:rFonts w:cstheme="minorHAnsi"/>
        </w:rPr>
        <w:t>Job Plan</w:t>
      </w:r>
      <w:r w:rsidRPr="00FB7CD7">
        <w:rPr>
          <w:rFonts w:cstheme="minorHAnsi"/>
        </w:rPr>
        <w:t xml:space="preserve"> and must schedule them in the participant’s electronic calendar. This makes sure the participant is notified about activities arranged for them.</w:t>
      </w:r>
    </w:p>
    <w:p w14:paraId="6C057598" w14:textId="4F98EF91" w:rsidR="005C7A0A" w:rsidRPr="00FB7CD7" w:rsidRDefault="005C7A0A" w:rsidP="00896007">
      <w:pPr>
        <w:tabs>
          <w:tab w:val="right" w:pos="1701"/>
        </w:tabs>
        <w:spacing w:before="120" w:after="120"/>
        <w:rPr>
          <w:rFonts w:cstheme="minorHAnsi"/>
        </w:rPr>
      </w:pPr>
      <w:r w:rsidRPr="00FB7CD7">
        <w:rPr>
          <w:rFonts w:cstheme="minorHAnsi"/>
        </w:rPr>
        <w:t xml:space="preserve">Participants with mutual obligation requirements must attend any compulsory activity in their </w:t>
      </w:r>
      <w:r w:rsidR="008B2F56">
        <w:rPr>
          <w:rFonts w:cstheme="minorHAnsi"/>
        </w:rPr>
        <w:t>Job Plan</w:t>
      </w:r>
      <w:r w:rsidRPr="00FB7CD7">
        <w:rPr>
          <w:rFonts w:cstheme="minorHAnsi"/>
        </w:rPr>
        <w:t>.</w:t>
      </w:r>
    </w:p>
    <w:p w14:paraId="3CE18F3E" w14:textId="12F4CA6D" w:rsidR="00192187" w:rsidRPr="00FB7CD7" w:rsidRDefault="00192187" w:rsidP="004B7CEF">
      <w:pPr>
        <w:pStyle w:val="Heading3"/>
      </w:pPr>
      <w:r w:rsidRPr="00FB7CD7">
        <w:t>Contacts</w:t>
      </w:r>
    </w:p>
    <w:p w14:paraId="2F4B9B7B" w14:textId="429FA3FF" w:rsidR="00DD515B" w:rsidRPr="00FB7CD7" w:rsidRDefault="00DD515B" w:rsidP="00D04C82">
      <w:pPr>
        <w:keepNext/>
        <w:tabs>
          <w:tab w:val="right" w:pos="1701"/>
        </w:tabs>
        <w:spacing w:before="120" w:after="120"/>
        <w:rPr>
          <w:rFonts w:cstheme="minorHAnsi"/>
        </w:rPr>
      </w:pPr>
      <w:r w:rsidRPr="005B0772">
        <w:rPr>
          <w:rFonts w:cstheme="minorHAnsi"/>
        </w:rPr>
        <w:t>Providers must deliver contacts for a participant</w:t>
      </w:r>
      <w:r w:rsidRPr="00FB7CD7">
        <w:rPr>
          <w:rFonts w:cstheme="minorHAnsi"/>
        </w:rPr>
        <w:t>:</w:t>
      </w:r>
    </w:p>
    <w:p w14:paraId="02989C52" w14:textId="77777777" w:rsidR="00DD515B" w:rsidRPr="00156D37" w:rsidRDefault="00DD515B" w:rsidP="00DD515B">
      <w:pPr>
        <w:numPr>
          <w:ilvl w:val="0"/>
          <w:numId w:val="8"/>
        </w:numPr>
        <w:spacing w:before="60" w:after="60" w:line="276" w:lineRule="auto"/>
        <w:ind w:left="714" w:hanging="357"/>
        <w:contextualSpacing/>
        <w:rPr>
          <w:rFonts w:cstheme="minorHAnsi"/>
        </w:rPr>
      </w:pPr>
      <w:r w:rsidRPr="00156D37">
        <w:rPr>
          <w:rFonts w:cstheme="minorHAnsi"/>
        </w:rPr>
        <w:t>for an initial interview, when a participant commences with the provider</w:t>
      </w:r>
    </w:p>
    <w:p w14:paraId="33B1B913" w14:textId="77777777" w:rsidR="00DD515B" w:rsidRPr="00156D37" w:rsidRDefault="00DD515B" w:rsidP="00DD515B">
      <w:pPr>
        <w:numPr>
          <w:ilvl w:val="0"/>
          <w:numId w:val="8"/>
        </w:numPr>
        <w:spacing w:before="60" w:after="60" w:line="276" w:lineRule="auto"/>
        <w:ind w:left="714" w:hanging="357"/>
        <w:contextualSpacing/>
        <w:rPr>
          <w:rFonts w:cstheme="minorHAnsi"/>
        </w:rPr>
      </w:pPr>
      <w:r w:rsidRPr="00156D37">
        <w:rPr>
          <w:rFonts w:cstheme="minorHAnsi"/>
        </w:rPr>
        <w:t>as a re-engagement, following a change of circumstances ESAt</w:t>
      </w:r>
    </w:p>
    <w:p w14:paraId="4415EC17" w14:textId="08986CA9" w:rsidR="00DD515B" w:rsidRPr="00FB7CD7" w:rsidRDefault="00DD515B" w:rsidP="00DD515B">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as a </w:t>
      </w:r>
      <w:r w:rsidRPr="00156D37">
        <w:rPr>
          <w:rFonts w:cstheme="minorHAnsi"/>
        </w:rPr>
        <w:t>reconnection</w:t>
      </w:r>
      <w:r w:rsidRPr="00FB7CD7">
        <w:rPr>
          <w:rFonts w:cstheme="minorHAnsi"/>
          <w:bCs/>
          <w:color w:val="000000" w:themeColor="text1"/>
        </w:rPr>
        <w:t xml:space="preserve"> requirement, as required following a </w:t>
      </w:r>
      <w:hyperlink w:anchor="Mutual_Obligations_Failures" w:history="1">
        <w:r w:rsidRPr="00D04C82">
          <w:rPr>
            <w:rStyle w:val="Hyperlink"/>
            <w:rFonts w:cstheme="minorHAnsi"/>
            <w:bCs/>
          </w:rPr>
          <w:t>mutual obligations failure</w:t>
        </w:r>
      </w:hyperlink>
    </w:p>
    <w:p w14:paraId="6C47E958" w14:textId="68CC5D85" w:rsidR="00DD515B" w:rsidRPr="00156D37" w:rsidRDefault="00D268AA" w:rsidP="00DD515B">
      <w:pPr>
        <w:numPr>
          <w:ilvl w:val="0"/>
          <w:numId w:val="8"/>
        </w:numPr>
        <w:spacing w:before="60" w:after="60" w:line="276" w:lineRule="auto"/>
        <w:ind w:left="714" w:hanging="357"/>
        <w:contextualSpacing/>
        <w:rPr>
          <w:rFonts w:cstheme="minorHAnsi"/>
        </w:rPr>
      </w:pPr>
      <w:r w:rsidRPr="00156D37">
        <w:rPr>
          <w:rFonts w:cstheme="minorHAnsi"/>
        </w:rPr>
        <w:t xml:space="preserve">regularly while in the Employment Assistance phase - </w:t>
      </w:r>
      <w:r w:rsidRPr="00FB7CD7">
        <w:rPr>
          <w:rFonts w:cstheme="minorHAnsi"/>
        </w:rPr>
        <w:t>at least six contacts each three months</w:t>
      </w:r>
    </w:p>
    <w:p w14:paraId="5B2C9CC2" w14:textId="77777777" w:rsidR="00D268AA" w:rsidRPr="00FB7CD7" w:rsidRDefault="00D268AA" w:rsidP="00D268AA">
      <w:pPr>
        <w:tabs>
          <w:tab w:val="right" w:pos="1701"/>
        </w:tabs>
        <w:spacing w:before="120" w:after="120"/>
        <w:rPr>
          <w:rFonts w:cstheme="minorHAnsi"/>
        </w:rPr>
      </w:pPr>
      <w:r w:rsidRPr="00FB7CD7">
        <w:rPr>
          <w:rFonts w:cstheme="minorHAnsi"/>
        </w:rPr>
        <w:t>Contacts can be delivered:</w:t>
      </w:r>
    </w:p>
    <w:p w14:paraId="59869ED5"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face-to-face</w:t>
      </w:r>
    </w:p>
    <w:p w14:paraId="1C8841D9"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as an audio conversation (telephone)</w:t>
      </w:r>
    </w:p>
    <w:p w14:paraId="3252EDF6"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as a video conference</w:t>
      </w:r>
    </w:p>
    <w:p w14:paraId="073C9957" w14:textId="0A754FA8" w:rsidR="009342DC" w:rsidRPr="005B0772" w:rsidRDefault="008456DF" w:rsidP="009342DC">
      <w:pPr>
        <w:tabs>
          <w:tab w:val="right" w:pos="1701"/>
        </w:tabs>
        <w:spacing w:before="120" w:after="120"/>
        <w:rPr>
          <w:rFonts w:cstheme="minorHAnsi"/>
        </w:rPr>
      </w:pPr>
      <w:r w:rsidRPr="005B0772">
        <w:rPr>
          <w:rFonts w:cstheme="minorHAnsi"/>
        </w:rPr>
        <w:t xml:space="preserve">The provider must agree the contact schedule </w:t>
      </w:r>
      <w:r w:rsidR="00D268AA" w:rsidRPr="005B0772">
        <w:rPr>
          <w:rFonts w:cstheme="minorHAnsi"/>
        </w:rPr>
        <w:t xml:space="preserve">and mode of delivery </w:t>
      </w:r>
      <w:r w:rsidRPr="005B0772">
        <w:rPr>
          <w:rFonts w:cstheme="minorHAnsi"/>
        </w:rPr>
        <w:t>with the participant</w:t>
      </w:r>
      <w:r w:rsidR="00D268AA" w:rsidRPr="005B0772">
        <w:rPr>
          <w:rFonts w:cstheme="minorHAnsi"/>
        </w:rPr>
        <w:t>.</w:t>
      </w:r>
      <w:r w:rsidRPr="005B0772">
        <w:rPr>
          <w:rFonts w:cstheme="minorHAnsi"/>
        </w:rPr>
        <w:t xml:space="preserve"> </w:t>
      </w:r>
      <w:r w:rsidR="009342DC" w:rsidRPr="005B0772">
        <w:rPr>
          <w:rFonts w:cstheme="minorHAnsi"/>
        </w:rPr>
        <w:t>Providers must record the participant’s preference.</w:t>
      </w:r>
    </w:p>
    <w:p w14:paraId="3AD35CDF"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 xml:space="preserve">To record the participant’s preferred mode of contact, open the ‘Job Seeker Calendar’ in </w:t>
      </w:r>
      <w:proofErr w:type="spellStart"/>
      <w:r w:rsidRPr="00FB7CD7">
        <w:rPr>
          <w:rFonts w:cstheme="minorHAnsi"/>
        </w:rPr>
        <w:t>ESSWeb</w:t>
      </w:r>
      <w:proofErr w:type="spellEnd"/>
      <w:r w:rsidRPr="00FB7CD7">
        <w:rPr>
          <w:rFonts w:cstheme="minorHAnsi"/>
        </w:rPr>
        <w:t xml:space="preserve"> and click on the Job Seeker Calendar Settings</w:t>
      </w:r>
    </w:p>
    <w:p w14:paraId="599EAEAD" w14:textId="50490EF8" w:rsidR="009342DC" w:rsidRPr="005B0772" w:rsidRDefault="009342DC" w:rsidP="005B0772">
      <w:pPr>
        <w:tabs>
          <w:tab w:val="right" w:pos="1701"/>
        </w:tabs>
        <w:spacing w:before="120" w:after="120"/>
        <w:rPr>
          <w:rFonts w:cstheme="minorHAnsi"/>
        </w:rPr>
      </w:pPr>
      <w:r w:rsidRPr="005B0772">
        <w:rPr>
          <w:rFonts w:cstheme="minorHAnsi"/>
        </w:rPr>
        <w:t xml:space="preserve">While a participant is in Employment Assistance, the provider must include in the participant’s </w:t>
      </w:r>
      <w:r w:rsidR="008B2F56">
        <w:rPr>
          <w:rFonts w:cstheme="minorHAnsi"/>
        </w:rPr>
        <w:t>Job Plan</w:t>
      </w:r>
      <w:r w:rsidRPr="005B0772">
        <w:rPr>
          <w:rFonts w:cstheme="minorHAnsi"/>
        </w:rPr>
        <w:t>:</w:t>
      </w:r>
    </w:p>
    <w:p w14:paraId="37A0109E"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activity code AI09 – “Attend DES Appointments Contacts weekly or fortnightly, or</w:t>
      </w:r>
    </w:p>
    <w:p w14:paraId="12AA5B36"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activity code FTXT, with the free text “I agree to attend [x] DES appointments with [provider name] over the next three months.</w:t>
      </w:r>
    </w:p>
    <w:p w14:paraId="0526215F" w14:textId="157FD967" w:rsidR="009342DC" w:rsidRPr="00FB7CD7" w:rsidRDefault="009342DC" w:rsidP="009342DC">
      <w:pPr>
        <w:spacing w:before="120" w:after="120"/>
        <w:rPr>
          <w:rFonts w:cstheme="minorHAnsi"/>
        </w:rPr>
      </w:pPr>
      <w:r w:rsidRPr="005B0772">
        <w:rPr>
          <w:rFonts w:cstheme="minorHAnsi"/>
        </w:rPr>
        <w:t>Providers must schedule contacts in the electronic calendar. This provides a notification to the participant</w:t>
      </w:r>
      <w:r w:rsidRPr="00FB7CD7">
        <w:rPr>
          <w:rFonts w:cstheme="minorHAnsi"/>
        </w:rPr>
        <w:t xml:space="preserve"> to attend the contact. </w:t>
      </w:r>
    </w:p>
    <w:p w14:paraId="22DAE5B9" w14:textId="77777777"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If a provider has an unscheduled contact with a participant, the provider must schedule the contact in </w:t>
      </w:r>
      <w:proofErr w:type="spellStart"/>
      <w:r w:rsidRPr="00FB7CD7">
        <w:rPr>
          <w:rFonts w:cstheme="minorHAnsi"/>
        </w:rPr>
        <w:t>ESSWeb</w:t>
      </w:r>
      <w:proofErr w:type="spellEnd"/>
      <w:r w:rsidRPr="00FB7CD7">
        <w:rPr>
          <w:rFonts w:cstheme="minorHAnsi"/>
        </w:rPr>
        <w:t xml:space="preserve"> on the day the contact occurred but record as the notification method that the contact was directly booked with the participant. This prevents a notification for the contact being sent.</w:t>
      </w:r>
    </w:p>
    <w:p w14:paraId="42ABA420" w14:textId="77777777" w:rsidR="009342DC" w:rsidRPr="00FB7CD7" w:rsidRDefault="009342DC"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can</w:t>
      </w:r>
      <w:r w:rsidRPr="00FB7CD7">
        <w:rPr>
          <w:rFonts w:cstheme="minorHAnsi"/>
        </w:rPr>
        <w:t xml:space="preserve"> discuss any issue or concerns relevant to the individual participant at a contact.</w:t>
      </w:r>
    </w:p>
    <w:p w14:paraId="4DC44920" w14:textId="77777777" w:rsidR="009342DC" w:rsidRPr="00FB7CD7" w:rsidRDefault="009342DC" w:rsidP="005E60E9">
      <w:pPr>
        <w:pStyle w:val="ListParagraph"/>
        <w:numPr>
          <w:ilvl w:val="0"/>
          <w:numId w:val="17"/>
        </w:numPr>
        <w:spacing w:before="120" w:after="120"/>
        <w:ind w:left="425" w:hanging="425"/>
        <w:rPr>
          <w:rFonts w:cstheme="minorHAnsi"/>
        </w:rPr>
      </w:pPr>
      <w:r w:rsidRPr="00FB7CD7">
        <w:rPr>
          <w:rFonts w:cstheme="minorHAnsi"/>
        </w:rPr>
        <w:t>Contacts may include:</w:t>
      </w:r>
    </w:p>
    <w:p w14:paraId="7E3620DF"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functional capacity evaluations, physical/other assessments to check the participant’s limits/abilities</w:t>
      </w:r>
    </w:p>
    <w:p w14:paraId="7D97F97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discussion of job search activities and help identifying appropriate job vacancies</w:t>
      </w:r>
    </w:p>
    <w:p w14:paraId="4A49CD7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identification of and referral to appropriate activities</w:t>
      </w:r>
    </w:p>
    <w:p w14:paraId="0C5BADCA"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reviewing progress and discussion of ways to overcome barriers</w:t>
      </w:r>
    </w:p>
    <w:p w14:paraId="3426DF46" w14:textId="56D850F5" w:rsidR="009342DC"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reviewing and updating the participant’s </w:t>
      </w:r>
      <w:r w:rsidR="008B2F56">
        <w:rPr>
          <w:rFonts w:cstheme="minorHAnsi"/>
        </w:rPr>
        <w:t>Job Plan</w:t>
      </w:r>
      <w:r w:rsidRPr="00156D37">
        <w:rPr>
          <w:rFonts w:cstheme="minorHAnsi"/>
        </w:rPr>
        <w:t>.</w:t>
      </w:r>
    </w:p>
    <w:p w14:paraId="454E7BF5" w14:textId="6ACD962A" w:rsidR="00597652" w:rsidRPr="00156D37" w:rsidRDefault="00597652" w:rsidP="00445083">
      <w:pPr>
        <w:spacing w:before="60" w:after="60" w:line="276" w:lineRule="auto"/>
        <w:ind w:left="357"/>
        <w:contextualSpacing/>
        <w:rPr>
          <w:rFonts w:cstheme="minorHAnsi"/>
        </w:rPr>
      </w:pPr>
      <w:r w:rsidRPr="00597652">
        <w:rPr>
          <w:rFonts w:cstheme="minorHAnsi"/>
          <w:b/>
          <w:bCs/>
        </w:rPr>
        <w:t>Note:</w:t>
      </w:r>
      <w:r w:rsidRPr="00597652">
        <w:rPr>
          <w:rFonts w:cstheme="minorHAnsi"/>
        </w:rPr>
        <w:t xml:space="preserve"> </w:t>
      </w:r>
      <w:r w:rsidR="00112344">
        <w:rPr>
          <w:rFonts w:cstheme="minorHAnsi"/>
        </w:rPr>
        <w:t>During</w:t>
      </w:r>
      <w:r w:rsidRPr="00597652">
        <w:rPr>
          <w:rFonts w:cstheme="minorHAnsi"/>
        </w:rPr>
        <w:t xml:space="preserve"> a </w:t>
      </w:r>
      <w:r w:rsidR="00112344">
        <w:rPr>
          <w:rFonts w:cstheme="minorHAnsi"/>
        </w:rPr>
        <w:t xml:space="preserve">declared </w:t>
      </w:r>
      <w:r w:rsidRPr="00597652">
        <w:rPr>
          <w:rFonts w:cstheme="minorHAnsi"/>
        </w:rPr>
        <w:t>natural disaster or sever</w:t>
      </w:r>
      <w:r w:rsidR="00112344">
        <w:rPr>
          <w:rFonts w:cstheme="minorHAnsi"/>
        </w:rPr>
        <w:t>e</w:t>
      </w:r>
      <w:r w:rsidRPr="00597652">
        <w:rPr>
          <w:rFonts w:cstheme="minorHAnsi"/>
        </w:rPr>
        <w:t xml:space="preserve"> weather condition</w:t>
      </w:r>
      <w:r w:rsidR="00112344">
        <w:rPr>
          <w:rFonts w:cstheme="minorHAnsi"/>
        </w:rPr>
        <w:t>s</w:t>
      </w:r>
      <w:r w:rsidRPr="00597652">
        <w:rPr>
          <w:rFonts w:cstheme="minorHAnsi"/>
        </w:rPr>
        <w:t xml:space="preserve">, face-to-face </w:t>
      </w:r>
      <w:r w:rsidR="00E2061C">
        <w:rPr>
          <w:rFonts w:cstheme="minorHAnsi"/>
        </w:rPr>
        <w:t>contact</w:t>
      </w:r>
      <w:r w:rsidR="008D2DB6">
        <w:rPr>
          <w:rFonts w:cstheme="minorHAnsi"/>
        </w:rPr>
        <w:t>s</w:t>
      </w:r>
      <w:r w:rsidRPr="00597652">
        <w:rPr>
          <w:rFonts w:cstheme="minorHAnsi"/>
        </w:rPr>
        <w:t xml:space="preserve"> </w:t>
      </w:r>
      <w:r w:rsidR="00112344">
        <w:rPr>
          <w:rFonts w:cstheme="minorHAnsi"/>
        </w:rPr>
        <w:t>must</w:t>
      </w:r>
      <w:r w:rsidR="00112344" w:rsidRPr="00597652">
        <w:rPr>
          <w:rFonts w:cstheme="minorHAnsi"/>
        </w:rPr>
        <w:t xml:space="preserve"> </w:t>
      </w:r>
      <w:r w:rsidRPr="00597652">
        <w:rPr>
          <w:rFonts w:cstheme="minorHAnsi"/>
        </w:rPr>
        <w:t>not occur</w:t>
      </w:r>
      <w:r w:rsidR="008D2DB6">
        <w:rPr>
          <w:rFonts w:cstheme="minorHAnsi"/>
        </w:rPr>
        <w:t xml:space="preserve"> in the effected locations</w:t>
      </w:r>
      <w:r w:rsidRPr="00597652">
        <w:rPr>
          <w:rFonts w:cstheme="minorHAnsi"/>
        </w:rPr>
        <w:t xml:space="preserve">. The </w:t>
      </w:r>
      <w:r w:rsidR="004B1E93">
        <w:rPr>
          <w:rFonts w:cstheme="minorHAnsi"/>
        </w:rPr>
        <w:t>p</w:t>
      </w:r>
      <w:r w:rsidRPr="00597652">
        <w:rPr>
          <w:rFonts w:cstheme="minorHAnsi"/>
        </w:rPr>
        <w:t xml:space="preserve">rovider may conduct </w:t>
      </w:r>
      <w:r w:rsidR="00E2061C">
        <w:rPr>
          <w:rFonts w:cstheme="minorHAnsi"/>
        </w:rPr>
        <w:t>con</w:t>
      </w:r>
      <w:r w:rsidR="003607A2">
        <w:rPr>
          <w:rFonts w:cstheme="minorHAnsi"/>
        </w:rPr>
        <w:t>tacts</w:t>
      </w:r>
      <w:r w:rsidRPr="00597652">
        <w:rPr>
          <w:rFonts w:cstheme="minorHAnsi"/>
        </w:rPr>
        <w:t xml:space="preserve"> via different</w:t>
      </w:r>
      <w:r w:rsidR="00112344">
        <w:rPr>
          <w:rFonts w:cstheme="minorHAnsi"/>
        </w:rPr>
        <w:t>, safe</w:t>
      </w:r>
      <w:r w:rsidRPr="00597652">
        <w:rPr>
          <w:rFonts w:cstheme="minorHAnsi"/>
        </w:rPr>
        <w:t xml:space="preserve"> means of contact. </w:t>
      </w:r>
      <w:r w:rsidR="00112344" w:rsidRPr="00597652">
        <w:rPr>
          <w:rFonts w:cstheme="minorHAnsi"/>
        </w:rPr>
        <w:t xml:space="preserve">Face-to-face </w:t>
      </w:r>
      <w:r w:rsidR="00112344">
        <w:rPr>
          <w:rFonts w:cstheme="minorHAnsi"/>
        </w:rPr>
        <w:t>contacts</w:t>
      </w:r>
      <w:r w:rsidR="00112344" w:rsidRPr="00597652">
        <w:rPr>
          <w:rFonts w:cstheme="minorHAnsi"/>
        </w:rPr>
        <w:t xml:space="preserve"> </w:t>
      </w:r>
      <w:r w:rsidR="00112344">
        <w:rPr>
          <w:rFonts w:cstheme="minorHAnsi"/>
        </w:rPr>
        <w:t>can</w:t>
      </w:r>
      <w:r w:rsidR="00112344" w:rsidRPr="00597652">
        <w:rPr>
          <w:rFonts w:cstheme="minorHAnsi"/>
        </w:rPr>
        <w:t xml:space="preserve"> resume when </w:t>
      </w:r>
      <w:r w:rsidR="00112344">
        <w:rPr>
          <w:rFonts w:cstheme="minorHAnsi"/>
        </w:rPr>
        <w:t xml:space="preserve">it is </w:t>
      </w:r>
      <w:r w:rsidR="00112344" w:rsidRPr="00597652">
        <w:rPr>
          <w:rFonts w:cstheme="minorHAnsi"/>
        </w:rPr>
        <w:t>safe to do so.</w:t>
      </w:r>
    </w:p>
    <w:p w14:paraId="52503F72" w14:textId="77777777" w:rsidR="009342DC" w:rsidRPr="00FB7CD7" w:rsidRDefault="009342DC"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identify any necessary supports the participant needs and supply them. This may include:</w:t>
      </w:r>
    </w:p>
    <w:p w14:paraId="6B9EC909"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special assistance required because of the participant’s disability</w:t>
      </w:r>
    </w:p>
    <w:p w14:paraId="45934931"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interpreter support</w:t>
      </w:r>
    </w:p>
    <w:p w14:paraId="3E6BBE6F"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adjustments because of aggressive or violent participant incidents</w:t>
      </w:r>
    </w:p>
    <w:p w14:paraId="467575CD"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need for a counsellor, carer, nominee or social worker to be present.</w:t>
      </w:r>
    </w:p>
    <w:p w14:paraId="23350C45"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The provider must record, by close of business on the day of the contact, an attendance result of:</w:t>
      </w:r>
    </w:p>
    <w:p w14:paraId="452481E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 “Attended” where the participant attended the contact</w:t>
      </w:r>
    </w:p>
    <w:p w14:paraId="2497E4F7"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“Did not attend (valid)” where the participant had a valid reason for not attending the contact</w:t>
      </w:r>
    </w:p>
    <w:p w14:paraId="7237A91A" w14:textId="77777777" w:rsidR="009342DC"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“Did not attend (invalid)” where the participant had no valid reason for not attending the contact.</w:t>
      </w:r>
    </w:p>
    <w:p w14:paraId="50ACD0C5" w14:textId="2633EBF2" w:rsidR="007A55BD" w:rsidRPr="007A55BD" w:rsidRDefault="007A55BD" w:rsidP="007A55BD">
      <w:pPr>
        <w:numPr>
          <w:ilvl w:val="0"/>
          <w:numId w:val="8"/>
        </w:numPr>
        <w:spacing w:before="60" w:after="60" w:line="276" w:lineRule="auto"/>
        <w:ind w:left="714" w:hanging="357"/>
        <w:contextualSpacing/>
        <w:rPr>
          <w:rFonts w:cstheme="minorHAnsi"/>
        </w:rPr>
      </w:pPr>
      <w:r>
        <w:rPr>
          <w:rFonts w:cstheme="minorHAnsi"/>
        </w:rPr>
        <w:t>“Did not attend (invalid – not in contact)” where the provider has not been able to establish contact with the participant to have a valid reason discussion</w:t>
      </w:r>
      <w:r w:rsidRPr="00156D37">
        <w:rPr>
          <w:rFonts w:cstheme="minorHAnsi"/>
        </w:rPr>
        <w:t>.</w:t>
      </w:r>
    </w:p>
    <w:p w14:paraId="5C5F2E53" w14:textId="624ED1FC"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007A55BD">
        <w:rPr>
          <w:rFonts w:cstheme="minorHAnsi"/>
        </w:rPr>
        <w:t>For contacts, n</w:t>
      </w:r>
      <w:r w:rsidRPr="00FB7CD7">
        <w:rPr>
          <w:rFonts w:cstheme="minorHAnsi"/>
        </w:rPr>
        <w:t xml:space="preserve">o </w:t>
      </w:r>
      <w:r w:rsidRPr="005B0772">
        <w:rPr>
          <w:rFonts w:cstheme="minorHAnsi"/>
        </w:rPr>
        <w:t>compliance</w:t>
      </w:r>
      <w:r w:rsidRPr="00FB7CD7">
        <w:rPr>
          <w:rFonts w:cstheme="minorHAnsi"/>
        </w:rPr>
        <w:t xml:space="preserve"> action can be taken under the Targeted Compliance Framework </w:t>
      </w:r>
      <w:r w:rsidR="007A55BD">
        <w:rPr>
          <w:rFonts w:cstheme="minorHAnsi"/>
        </w:rPr>
        <w:t xml:space="preserve">(TCF) </w:t>
      </w:r>
      <w:r w:rsidRPr="00FB7CD7">
        <w:rPr>
          <w:rFonts w:cstheme="minorHAnsi"/>
        </w:rPr>
        <w:t>unless a result of “Did not attend (invalid)</w:t>
      </w:r>
      <w:r w:rsidR="007A55BD" w:rsidRPr="007A55BD">
        <w:rPr>
          <w:rFonts w:cstheme="minorHAnsi"/>
        </w:rPr>
        <w:t xml:space="preserve"> </w:t>
      </w:r>
      <w:r w:rsidR="007A55BD">
        <w:rPr>
          <w:rFonts w:cstheme="minorHAnsi"/>
        </w:rPr>
        <w:t>/invalid – not in contact</w:t>
      </w:r>
      <w:r w:rsidR="007A55BD" w:rsidRPr="00FB7CD7">
        <w:rPr>
          <w:rFonts w:cstheme="minorHAnsi"/>
        </w:rPr>
        <w:t>)</w:t>
      </w:r>
      <w:r w:rsidRPr="00FB7CD7">
        <w:rPr>
          <w:rFonts w:cstheme="minorHAnsi"/>
        </w:rPr>
        <w:t>”</w:t>
      </w:r>
      <w:r w:rsidR="007A55BD">
        <w:rPr>
          <w:rFonts w:cstheme="minorHAnsi"/>
        </w:rPr>
        <w:t xml:space="preserve"> or “Misconduct”</w:t>
      </w:r>
      <w:r w:rsidRPr="00FB7CD7">
        <w:rPr>
          <w:rFonts w:cstheme="minorHAnsi"/>
        </w:rPr>
        <w:t xml:space="preserve"> is recorded </w:t>
      </w:r>
      <w:r w:rsidR="007A55BD">
        <w:rPr>
          <w:rFonts w:cstheme="minorHAnsi"/>
        </w:rPr>
        <w:t xml:space="preserve">in </w:t>
      </w:r>
      <w:proofErr w:type="spellStart"/>
      <w:r w:rsidR="007A55BD">
        <w:rPr>
          <w:rFonts w:cstheme="minorHAnsi"/>
        </w:rPr>
        <w:t>ESSWeb</w:t>
      </w:r>
      <w:proofErr w:type="spellEnd"/>
      <w:r w:rsidR="007A55BD">
        <w:rPr>
          <w:rFonts w:cstheme="minorHAnsi"/>
        </w:rPr>
        <w:t xml:space="preserve"> by close of business </w:t>
      </w:r>
      <w:r w:rsidRPr="00FB7CD7">
        <w:rPr>
          <w:rFonts w:cstheme="minorHAnsi"/>
        </w:rPr>
        <w:t>on the day of the scheduled contact.</w:t>
      </w:r>
    </w:p>
    <w:p w14:paraId="4A8104F0" w14:textId="77777777" w:rsidR="009342DC" w:rsidRPr="00FB7CD7" w:rsidRDefault="009342DC" w:rsidP="005B0772">
      <w:pPr>
        <w:tabs>
          <w:tab w:val="right" w:pos="1701"/>
        </w:tabs>
        <w:spacing w:before="120" w:after="120"/>
        <w:rPr>
          <w:rFonts w:cstheme="minorHAnsi"/>
        </w:rPr>
      </w:pPr>
      <w:r w:rsidRPr="00FB7CD7">
        <w:rPr>
          <w:rFonts w:cstheme="minorHAnsi"/>
        </w:rPr>
        <w:t xml:space="preserve">If a </w:t>
      </w:r>
      <w:r w:rsidRPr="005B0772">
        <w:rPr>
          <w:rFonts w:cstheme="minorHAnsi"/>
        </w:rPr>
        <w:t>result</w:t>
      </w:r>
      <w:r w:rsidRPr="00FB7CD7">
        <w:rPr>
          <w:rFonts w:cstheme="minorHAnsi"/>
        </w:rPr>
        <w:t xml:space="preserve"> cannot be entered after the date of the contact, the provider must take alternative action to record whether the participant attended the contact. This may be needed where:</w:t>
      </w:r>
    </w:p>
    <w:p w14:paraId="52A73C69"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the contact occurred after normal working hours</w:t>
      </w:r>
    </w:p>
    <w:p w14:paraId="74C55E16"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the employment consultant is in remote a remote location without </w:t>
      </w:r>
      <w:proofErr w:type="spellStart"/>
      <w:r w:rsidRPr="00156D37">
        <w:rPr>
          <w:rFonts w:cstheme="minorHAnsi"/>
        </w:rPr>
        <w:t>ESSWeb</w:t>
      </w:r>
      <w:proofErr w:type="spellEnd"/>
      <w:r w:rsidRPr="00156D37">
        <w:rPr>
          <w:rFonts w:cstheme="minorHAnsi"/>
        </w:rPr>
        <w:t xml:space="preserve"> access</w:t>
      </w:r>
    </w:p>
    <w:p w14:paraId="52B758F1"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there is an </w:t>
      </w:r>
      <w:proofErr w:type="spellStart"/>
      <w:r w:rsidRPr="00156D37">
        <w:rPr>
          <w:rFonts w:cstheme="minorHAnsi"/>
        </w:rPr>
        <w:t>ESSWeb</w:t>
      </w:r>
      <w:proofErr w:type="spellEnd"/>
      <w:r w:rsidRPr="00156D37">
        <w:rPr>
          <w:rFonts w:cstheme="minorHAnsi"/>
        </w:rPr>
        <w:t xml:space="preserve"> outage.</w:t>
      </w:r>
    </w:p>
    <w:p w14:paraId="5EDC0591" w14:textId="77777777" w:rsidR="009342DC" w:rsidRPr="00FB7CD7" w:rsidRDefault="009342DC" w:rsidP="00B8372D">
      <w:pPr>
        <w:keepNext/>
        <w:keepLines/>
        <w:tabs>
          <w:tab w:val="right" w:pos="1701"/>
        </w:tabs>
        <w:spacing w:before="120" w:after="120"/>
        <w:rPr>
          <w:rFonts w:cstheme="minorHAnsi"/>
        </w:rPr>
      </w:pPr>
      <w:r w:rsidRPr="00FB7CD7">
        <w:rPr>
          <w:rFonts w:cstheme="minorHAnsi"/>
        </w:rPr>
        <w:lastRenderedPageBreak/>
        <w:t xml:space="preserve">If the </w:t>
      </w:r>
      <w:r w:rsidRPr="005B0772">
        <w:rPr>
          <w:rFonts w:cstheme="minorHAnsi"/>
        </w:rPr>
        <w:t>provider</w:t>
      </w:r>
      <w:r w:rsidRPr="00FB7CD7">
        <w:rPr>
          <w:rFonts w:cstheme="minorHAnsi"/>
        </w:rPr>
        <w:t xml:space="preserve"> cannot record an attendance result on the day of a scheduled contact:</w:t>
      </w:r>
    </w:p>
    <w:tbl>
      <w:tblPr>
        <w:tblStyle w:val="TableGrid"/>
        <w:tblW w:w="0" w:type="auto"/>
        <w:tblLook w:val="04A0" w:firstRow="1" w:lastRow="0" w:firstColumn="1" w:lastColumn="0" w:noHBand="0" w:noVBand="1"/>
      </w:tblPr>
      <w:tblGrid>
        <w:gridCol w:w="1521"/>
        <w:gridCol w:w="8107"/>
      </w:tblGrid>
      <w:tr w:rsidR="009342DC" w:rsidRPr="00FB7CD7" w14:paraId="5327C492" w14:textId="77777777" w:rsidTr="00515051">
        <w:trPr>
          <w:tblHeader/>
        </w:trPr>
        <w:tc>
          <w:tcPr>
            <w:tcW w:w="1526" w:type="dxa"/>
            <w:shd w:val="clear" w:color="auto" w:fill="DAEEF3" w:themeFill="accent5" w:themeFillTint="33"/>
          </w:tcPr>
          <w:p w14:paraId="39CE7AB8" w14:textId="77777777" w:rsidR="009342DC" w:rsidRPr="00FB7CD7" w:rsidRDefault="009342DC" w:rsidP="00B8372D">
            <w:pPr>
              <w:keepNext/>
              <w:keepLines/>
              <w:spacing w:before="60" w:after="60"/>
              <w:rPr>
                <w:rFonts w:cstheme="minorHAnsi"/>
                <w:b/>
              </w:rPr>
            </w:pPr>
            <w:r w:rsidRPr="00FB7CD7">
              <w:rPr>
                <w:rFonts w:cstheme="minorHAnsi"/>
                <w:b/>
              </w:rPr>
              <w:t>Contact type</w:t>
            </w:r>
          </w:p>
        </w:tc>
        <w:tc>
          <w:tcPr>
            <w:tcW w:w="8329" w:type="dxa"/>
            <w:shd w:val="clear" w:color="auto" w:fill="DAEEF3" w:themeFill="accent5" w:themeFillTint="33"/>
          </w:tcPr>
          <w:p w14:paraId="4146C607" w14:textId="77777777" w:rsidR="009342DC" w:rsidRPr="00FB7CD7" w:rsidRDefault="009342DC" w:rsidP="00B8372D">
            <w:pPr>
              <w:keepNext/>
              <w:keepLines/>
              <w:spacing w:before="60" w:after="60"/>
              <w:rPr>
                <w:rFonts w:cstheme="minorHAnsi"/>
                <w:b/>
              </w:rPr>
            </w:pPr>
            <w:r w:rsidRPr="00FB7CD7">
              <w:rPr>
                <w:rFonts w:cstheme="minorHAnsi"/>
                <w:b/>
              </w:rPr>
              <w:t>Action to be taken within three days:</w:t>
            </w:r>
          </w:p>
        </w:tc>
      </w:tr>
      <w:tr w:rsidR="009342DC" w:rsidRPr="00FB7CD7" w14:paraId="29867D79" w14:textId="77777777" w:rsidTr="00135769">
        <w:tc>
          <w:tcPr>
            <w:tcW w:w="1526" w:type="dxa"/>
            <w:shd w:val="clear" w:color="auto" w:fill="DAEEF3" w:themeFill="accent5" w:themeFillTint="33"/>
          </w:tcPr>
          <w:p w14:paraId="37AD0090" w14:textId="77777777" w:rsidR="009342DC" w:rsidRPr="00FB7CD7" w:rsidRDefault="009342DC" w:rsidP="00BB61D7">
            <w:pPr>
              <w:keepNext/>
              <w:keepLines/>
              <w:spacing w:before="60" w:after="60"/>
              <w:rPr>
                <w:rFonts w:cstheme="minorHAnsi"/>
              </w:rPr>
            </w:pPr>
            <w:r w:rsidRPr="00FB7CD7">
              <w:rPr>
                <w:rFonts w:cstheme="minorHAnsi"/>
              </w:rPr>
              <w:t>Scheduled contact</w:t>
            </w:r>
          </w:p>
        </w:tc>
        <w:tc>
          <w:tcPr>
            <w:tcW w:w="8329" w:type="dxa"/>
          </w:tcPr>
          <w:p w14:paraId="02FB60E5" w14:textId="77777777" w:rsidR="009342DC" w:rsidRPr="00FB7CD7" w:rsidRDefault="009342DC" w:rsidP="005E60E9">
            <w:pPr>
              <w:pStyle w:val="ListParagraph"/>
              <w:keepNext/>
              <w:keepLines/>
              <w:numPr>
                <w:ilvl w:val="0"/>
                <w:numId w:val="12"/>
              </w:numPr>
              <w:spacing w:before="60" w:after="60"/>
              <w:ind w:left="175" w:hanging="175"/>
              <w:rPr>
                <w:rFonts w:cstheme="minorHAnsi"/>
              </w:rPr>
            </w:pPr>
            <w:r w:rsidRPr="00FB7CD7">
              <w:rPr>
                <w:rFonts w:cstheme="minorHAnsi"/>
              </w:rPr>
              <w:t>Include a comment in the electronic calendar’s Appointment Notes, advising:</w:t>
            </w:r>
          </w:p>
          <w:p w14:paraId="00C0D6BC"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whether the participant attended</w:t>
            </w:r>
          </w:p>
          <w:p w14:paraId="00FA9DDB"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why an attendance result could not be recorded on the date of the contact.</w:t>
            </w:r>
          </w:p>
        </w:tc>
      </w:tr>
      <w:tr w:rsidR="009342DC" w:rsidRPr="00FB7CD7" w14:paraId="4B803B4B" w14:textId="77777777" w:rsidTr="00135769">
        <w:tc>
          <w:tcPr>
            <w:tcW w:w="1526" w:type="dxa"/>
            <w:shd w:val="clear" w:color="auto" w:fill="DAEEF3" w:themeFill="accent5" w:themeFillTint="33"/>
          </w:tcPr>
          <w:p w14:paraId="27884409" w14:textId="77777777" w:rsidR="009342DC" w:rsidRPr="00FB7CD7" w:rsidRDefault="009342DC" w:rsidP="00BB61D7">
            <w:pPr>
              <w:keepNext/>
              <w:keepLines/>
              <w:spacing w:before="60" w:after="60"/>
              <w:rPr>
                <w:rFonts w:cstheme="minorHAnsi"/>
              </w:rPr>
            </w:pPr>
            <w:r w:rsidRPr="00FB7CD7">
              <w:rPr>
                <w:rFonts w:cstheme="minorHAnsi"/>
              </w:rPr>
              <w:t>Unscheduled contact</w:t>
            </w:r>
          </w:p>
        </w:tc>
        <w:tc>
          <w:tcPr>
            <w:tcW w:w="8329" w:type="dxa"/>
          </w:tcPr>
          <w:p w14:paraId="31A6D859"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Schedule a “shell” contact with the participant for the entry date. This is not a real contact, and the participant is not expected to attend it</w:t>
            </w:r>
          </w:p>
          <w:p w14:paraId="68C6A852"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Record the notification method as being booked directly with the participant, so the participant does not receive a notice to attend the appointment</w:t>
            </w:r>
          </w:p>
          <w:p w14:paraId="28343166"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Enter a result of “Attended” for the shell contact, because the participant attended the unscheduled contact</w:t>
            </w:r>
          </w:p>
          <w:p w14:paraId="7557E733" w14:textId="77777777" w:rsidR="009342DC" w:rsidRPr="00FB7CD7" w:rsidRDefault="009342DC"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Include</w:t>
            </w:r>
            <w:r w:rsidRPr="00FB7CD7">
              <w:rPr>
                <w:rFonts w:cstheme="minorHAnsi"/>
              </w:rPr>
              <w:t xml:space="preserve"> in the Appointment Notes a comment to correct the shell appointment:</w:t>
            </w:r>
          </w:p>
          <w:p w14:paraId="484D84DD" w14:textId="4E06D27B"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the date and time the contact occurred</w:t>
            </w:r>
          </w:p>
          <w:p w14:paraId="60EEFD81"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why an attendance result could not be recorded on the date of the contact.</w:t>
            </w:r>
          </w:p>
        </w:tc>
      </w:tr>
    </w:tbl>
    <w:p w14:paraId="4BD1CA90" w14:textId="77777777" w:rsidR="00A75EC2" w:rsidRDefault="00A75EC2" w:rsidP="00463AC2">
      <w:pPr>
        <w:pStyle w:val="Heading4"/>
      </w:pPr>
    </w:p>
    <w:p w14:paraId="0BF7F224" w14:textId="178E5EA6" w:rsidR="005D306F" w:rsidRDefault="005D306F" w:rsidP="00463AC2">
      <w:pPr>
        <w:pStyle w:val="Heading4"/>
      </w:pPr>
      <w:r>
        <w:t>Providing Interpreters</w:t>
      </w:r>
    </w:p>
    <w:p w14:paraId="1B979CF6" w14:textId="224180B9" w:rsidR="005D306F" w:rsidRDefault="005D306F" w:rsidP="007604AD">
      <w:pPr>
        <w:tabs>
          <w:tab w:val="right" w:pos="1701"/>
        </w:tabs>
        <w:spacing w:before="120" w:after="120"/>
        <w:rPr>
          <w:rFonts w:cstheme="minorHAnsi"/>
        </w:rPr>
      </w:pPr>
      <w:r>
        <w:rPr>
          <w:rFonts w:cstheme="minorHAnsi"/>
        </w:rPr>
        <w:t>Providers must use an interpreter for provider contacts where:</w:t>
      </w:r>
    </w:p>
    <w:p w14:paraId="51CBC676" w14:textId="2502CEFF" w:rsidR="005D306F" w:rsidRDefault="005D306F" w:rsidP="005D306F">
      <w:pPr>
        <w:numPr>
          <w:ilvl w:val="0"/>
          <w:numId w:val="8"/>
        </w:numPr>
        <w:spacing w:before="60" w:after="60" w:line="276" w:lineRule="auto"/>
        <w:ind w:left="714" w:hanging="357"/>
        <w:contextualSpacing/>
        <w:rPr>
          <w:rFonts w:cstheme="minorHAnsi"/>
        </w:rPr>
      </w:pPr>
      <w:r>
        <w:rPr>
          <w:rFonts w:cstheme="minorHAnsi"/>
        </w:rPr>
        <w:t>Services Australia has indicated that a provider is required</w:t>
      </w:r>
    </w:p>
    <w:p w14:paraId="602AE588" w14:textId="6773551D" w:rsidR="005D306F" w:rsidRDefault="005D306F" w:rsidP="005D306F">
      <w:pPr>
        <w:numPr>
          <w:ilvl w:val="0"/>
          <w:numId w:val="8"/>
        </w:numPr>
        <w:spacing w:before="60" w:after="60" w:line="276" w:lineRule="auto"/>
        <w:ind w:left="714" w:hanging="357"/>
        <w:contextualSpacing/>
        <w:rPr>
          <w:rFonts w:cstheme="minorHAnsi"/>
        </w:rPr>
      </w:pPr>
      <w:r>
        <w:rPr>
          <w:rFonts w:cstheme="minorHAnsi"/>
        </w:rPr>
        <w:t>the participant has requested an interpreter</w:t>
      </w:r>
    </w:p>
    <w:p w14:paraId="714F8904" w14:textId="49D8673E" w:rsidR="005D306F" w:rsidRDefault="005D306F" w:rsidP="005D306F">
      <w:pPr>
        <w:numPr>
          <w:ilvl w:val="0"/>
          <w:numId w:val="8"/>
        </w:numPr>
        <w:spacing w:before="60" w:after="60" w:line="276" w:lineRule="auto"/>
        <w:ind w:left="714" w:hanging="357"/>
        <w:contextualSpacing/>
        <w:rPr>
          <w:rFonts w:cstheme="minorHAnsi"/>
        </w:rPr>
      </w:pPr>
      <w:r>
        <w:rPr>
          <w:rFonts w:cstheme="minorHAnsi"/>
        </w:rPr>
        <w:t>the provider assesses that an interpreter is required.</w:t>
      </w:r>
    </w:p>
    <w:p w14:paraId="5D8832DE" w14:textId="2B9D738F" w:rsidR="005D306F" w:rsidRDefault="005D306F" w:rsidP="005D306F">
      <w:pPr>
        <w:tabs>
          <w:tab w:val="right" w:pos="1701"/>
        </w:tabs>
        <w:spacing w:before="120" w:after="120"/>
        <w:rPr>
          <w:rFonts w:cstheme="minorHAnsi"/>
        </w:rPr>
      </w:pPr>
      <w:r>
        <w:rPr>
          <w:rFonts w:cstheme="minorHAnsi"/>
        </w:rPr>
        <w:t>Providers are responsible for the costs of interpreter services.</w:t>
      </w:r>
    </w:p>
    <w:p w14:paraId="54FD2095" w14:textId="58B92C20" w:rsidR="005D306F" w:rsidRDefault="005D306F" w:rsidP="005D306F">
      <w:pPr>
        <w:tabs>
          <w:tab w:val="right" w:pos="1701"/>
        </w:tabs>
        <w:spacing w:before="120" w:after="120"/>
        <w:rPr>
          <w:rFonts w:cstheme="minorHAnsi"/>
        </w:rPr>
      </w:pPr>
      <w:r>
        <w:rPr>
          <w:rFonts w:cstheme="minorHAnsi"/>
        </w:rPr>
        <w:t>Providers can book a</w:t>
      </w:r>
      <w:r w:rsidR="008700DB">
        <w:rPr>
          <w:rFonts w:cstheme="minorHAnsi"/>
        </w:rPr>
        <w:t xml:space="preserve"> foreign language</w:t>
      </w:r>
      <w:r>
        <w:rPr>
          <w:rFonts w:cstheme="minorHAnsi"/>
        </w:rPr>
        <w:t xml:space="preserve"> interpreter through the Department of Home Affairs’ </w:t>
      </w:r>
      <w:hyperlink r:id="rId30" w:history="1">
        <w:r w:rsidRPr="005D306F">
          <w:rPr>
            <w:rStyle w:val="Hyperlink"/>
            <w:rFonts w:cstheme="minorHAnsi"/>
          </w:rPr>
          <w:t>Translating and Interpreting Service</w:t>
        </w:r>
      </w:hyperlink>
      <w:r>
        <w:rPr>
          <w:rFonts w:cstheme="minorHAnsi"/>
        </w:rPr>
        <w:t xml:space="preserve"> (TIS).</w:t>
      </w:r>
    </w:p>
    <w:p w14:paraId="0948201B" w14:textId="7650D547" w:rsidR="005D306F" w:rsidRDefault="005D306F" w:rsidP="005D306F">
      <w:pPr>
        <w:tabs>
          <w:tab w:val="right" w:pos="1701"/>
        </w:tabs>
        <w:spacing w:before="120" w:after="120"/>
        <w:rPr>
          <w:rFonts w:cstheme="minorHAnsi"/>
        </w:rPr>
      </w:pPr>
      <w:proofErr w:type="spellStart"/>
      <w:r>
        <w:rPr>
          <w:rFonts w:cstheme="minorHAnsi"/>
        </w:rPr>
        <w:t>Auslan</w:t>
      </w:r>
      <w:proofErr w:type="spellEnd"/>
      <w:r>
        <w:rPr>
          <w:rFonts w:cstheme="minorHAnsi"/>
        </w:rPr>
        <w:t xml:space="preserve"> interpreters must be accredited by the </w:t>
      </w:r>
      <w:hyperlink r:id="rId31" w:history="1">
        <w:r w:rsidRPr="00A868A9">
          <w:rPr>
            <w:rStyle w:val="Hyperlink"/>
            <w:rFonts w:cstheme="minorHAnsi"/>
          </w:rPr>
          <w:t>National Accreditation Authority for Translators and Interpreters</w:t>
        </w:r>
      </w:hyperlink>
      <w:r w:rsidRPr="005D306F">
        <w:rPr>
          <w:rFonts w:cstheme="minorHAnsi"/>
        </w:rPr>
        <w:t xml:space="preserve"> (NAATI)</w:t>
      </w:r>
      <w:r>
        <w:rPr>
          <w:rFonts w:cstheme="minorHAnsi"/>
        </w:rPr>
        <w:t>.</w:t>
      </w:r>
      <w:r w:rsidR="00A868A9">
        <w:rPr>
          <w:rFonts w:cstheme="minorHAnsi"/>
        </w:rPr>
        <w:t xml:space="preserve"> Providers may wish to use:</w:t>
      </w:r>
    </w:p>
    <w:p w14:paraId="6FFBDBAE" w14:textId="3C31A685" w:rsidR="00A868A9" w:rsidRDefault="004E1A98" w:rsidP="004E1A98">
      <w:pPr>
        <w:numPr>
          <w:ilvl w:val="0"/>
          <w:numId w:val="8"/>
        </w:numPr>
        <w:spacing w:before="60" w:after="60" w:line="276" w:lineRule="auto"/>
        <w:ind w:left="714" w:hanging="357"/>
        <w:contextualSpacing/>
        <w:rPr>
          <w:rFonts w:cstheme="minorHAnsi"/>
        </w:rPr>
      </w:pPr>
      <w:r>
        <w:rPr>
          <w:rFonts w:cstheme="minorHAnsi"/>
        </w:rPr>
        <w:t>t</w:t>
      </w:r>
      <w:r w:rsidR="00A868A9">
        <w:rPr>
          <w:rFonts w:cstheme="minorHAnsi"/>
        </w:rPr>
        <w:t>he participant’s preferred interpreter, if they are accredited by NAATI</w:t>
      </w:r>
    </w:p>
    <w:p w14:paraId="35594EC2" w14:textId="504A3601" w:rsidR="00A868A9" w:rsidRDefault="00A868A9" w:rsidP="00A868A9">
      <w:pPr>
        <w:numPr>
          <w:ilvl w:val="0"/>
          <w:numId w:val="8"/>
        </w:numPr>
        <w:spacing w:before="60" w:after="60" w:line="276" w:lineRule="auto"/>
        <w:ind w:left="714" w:hanging="357"/>
        <w:contextualSpacing/>
        <w:rPr>
          <w:rFonts w:cstheme="minorHAnsi"/>
        </w:rPr>
      </w:pPr>
      <w:hyperlink r:id="rId32" w:history="1">
        <w:r w:rsidRPr="00A868A9">
          <w:rPr>
            <w:rStyle w:val="Hyperlink"/>
            <w:rFonts w:cstheme="minorHAnsi"/>
          </w:rPr>
          <w:t>Deaf Connect</w:t>
        </w:r>
      </w:hyperlink>
      <w:r>
        <w:rPr>
          <w:rFonts w:cstheme="minorHAnsi"/>
        </w:rPr>
        <w:t xml:space="preserve"> - 1</w:t>
      </w:r>
      <w:r w:rsidRPr="00A868A9">
        <w:rPr>
          <w:rFonts w:cstheme="minorHAnsi"/>
        </w:rPr>
        <w:t>300 773 803</w:t>
      </w:r>
    </w:p>
    <w:p w14:paraId="769A5B0B" w14:textId="7D045A12" w:rsidR="00A868A9" w:rsidRDefault="00A868A9" w:rsidP="00A868A9">
      <w:pPr>
        <w:numPr>
          <w:ilvl w:val="0"/>
          <w:numId w:val="8"/>
        </w:numPr>
        <w:spacing w:before="60" w:after="60" w:line="276" w:lineRule="auto"/>
        <w:ind w:left="714" w:hanging="357"/>
        <w:contextualSpacing/>
        <w:rPr>
          <w:rFonts w:cstheme="minorHAnsi"/>
        </w:rPr>
      </w:pPr>
      <w:hyperlink r:id="rId33" w:history="1">
        <w:r w:rsidRPr="00A868A9">
          <w:rPr>
            <w:rStyle w:val="Hyperlink"/>
            <w:rFonts w:cstheme="minorHAnsi"/>
          </w:rPr>
          <w:t>Expression Australia</w:t>
        </w:r>
      </w:hyperlink>
      <w:r>
        <w:rPr>
          <w:rFonts w:cstheme="minorHAnsi"/>
        </w:rPr>
        <w:t xml:space="preserve"> - </w:t>
      </w:r>
      <w:r w:rsidRPr="00A868A9">
        <w:rPr>
          <w:rFonts w:cstheme="minorHAnsi"/>
        </w:rPr>
        <w:t>1800 937 446 / 03 9473 1117</w:t>
      </w:r>
    </w:p>
    <w:p w14:paraId="49E6362E" w14:textId="3908E0A2" w:rsidR="00A868A9" w:rsidRDefault="00A868A9" w:rsidP="00A868A9">
      <w:pPr>
        <w:numPr>
          <w:ilvl w:val="0"/>
          <w:numId w:val="8"/>
        </w:numPr>
        <w:spacing w:before="60" w:after="60" w:line="276" w:lineRule="auto"/>
        <w:ind w:left="714" w:hanging="357"/>
        <w:contextualSpacing/>
        <w:rPr>
          <w:rFonts w:cstheme="minorHAnsi"/>
        </w:rPr>
      </w:pPr>
      <w:hyperlink r:id="rId34" w:history="1">
        <w:r w:rsidRPr="00A868A9">
          <w:rPr>
            <w:rStyle w:val="Hyperlink"/>
            <w:rFonts w:cstheme="minorHAnsi"/>
          </w:rPr>
          <w:t>Deaf Accessible Business Network</w:t>
        </w:r>
      </w:hyperlink>
      <w:r>
        <w:rPr>
          <w:rFonts w:cstheme="minorHAnsi"/>
        </w:rPr>
        <w:t xml:space="preserve"> (DABN) - </w:t>
      </w:r>
      <w:r w:rsidRPr="00A868A9">
        <w:rPr>
          <w:rFonts w:cstheme="minorHAnsi"/>
        </w:rPr>
        <w:t>1300 462 587</w:t>
      </w:r>
    </w:p>
    <w:p w14:paraId="7AB52BDC" w14:textId="1E4CC9B4" w:rsidR="004E1A98" w:rsidRDefault="004E1A98" w:rsidP="00A868A9">
      <w:pPr>
        <w:numPr>
          <w:ilvl w:val="0"/>
          <w:numId w:val="8"/>
        </w:numPr>
        <w:spacing w:before="60" w:after="60" w:line="276" w:lineRule="auto"/>
        <w:ind w:left="714" w:hanging="357"/>
        <w:contextualSpacing/>
        <w:rPr>
          <w:rFonts w:cstheme="minorHAnsi"/>
        </w:rPr>
      </w:pPr>
      <w:hyperlink r:id="rId35" w:history="1">
        <w:proofErr w:type="spellStart"/>
        <w:r w:rsidRPr="004E1A98">
          <w:rPr>
            <w:rStyle w:val="Hyperlink"/>
            <w:rFonts w:cstheme="minorHAnsi"/>
          </w:rPr>
          <w:t>JobAccess</w:t>
        </w:r>
        <w:proofErr w:type="spellEnd"/>
      </w:hyperlink>
      <w:r>
        <w:rPr>
          <w:rFonts w:cstheme="minorHAnsi"/>
        </w:rPr>
        <w:t xml:space="preserve"> </w:t>
      </w:r>
      <w:proofErr w:type="spellStart"/>
      <w:r>
        <w:rPr>
          <w:rFonts w:cstheme="minorHAnsi"/>
        </w:rPr>
        <w:t>Auslan</w:t>
      </w:r>
      <w:proofErr w:type="spellEnd"/>
      <w:r>
        <w:rPr>
          <w:rFonts w:cstheme="minorHAnsi"/>
        </w:rPr>
        <w:t xml:space="preserve"> interpreting service - </w:t>
      </w:r>
      <w:r w:rsidRPr="004E1A98">
        <w:rPr>
          <w:rFonts w:cstheme="minorHAnsi"/>
        </w:rPr>
        <w:t>1800 464 800</w:t>
      </w:r>
    </w:p>
    <w:p w14:paraId="517A5908" w14:textId="13F2BA30" w:rsidR="004E1A98" w:rsidRDefault="004E1A98" w:rsidP="00A868A9">
      <w:pPr>
        <w:numPr>
          <w:ilvl w:val="0"/>
          <w:numId w:val="8"/>
        </w:numPr>
        <w:spacing w:before="60" w:after="60" w:line="276" w:lineRule="auto"/>
        <w:ind w:left="714" w:hanging="357"/>
        <w:contextualSpacing/>
        <w:rPr>
          <w:rFonts w:cstheme="minorHAnsi"/>
        </w:rPr>
      </w:pPr>
      <w:hyperlink r:id="rId36" w:history="1">
        <w:proofErr w:type="spellStart"/>
        <w:r w:rsidRPr="004E1A98">
          <w:rPr>
            <w:rStyle w:val="Hyperlink"/>
            <w:rFonts w:cstheme="minorHAnsi"/>
          </w:rPr>
          <w:t>AuslanServices</w:t>
        </w:r>
        <w:proofErr w:type="spellEnd"/>
      </w:hyperlink>
      <w:r>
        <w:rPr>
          <w:rFonts w:cstheme="minorHAnsi"/>
        </w:rPr>
        <w:t xml:space="preserve"> – 1300 287 526</w:t>
      </w:r>
    </w:p>
    <w:p w14:paraId="3BDF8F52" w14:textId="0CF16E4D" w:rsidR="005D306F" w:rsidRDefault="004E1A98" w:rsidP="005D306F">
      <w:pPr>
        <w:tabs>
          <w:tab w:val="right" w:pos="1701"/>
        </w:tabs>
        <w:spacing w:before="120" w:after="120"/>
        <w:rPr>
          <w:rFonts w:cstheme="minorHAnsi"/>
        </w:rPr>
      </w:pPr>
      <w:r w:rsidRPr="004E1A98">
        <w:rPr>
          <w:rFonts w:cstheme="minorHAnsi"/>
          <w:b/>
          <w:bCs/>
        </w:rPr>
        <w:t>Note</w:t>
      </w:r>
      <w:r>
        <w:rPr>
          <w:rFonts w:cstheme="minorHAnsi"/>
        </w:rPr>
        <w:t xml:space="preserve">: Providers can use </w:t>
      </w:r>
      <w:hyperlink w:anchor="Employment_Assistance_Fund" w:history="1">
        <w:r w:rsidRPr="00D04C82">
          <w:rPr>
            <w:rStyle w:val="Hyperlink"/>
            <w:rFonts w:cstheme="minorHAnsi"/>
          </w:rPr>
          <w:t>Employment Assistance Fund</w:t>
        </w:r>
      </w:hyperlink>
      <w:r w:rsidRPr="00EA0969">
        <w:rPr>
          <w:rFonts w:cstheme="minorHAnsi"/>
          <w:color w:val="F79646" w:themeColor="accent6"/>
        </w:rPr>
        <w:t xml:space="preserve"> </w:t>
      </w:r>
      <w:r>
        <w:rPr>
          <w:rFonts w:cstheme="minorHAnsi"/>
        </w:rPr>
        <w:t xml:space="preserve">(EAF) for </w:t>
      </w:r>
      <w:proofErr w:type="spellStart"/>
      <w:r>
        <w:rPr>
          <w:rFonts w:cstheme="minorHAnsi"/>
        </w:rPr>
        <w:t>Auslan</w:t>
      </w:r>
      <w:proofErr w:type="spellEnd"/>
      <w:r>
        <w:rPr>
          <w:rFonts w:cstheme="minorHAnsi"/>
        </w:rPr>
        <w:t xml:space="preserve"> services only for job interviews, Ongoing Support Assessment interviews and Supported Wage System assessments. EAF funding cannot be used for provider contacts.</w:t>
      </w:r>
    </w:p>
    <w:p w14:paraId="6FD9FA8B" w14:textId="3BF881DC" w:rsidR="004E1A98" w:rsidRDefault="004E1A98" w:rsidP="005D306F">
      <w:pPr>
        <w:tabs>
          <w:tab w:val="right" w:pos="1701"/>
        </w:tabs>
        <w:spacing w:before="120" w:after="120"/>
        <w:rPr>
          <w:rFonts w:cstheme="minorHAnsi"/>
        </w:rPr>
      </w:pPr>
      <w:r>
        <w:rPr>
          <w:rFonts w:cstheme="minorHAnsi"/>
        </w:rPr>
        <w:t>Providers must record on the participant’s individual file:</w:t>
      </w:r>
    </w:p>
    <w:p w14:paraId="15BBEEAB" w14:textId="28A1AAB1" w:rsidR="004E1A98" w:rsidRDefault="008700DB" w:rsidP="008700DB">
      <w:pPr>
        <w:numPr>
          <w:ilvl w:val="0"/>
          <w:numId w:val="8"/>
        </w:numPr>
        <w:spacing w:before="60" w:after="60" w:line="276" w:lineRule="auto"/>
        <w:ind w:left="714" w:hanging="357"/>
        <w:contextualSpacing/>
        <w:rPr>
          <w:rFonts w:cstheme="minorHAnsi"/>
        </w:rPr>
      </w:pPr>
      <w:r>
        <w:rPr>
          <w:rFonts w:cstheme="minorHAnsi"/>
        </w:rPr>
        <w:t>a</w:t>
      </w:r>
      <w:r w:rsidR="004E1A98">
        <w:rPr>
          <w:rFonts w:cstheme="minorHAnsi"/>
        </w:rPr>
        <w:t>ny interpreter requirements, including language, dialect and gender preference</w:t>
      </w:r>
    </w:p>
    <w:p w14:paraId="4488F212" w14:textId="6242FD52" w:rsidR="008700DB" w:rsidRDefault="008700DB" w:rsidP="008700DB">
      <w:pPr>
        <w:numPr>
          <w:ilvl w:val="0"/>
          <w:numId w:val="8"/>
        </w:numPr>
        <w:spacing w:before="60" w:after="60" w:line="276" w:lineRule="auto"/>
        <w:ind w:left="714" w:hanging="357"/>
        <w:contextualSpacing/>
        <w:rPr>
          <w:rFonts w:cstheme="minorHAnsi"/>
        </w:rPr>
      </w:pPr>
      <w:r>
        <w:rPr>
          <w:rFonts w:cstheme="minorHAnsi"/>
        </w:rPr>
        <w:t>details of interpreter use, including kind of interpreter service and date used</w:t>
      </w:r>
    </w:p>
    <w:p w14:paraId="0EDCEE04" w14:textId="765A8806" w:rsidR="008700DB" w:rsidRDefault="008700DB" w:rsidP="008700DB">
      <w:pPr>
        <w:numPr>
          <w:ilvl w:val="0"/>
          <w:numId w:val="8"/>
        </w:numPr>
        <w:spacing w:before="60" w:after="60" w:line="276" w:lineRule="auto"/>
        <w:ind w:left="714" w:hanging="357"/>
        <w:contextualSpacing/>
        <w:rPr>
          <w:rFonts w:cstheme="minorHAnsi"/>
        </w:rPr>
      </w:pPr>
      <w:r>
        <w:rPr>
          <w:rFonts w:cstheme="minorHAnsi"/>
        </w:rPr>
        <w:t>declined participant requests for interpreter services, including reasons for refusal</w:t>
      </w:r>
    </w:p>
    <w:p w14:paraId="3A477D3E" w14:textId="4FEC7536" w:rsidR="008700DB" w:rsidRDefault="008700DB" w:rsidP="008700DB">
      <w:pPr>
        <w:numPr>
          <w:ilvl w:val="0"/>
          <w:numId w:val="8"/>
        </w:numPr>
        <w:spacing w:before="60" w:after="60" w:line="276" w:lineRule="auto"/>
        <w:ind w:left="714" w:hanging="357"/>
        <w:contextualSpacing/>
        <w:rPr>
          <w:rFonts w:cstheme="minorHAnsi"/>
        </w:rPr>
      </w:pPr>
      <w:r>
        <w:rPr>
          <w:rFonts w:cstheme="minorHAnsi"/>
        </w:rPr>
        <w:lastRenderedPageBreak/>
        <w:t>declined provider offers of interpreter services, including any given reasons for refusal.</w:t>
      </w:r>
    </w:p>
    <w:p w14:paraId="2EC9167C" w14:textId="36A48263" w:rsidR="005D306F" w:rsidRPr="00FB7CD7" w:rsidRDefault="005D306F" w:rsidP="004B7CEF">
      <w:pPr>
        <w:pStyle w:val="Heading3"/>
      </w:pPr>
      <w:r w:rsidRPr="00FB7CD7">
        <w:t>Work Based Personal Assistance</w:t>
      </w:r>
    </w:p>
    <w:p w14:paraId="4FA8F4F8" w14:textId="551E7193" w:rsidR="007604AD" w:rsidRPr="00FB7CD7" w:rsidRDefault="00361162" w:rsidP="007604AD">
      <w:pPr>
        <w:tabs>
          <w:tab w:val="right" w:pos="1701"/>
        </w:tabs>
        <w:spacing w:before="120" w:after="120"/>
        <w:rPr>
          <w:rFonts w:cstheme="minorHAnsi"/>
        </w:rPr>
      </w:pPr>
      <w:r w:rsidRPr="00FB7CD7">
        <w:rPr>
          <w:rFonts w:cstheme="minorHAnsi"/>
        </w:rPr>
        <w:t xml:space="preserve">WBPA provides </w:t>
      </w:r>
      <w:r w:rsidR="007604AD" w:rsidRPr="00FB7CD7">
        <w:rPr>
          <w:rFonts w:cstheme="minorHAnsi"/>
        </w:rPr>
        <w:t xml:space="preserve">regular </w:t>
      </w:r>
      <w:r w:rsidRPr="00FB7CD7">
        <w:rPr>
          <w:rFonts w:cstheme="minorHAnsi"/>
        </w:rPr>
        <w:t xml:space="preserve">personal </w:t>
      </w:r>
      <w:r w:rsidR="007604AD" w:rsidRPr="00FB7CD7">
        <w:rPr>
          <w:rFonts w:cstheme="minorHAnsi"/>
        </w:rPr>
        <w:t>support</w:t>
      </w:r>
      <w:r w:rsidRPr="00FB7CD7">
        <w:rPr>
          <w:rFonts w:cstheme="minorHAnsi"/>
        </w:rPr>
        <w:t xml:space="preserve"> in the workplace </w:t>
      </w:r>
      <w:r w:rsidR="007604AD" w:rsidRPr="00FB7CD7">
        <w:rPr>
          <w:rFonts w:cstheme="minorHAnsi"/>
        </w:rPr>
        <w:t>for people with a neurological or physical disability who require personal assistance by specially trained personnel with:</w:t>
      </w:r>
    </w:p>
    <w:p w14:paraId="17718F66" w14:textId="4119BE39"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feeding by mouth or tube</w:t>
      </w:r>
    </w:p>
    <w:p w14:paraId="24268FC1" w14:textId="480F7520"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personal hygiene, such as care of a catheter, or</w:t>
      </w:r>
    </w:p>
    <w:p w14:paraId="7EE83CEE" w14:textId="56DA1CCA"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administering medical interventions from a registered nurse.</w:t>
      </w:r>
    </w:p>
    <w:p w14:paraId="4127CD2B" w14:textId="5D826F93" w:rsidR="005C7A0A" w:rsidRPr="00FB7CD7" w:rsidRDefault="007604AD" w:rsidP="00160266">
      <w:pPr>
        <w:tabs>
          <w:tab w:val="right" w:pos="1701"/>
        </w:tabs>
        <w:spacing w:before="120" w:after="120"/>
        <w:rPr>
          <w:rFonts w:cstheme="minorHAnsi"/>
        </w:rPr>
      </w:pPr>
      <w:r w:rsidRPr="00FB7CD7">
        <w:rPr>
          <w:rFonts w:cstheme="minorHAnsi"/>
        </w:rPr>
        <w:t xml:space="preserve">Responsibility for WBPA has transitioned to the NDIS, but DES-ESS providers can continue to deliver WBPA under continuity of support arrangements to participants </w:t>
      </w:r>
      <w:r w:rsidR="00A43871" w:rsidRPr="00FB7CD7">
        <w:rPr>
          <w:rFonts w:cstheme="minorHAnsi"/>
        </w:rPr>
        <w:t xml:space="preserve">or ex-participants </w:t>
      </w:r>
      <w:r w:rsidRPr="00FB7CD7">
        <w:rPr>
          <w:rFonts w:cstheme="minorHAnsi"/>
        </w:rPr>
        <w:t>who</w:t>
      </w:r>
      <w:r w:rsidR="00A43871" w:rsidRPr="00FB7CD7">
        <w:rPr>
          <w:rFonts w:cstheme="minorHAnsi"/>
        </w:rPr>
        <w:t xml:space="preserve"> have</w:t>
      </w:r>
      <w:r w:rsidRPr="00FB7CD7">
        <w:rPr>
          <w:rFonts w:cstheme="minorHAnsi"/>
        </w:rPr>
        <w:t>:</w:t>
      </w:r>
    </w:p>
    <w:p w14:paraId="7D304E86" w14:textId="6FFF4B77" w:rsidR="007604AD"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received WBPA through DES since before 1 July 2020</w:t>
      </w:r>
    </w:p>
    <w:p w14:paraId="7B757BE4" w14:textId="684C91A8"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been assessed as being ineligible for support under the NDIS.</w:t>
      </w:r>
    </w:p>
    <w:p w14:paraId="3B37B3B4" w14:textId="2E473B38" w:rsidR="00A43871" w:rsidRPr="00FB7CD7" w:rsidRDefault="00A43871" w:rsidP="005B0772">
      <w:pPr>
        <w:tabs>
          <w:tab w:val="right" w:pos="1701"/>
        </w:tabs>
        <w:spacing w:before="120" w:after="120"/>
        <w:rPr>
          <w:rFonts w:cstheme="minorHAnsi"/>
        </w:rPr>
      </w:pPr>
      <w:r w:rsidRPr="00FB7CD7">
        <w:rPr>
          <w:rFonts w:cstheme="minorHAnsi"/>
        </w:rPr>
        <w:t>Providers can claim WBPA fees for up to 10 hours per week of personal supports for eligible participants:</w:t>
      </w:r>
    </w:p>
    <w:p w14:paraId="75E079B1" w14:textId="5BC0CEED"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$35 per hour for personal support delivered by the provider</w:t>
      </w:r>
    </w:p>
    <w:p w14:paraId="4232BFE1" w14:textId="7DB7962D"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$45 per hour for personal support purchased by the provider.</w:t>
      </w:r>
    </w:p>
    <w:p w14:paraId="49684773" w14:textId="3B06AEB4" w:rsidR="003554F3" w:rsidRPr="00FB7CD7" w:rsidRDefault="003554F3" w:rsidP="004B7CEF">
      <w:pPr>
        <w:pStyle w:val="Heading3"/>
      </w:pPr>
      <w:r w:rsidRPr="00FB7CD7">
        <w:t>Monitoring participant progress and attendance</w:t>
      </w:r>
    </w:p>
    <w:p w14:paraId="7A9C8DB7" w14:textId="587C4B52" w:rsidR="003554F3" w:rsidRPr="00FB7CD7" w:rsidRDefault="00AF6552" w:rsidP="00160266">
      <w:pPr>
        <w:tabs>
          <w:tab w:val="right" w:pos="1701"/>
        </w:tabs>
        <w:spacing w:before="120" w:after="120"/>
        <w:rPr>
          <w:rFonts w:cstheme="minorHAnsi"/>
        </w:rPr>
      </w:pPr>
      <w:r w:rsidRPr="00FB7CD7">
        <w:rPr>
          <w:rFonts w:cstheme="minorHAnsi"/>
        </w:rPr>
        <w:t>Providers must monitor participant progress and attendance at activities so that they can:</w:t>
      </w:r>
    </w:p>
    <w:p w14:paraId="6411E242" w14:textId="6A52D1B1" w:rsidR="00AF6552" w:rsidRPr="00156D37" w:rsidRDefault="00AF6552" w:rsidP="002502CB">
      <w:pPr>
        <w:numPr>
          <w:ilvl w:val="0"/>
          <w:numId w:val="8"/>
        </w:numPr>
        <w:spacing w:before="60" w:after="60" w:line="276" w:lineRule="auto"/>
        <w:ind w:left="714" w:hanging="357"/>
        <w:contextualSpacing/>
        <w:rPr>
          <w:rFonts w:cstheme="minorHAnsi"/>
        </w:rPr>
      </w:pPr>
      <w:r w:rsidRPr="00156D37">
        <w:rPr>
          <w:rFonts w:cstheme="minorHAnsi"/>
        </w:rPr>
        <w:t xml:space="preserve">make appropriate changes to the participant’s </w:t>
      </w:r>
      <w:r w:rsidR="008B2F56">
        <w:rPr>
          <w:rFonts w:cstheme="minorHAnsi"/>
        </w:rPr>
        <w:t>Job Plan</w:t>
      </w:r>
    </w:p>
    <w:p w14:paraId="0160B542" w14:textId="7FF99E96" w:rsidR="00AF6552" w:rsidRPr="00156D37" w:rsidRDefault="00AF6552" w:rsidP="002502CB">
      <w:pPr>
        <w:numPr>
          <w:ilvl w:val="0"/>
          <w:numId w:val="8"/>
        </w:numPr>
        <w:spacing w:before="60" w:after="60" w:line="276" w:lineRule="auto"/>
        <w:ind w:left="714" w:hanging="357"/>
        <w:contextualSpacing/>
        <w:rPr>
          <w:rFonts w:cstheme="minorHAnsi"/>
        </w:rPr>
      </w:pPr>
      <w:r w:rsidRPr="00156D37">
        <w:rPr>
          <w:rFonts w:cstheme="minorHAnsi"/>
        </w:rPr>
        <w:t>take any necessary action if the participant does not comply with their participation requirements.</w:t>
      </w:r>
    </w:p>
    <w:p w14:paraId="561B6E91" w14:textId="1859D5B5" w:rsidR="00160266" w:rsidRPr="00FB7CD7" w:rsidRDefault="00160266" w:rsidP="00160266">
      <w:pPr>
        <w:tabs>
          <w:tab w:val="right" w:pos="1701"/>
        </w:tabs>
        <w:spacing w:before="120" w:after="120"/>
        <w:rPr>
          <w:rFonts w:cstheme="minorHAnsi"/>
        </w:rPr>
      </w:pPr>
      <w:r w:rsidRPr="00FB7CD7">
        <w:rPr>
          <w:rFonts w:cstheme="minorHAnsi"/>
        </w:rPr>
        <w:t>Employment Assistance supports end when a participant moves to the Post Placement Support phase. A participant in the Post Placement Support phase can return to the Employment Assistance phase (for example, if their job placement ends before they complete a 26-week outcome), and the provider must continue delivering appropriate Employment Assistance supports.</w:t>
      </w:r>
    </w:p>
    <w:p w14:paraId="26BC41BC" w14:textId="77777777" w:rsidR="009342DC" w:rsidRPr="00FB7CD7" w:rsidRDefault="009342DC" w:rsidP="004B7CEF">
      <w:pPr>
        <w:pStyle w:val="Heading3"/>
      </w:pPr>
      <w:r w:rsidRPr="00FB7CD7">
        <w:t>Other support</w:t>
      </w:r>
    </w:p>
    <w:p w14:paraId="1F329E0B" w14:textId="77777777" w:rsidR="009342DC" w:rsidRPr="00FB7CD7" w:rsidRDefault="009342DC"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must:</w:t>
      </w:r>
    </w:p>
    <w:p w14:paraId="73E5D02E" w14:textId="2E6E70A8"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determine</w:t>
      </w:r>
      <w:r w:rsidRPr="00FB7CD7">
        <w:rPr>
          <w:rFonts w:cstheme="minorHAnsi"/>
        </w:rPr>
        <w:t xml:space="preserve"> </w:t>
      </w:r>
      <w:r w:rsidRPr="00156D37">
        <w:rPr>
          <w:rFonts w:cstheme="minorHAnsi"/>
        </w:rPr>
        <w:t>appropriate</w:t>
      </w:r>
      <w:r w:rsidRPr="00FB7CD7">
        <w:rPr>
          <w:rFonts w:cstheme="minorHAnsi"/>
        </w:rPr>
        <w:t xml:space="preserve"> </w:t>
      </w:r>
      <w:hyperlink w:anchor="Activities" w:history="1">
        <w:r w:rsidRPr="00D04C82">
          <w:rPr>
            <w:rStyle w:val="Hyperlink"/>
            <w:rFonts w:cstheme="minorHAnsi"/>
          </w:rPr>
          <w:t>activities</w:t>
        </w:r>
      </w:hyperlink>
      <w:r w:rsidRPr="00FB7CD7">
        <w:rPr>
          <w:rFonts w:cstheme="minorHAnsi"/>
        </w:rPr>
        <w:t xml:space="preserve"> </w:t>
      </w:r>
      <w:r w:rsidRPr="00156D37">
        <w:rPr>
          <w:rFonts w:cstheme="minorHAnsi"/>
        </w:rPr>
        <w:t>and support for each participant during Employment Assistance</w:t>
      </w:r>
    </w:p>
    <w:p w14:paraId="527059CA" w14:textId="306A945A" w:rsidR="009342DC" w:rsidRPr="00FB7CD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include</w:t>
      </w:r>
      <w:r w:rsidRPr="00FB7CD7">
        <w:rPr>
          <w:rFonts w:cstheme="minorHAnsi"/>
        </w:rPr>
        <w:t xml:space="preserve"> </w:t>
      </w:r>
      <w:r w:rsidRPr="00156D37">
        <w:rPr>
          <w:rFonts w:cstheme="minorHAnsi"/>
        </w:rPr>
        <w:t>the activities and support in the participant’s</w:t>
      </w:r>
      <w:r w:rsidRPr="00FB7CD7">
        <w:rPr>
          <w:rFonts w:cstheme="minorHAnsi"/>
        </w:rPr>
        <w:t xml:space="preserve"> </w:t>
      </w:r>
      <w:hyperlink w:anchor="Job_Plans" w:history="1">
        <w:r w:rsidR="008B2F56" w:rsidRPr="00D04C82">
          <w:rPr>
            <w:rStyle w:val="Hyperlink"/>
            <w:rFonts w:cstheme="minorHAnsi"/>
          </w:rPr>
          <w:t>Job Plan</w:t>
        </w:r>
      </w:hyperlink>
    </w:p>
    <w:p w14:paraId="3B317592" w14:textId="77777777" w:rsidR="009342DC" w:rsidRPr="00FB7CD7" w:rsidRDefault="009342DC" w:rsidP="00156D37">
      <w:pPr>
        <w:numPr>
          <w:ilvl w:val="0"/>
          <w:numId w:val="8"/>
        </w:numPr>
        <w:spacing w:before="60" w:after="60" w:line="276" w:lineRule="auto"/>
        <w:ind w:left="714" w:hanging="357"/>
        <w:contextualSpacing/>
        <w:rPr>
          <w:rFonts w:cstheme="minorHAnsi"/>
        </w:rPr>
      </w:pPr>
      <w:r w:rsidRPr="00D04C82">
        <w:rPr>
          <w:rFonts w:cstheme="minorHAnsi"/>
        </w:rPr>
        <w:t xml:space="preserve">monitor </w:t>
      </w:r>
      <w:r w:rsidRPr="00156D37">
        <w:rPr>
          <w:rFonts w:cstheme="minorHAnsi"/>
        </w:rPr>
        <w:t>the participant’s attendance at activities and support and take appropriate</w:t>
      </w:r>
      <w:r w:rsidRPr="00D04C82">
        <w:rPr>
          <w:rFonts w:cstheme="minorHAnsi"/>
        </w:rPr>
        <w:t xml:space="preserve"> compliance</w:t>
      </w:r>
      <w:r w:rsidRPr="00FB7CD7">
        <w:rPr>
          <w:rFonts w:cstheme="minorHAnsi"/>
        </w:rPr>
        <w:t xml:space="preserve"> </w:t>
      </w:r>
      <w:r w:rsidRPr="00156D37">
        <w:rPr>
          <w:rFonts w:cstheme="minorHAnsi"/>
        </w:rPr>
        <w:t>action</w:t>
      </w:r>
      <w:r w:rsidRPr="00FB7CD7">
        <w:rPr>
          <w:rFonts w:cstheme="minorHAnsi"/>
        </w:rPr>
        <w:t>.</w:t>
      </w:r>
    </w:p>
    <w:p w14:paraId="44746B1E" w14:textId="18AC4E19" w:rsidR="00663129" w:rsidRPr="00FB7CD7" w:rsidRDefault="00663129" w:rsidP="004B7CEF">
      <w:pPr>
        <w:pStyle w:val="Heading3"/>
      </w:pPr>
      <w:r>
        <w:t>Relocation Assistance to take up a Job (RATTUAJ)</w:t>
      </w:r>
    </w:p>
    <w:p w14:paraId="4C8BB56F" w14:textId="434895E7" w:rsidR="009342DC" w:rsidRDefault="00663129" w:rsidP="00A4706E">
      <w:pPr>
        <w:keepNext/>
        <w:keepLines/>
        <w:tabs>
          <w:tab w:val="right" w:pos="1701"/>
        </w:tabs>
        <w:spacing w:before="120" w:after="120"/>
        <w:rPr>
          <w:rFonts w:cstheme="minorHAnsi"/>
        </w:rPr>
      </w:pPr>
      <w:r>
        <w:rPr>
          <w:rFonts w:cstheme="minorHAnsi"/>
        </w:rPr>
        <w:t xml:space="preserve">RATTUAJ is a tool that providers can use to help </w:t>
      </w:r>
      <w:r w:rsidR="00D126E4">
        <w:rPr>
          <w:rFonts w:cstheme="minorHAnsi"/>
        </w:rPr>
        <w:t xml:space="preserve">eligible </w:t>
      </w:r>
      <w:r>
        <w:rPr>
          <w:rFonts w:cstheme="minorHAnsi"/>
        </w:rPr>
        <w:t>participants relocate to take up ongoing work.</w:t>
      </w:r>
      <w:r w:rsidRPr="00FB7CD7">
        <w:rPr>
          <w:rFonts w:cstheme="minorHAnsi"/>
        </w:rPr>
        <w:t xml:space="preserve"> </w:t>
      </w:r>
      <w:r w:rsidR="00A4706E">
        <w:rPr>
          <w:rFonts w:cstheme="minorHAnsi"/>
        </w:rPr>
        <w:t xml:space="preserve">Providers must pay </w:t>
      </w:r>
      <w:r w:rsidR="000D7E09">
        <w:rPr>
          <w:rFonts w:cstheme="minorHAnsi"/>
        </w:rPr>
        <w:t xml:space="preserve">any </w:t>
      </w:r>
      <w:r w:rsidR="00A4706E">
        <w:rPr>
          <w:rFonts w:cstheme="minorHAnsi"/>
        </w:rPr>
        <w:t xml:space="preserve">agreed relocation expenses and then claim reimbursement through </w:t>
      </w:r>
      <w:proofErr w:type="spellStart"/>
      <w:r w:rsidR="00A4706E">
        <w:rPr>
          <w:rFonts w:cstheme="minorHAnsi"/>
        </w:rPr>
        <w:t>ESSWeb</w:t>
      </w:r>
      <w:proofErr w:type="spellEnd"/>
      <w:r w:rsidR="00A4706E">
        <w:rPr>
          <w:rFonts w:cstheme="minorHAnsi"/>
        </w:rPr>
        <w:t xml:space="preserve">. </w:t>
      </w:r>
      <w:r w:rsidR="00D126E4">
        <w:rPr>
          <w:rFonts w:cstheme="minorHAnsi"/>
        </w:rPr>
        <w:t xml:space="preserve">Providers are not required to </w:t>
      </w:r>
      <w:r w:rsidR="000D7E09">
        <w:rPr>
          <w:rFonts w:cstheme="minorHAnsi"/>
        </w:rPr>
        <w:t xml:space="preserve">enter into an agreement to provider </w:t>
      </w:r>
      <w:r w:rsidR="00D126E4">
        <w:rPr>
          <w:rFonts w:cstheme="minorHAnsi"/>
        </w:rPr>
        <w:t>RATTUAJ.</w:t>
      </w:r>
    </w:p>
    <w:p w14:paraId="4645CC6E" w14:textId="7D31E38D" w:rsidR="00491978" w:rsidRDefault="00491978" w:rsidP="00491978">
      <w:pPr>
        <w:keepNext/>
        <w:keepLines/>
        <w:tabs>
          <w:tab w:val="right" w:pos="1701"/>
        </w:tabs>
        <w:spacing w:before="120" w:after="120"/>
        <w:rPr>
          <w:rFonts w:cstheme="minorHAnsi"/>
        </w:rPr>
      </w:pPr>
      <w:r>
        <w:rPr>
          <w:rFonts w:cstheme="minorHAnsi"/>
        </w:rPr>
        <w:t>RATTUAJ may be available where the participant has accepted an offer of employment that:</w:t>
      </w:r>
    </w:p>
    <w:p w14:paraId="7EC06C1A"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t>is for at least 20 hours per week, for at least 6 months</w:t>
      </w:r>
    </w:p>
    <w:p w14:paraId="370020F9"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lastRenderedPageBreak/>
        <w:t>meets relevant employment standards and could result in a DES outcome</w:t>
      </w:r>
    </w:p>
    <w:p w14:paraId="1AFDD04B"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t>is not self-employment or commission-based employment.</w:t>
      </w:r>
    </w:p>
    <w:p w14:paraId="162C8CF0" w14:textId="77777777" w:rsidR="00491978" w:rsidRDefault="00491978" w:rsidP="00491978">
      <w:pPr>
        <w:keepNext/>
        <w:keepLines/>
        <w:tabs>
          <w:tab w:val="right" w:pos="1701"/>
        </w:tabs>
        <w:spacing w:before="120" w:after="120"/>
        <w:rPr>
          <w:rFonts w:cstheme="minorHAnsi"/>
        </w:rPr>
      </w:pPr>
      <w:r>
        <w:rPr>
          <w:rFonts w:cstheme="minorHAnsi"/>
        </w:rPr>
        <w:t>The employer must declare that they have unsuccessfully attempted to employ local workers.</w:t>
      </w:r>
    </w:p>
    <w:p w14:paraId="4D301E8B" w14:textId="0C60B126" w:rsidR="00D126E4" w:rsidRDefault="00D126E4" w:rsidP="00663129">
      <w:pPr>
        <w:tabs>
          <w:tab w:val="right" w:pos="1701"/>
        </w:tabs>
        <w:spacing w:before="120" w:after="120"/>
        <w:rPr>
          <w:rFonts w:cstheme="minorHAnsi"/>
        </w:rPr>
      </w:pPr>
      <w:r>
        <w:rPr>
          <w:rFonts w:cstheme="minorHAnsi"/>
        </w:rPr>
        <w:t xml:space="preserve">RATTUAJ participants </w:t>
      </w:r>
      <w:r w:rsidR="00491978">
        <w:rPr>
          <w:rFonts w:cstheme="minorHAnsi"/>
        </w:rPr>
        <w:t>can</w:t>
      </w:r>
      <w:r>
        <w:rPr>
          <w:rFonts w:cstheme="minorHAnsi"/>
        </w:rPr>
        <w:t xml:space="preserve"> apply for assistance </w:t>
      </w:r>
      <w:r w:rsidR="00491978">
        <w:rPr>
          <w:rFonts w:cstheme="minorHAnsi"/>
        </w:rPr>
        <w:t>to</w:t>
      </w:r>
      <w:r>
        <w:rPr>
          <w:rFonts w:cstheme="minorHAnsi"/>
        </w:rPr>
        <w:t xml:space="preserve"> relocat</w:t>
      </w:r>
      <w:r w:rsidR="00491978">
        <w:rPr>
          <w:rFonts w:cstheme="minorHAnsi"/>
        </w:rPr>
        <w:t>e to an address that is</w:t>
      </w:r>
      <w:r>
        <w:rPr>
          <w:rFonts w:cstheme="minorHAnsi"/>
        </w:rPr>
        <w:t xml:space="preserve">: </w:t>
      </w:r>
    </w:p>
    <w:p w14:paraId="2DDF20BF" w14:textId="3D9C612E" w:rsidR="00D126E4" w:rsidRDefault="0081265A" w:rsidP="0081265A">
      <w:pPr>
        <w:numPr>
          <w:ilvl w:val="0"/>
          <w:numId w:val="8"/>
        </w:numPr>
        <w:spacing w:before="60" w:after="60" w:line="276" w:lineRule="auto"/>
        <w:ind w:left="714" w:hanging="357"/>
        <w:contextualSpacing/>
        <w:rPr>
          <w:rFonts w:cstheme="minorHAnsi"/>
        </w:rPr>
      </w:pPr>
      <w:r>
        <w:rPr>
          <w:rFonts w:cstheme="minorHAnsi"/>
        </w:rPr>
        <w:t>w</w:t>
      </w:r>
      <w:r w:rsidR="00D126E4">
        <w:rPr>
          <w:rFonts w:cstheme="minorHAnsi"/>
        </w:rPr>
        <w:t>ithin Australia</w:t>
      </w:r>
    </w:p>
    <w:p w14:paraId="703BAAE3" w14:textId="1300D539" w:rsidR="00D126E4" w:rsidRDefault="0081265A" w:rsidP="0081265A">
      <w:pPr>
        <w:numPr>
          <w:ilvl w:val="0"/>
          <w:numId w:val="8"/>
        </w:numPr>
        <w:spacing w:before="60" w:after="60" w:line="276" w:lineRule="auto"/>
        <w:ind w:left="714" w:hanging="357"/>
        <w:contextualSpacing/>
        <w:rPr>
          <w:rFonts w:cstheme="minorHAnsi"/>
        </w:rPr>
      </w:pPr>
      <w:r>
        <w:rPr>
          <w:rFonts w:cstheme="minorHAnsi"/>
        </w:rPr>
        <w:t>at least 90 minutes travel from the participant’s current address, by their normal mode of transport</w:t>
      </w:r>
    </w:p>
    <w:p w14:paraId="0A11D5F1" w14:textId="0F8E013A" w:rsidR="0081265A" w:rsidRDefault="0081265A" w:rsidP="0081265A">
      <w:pPr>
        <w:numPr>
          <w:ilvl w:val="0"/>
          <w:numId w:val="8"/>
        </w:numPr>
        <w:spacing w:before="60" w:after="60" w:line="276" w:lineRule="auto"/>
        <w:ind w:left="714" w:hanging="357"/>
        <w:contextualSpacing/>
        <w:rPr>
          <w:rFonts w:cstheme="minorHAnsi"/>
        </w:rPr>
      </w:pPr>
      <w:r>
        <w:rPr>
          <w:rFonts w:cstheme="minorHAnsi"/>
        </w:rPr>
        <w:t>within 90 minutes travel of the new job</w:t>
      </w:r>
    </w:p>
    <w:p w14:paraId="6EA3FF5E" w14:textId="7FCCB099" w:rsidR="0081265A" w:rsidRDefault="0081265A" w:rsidP="0081265A">
      <w:pPr>
        <w:numPr>
          <w:ilvl w:val="0"/>
          <w:numId w:val="8"/>
        </w:numPr>
        <w:spacing w:before="60" w:after="60" w:line="276" w:lineRule="auto"/>
        <w:ind w:left="714" w:hanging="357"/>
        <w:contextualSpacing/>
        <w:rPr>
          <w:rFonts w:cstheme="minorHAnsi"/>
        </w:rPr>
      </w:pPr>
      <w:r>
        <w:rPr>
          <w:rFonts w:cstheme="minorHAnsi"/>
        </w:rPr>
        <w:t>not within the same capital city as the participant’s current address</w:t>
      </w:r>
    </w:p>
    <w:p w14:paraId="106E4C64" w14:textId="62AF5379" w:rsidR="0081265A" w:rsidRDefault="0081265A" w:rsidP="0081265A">
      <w:pPr>
        <w:numPr>
          <w:ilvl w:val="0"/>
          <w:numId w:val="8"/>
        </w:numPr>
        <w:spacing w:before="60" w:after="60" w:line="276" w:lineRule="auto"/>
        <w:ind w:left="714" w:hanging="357"/>
        <w:contextualSpacing/>
        <w:rPr>
          <w:rFonts w:cstheme="minorHAnsi"/>
        </w:rPr>
      </w:pPr>
      <w:r>
        <w:rPr>
          <w:rFonts w:cstheme="minorHAnsi"/>
        </w:rPr>
        <w:t>if relocating between capitals, to a capital with a lower unemployment rate.</w:t>
      </w:r>
    </w:p>
    <w:p w14:paraId="677F8F2D" w14:textId="46E42F36" w:rsidR="0081265A" w:rsidRDefault="0081265A" w:rsidP="0081265A">
      <w:pPr>
        <w:tabs>
          <w:tab w:val="right" w:pos="1701"/>
        </w:tabs>
        <w:spacing w:before="120" w:after="120"/>
        <w:rPr>
          <w:rFonts w:cstheme="minorHAnsi"/>
        </w:rPr>
      </w:pPr>
      <w:r w:rsidRPr="0081265A">
        <w:rPr>
          <w:rFonts w:cstheme="minorHAnsi"/>
          <w:b/>
          <w:bCs/>
        </w:rPr>
        <w:t>Note</w:t>
      </w:r>
      <w:r>
        <w:rPr>
          <w:rFonts w:cstheme="minorHAnsi"/>
        </w:rPr>
        <w:t>: Travel time can be determined using available geospatial calculators, such as Google Maps.</w:t>
      </w:r>
    </w:p>
    <w:p w14:paraId="1DDC0775" w14:textId="32AC235F" w:rsidR="000D7E09" w:rsidRDefault="000D7E09" w:rsidP="0081265A">
      <w:pPr>
        <w:tabs>
          <w:tab w:val="right" w:pos="1701"/>
        </w:tabs>
        <w:spacing w:before="120" w:after="120"/>
        <w:rPr>
          <w:rFonts w:cstheme="minorHAnsi"/>
        </w:rPr>
      </w:pPr>
      <w:r w:rsidRPr="000D7E09">
        <w:rPr>
          <w:rFonts w:cstheme="minorHAnsi"/>
          <w:b/>
          <w:bCs/>
        </w:rPr>
        <w:t>Note</w:t>
      </w:r>
      <w:r>
        <w:rPr>
          <w:rFonts w:cstheme="minorHAnsi"/>
        </w:rPr>
        <w:t>: The Department publishes regular capital city unemployment rate updates on the Provider Portal.</w:t>
      </w:r>
    </w:p>
    <w:p w14:paraId="1DC93FFF" w14:textId="2BDD6614" w:rsidR="004A4116" w:rsidRDefault="004A4116" w:rsidP="004A4116">
      <w:pPr>
        <w:tabs>
          <w:tab w:val="right" w:pos="1701"/>
        </w:tabs>
        <w:spacing w:before="120" w:after="120"/>
        <w:rPr>
          <w:rFonts w:cstheme="minorHAnsi"/>
        </w:rPr>
      </w:pPr>
      <w:r>
        <w:rPr>
          <w:rFonts w:cstheme="minorHAnsi"/>
        </w:rPr>
        <w:t>The maximum RATTUAJ amounts that can be claimed are:</w:t>
      </w:r>
    </w:p>
    <w:p w14:paraId="4CA8EB4F"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 xml:space="preserve">$3,000 (GST exclusive) if relocating to a capital city </w:t>
      </w:r>
    </w:p>
    <w:p w14:paraId="07580F18"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$6,000 (GST exclusive) if relocating to a regional area</w:t>
      </w:r>
    </w:p>
    <w:p w14:paraId="5847B394"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 xml:space="preserve">an extra $3,000 (GST exclusive) if relocating with </w:t>
      </w:r>
      <w:r>
        <w:rPr>
          <w:rFonts w:cstheme="minorHAnsi"/>
        </w:rPr>
        <w:t>one or more</w:t>
      </w:r>
      <w:r w:rsidRPr="0088050E">
        <w:rPr>
          <w:rFonts w:cstheme="minorHAnsi"/>
        </w:rPr>
        <w:t xml:space="preserve"> dependent</w:t>
      </w:r>
      <w:r>
        <w:rPr>
          <w:rFonts w:cstheme="minorHAnsi"/>
        </w:rPr>
        <w:t>s</w:t>
      </w:r>
      <w:r w:rsidRPr="0088050E">
        <w:rPr>
          <w:rFonts w:cstheme="minorHAnsi"/>
        </w:rPr>
        <w:t>.</w:t>
      </w:r>
    </w:p>
    <w:p w14:paraId="51C126E1" w14:textId="77777777" w:rsidR="004A4116" w:rsidRDefault="004A4116" w:rsidP="004A4116">
      <w:pPr>
        <w:tabs>
          <w:tab w:val="right" w:pos="1701"/>
        </w:tabs>
        <w:spacing w:before="120" w:after="120"/>
        <w:rPr>
          <w:rFonts w:cstheme="minorHAnsi"/>
        </w:rPr>
      </w:pPr>
      <w:r>
        <w:rPr>
          <w:rFonts w:cstheme="minorHAnsi"/>
        </w:rPr>
        <w:t>A dependent is a member of the participant’s household who is:</w:t>
      </w:r>
    </w:p>
    <w:p w14:paraId="79FD7813"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a spouse/partner who is receiving an Australian Government income support payment or pension</w:t>
      </w:r>
    </w:p>
    <w:p w14:paraId="0BF47827"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a financially dependent child under 24 years (including the child of a spouse/partner under social security law who is receiving a government payment for the child)</w:t>
      </w:r>
    </w:p>
    <w:p w14:paraId="3CB21E66"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 xml:space="preserve">a parent of Age Pension age who is dependent on, and relocating to live with, the participant </w:t>
      </w:r>
    </w:p>
    <w:p w14:paraId="18450BAB" w14:textId="11F9C5C0" w:rsidR="004A4116" w:rsidRDefault="004A4116" w:rsidP="004A4116">
      <w:pPr>
        <w:numPr>
          <w:ilvl w:val="0"/>
          <w:numId w:val="8"/>
        </w:numPr>
        <w:spacing w:before="60" w:after="60" w:line="276" w:lineRule="auto"/>
        <w:ind w:left="714" w:hanging="357"/>
        <w:contextualSpacing/>
        <w:rPr>
          <w:rFonts w:cstheme="minorHAnsi"/>
        </w:rPr>
      </w:pPr>
      <w:r>
        <w:rPr>
          <w:rFonts w:cstheme="minorHAnsi"/>
        </w:rPr>
        <w:t xml:space="preserve">otherwise genuinely dependent on the participant </w:t>
      </w:r>
      <w:r w:rsidR="00054DE6">
        <w:rPr>
          <w:rFonts w:cstheme="minorHAnsi"/>
        </w:rPr>
        <w:t>- the provider must record the circumstances and why they agree a dependency exists in a file note.</w:t>
      </w:r>
    </w:p>
    <w:p w14:paraId="6737A903" w14:textId="77777777" w:rsidR="004A4116" w:rsidRDefault="004A4116" w:rsidP="004A4116">
      <w:pPr>
        <w:pStyle w:val="DocumentaryEvidencePoint"/>
        <w:numPr>
          <w:ilvl w:val="0"/>
          <w:numId w:val="16"/>
        </w:numPr>
        <w:tabs>
          <w:tab w:val="right" w:pos="1701"/>
        </w:tabs>
        <w:spacing w:after="120"/>
        <w:ind w:left="425" w:hanging="425"/>
        <w:rPr>
          <w:rFonts w:cstheme="minorHAnsi"/>
        </w:rPr>
      </w:pPr>
      <w:r>
        <w:rPr>
          <w:rFonts w:cstheme="minorHAnsi"/>
        </w:rPr>
        <w:t xml:space="preserve">The provider must upload evidence of a claimed dependent to </w:t>
      </w:r>
      <w:proofErr w:type="spellStart"/>
      <w:r>
        <w:rPr>
          <w:rFonts w:cstheme="minorHAnsi"/>
        </w:rPr>
        <w:t>ESSWeb</w:t>
      </w:r>
      <w:proofErr w:type="spellEnd"/>
      <w:r>
        <w:rPr>
          <w:rFonts w:cstheme="minorHAnsi"/>
        </w:rPr>
        <w:t>, including evidence of</w:t>
      </w:r>
    </w:p>
    <w:p w14:paraId="5D5BD7EB"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dependent’s identity</w:t>
      </w:r>
    </w:p>
    <w:p w14:paraId="27772791"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r</w:t>
      </w:r>
      <w:r w:rsidRPr="002E7CE8">
        <w:rPr>
          <w:rFonts w:cstheme="minorHAnsi"/>
        </w:rPr>
        <w:t>elevant government payments</w:t>
      </w:r>
    </w:p>
    <w:p w14:paraId="2135AD4F"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participant’s legal care responsibilities</w:t>
      </w:r>
    </w:p>
    <w:p w14:paraId="23467C0E"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dependent living with the participant</w:t>
      </w:r>
      <w:r>
        <w:rPr>
          <w:rFonts w:cstheme="minorHAnsi"/>
        </w:rPr>
        <w:t>.</w:t>
      </w:r>
    </w:p>
    <w:p w14:paraId="4D89D644" w14:textId="77777777" w:rsidR="005745A4" w:rsidRDefault="005745A4" w:rsidP="00463AC2">
      <w:pPr>
        <w:pStyle w:val="Heading4"/>
      </w:pPr>
      <w:r>
        <w:t>RATTUAJ Agreement</w:t>
      </w:r>
    </w:p>
    <w:p w14:paraId="6250297D" w14:textId="6E82D3B3" w:rsidR="0088050E" w:rsidRDefault="000D7E09" w:rsidP="0081265A">
      <w:pPr>
        <w:tabs>
          <w:tab w:val="right" w:pos="1701"/>
        </w:tabs>
        <w:spacing w:before="120" w:after="120"/>
        <w:rPr>
          <w:rFonts w:cstheme="minorHAnsi"/>
        </w:rPr>
      </w:pPr>
      <w:r>
        <w:rPr>
          <w:rFonts w:cstheme="minorHAnsi"/>
        </w:rPr>
        <w:t>When using RATTUAJ, t</w:t>
      </w:r>
      <w:r w:rsidR="008B1FC4">
        <w:rPr>
          <w:rFonts w:cstheme="minorHAnsi"/>
        </w:rPr>
        <w:t>he provider must create</w:t>
      </w:r>
      <w:r w:rsidR="0088050E">
        <w:rPr>
          <w:rFonts w:cstheme="minorHAnsi"/>
        </w:rPr>
        <w:t xml:space="preserve"> and</w:t>
      </w:r>
      <w:r w:rsidR="008B1FC4">
        <w:rPr>
          <w:rFonts w:cstheme="minorHAnsi"/>
        </w:rPr>
        <w:t xml:space="preserve"> sign a RATTUAJ Agreement with the participant</w:t>
      </w:r>
      <w:r w:rsidR="0088050E">
        <w:rPr>
          <w:rFonts w:cstheme="minorHAnsi"/>
        </w:rPr>
        <w:t>:</w:t>
      </w:r>
    </w:p>
    <w:p w14:paraId="0A0A6BCE" w14:textId="5FC383B2" w:rsidR="0088050E" w:rsidRDefault="0088050E" w:rsidP="0088050E">
      <w:pPr>
        <w:numPr>
          <w:ilvl w:val="0"/>
          <w:numId w:val="8"/>
        </w:numPr>
        <w:spacing w:before="60" w:after="60" w:line="276" w:lineRule="auto"/>
        <w:ind w:left="714" w:hanging="357"/>
        <w:contextualSpacing/>
        <w:rPr>
          <w:rFonts w:cstheme="minorHAnsi"/>
        </w:rPr>
      </w:pPr>
      <w:r>
        <w:rPr>
          <w:rFonts w:cstheme="minorHAnsi"/>
        </w:rPr>
        <w:t xml:space="preserve">after recording the vacancy in </w:t>
      </w:r>
      <w:proofErr w:type="spellStart"/>
      <w:r>
        <w:rPr>
          <w:rFonts w:cstheme="minorHAnsi"/>
        </w:rPr>
        <w:t>ESSWeb</w:t>
      </w:r>
      <w:proofErr w:type="spellEnd"/>
      <w:r w:rsidR="008B1FC4">
        <w:rPr>
          <w:rFonts w:cstheme="minorHAnsi"/>
        </w:rPr>
        <w:t xml:space="preserve">, </w:t>
      </w:r>
      <w:r>
        <w:rPr>
          <w:rFonts w:cstheme="minorHAnsi"/>
        </w:rPr>
        <w:t>and</w:t>
      </w:r>
    </w:p>
    <w:p w14:paraId="50B21DDF" w14:textId="3FDC85EB" w:rsidR="00491978" w:rsidRDefault="008B1FC4" w:rsidP="0088050E">
      <w:pPr>
        <w:numPr>
          <w:ilvl w:val="0"/>
          <w:numId w:val="8"/>
        </w:numPr>
        <w:spacing w:before="60" w:after="60" w:line="276" w:lineRule="auto"/>
        <w:ind w:left="714" w:hanging="357"/>
        <w:contextualSpacing/>
        <w:rPr>
          <w:rFonts w:cstheme="minorHAnsi"/>
        </w:rPr>
      </w:pPr>
      <w:r>
        <w:rPr>
          <w:rFonts w:cstheme="minorHAnsi"/>
        </w:rPr>
        <w:t xml:space="preserve">within 28 days of </w:t>
      </w:r>
      <w:r w:rsidR="0088050E">
        <w:rPr>
          <w:rFonts w:cstheme="minorHAnsi"/>
        </w:rPr>
        <w:t xml:space="preserve">the participant </w:t>
      </w:r>
      <w:r>
        <w:rPr>
          <w:rFonts w:cstheme="minorHAnsi"/>
        </w:rPr>
        <w:t>commencing in the offered job.</w:t>
      </w:r>
      <w:r w:rsidR="0088050E">
        <w:rPr>
          <w:rFonts w:cstheme="minorHAnsi"/>
        </w:rPr>
        <w:t xml:space="preserve"> </w:t>
      </w:r>
    </w:p>
    <w:p w14:paraId="33818E28" w14:textId="77777777" w:rsidR="000D7E09" w:rsidRDefault="000D7E09" w:rsidP="000D7E09">
      <w:pPr>
        <w:pStyle w:val="Systemstep"/>
        <w:keepNext/>
        <w:spacing w:after="120" w:line="240" w:lineRule="auto"/>
        <w:ind w:left="425" w:hanging="425"/>
        <w:rPr>
          <w:rFonts w:cstheme="minorHAnsi"/>
        </w:rPr>
      </w:pPr>
      <w:r>
        <w:rPr>
          <w:rFonts w:cstheme="minorHAnsi"/>
        </w:rPr>
        <w:t xml:space="preserve">The provider must create, manage and approve the RATTUAJ Agreement in </w:t>
      </w:r>
      <w:proofErr w:type="spellStart"/>
      <w:r>
        <w:rPr>
          <w:rFonts w:cstheme="minorHAnsi"/>
        </w:rPr>
        <w:t>ESSWeb</w:t>
      </w:r>
      <w:proofErr w:type="spellEnd"/>
      <w:r>
        <w:rPr>
          <w:rFonts w:cstheme="minorHAnsi"/>
        </w:rPr>
        <w:t>.</w:t>
      </w:r>
    </w:p>
    <w:p w14:paraId="128CFD4E" w14:textId="60D7AB08" w:rsidR="00822455" w:rsidRDefault="00822455" w:rsidP="00A4706E">
      <w:pPr>
        <w:pStyle w:val="DocumentaryEvidencePoint"/>
        <w:numPr>
          <w:ilvl w:val="0"/>
          <w:numId w:val="16"/>
        </w:numPr>
        <w:tabs>
          <w:tab w:val="right" w:pos="1701"/>
        </w:tabs>
        <w:spacing w:after="120"/>
        <w:ind w:left="425" w:hanging="425"/>
        <w:rPr>
          <w:rFonts w:cstheme="minorHAnsi"/>
        </w:rPr>
      </w:pPr>
      <w:r>
        <w:rPr>
          <w:rFonts w:cstheme="minorHAnsi"/>
        </w:rPr>
        <w:t xml:space="preserve">The provider must </w:t>
      </w:r>
      <w:r w:rsidR="000D7E09">
        <w:rPr>
          <w:rFonts w:cstheme="minorHAnsi"/>
        </w:rPr>
        <w:t>upload</w:t>
      </w:r>
      <w:r>
        <w:rPr>
          <w:rFonts w:cstheme="minorHAnsi"/>
        </w:rPr>
        <w:t xml:space="preserve"> the signed RATTUAJ Agreement to </w:t>
      </w:r>
      <w:proofErr w:type="spellStart"/>
      <w:r>
        <w:rPr>
          <w:rFonts w:cstheme="minorHAnsi"/>
        </w:rPr>
        <w:t>ESSWeb</w:t>
      </w:r>
      <w:proofErr w:type="spellEnd"/>
      <w:r>
        <w:rPr>
          <w:rFonts w:cstheme="minorHAnsi"/>
        </w:rPr>
        <w:t>, including</w:t>
      </w:r>
      <w:r w:rsidR="00A4706E">
        <w:rPr>
          <w:rFonts w:cstheme="minorHAnsi"/>
        </w:rPr>
        <w:t xml:space="preserve"> confirmation that:</w:t>
      </w:r>
    </w:p>
    <w:p w14:paraId="77874396" w14:textId="7D3E2F6F" w:rsidR="00A4706E" w:rsidRP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participant accepted the job offer</w:t>
      </w:r>
    </w:p>
    <w:p w14:paraId="450B9BD4" w14:textId="27BF2D17" w:rsidR="00A4706E" w:rsidRP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participant has declared any claimed dependents who will be moving with the participant</w:t>
      </w:r>
    </w:p>
    <w:p w14:paraId="39797BBA" w14:textId="42CFD80F" w:rsid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provider has cited evidence of any claimed dependents.</w:t>
      </w:r>
    </w:p>
    <w:p w14:paraId="2C593C4F" w14:textId="6CEE71B4" w:rsidR="0088050E" w:rsidRDefault="0088050E" w:rsidP="0081265A">
      <w:pPr>
        <w:tabs>
          <w:tab w:val="right" w:pos="1701"/>
        </w:tabs>
        <w:spacing w:before="120" w:after="120"/>
        <w:rPr>
          <w:rFonts w:cstheme="minorHAnsi"/>
        </w:rPr>
      </w:pPr>
      <w:r>
        <w:rPr>
          <w:rFonts w:cstheme="minorHAnsi"/>
        </w:rPr>
        <w:lastRenderedPageBreak/>
        <w:t>The RATTUAJ Agreement will end automatically three months after it is approved. The provider must manually end the Agreement when:</w:t>
      </w:r>
    </w:p>
    <w:p w14:paraId="4EE35B05" w14:textId="3E46B063" w:rsidR="0088050E" w:rsidRDefault="0088050E" w:rsidP="0088050E">
      <w:pPr>
        <w:numPr>
          <w:ilvl w:val="0"/>
          <w:numId w:val="8"/>
        </w:numPr>
        <w:spacing w:before="60" w:after="60" w:line="276" w:lineRule="auto"/>
        <w:ind w:left="714" w:hanging="357"/>
        <w:contextualSpacing/>
        <w:rPr>
          <w:rFonts w:cstheme="minorHAnsi"/>
        </w:rPr>
      </w:pPr>
      <w:r>
        <w:rPr>
          <w:rFonts w:cstheme="minorHAnsi"/>
        </w:rPr>
        <w:t>the relocation is complete and all RATTUAJ payments have been made</w:t>
      </w:r>
    </w:p>
    <w:p w14:paraId="705C3E0C" w14:textId="2E296295" w:rsidR="0088050E" w:rsidRDefault="0088050E" w:rsidP="0088050E">
      <w:pPr>
        <w:numPr>
          <w:ilvl w:val="0"/>
          <w:numId w:val="8"/>
        </w:numPr>
        <w:spacing w:before="60" w:after="60" w:line="276" w:lineRule="auto"/>
        <w:ind w:left="714" w:hanging="357"/>
        <w:contextualSpacing/>
        <w:rPr>
          <w:rFonts w:cstheme="minorHAnsi"/>
        </w:rPr>
      </w:pPr>
      <w:r>
        <w:rPr>
          <w:rFonts w:cstheme="minorHAnsi"/>
        </w:rPr>
        <w:t>the relocation did not occur, or</w:t>
      </w:r>
    </w:p>
    <w:p w14:paraId="7BDC23C0" w14:textId="16630A97" w:rsidR="0088050E" w:rsidRDefault="0088050E" w:rsidP="0088050E">
      <w:pPr>
        <w:numPr>
          <w:ilvl w:val="0"/>
          <w:numId w:val="8"/>
        </w:numPr>
        <w:spacing w:before="60" w:after="60" w:line="276" w:lineRule="auto"/>
        <w:ind w:left="714" w:hanging="357"/>
        <w:contextualSpacing/>
        <w:rPr>
          <w:rFonts w:cstheme="minorHAnsi"/>
        </w:rPr>
      </w:pPr>
      <w:r>
        <w:rPr>
          <w:rFonts w:cstheme="minorHAnsi"/>
        </w:rPr>
        <w:t>the participant did not commence the job.</w:t>
      </w:r>
    </w:p>
    <w:p w14:paraId="6817362E" w14:textId="62E04C21" w:rsidR="00822455" w:rsidRDefault="00822455" w:rsidP="00822455">
      <w:pPr>
        <w:tabs>
          <w:tab w:val="right" w:pos="1701"/>
        </w:tabs>
        <w:spacing w:before="120" w:after="120"/>
        <w:rPr>
          <w:rFonts w:cstheme="minorHAnsi"/>
        </w:rPr>
      </w:pPr>
      <w:r w:rsidRPr="00822455">
        <w:rPr>
          <w:rFonts w:cstheme="minorHAnsi"/>
        </w:rPr>
        <w:t xml:space="preserve">If a </w:t>
      </w:r>
      <w:r>
        <w:rPr>
          <w:rFonts w:cstheme="minorHAnsi"/>
        </w:rPr>
        <w:t>participant with a RATTUAJ Agreement transfers to a new provider:</w:t>
      </w:r>
    </w:p>
    <w:p w14:paraId="03E0177A" w14:textId="4CA59F3D" w:rsidR="00822455" w:rsidRDefault="002E7CE8" w:rsidP="00822455">
      <w:pPr>
        <w:numPr>
          <w:ilvl w:val="0"/>
          <w:numId w:val="8"/>
        </w:numPr>
        <w:spacing w:before="60" w:after="60" w:line="276" w:lineRule="auto"/>
        <w:ind w:left="714" w:hanging="357"/>
        <w:contextualSpacing/>
        <w:rPr>
          <w:rFonts w:cstheme="minorHAnsi"/>
        </w:rPr>
      </w:pPr>
      <w:r>
        <w:rPr>
          <w:rFonts w:cstheme="minorHAnsi"/>
        </w:rPr>
        <w:t>t</w:t>
      </w:r>
      <w:r w:rsidR="00822455">
        <w:rPr>
          <w:rFonts w:cstheme="minorHAnsi"/>
        </w:rPr>
        <w:t>he losing and gaining providers must negotiate RATTUAJ conditions</w:t>
      </w:r>
    </w:p>
    <w:p w14:paraId="7B81622D" w14:textId="49FA3C61" w:rsidR="00822455" w:rsidRPr="00822455" w:rsidRDefault="002E7CE8" w:rsidP="00822455">
      <w:pPr>
        <w:numPr>
          <w:ilvl w:val="0"/>
          <w:numId w:val="8"/>
        </w:numPr>
        <w:spacing w:before="60" w:after="60" w:line="276" w:lineRule="auto"/>
        <w:ind w:left="714" w:hanging="357"/>
        <w:contextualSpacing/>
        <w:rPr>
          <w:rFonts w:cstheme="minorHAnsi"/>
        </w:rPr>
      </w:pPr>
      <w:r>
        <w:rPr>
          <w:rFonts w:cstheme="minorHAnsi"/>
        </w:rPr>
        <w:t>t</w:t>
      </w:r>
      <w:r w:rsidR="00822455">
        <w:rPr>
          <w:rFonts w:cstheme="minorHAnsi"/>
        </w:rPr>
        <w:t>he gaining provider must sign a new RATTUAJ Agreement with the participant</w:t>
      </w:r>
    </w:p>
    <w:p w14:paraId="4383CEE7" w14:textId="09A3B303" w:rsidR="005745A4" w:rsidRDefault="005745A4" w:rsidP="00463AC2">
      <w:pPr>
        <w:pStyle w:val="Heading4"/>
      </w:pPr>
      <w:r>
        <w:t>Allowable expenses</w:t>
      </w:r>
    </w:p>
    <w:p w14:paraId="53F853FD" w14:textId="0015FD35" w:rsidR="00D8353C" w:rsidRPr="006F1CC4" w:rsidRDefault="00D8353C" w:rsidP="006F1CC4">
      <w:pPr>
        <w:tabs>
          <w:tab w:val="right" w:pos="1701"/>
        </w:tabs>
        <w:spacing w:before="120" w:after="120"/>
        <w:rPr>
          <w:rFonts w:cstheme="minorHAnsi"/>
        </w:rPr>
      </w:pPr>
      <w:r w:rsidRPr="006F1CC4">
        <w:rPr>
          <w:rFonts w:cstheme="minorHAnsi"/>
        </w:rPr>
        <w:t>RATTUAJ payments can assist meet a participant’s costs in preparing to move, moving, and settling in.</w:t>
      </w:r>
      <w:r w:rsidR="006F1CC4" w:rsidRPr="006F1CC4">
        <w:rPr>
          <w:rFonts w:cstheme="minorHAnsi"/>
        </w:rPr>
        <w:t xml:space="preserve"> The following table includes allowable costs and </w:t>
      </w:r>
      <w:r w:rsidR="006F1CC4">
        <w:rPr>
          <w:rFonts w:cstheme="minorHAnsi"/>
        </w:rPr>
        <w:t>shows</w:t>
      </w:r>
      <w:r w:rsidR="006F1CC4" w:rsidRPr="006F1CC4">
        <w:rPr>
          <w:rFonts w:cstheme="minorHAnsi"/>
        </w:rPr>
        <w:t xml:space="preserve"> where the provider must obtain quotes for the expense.</w:t>
      </w:r>
    </w:p>
    <w:tbl>
      <w:tblPr>
        <w:tblStyle w:val="TableGrid"/>
        <w:tblW w:w="9918" w:type="dxa"/>
        <w:tblLook w:val="04A0" w:firstRow="1" w:lastRow="0" w:firstColumn="1" w:lastColumn="0" w:noHBand="0" w:noVBand="1"/>
      </w:tblPr>
      <w:tblGrid>
        <w:gridCol w:w="2122"/>
        <w:gridCol w:w="7796"/>
      </w:tblGrid>
      <w:tr w:rsidR="007B71F4" w:rsidRPr="006F1CC4" w14:paraId="14754F60" w14:textId="77777777" w:rsidTr="007B71F4">
        <w:trPr>
          <w:tblHeader/>
        </w:trPr>
        <w:tc>
          <w:tcPr>
            <w:tcW w:w="2122" w:type="dxa"/>
            <w:shd w:val="clear" w:color="auto" w:fill="DAEEF3" w:themeFill="accent5" w:themeFillTint="33"/>
          </w:tcPr>
          <w:p w14:paraId="7E094815" w14:textId="715B4C27" w:rsidR="007B71F4" w:rsidRPr="006F1CC4" w:rsidRDefault="007B71F4" w:rsidP="006F1CC4">
            <w:pPr>
              <w:keepNext/>
              <w:keepLines/>
              <w:spacing w:before="60" w:after="60"/>
              <w:rPr>
                <w:rFonts w:cstheme="minorHAnsi"/>
                <w:b/>
              </w:rPr>
            </w:pPr>
            <w:r w:rsidRPr="006F1CC4">
              <w:rPr>
                <w:rFonts w:cstheme="minorHAnsi"/>
                <w:b/>
              </w:rPr>
              <w:t>Category</w:t>
            </w:r>
          </w:p>
        </w:tc>
        <w:tc>
          <w:tcPr>
            <w:tcW w:w="7796" w:type="dxa"/>
            <w:shd w:val="clear" w:color="auto" w:fill="DAEEF3" w:themeFill="accent5" w:themeFillTint="33"/>
          </w:tcPr>
          <w:p w14:paraId="451F461D" w14:textId="32DEE3C3" w:rsidR="007B71F4" w:rsidRPr="006F1CC4" w:rsidRDefault="007B71F4" w:rsidP="006F1CC4">
            <w:pPr>
              <w:keepNext/>
              <w:keepLines/>
              <w:spacing w:before="60" w:after="60"/>
              <w:rPr>
                <w:rFonts w:cstheme="minorHAnsi"/>
                <w:b/>
              </w:rPr>
            </w:pPr>
            <w:r>
              <w:rPr>
                <w:rFonts w:cstheme="minorHAnsi"/>
                <w:b/>
              </w:rPr>
              <w:t>Allowable Expenses</w:t>
            </w:r>
          </w:p>
        </w:tc>
      </w:tr>
      <w:tr w:rsidR="007B71F4" w14:paraId="016E6224" w14:textId="77777777" w:rsidTr="007B71F4">
        <w:tc>
          <w:tcPr>
            <w:tcW w:w="2122" w:type="dxa"/>
            <w:shd w:val="clear" w:color="auto" w:fill="DAEEF3" w:themeFill="accent5" w:themeFillTint="33"/>
          </w:tcPr>
          <w:p w14:paraId="7372E3DF" w14:textId="6FD63B06" w:rsidR="007B71F4" w:rsidRPr="006F1CC4" w:rsidRDefault="007B71F4" w:rsidP="006F1CC4">
            <w:pPr>
              <w:keepNext/>
              <w:keepLines/>
              <w:spacing w:before="60" w:after="60"/>
              <w:rPr>
                <w:rFonts w:cstheme="minorHAnsi"/>
              </w:rPr>
            </w:pPr>
            <w:r>
              <w:rPr>
                <w:rFonts w:cstheme="minorHAnsi"/>
              </w:rPr>
              <w:t>Accommodation</w:t>
            </w:r>
          </w:p>
        </w:tc>
        <w:tc>
          <w:tcPr>
            <w:tcW w:w="7796" w:type="dxa"/>
          </w:tcPr>
          <w:p w14:paraId="63E96A11" w14:textId="77777777" w:rsidR="007B71F4" w:rsidRDefault="007B71F4" w:rsidP="002D08B7">
            <w:pPr>
              <w:pStyle w:val="ListParagraph"/>
              <w:keepNext/>
              <w:keepLines/>
              <w:numPr>
                <w:ilvl w:val="0"/>
                <w:numId w:val="87"/>
              </w:numPr>
              <w:spacing w:before="60" w:after="60"/>
              <w:ind w:left="312"/>
              <w:rPr>
                <w:rFonts w:cstheme="minorHAnsi"/>
              </w:rPr>
            </w:pPr>
            <w:r w:rsidRPr="002D08B7">
              <w:rPr>
                <w:rFonts w:cstheme="minorHAnsi"/>
              </w:rPr>
              <w:t xml:space="preserve">Non-rent accommodation at new location - two weeks (quote needed) </w:t>
            </w:r>
          </w:p>
          <w:p w14:paraId="199CE597" w14:textId="5CE1F7B9" w:rsidR="007B71F4" w:rsidRPr="002D08B7" w:rsidRDefault="007B71F4" w:rsidP="002D08B7">
            <w:pPr>
              <w:pStyle w:val="ListParagraph"/>
              <w:keepNext/>
              <w:keepLines/>
              <w:numPr>
                <w:ilvl w:val="0"/>
                <w:numId w:val="87"/>
              </w:numPr>
              <w:spacing w:before="60" w:after="60"/>
              <w:ind w:left="312"/>
              <w:rPr>
                <w:rFonts w:cstheme="minorHAnsi"/>
              </w:rPr>
            </w:pPr>
            <w:r w:rsidRPr="002D08B7">
              <w:rPr>
                <w:rFonts w:cstheme="minorHAnsi"/>
              </w:rPr>
              <w:t>Rent at new location - up to two months</w:t>
            </w:r>
          </w:p>
        </w:tc>
      </w:tr>
      <w:tr w:rsidR="007B71F4" w14:paraId="48243136" w14:textId="77777777" w:rsidTr="007B71F4">
        <w:tc>
          <w:tcPr>
            <w:tcW w:w="2122" w:type="dxa"/>
            <w:shd w:val="clear" w:color="auto" w:fill="DAEEF3" w:themeFill="accent5" w:themeFillTint="33"/>
          </w:tcPr>
          <w:p w14:paraId="15A69051" w14:textId="0590B221" w:rsidR="007B71F4" w:rsidRPr="006F1CC4" w:rsidRDefault="007B71F4" w:rsidP="006F1CC4">
            <w:pPr>
              <w:spacing w:before="60" w:after="60"/>
              <w:rPr>
                <w:rFonts w:cstheme="minorHAnsi"/>
              </w:rPr>
            </w:pPr>
            <w:r>
              <w:rPr>
                <w:rFonts w:cstheme="minorHAnsi"/>
              </w:rPr>
              <w:t>Disturbance costs</w:t>
            </w:r>
          </w:p>
        </w:tc>
        <w:tc>
          <w:tcPr>
            <w:tcW w:w="7796" w:type="dxa"/>
          </w:tcPr>
          <w:p w14:paraId="686826D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Gardening fees</w:t>
            </w:r>
            <w:r>
              <w:rPr>
                <w:rFonts w:cstheme="minorHAnsi"/>
              </w:rPr>
              <w:t xml:space="preserve"> (quote needed)</w:t>
            </w:r>
          </w:p>
          <w:p w14:paraId="285F6B7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Cleaning fees</w:t>
            </w:r>
            <w:r>
              <w:rPr>
                <w:rFonts w:cstheme="minorHAnsi"/>
              </w:rPr>
              <w:t xml:space="preserve"> (quote needed)</w:t>
            </w:r>
          </w:p>
          <w:p w14:paraId="52D89A4F"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Pet boarding fees</w:t>
            </w:r>
            <w:r>
              <w:rPr>
                <w:rFonts w:cstheme="minorHAnsi"/>
              </w:rPr>
              <w:t xml:space="preserve"> - </w:t>
            </w:r>
            <w:r w:rsidRPr="006F1CC4">
              <w:rPr>
                <w:rFonts w:cstheme="minorHAnsi"/>
              </w:rPr>
              <w:t>up to one month</w:t>
            </w:r>
            <w:r>
              <w:rPr>
                <w:rFonts w:cstheme="minorHAnsi"/>
              </w:rPr>
              <w:t xml:space="preserve"> (quote needed)</w:t>
            </w:r>
          </w:p>
          <w:p w14:paraId="437F5AA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First groceries to set up house</w:t>
            </w:r>
          </w:p>
          <w:p w14:paraId="28048114"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Utility connection and exit costs</w:t>
            </w:r>
          </w:p>
          <w:p w14:paraId="197B26B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Relocation-associated legal costs</w:t>
            </w:r>
          </w:p>
          <w:p w14:paraId="7565C6A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Associated medical costs</w:t>
            </w:r>
          </w:p>
          <w:p w14:paraId="0CE5BCA2"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School uniforms</w:t>
            </w:r>
          </w:p>
          <w:p w14:paraId="36585EF7"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School enrolment fees</w:t>
            </w:r>
          </w:p>
          <w:p w14:paraId="1956CDD3"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Reasonable breaking lease costs</w:t>
            </w:r>
          </w:p>
          <w:p w14:paraId="5BD480B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Vehicle registration transfer fees</w:t>
            </w:r>
          </w:p>
          <w:p w14:paraId="31FB258E" w14:textId="2ED3E571"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Licence transfer fees</w:t>
            </w:r>
          </w:p>
        </w:tc>
      </w:tr>
      <w:tr w:rsidR="007B71F4" w14:paraId="38A2FD8E" w14:textId="77777777" w:rsidTr="007B71F4">
        <w:tc>
          <w:tcPr>
            <w:tcW w:w="2122" w:type="dxa"/>
            <w:shd w:val="clear" w:color="auto" w:fill="DAEEF3" w:themeFill="accent5" w:themeFillTint="33"/>
          </w:tcPr>
          <w:p w14:paraId="6A319561" w14:textId="1E240A1F" w:rsidR="007B71F4" w:rsidRPr="006F1CC4" w:rsidRDefault="007B71F4" w:rsidP="006F1CC4">
            <w:pPr>
              <w:spacing w:before="60" w:after="60"/>
              <w:rPr>
                <w:rFonts w:cstheme="minorHAnsi"/>
              </w:rPr>
            </w:pPr>
            <w:r w:rsidRPr="006F1CC4">
              <w:rPr>
                <w:rFonts w:cstheme="minorHAnsi"/>
              </w:rPr>
              <w:t>Employment</w:t>
            </w:r>
          </w:p>
        </w:tc>
        <w:tc>
          <w:tcPr>
            <w:tcW w:w="7796" w:type="dxa"/>
          </w:tcPr>
          <w:p w14:paraId="681321D3"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Tools (up to $500)</w:t>
            </w:r>
          </w:p>
          <w:p w14:paraId="0E6FBB49" w14:textId="709961E2"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Safety clothing</w:t>
            </w:r>
          </w:p>
          <w:p w14:paraId="4FAF70AF" w14:textId="5D62CD36"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Uniforms</w:t>
            </w:r>
          </w:p>
          <w:p w14:paraId="0B3C911E" w14:textId="0DB91AD4"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Boots</w:t>
            </w:r>
          </w:p>
        </w:tc>
      </w:tr>
      <w:tr w:rsidR="007B71F4" w14:paraId="53FC079F" w14:textId="77777777" w:rsidTr="007B71F4">
        <w:tc>
          <w:tcPr>
            <w:tcW w:w="2122" w:type="dxa"/>
            <w:shd w:val="clear" w:color="auto" w:fill="DAEEF3" w:themeFill="accent5" w:themeFillTint="33"/>
          </w:tcPr>
          <w:p w14:paraId="4819A88A" w14:textId="670958F7" w:rsidR="007B71F4" w:rsidRPr="006F1CC4" w:rsidRDefault="007B71F4" w:rsidP="006F1CC4">
            <w:pPr>
              <w:spacing w:before="60" w:after="60"/>
              <w:rPr>
                <w:rFonts w:cstheme="minorHAnsi"/>
              </w:rPr>
            </w:pPr>
            <w:r w:rsidRPr="006F1CC4">
              <w:rPr>
                <w:rFonts w:cstheme="minorHAnsi"/>
              </w:rPr>
              <w:t>Removalist / Self</w:t>
            </w:r>
            <w:r w:rsidRPr="006F1CC4">
              <w:rPr>
                <w:rFonts w:cstheme="minorHAnsi"/>
              </w:rPr>
              <w:noBreakHyphen/>
              <w:t>removal</w:t>
            </w:r>
          </w:p>
        </w:tc>
        <w:tc>
          <w:tcPr>
            <w:tcW w:w="7796" w:type="dxa"/>
          </w:tcPr>
          <w:p w14:paraId="5805AC14" w14:textId="74894EDE"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Removalists and removalist insurance</w:t>
            </w:r>
            <w:r>
              <w:rPr>
                <w:rFonts w:cstheme="minorHAnsi"/>
              </w:rPr>
              <w:t xml:space="preserve"> (quote needed)</w:t>
            </w:r>
          </w:p>
          <w:p w14:paraId="6E38D348" w14:textId="52A38485"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Truck hire</w:t>
            </w:r>
            <w:r>
              <w:rPr>
                <w:rFonts w:cstheme="minorHAnsi"/>
              </w:rPr>
              <w:t xml:space="preserve"> (quote needed)</w:t>
            </w:r>
          </w:p>
          <w:p w14:paraId="0B821884"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Storage</w:t>
            </w:r>
            <w:r>
              <w:rPr>
                <w:rFonts w:cstheme="minorHAnsi"/>
              </w:rPr>
              <w:t xml:space="preserve"> (quote needed)</w:t>
            </w:r>
          </w:p>
          <w:p w14:paraId="1B638542" w14:textId="700B1749"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Trailer hire</w:t>
            </w:r>
            <w:r>
              <w:rPr>
                <w:rFonts w:cstheme="minorHAnsi"/>
              </w:rPr>
              <w:t xml:space="preserve"> (quote needed)</w:t>
            </w:r>
          </w:p>
        </w:tc>
      </w:tr>
      <w:tr w:rsidR="007B71F4" w14:paraId="001AAF64" w14:textId="77777777" w:rsidTr="0046688E">
        <w:tc>
          <w:tcPr>
            <w:tcW w:w="2122" w:type="dxa"/>
            <w:shd w:val="clear" w:color="auto" w:fill="DAEEF3" w:themeFill="accent5" w:themeFillTint="33"/>
          </w:tcPr>
          <w:p w14:paraId="784573B8" w14:textId="77777777" w:rsidR="007B71F4" w:rsidRPr="006F1CC4" w:rsidRDefault="007B71F4" w:rsidP="0046688E">
            <w:pPr>
              <w:spacing w:before="60" w:after="60"/>
              <w:rPr>
                <w:rFonts w:cstheme="minorHAnsi"/>
              </w:rPr>
            </w:pPr>
            <w:r w:rsidRPr="006F1CC4">
              <w:rPr>
                <w:rFonts w:cstheme="minorHAnsi"/>
              </w:rPr>
              <w:t>Rental bond</w:t>
            </w:r>
          </w:p>
        </w:tc>
        <w:tc>
          <w:tcPr>
            <w:tcW w:w="7796" w:type="dxa"/>
          </w:tcPr>
          <w:p w14:paraId="1B755A6C" w14:textId="77777777"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Must not exceed any specified state or territory bond payment</w:t>
            </w:r>
          </w:p>
        </w:tc>
      </w:tr>
      <w:tr w:rsidR="007B71F4" w14:paraId="3D116B1E" w14:textId="77777777" w:rsidTr="007B71F4">
        <w:tc>
          <w:tcPr>
            <w:tcW w:w="2122" w:type="dxa"/>
            <w:shd w:val="clear" w:color="auto" w:fill="DAEEF3" w:themeFill="accent5" w:themeFillTint="33"/>
          </w:tcPr>
          <w:p w14:paraId="50C7CF5A" w14:textId="3ED985ED" w:rsidR="007B71F4" w:rsidRPr="006F1CC4" w:rsidRDefault="007B71F4" w:rsidP="006F1CC4">
            <w:pPr>
              <w:spacing w:before="60" w:after="60"/>
              <w:rPr>
                <w:rFonts w:cstheme="minorHAnsi"/>
              </w:rPr>
            </w:pPr>
            <w:r w:rsidRPr="006F1CC4">
              <w:rPr>
                <w:rFonts w:cstheme="minorHAnsi"/>
              </w:rPr>
              <w:lastRenderedPageBreak/>
              <w:t>Travel</w:t>
            </w:r>
          </w:p>
        </w:tc>
        <w:tc>
          <w:tcPr>
            <w:tcW w:w="7796" w:type="dxa"/>
          </w:tcPr>
          <w:p w14:paraId="05ACAAA2"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Plane, train or ship tickets and fees</w:t>
            </w:r>
            <w:r>
              <w:rPr>
                <w:rFonts w:cstheme="minorHAnsi"/>
              </w:rPr>
              <w:t xml:space="preserve"> (quote needed)</w:t>
            </w:r>
            <w:r w:rsidRPr="006F1CC4">
              <w:rPr>
                <w:rFonts w:cstheme="minorHAnsi"/>
              </w:rPr>
              <w:t xml:space="preserve"> </w:t>
            </w:r>
          </w:p>
          <w:p w14:paraId="3B5B35CC"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Car hire and car hire insurance</w:t>
            </w:r>
            <w:r>
              <w:rPr>
                <w:rFonts w:cstheme="minorHAnsi"/>
              </w:rPr>
              <w:t xml:space="preserve"> (quote needed)</w:t>
            </w:r>
          </w:p>
          <w:p w14:paraId="214E012A"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Pet transport</w:t>
            </w:r>
            <w:r>
              <w:rPr>
                <w:rFonts w:cstheme="minorHAnsi"/>
              </w:rPr>
              <w:t xml:space="preserve"> (quote needed)</w:t>
            </w:r>
          </w:p>
          <w:p w14:paraId="6630BE98" w14:textId="31389D2A"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Baggage allowances</w:t>
            </w:r>
          </w:p>
          <w:p w14:paraId="403D24E6" w14:textId="37C4C890"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Fuel</w:t>
            </w:r>
          </w:p>
          <w:p w14:paraId="20110766"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Incidentals during travel, for example, food and drinks</w:t>
            </w:r>
          </w:p>
          <w:p w14:paraId="1C6A8232" w14:textId="544FD1C8" w:rsidR="007B71F4" w:rsidRP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In-transit accommodation costs</w:t>
            </w:r>
          </w:p>
        </w:tc>
      </w:tr>
    </w:tbl>
    <w:p w14:paraId="7D2773EA" w14:textId="4B3CA79C" w:rsidR="006F1CC4" w:rsidRDefault="006F1CC4" w:rsidP="006F1CC4">
      <w:pPr>
        <w:tabs>
          <w:tab w:val="right" w:pos="1701"/>
        </w:tabs>
        <w:spacing w:before="120" w:after="120"/>
        <w:rPr>
          <w:rFonts w:cstheme="minorHAnsi"/>
        </w:rPr>
      </w:pPr>
      <w:r w:rsidRPr="006F1CC4">
        <w:rPr>
          <w:rFonts w:cstheme="minorHAnsi"/>
        </w:rPr>
        <w:t xml:space="preserve">For items where quotes are required, the provider must </w:t>
      </w:r>
      <w:r w:rsidRPr="00D8353C">
        <w:rPr>
          <w:rFonts w:cstheme="minorHAnsi"/>
        </w:rPr>
        <w:t xml:space="preserve">obtain and retain at least two quotes </w:t>
      </w:r>
      <w:r>
        <w:rPr>
          <w:rFonts w:cstheme="minorHAnsi"/>
        </w:rPr>
        <w:t>(</w:t>
      </w:r>
      <w:r w:rsidR="004A4116">
        <w:rPr>
          <w:rFonts w:cstheme="minorHAnsi"/>
        </w:rPr>
        <w:t>or one quote if there is a sole provider</w:t>
      </w:r>
      <w:r>
        <w:rPr>
          <w:rFonts w:cstheme="minorHAnsi"/>
        </w:rPr>
        <w:t>). Q</w:t>
      </w:r>
      <w:r w:rsidRPr="00D8353C">
        <w:rPr>
          <w:rFonts w:cstheme="minorHAnsi"/>
        </w:rPr>
        <w:t>uotes must include:</w:t>
      </w:r>
    </w:p>
    <w:p w14:paraId="6D96D37D" w14:textId="77777777" w:rsidR="006F1CC4" w:rsidRDefault="006F1CC4" w:rsidP="006F1CC4">
      <w:pPr>
        <w:numPr>
          <w:ilvl w:val="0"/>
          <w:numId w:val="8"/>
        </w:numPr>
        <w:spacing w:before="60" w:after="60" w:line="276" w:lineRule="auto"/>
        <w:ind w:left="714" w:hanging="357"/>
        <w:contextualSpacing/>
        <w:rPr>
          <w:rFonts w:cstheme="minorHAnsi"/>
        </w:rPr>
      </w:pPr>
      <w:r w:rsidRPr="00D8353C">
        <w:rPr>
          <w:rFonts w:cstheme="minorHAnsi"/>
        </w:rPr>
        <w:t>the suppliers name and ABN</w:t>
      </w:r>
    </w:p>
    <w:p w14:paraId="4E3C4970" w14:textId="77777777" w:rsidR="006F1CC4" w:rsidRDefault="006F1CC4" w:rsidP="006F1CC4">
      <w:pPr>
        <w:numPr>
          <w:ilvl w:val="0"/>
          <w:numId w:val="8"/>
        </w:numPr>
        <w:spacing w:before="60" w:after="60" w:line="276" w:lineRule="auto"/>
        <w:ind w:left="714" w:hanging="357"/>
        <w:contextualSpacing/>
        <w:rPr>
          <w:rFonts w:cstheme="minorHAnsi"/>
        </w:rPr>
      </w:pPr>
      <w:r w:rsidRPr="00D8353C">
        <w:rPr>
          <w:rFonts w:cstheme="minorHAnsi"/>
        </w:rPr>
        <w:t>date of quote</w:t>
      </w:r>
    </w:p>
    <w:p w14:paraId="79DA1E3B" w14:textId="77777777" w:rsidR="006F1CC4" w:rsidRDefault="006F1CC4" w:rsidP="006F1CC4">
      <w:pPr>
        <w:numPr>
          <w:ilvl w:val="0"/>
          <w:numId w:val="8"/>
        </w:numPr>
        <w:spacing w:before="60" w:after="60" w:line="276" w:lineRule="auto"/>
        <w:ind w:left="714" w:hanging="357"/>
        <w:contextualSpacing/>
        <w:rPr>
          <w:rFonts w:cstheme="minorHAnsi"/>
        </w:rPr>
      </w:pPr>
      <w:r>
        <w:rPr>
          <w:rFonts w:cstheme="minorHAnsi"/>
        </w:rPr>
        <w:t>d</w:t>
      </w:r>
      <w:r w:rsidRPr="00D8353C">
        <w:rPr>
          <w:rFonts w:cstheme="minorHAnsi"/>
        </w:rPr>
        <w:t>etails of items in the quote including details of the service delivered</w:t>
      </w:r>
    </w:p>
    <w:p w14:paraId="3FC6C7C0" w14:textId="015F1E00" w:rsidR="006F1CC4" w:rsidRDefault="006F1CC4" w:rsidP="006F1CC4">
      <w:pPr>
        <w:numPr>
          <w:ilvl w:val="0"/>
          <w:numId w:val="8"/>
        </w:numPr>
        <w:spacing w:before="60" w:after="60" w:line="276" w:lineRule="auto"/>
        <w:ind w:left="714" w:hanging="357"/>
        <w:contextualSpacing/>
        <w:rPr>
          <w:rFonts w:cstheme="minorHAnsi"/>
        </w:rPr>
      </w:pPr>
      <w:r>
        <w:rPr>
          <w:rFonts w:cstheme="minorHAnsi"/>
        </w:rPr>
        <w:t>quote amount (including GST).</w:t>
      </w:r>
    </w:p>
    <w:p w14:paraId="4ABEA624" w14:textId="78AE6495" w:rsidR="00AE6BE7" w:rsidRDefault="00065259" w:rsidP="00065259">
      <w:pPr>
        <w:tabs>
          <w:tab w:val="right" w:pos="1701"/>
        </w:tabs>
        <w:spacing w:before="120" w:after="120"/>
        <w:rPr>
          <w:rFonts w:cstheme="minorHAnsi"/>
        </w:rPr>
      </w:pPr>
      <w:r w:rsidRPr="00065259">
        <w:rPr>
          <w:rFonts w:cstheme="minorHAnsi"/>
        </w:rPr>
        <w:t>Providers must ensure they understand relevant state or territory laws regarding bond payments</w:t>
      </w:r>
      <w:r>
        <w:rPr>
          <w:rFonts w:cstheme="minorHAnsi"/>
        </w:rPr>
        <w:t>. Payments to</w:t>
      </w:r>
      <w:r w:rsidR="00AE6BE7" w:rsidRPr="00AE6BE7">
        <w:rPr>
          <w:rFonts w:cstheme="minorHAnsi"/>
        </w:rPr>
        <w:t xml:space="preserve"> the relevant state or territory bond board </w:t>
      </w:r>
      <w:r w:rsidR="00AE6BE7">
        <w:rPr>
          <w:rFonts w:cstheme="minorHAnsi"/>
        </w:rPr>
        <w:t>should be in the name of the provider unless</w:t>
      </w:r>
      <w:r>
        <w:rPr>
          <w:rFonts w:cstheme="minorHAnsi"/>
        </w:rPr>
        <w:t>:</w:t>
      </w:r>
    </w:p>
    <w:p w14:paraId="4E75E140" w14:textId="2034670D" w:rsidR="00065259" w:rsidRDefault="00065259" w:rsidP="00065259">
      <w:pPr>
        <w:numPr>
          <w:ilvl w:val="0"/>
          <w:numId w:val="8"/>
        </w:numPr>
        <w:spacing w:before="60" w:after="60" w:line="276" w:lineRule="auto"/>
        <w:ind w:left="714" w:hanging="357"/>
        <w:contextualSpacing/>
        <w:rPr>
          <w:rFonts w:cstheme="minorHAnsi"/>
        </w:rPr>
      </w:pPr>
      <w:r>
        <w:rPr>
          <w:rFonts w:cstheme="minorHAnsi"/>
        </w:rPr>
        <w:t>the relevant l</w:t>
      </w:r>
      <w:r w:rsidRPr="00065259">
        <w:rPr>
          <w:rFonts w:cstheme="minorHAnsi"/>
        </w:rPr>
        <w:t xml:space="preserve">aw or lease agreement places liability for excess damages with the </w:t>
      </w:r>
      <w:r>
        <w:rPr>
          <w:rFonts w:cstheme="minorHAnsi"/>
        </w:rPr>
        <w:t>named party</w:t>
      </w:r>
    </w:p>
    <w:p w14:paraId="4D2C0CE8" w14:textId="3BA57EE5" w:rsidR="00065259" w:rsidRDefault="00065259" w:rsidP="00065259">
      <w:pPr>
        <w:numPr>
          <w:ilvl w:val="0"/>
          <w:numId w:val="8"/>
        </w:numPr>
        <w:spacing w:before="60" w:after="60" w:line="276" w:lineRule="auto"/>
        <w:ind w:left="714" w:hanging="357"/>
        <w:contextualSpacing/>
        <w:rPr>
          <w:rFonts w:cstheme="minorHAnsi"/>
        </w:rPr>
      </w:pPr>
      <w:r>
        <w:rPr>
          <w:rFonts w:cstheme="minorHAnsi"/>
        </w:rPr>
        <w:t xml:space="preserve">it is not possible to lodge the bond in the provider’s name. In this case the provider must inform the participant that when the lease </w:t>
      </w:r>
      <w:proofErr w:type="gramStart"/>
      <w:r>
        <w:rPr>
          <w:rFonts w:cstheme="minorHAnsi"/>
        </w:rPr>
        <w:t>ends</w:t>
      </w:r>
      <w:proofErr w:type="gramEnd"/>
      <w:r>
        <w:rPr>
          <w:rFonts w:cstheme="minorHAnsi"/>
        </w:rPr>
        <w:t xml:space="preserve"> they must return the bond money to the provider.</w:t>
      </w:r>
    </w:p>
    <w:p w14:paraId="00BF2F20" w14:textId="384FE0D7" w:rsidR="00065259" w:rsidRDefault="00065259" w:rsidP="004A4116">
      <w:pPr>
        <w:tabs>
          <w:tab w:val="right" w:pos="1701"/>
        </w:tabs>
        <w:spacing w:before="120" w:after="120"/>
        <w:rPr>
          <w:rFonts w:cstheme="minorHAnsi"/>
        </w:rPr>
      </w:pPr>
      <w:r>
        <w:rPr>
          <w:rFonts w:cstheme="minorHAnsi"/>
        </w:rPr>
        <w:t>Providers must reimburse the bond refund amount to the Department at the end of the lease.</w:t>
      </w:r>
    </w:p>
    <w:p w14:paraId="78200313" w14:textId="07365745" w:rsidR="00D8353C" w:rsidRDefault="00AE6BE7" w:rsidP="004A4116">
      <w:pPr>
        <w:tabs>
          <w:tab w:val="right" w:pos="1701"/>
        </w:tabs>
        <w:spacing w:before="120" w:after="120"/>
        <w:rPr>
          <w:rFonts w:cstheme="minorHAnsi"/>
        </w:rPr>
      </w:pPr>
      <w:r>
        <w:rPr>
          <w:rFonts w:cstheme="minorHAnsi"/>
        </w:rPr>
        <w:t>RATTUAJ payments cannot be used to cover the following costs:</w:t>
      </w:r>
    </w:p>
    <w:p w14:paraId="7B95B6ED" w14:textId="77777777" w:rsidR="00AE6BE7" w:rsidRDefault="00AE6BE7" w:rsidP="005745A4">
      <w:pPr>
        <w:keepNext/>
        <w:keepLines/>
        <w:numPr>
          <w:ilvl w:val="0"/>
          <w:numId w:val="8"/>
        </w:numPr>
        <w:spacing w:before="60" w:after="60" w:line="276" w:lineRule="auto"/>
        <w:ind w:left="714" w:hanging="357"/>
        <w:contextualSpacing/>
        <w:rPr>
          <w:rFonts w:cstheme="minorHAnsi"/>
        </w:rPr>
      </w:pPr>
      <w:r w:rsidRPr="00AE6BE7">
        <w:rPr>
          <w:rFonts w:cstheme="minorHAnsi"/>
        </w:rPr>
        <w:t>Assets—for example, whitegoods, furniture, tyres, other household items</w:t>
      </w:r>
    </w:p>
    <w:p w14:paraId="68AA5183"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Ongoing costs—for example, utilities, school fees, mortgage</w:t>
      </w:r>
    </w:p>
    <w:p w14:paraId="64335C9A"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Rent beyond two months</w:t>
      </w:r>
    </w:p>
    <w:p w14:paraId="1C22DDBE"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Repairs—including vehicles</w:t>
      </w:r>
    </w:p>
    <w:p w14:paraId="7444EF58"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Alcohol and tobacco purchases</w:t>
      </w:r>
    </w:p>
    <w:p w14:paraId="49469F8D"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Post Placement Support</w:t>
      </w:r>
    </w:p>
    <w:p w14:paraId="3D9FDE0A"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Cost of return to location or additional costs at same location</w:t>
      </w:r>
    </w:p>
    <w:p w14:paraId="565C593B" w14:textId="40920A3F"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Association fees</w:t>
      </w:r>
    </w:p>
    <w:p w14:paraId="22E5B2E2" w14:textId="587AACB2" w:rsidR="005745A4" w:rsidRDefault="005745A4" w:rsidP="00463AC2">
      <w:pPr>
        <w:pStyle w:val="Heading4"/>
      </w:pPr>
      <w:r>
        <w:t>Upfront payments</w:t>
      </w:r>
    </w:p>
    <w:p w14:paraId="03D68F5E" w14:textId="3324E89C" w:rsidR="00392066" w:rsidRDefault="00392066" w:rsidP="002E7CE8">
      <w:pPr>
        <w:tabs>
          <w:tab w:val="right" w:pos="1701"/>
        </w:tabs>
        <w:spacing w:before="120" w:after="120"/>
        <w:rPr>
          <w:rFonts w:cstheme="minorHAnsi"/>
        </w:rPr>
      </w:pPr>
      <w:r>
        <w:rPr>
          <w:rFonts w:cstheme="minorHAnsi"/>
        </w:rPr>
        <w:t>Providers can offer participants an upfront payment of up to $2000, to cover payments the provider cannot make directly to the supplier. This includes prepaid debit cards for basic items such as petrol, groceries or toiletries. The provider must ensure the participant uses payments for agreed purposes, including retaining receipts.</w:t>
      </w:r>
    </w:p>
    <w:p w14:paraId="5658B692" w14:textId="2B3F332C" w:rsidR="00392066" w:rsidRDefault="00392066" w:rsidP="002E7CE8">
      <w:pPr>
        <w:tabs>
          <w:tab w:val="right" w:pos="1701"/>
        </w:tabs>
        <w:spacing w:before="120" w:after="120"/>
        <w:rPr>
          <w:rFonts w:cstheme="minorHAnsi"/>
        </w:rPr>
      </w:pPr>
      <w:r>
        <w:rPr>
          <w:rFonts w:cstheme="minorHAnsi"/>
        </w:rPr>
        <w:t>If the participant declares they are experiencing financial difficulties, the upfront payment can be over $2000. Financial hardship exists if the participant cannot commence their placement without the payment.</w:t>
      </w:r>
    </w:p>
    <w:p w14:paraId="32C13570" w14:textId="6A81BD79" w:rsidR="00392066" w:rsidRDefault="00392066" w:rsidP="00463AC2">
      <w:pPr>
        <w:pStyle w:val="Heading4"/>
      </w:pPr>
      <w:r>
        <w:lastRenderedPageBreak/>
        <w:t>Claiming reimbursement</w:t>
      </w:r>
    </w:p>
    <w:p w14:paraId="2D2E3040" w14:textId="26BB12B6" w:rsidR="005745A4" w:rsidRDefault="00EE6F12" w:rsidP="002E7CE8">
      <w:pPr>
        <w:tabs>
          <w:tab w:val="right" w:pos="1701"/>
        </w:tabs>
        <w:spacing w:before="120" w:after="120"/>
        <w:rPr>
          <w:rFonts w:cstheme="minorHAnsi"/>
        </w:rPr>
      </w:pPr>
      <w:r>
        <w:rPr>
          <w:rFonts w:cstheme="minorHAnsi"/>
        </w:rPr>
        <w:t>Providers can claim reimbursement of agreed RATTUAJ expenses from the date the RATTUAJ Agreement is signed, until 56 days after the Agreement has ended.</w:t>
      </w:r>
    </w:p>
    <w:p w14:paraId="608FAD6A" w14:textId="4B3B19B7" w:rsidR="00EE6F12" w:rsidRDefault="00EE6F12" w:rsidP="00EE6F12">
      <w:pPr>
        <w:pStyle w:val="Systemstep"/>
        <w:keepNext/>
        <w:spacing w:after="120" w:line="240" w:lineRule="auto"/>
        <w:ind w:left="425" w:hanging="425"/>
        <w:rPr>
          <w:rFonts w:cstheme="minorHAnsi"/>
        </w:rPr>
      </w:pPr>
      <w:r>
        <w:rPr>
          <w:rFonts w:cstheme="minorHAnsi"/>
        </w:rPr>
        <w:t xml:space="preserve">Providers can claim reimbursement of expenses by selecting the appropriate payment category in </w:t>
      </w:r>
      <w:proofErr w:type="spellStart"/>
      <w:r>
        <w:rPr>
          <w:rFonts w:cstheme="minorHAnsi"/>
        </w:rPr>
        <w:t>ESSWeb</w:t>
      </w:r>
      <w:proofErr w:type="spellEnd"/>
      <w:r>
        <w:rPr>
          <w:rFonts w:cstheme="minorHAnsi"/>
        </w:rPr>
        <w:t>. The provider must enter details of the expenditure, including the cost and purchase date.</w:t>
      </w:r>
    </w:p>
    <w:p w14:paraId="793DDD86" w14:textId="6C4EC9B0" w:rsidR="00EE6F12" w:rsidRDefault="00EE6F12" w:rsidP="002E7CE8">
      <w:pPr>
        <w:tabs>
          <w:tab w:val="right" w:pos="1701"/>
        </w:tabs>
        <w:spacing w:before="120" w:after="120"/>
        <w:rPr>
          <w:rFonts w:cstheme="minorHAnsi"/>
        </w:rPr>
      </w:pPr>
      <w:r w:rsidRPr="00EE6F12">
        <w:rPr>
          <w:rFonts w:cstheme="minorHAnsi"/>
          <w:b/>
          <w:bCs/>
        </w:rPr>
        <w:t>Note</w:t>
      </w:r>
      <w:r>
        <w:rPr>
          <w:rFonts w:cstheme="minorHAnsi"/>
        </w:rPr>
        <w:t xml:space="preserve">: Purchase dates must be on or after the RATTUAJ Agreement start date. For expenses incurred before this date but within 28 days of the employment start date, the provider must record the purchase date is the first day of the Agreement and include as a note date actual date shown by the documentary evidence. </w:t>
      </w:r>
    </w:p>
    <w:p w14:paraId="3457C3E0" w14:textId="775DD702" w:rsidR="002E7CE8" w:rsidRDefault="002E7CE8" w:rsidP="002E7CE8">
      <w:pPr>
        <w:pStyle w:val="DocumentaryEvidencePoint"/>
        <w:numPr>
          <w:ilvl w:val="0"/>
          <w:numId w:val="16"/>
        </w:numPr>
        <w:tabs>
          <w:tab w:val="right" w:pos="1701"/>
        </w:tabs>
        <w:spacing w:after="120"/>
        <w:ind w:left="425" w:hanging="425"/>
        <w:rPr>
          <w:rFonts w:cstheme="minorHAnsi"/>
        </w:rPr>
      </w:pPr>
      <w:r>
        <w:rPr>
          <w:rFonts w:cstheme="minorHAnsi"/>
        </w:rPr>
        <w:t xml:space="preserve">The provider must upload evidence of claimed expenses to </w:t>
      </w:r>
      <w:proofErr w:type="spellStart"/>
      <w:r>
        <w:rPr>
          <w:rFonts w:cstheme="minorHAnsi"/>
        </w:rPr>
        <w:t>ESSWeb</w:t>
      </w:r>
      <w:proofErr w:type="spellEnd"/>
      <w:r>
        <w:rPr>
          <w:rFonts w:cstheme="minorHAnsi"/>
        </w:rPr>
        <w:t>, including:</w:t>
      </w:r>
    </w:p>
    <w:p w14:paraId="529EBCA8" w14:textId="6B3C219B" w:rsidR="002E7CE8" w:rsidRPr="000D7E09" w:rsidRDefault="000D7E09" w:rsidP="000D7E09">
      <w:pPr>
        <w:numPr>
          <w:ilvl w:val="0"/>
          <w:numId w:val="8"/>
        </w:numPr>
        <w:spacing w:before="60" w:after="60" w:line="276" w:lineRule="auto"/>
        <w:ind w:left="714" w:hanging="357"/>
        <w:contextualSpacing/>
        <w:rPr>
          <w:rFonts w:cstheme="minorHAnsi"/>
        </w:rPr>
      </w:pPr>
      <w:r>
        <w:rPr>
          <w:rFonts w:cstheme="minorHAnsi"/>
        </w:rPr>
        <w:t>a</w:t>
      </w:r>
      <w:r w:rsidR="002E7CE8" w:rsidRPr="000D7E09">
        <w:rPr>
          <w:rFonts w:cstheme="minorHAnsi"/>
        </w:rPr>
        <w:t xml:space="preserve"> valid tax invoice or recipient created tax invoice, distinguishing between individual items</w:t>
      </w:r>
    </w:p>
    <w:p w14:paraId="1AF70F70" w14:textId="0B7E851A" w:rsidR="002E7CE8" w:rsidRPr="000D7E09" w:rsidRDefault="000D7E09" w:rsidP="000D7E09">
      <w:pPr>
        <w:numPr>
          <w:ilvl w:val="0"/>
          <w:numId w:val="8"/>
        </w:numPr>
        <w:spacing w:before="60" w:after="60" w:line="276" w:lineRule="auto"/>
        <w:ind w:left="714" w:hanging="357"/>
        <w:contextualSpacing/>
        <w:rPr>
          <w:rFonts w:cstheme="minorHAnsi"/>
        </w:rPr>
      </w:pPr>
      <w:r>
        <w:rPr>
          <w:rFonts w:cstheme="minorHAnsi"/>
        </w:rPr>
        <w:t>e</w:t>
      </w:r>
      <w:r w:rsidR="002E7CE8" w:rsidRPr="000D7E09">
        <w:rPr>
          <w:rFonts w:cstheme="minorHAnsi"/>
        </w:rPr>
        <w:t>vidence of payment from the provider to the participant or supplier. This can include:</w:t>
      </w:r>
    </w:p>
    <w:p w14:paraId="28121917" w14:textId="70A49FED" w:rsidR="002E7CE8" w:rsidRPr="000D7E09" w:rsidRDefault="000D7E09" w:rsidP="000D7E09">
      <w:pPr>
        <w:numPr>
          <w:ilvl w:val="1"/>
          <w:numId w:val="8"/>
        </w:numPr>
        <w:spacing w:before="60" w:after="60"/>
        <w:ind w:left="1434" w:hanging="357"/>
        <w:contextualSpacing/>
        <w:rPr>
          <w:rFonts w:cstheme="minorHAnsi"/>
        </w:rPr>
      </w:pPr>
      <w:r>
        <w:rPr>
          <w:rFonts w:cstheme="minorHAnsi"/>
        </w:rPr>
        <w:t>t</w:t>
      </w:r>
      <w:r w:rsidRPr="000D7E09">
        <w:rPr>
          <w:rFonts w:cstheme="minorHAnsi"/>
        </w:rPr>
        <w:t>ransaction record (bank statement or record from the provider’s financial system</w:t>
      </w:r>
    </w:p>
    <w:p w14:paraId="027F0FEE" w14:textId="46651B3A" w:rsidR="000D7E09" w:rsidRPr="000D7E09" w:rsidRDefault="000D7E09" w:rsidP="000D7E09">
      <w:pPr>
        <w:numPr>
          <w:ilvl w:val="1"/>
          <w:numId w:val="8"/>
        </w:numPr>
        <w:spacing w:before="60" w:after="60"/>
        <w:ind w:left="1434" w:hanging="357"/>
        <w:contextualSpacing/>
        <w:rPr>
          <w:rFonts w:cstheme="minorHAnsi"/>
        </w:rPr>
      </w:pPr>
      <w:r>
        <w:rPr>
          <w:rFonts w:cstheme="minorHAnsi"/>
        </w:rPr>
        <w:t>t</w:t>
      </w:r>
      <w:r w:rsidRPr="000D7E09">
        <w:rPr>
          <w:rFonts w:cstheme="minorHAnsi"/>
        </w:rPr>
        <w:t>ax invoice with receipt</w:t>
      </w:r>
    </w:p>
    <w:p w14:paraId="581C9C86" w14:textId="37C78ED9" w:rsidR="000D7E09" w:rsidRPr="000D7E09" w:rsidRDefault="000D7E09" w:rsidP="000D7E09">
      <w:pPr>
        <w:numPr>
          <w:ilvl w:val="1"/>
          <w:numId w:val="8"/>
        </w:numPr>
        <w:spacing w:before="60" w:after="60"/>
        <w:ind w:left="1434" w:hanging="357"/>
        <w:contextualSpacing/>
        <w:rPr>
          <w:rFonts w:cstheme="minorHAnsi"/>
        </w:rPr>
      </w:pPr>
      <w:r>
        <w:rPr>
          <w:rFonts w:cstheme="minorHAnsi"/>
        </w:rPr>
        <w:t>re</w:t>
      </w:r>
      <w:r w:rsidRPr="000D7E09">
        <w:rPr>
          <w:rFonts w:cstheme="minorHAnsi"/>
        </w:rPr>
        <w:t>mittance advice</w:t>
      </w:r>
    </w:p>
    <w:p w14:paraId="2997D318" w14:textId="65BA36B0" w:rsidR="000D7E09" w:rsidRPr="000D7E09" w:rsidRDefault="000D7E09" w:rsidP="000D7E09">
      <w:pPr>
        <w:numPr>
          <w:ilvl w:val="0"/>
          <w:numId w:val="8"/>
        </w:numPr>
        <w:spacing w:before="60" w:after="60" w:line="276" w:lineRule="auto"/>
        <w:ind w:left="714" w:hanging="357"/>
        <w:contextualSpacing/>
        <w:rPr>
          <w:rFonts w:cstheme="minorHAnsi"/>
        </w:rPr>
      </w:pPr>
      <w:r>
        <w:rPr>
          <w:rFonts w:cstheme="minorHAnsi"/>
        </w:rPr>
        <w:t>Any r</w:t>
      </w:r>
      <w:r w:rsidRPr="000D7E09">
        <w:rPr>
          <w:rFonts w:cstheme="minorHAnsi"/>
        </w:rPr>
        <w:t>equired quotes</w:t>
      </w:r>
    </w:p>
    <w:p w14:paraId="2D31D634" w14:textId="2485011E" w:rsidR="0050348F" w:rsidRPr="00FB7CD7" w:rsidRDefault="0050348F" w:rsidP="004B7CEF">
      <w:pPr>
        <w:pStyle w:val="Heading3"/>
      </w:pPr>
      <w:r w:rsidRPr="00FB7CD7">
        <w:t>Participants with challenging behaviours</w:t>
      </w:r>
    </w:p>
    <w:p w14:paraId="6BF34E89" w14:textId="4E12CC98" w:rsidR="0050348F" w:rsidRPr="005B0772" w:rsidRDefault="0050348F" w:rsidP="0050348F">
      <w:pPr>
        <w:tabs>
          <w:tab w:val="right" w:pos="1701"/>
        </w:tabs>
        <w:spacing w:before="120" w:after="120"/>
        <w:rPr>
          <w:rFonts w:cstheme="minorHAnsi"/>
        </w:rPr>
      </w:pPr>
      <w:r w:rsidRPr="00FB7CD7">
        <w:rPr>
          <w:rFonts w:cstheme="minorHAnsi"/>
        </w:rPr>
        <w:t xml:space="preserve">Providers </w:t>
      </w:r>
      <w:r w:rsidR="003B53E6" w:rsidRPr="00FB7CD7">
        <w:rPr>
          <w:rFonts w:cstheme="minorHAnsi"/>
        </w:rPr>
        <w:t>are responsible for ensuring the safety of participants, staff and visitors at their premises and at activities they manage or arrange</w:t>
      </w:r>
      <w:r w:rsidRPr="005B0772">
        <w:rPr>
          <w:rFonts w:cstheme="minorHAnsi"/>
        </w:rPr>
        <w:t>.</w:t>
      </w:r>
      <w:r w:rsidR="003B53E6" w:rsidRPr="005B0772">
        <w:rPr>
          <w:rFonts w:cstheme="minorHAnsi"/>
        </w:rPr>
        <w:t xml:space="preserve"> This includes managing participants with challenging behaviours.</w:t>
      </w:r>
    </w:p>
    <w:p w14:paraId="2EB96886" w14:textId="799734CA" w:rsidR="009342DC" w:rsidRPr="005B0772" w:rsidRDefault="003B53E6" w:rsidP="002E7CE8">
      <w:pPr>
        <w:tabs>
          <w:tab w:val="right" w:pos="1701"/>
        </w:tabs>
        <w:spacing w:before="120" w:after="120"/>
        <w:rPr>
          <w:rFonts w:cstheme="minorHAnsi"/>
        </w:rPr>
      </w:pPr>
      <w:r w:rsidRPr="005B0772">
        <w:rPr>
          <w:rFonts w:cstheme="minorHAnsi"/>
        </w:rPr>
        <w:t>Challenging behaviour is any behaviour that a reasonable person would consider unacceptable or hostile and that creates an intimidating, frightening, threatening, offensive or physically dangerous situation in the workplace or other location.</w:t>
      </w:r>
      <w:r w:rsidR="009342DC" w:rsidRPr="005B0772">
        <w:rPr>
          <w:rFonts w:cstheme="minorHAnsi"/>
        </w:rPr>
        <w:t xml:space="preserve"> </w:t>
      </w:r>
    </w:p>
    <w:p w14:paraId="0C9F7BB1" w14:textId="21E62DB9" w:rsidR="003B53E6" w:rsidRPr="005B0772" w:rsidRDefault="003B53E6" w:rsidP="003B53E6">
      <w:pPr>
        <w:tabs>
          <w:tab w:val="right" w:pos="1701"/>
        </w:tabs>
        <w:spacing w:before="120" w:after="120"/>
        <w:rPr>
          <w:rFonts w:cstheme="minorHAnsi"/>
        </w:rPr>
      </w:pPr>
      <w:r w:rsidRPr="005B0772">
        <w:rPr>
          <w:rFonts w:cstheme="minorHAnsi"/>
        </w:rPr>
        <w:t xml:space="preserve">Where challenging behaviour </w:t>
      </w:r>
      <w:r w:rsidR="00A879D9" w:rsidRPr="005B0772">
        <w:rPr>
          <w:rFonts w:cstheme="minorHAnsi"/>
        </w:rPr>
        <w:t>occurs</w:t>
      </w:r>
      <w:r w:rsidRPr="005B0772">
        <w:rPr>
          <w:rFonts w:cstheme="minorHAnsi"/>
        </w:rPr>
        <w:t>, providers should consider whether police involvement is required</w:t>
      </w:r>
      <w:r w:rsidR="00A879D9" w:rsidRPr="005B0772">
        <w:rPr>
          <w:rFonts w:cstheme="minorHAnsi"/>
        </w:rPr>
        <w:t>. Providers</w:t>
      </w:r>
      <w:r w:rsidRPr="005B0772">
        <w:rPr>
          <w:rFonts w:cstheme="minorHAnsi"/>
        </w:rPr>
        <w:t xml:space="preserve"> are encouraged to contact police if they believe assistance from emergency services is necessary.</w:t>
      </w:r>
    </w:p>
    <w:p w14:paraId="1E00A080" w14:textId="653B3274" w:rsidR="00A879D9" w:rsidRPr="005B0772" w:rsidRDefault="00A879D9" w:rsidP="003B53E6">
      <w:pPr>
        <w:tabs>
          <w:tab w:val="right" w:pos="1701"/>
        </w:tabs>
        <w:spacing w:before="120" w:after="120"/>
        <w:rPr>
          <w:rFonts w:cstheme="minorHAnsi"/>
        </w:rPr>
      </w:pPr>
      <w:r w:rsidRPr="005B0772">
        <w:rPr>
          <w:rFonts w:cstheme="minorHAnsi"/>
        </w:rPr>
        <w:t>Providers must have an incident management plan in place to outline how it will manage situations where participants, staff or visitors display challenging behaviours and to prevent or manage incidents.</w:t>
      </w:r>
    </w:p>
    <w:p w14:paraId="45CCF6E3" w14:textId="63D917CB" w:rsidR="00A879D9" w:rsidRPr="005B0772" w:rsidRDefault="00185917" w:rsidP="003B53E6">
      <w:pPr>
        <w:tabs>
          <w:tab w:val="right" w:pos="1701"/>
        </w:tabs>
        <w:spacing w:before="120" w:after="120"/>
        <w:rPr>
          <w:rFonts w:cstheme="minorHAnsi"/>
        </w:rPr>
      </w:pPr>
      <w:r w:rsidRPr="005B0772">
        <w:rPr>
          <w:rFonts w:cstheme="minorHAnsi"/>
        </w:rPr>
        <w:t>Providers must</w:t>
      </w:r>
      <w:r w:rsidRPr="00FB7CD7">
        <w:rPr>
          <w:rFonts w:cstheme="minorHAnsi"/>
        </w:rPr>
        <w:t xml:space="preserve"> take reasonable steps to ensure safety on the premises.</w:t>
      </w:r>
      <w:r w:rsidRPr="005B0772">
        <w:rPr>
          <w:rFonts w:cstheme="minorHAnsi"/>
        </w:rPr>
        <w:t xml:space="preserve"> This may include</w:t>
      </w:r>
      <w:r w:rsidR="00A879D9" w:rsidRPr="005B0772">
        <w:rPr>
          <w:rFonts w:cstheme="minorHAnsi"/>
        </w:rPr>
        <w:t>:</w:t>
      </w:r>
    </w:p>
    <w:p w14:paraId="09681385" w14:textId="68DFDD58" w:rsidR="00A879D9" w:rsidRPr="00FB7CD7" w:rsidRDefault="00A879D9" w:rsidP="00A879D9">
      <w:pPr>
        <w:numPr>
          <w:ilvl w:val="0"/>
          <w:numId w:val="8"/>
        </w:numPr>
        <w:spacing w:before="60" w:after="60" w:line="276" w:lineRule="auto"/>
        <w:ind w:left="714" w:hanging="357"/>
        <w:contextualSpacing/>
        <w:rPr>
          <w:rFonts w:cstheme="minorHAnsi"/>
        </w:rPr>
      </w:pPr>
      <w:r w:rsidRPr="00FB7CD7">
        <w:rPr>
          <w:rFonts w:cstheme="minorHAnsi"/>
        </w:rPr>
        <w:t>discuss</w:t>
      </w:r>
      <w:r w:rsidR="00185917" w:rsidRPr="00FB7CD7">
        <w:rPr>
          <w:rFonts w:cstheme="minorHAnsi"/>
        </w:rPr>
        <w:t>ing</w:t>
      </w:r>
      <w:r w:rsidRPr="00FB7CD7">
        <w:rPr>
          <w:rFonts w:cstheme="minorHAnsi"/>
        </w:rPr>
        <w:t xml:space="preserve"> concerning behaviour with a person where it is safe to do so</w:t>
      </w:r>
    </w:p>
    <w:p w14:paraId="3F8C31B4" w14:textId="6AD45AB2" w:rsidR="00A879D9" w:rsidRPr="00FB7CD7" w:rsidRDefault="00A879D9" w:rsidP="00A879D9">
      <w:pPr>
        <w:numPr>
          <w:ilvl w:val="0"/>
          <w:numId w:val="8"/>
        </w:numPr>
        <w:spacing w:before="60" w:after="60" w:line="276" w:lineRule="auto"/>
        <w:ind w:left="714" w:hanging="357"/>
        <w:contextualSpacing/>
        <w:rPr>
          <w:rFonts w:cstheme="minorHAnsi"/>
        </w:rPr>
      </w:pPr>
      <w:r w:rsidRPr="00FB7CD7">
        <w:rPr>
          <w:rFonts w:cstheme="minorHAnsi"/>
        </w:rPr>
        <w:t xml:space="preserve">asking that </w:t>
      </w:r>
      <w:r w:rsidR="00185917" w:rsidRPr="00FB7CD7">
        <w:rPr>
          <w:rFonts w:cstheme="minorHAnsi"/>
        </w:rPr>
        <w:t>a</w:t>
      </w:r>
      <w:r w:rsidRPr="00FB7CD7">
        <w:rPr>
          <w:rFonts w:cstheme="minorHAnsi"/>
        </w:rPr>
        <w:t xml:space="preserve"> person </w:t>
      </w:r>
      <w:r w:rsidR="00185917" w:rsidRPr="00FB7CD7">
        <w:rPr>
          <w:rFonts w:cstheme="minorHAnsi"/>
        </w:rPr>
        <w:t>to</w:t>
      </w:r>
      <w:r w:rsidRPr="00FB7CD7">
        <w:rPr>
          <w:rFonts w:cstheme="minorHAnsi"/>
        </w:rPr>
        <w:t xml:space="preserve"> leave the premises</w:t>
      </w:r>
    </w:p>
    <w:p w14:paraId="7543F54F" w14:textId="76BC8409" w:rsidR="00A879D9" w:rsidRPr="00FB7CD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s</w:t>
      </w:r>
      <w:r w:rsidR="00A879D9" w:rsidRPr="00FB7CD7">
        <w:rPr>
          <w:rFonts w:cstheme="minorHAnsi"/>
        </w:rPr>
        <w:t>ubmit</w:t>
      </w:r>
      <w:r w:rsidRPr="00FB7CD7">
        <w:rPr>
          <w:rFonts w:cstheme="minorHAnsi"/>
        </w:rPr>
        <w:t>ting</w:t>
      </w:r>
      <w:r w:rsidR="00A879D9" w:rsidRPr="00FB7CD7">
        <w:rPr>
          <w:rFonts w:cstheme="minorHAnsi"/>
        </w:rPr>
        <w:t xml:space="preserve"> incident reports</w:t>
      </w:r>
    </w:p>
    <w:p w14:paraId="7D6D1545" w14:textId="054C4B87" w:rsidR="00A879D9" w:rsidRPr="00FB7CD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s</w:t>
      </w:r>
      <w:r w:rsidR="00A879D9" w:rsidRPr="00FB7CD7">
        <w:rPr>
          <w:rFonts w:cstheme="minorHAnsi"/>
        </w:rPr>
        <w:t>har</w:t>
      </w:r>
      <w:r w:rsidRPr="00FB7CD7">
        <w:rPr>
          <w:rFonts w:cstheme="minorHAnsi"/>
        </w:rPr>
        <w:t>ing</w:t>
      </w:r>
      <w:r w:rsidR="00A879D9" w:rsidRPr="00FB7CD7">
        <w:rPr>
          <w:rFonts w:cstheme="minorHAnsi"/>
        </w:rPr>
        <w:t xml:space="preserve"> information with Services Australia</w:t>
      </w:r>
      <w:r w:rsidRPr="00FB7CD7">
        <w:rPr>
          <w:rFonts w:cstheme="minorHAnsi"/>
        </w:rPr>
        <w:t xml:space="preserve"> if there is a threat to Services Australia staff, by calling:</w:t>
      </w:r>
    </w:p>
    <w:p w14:paraId="2C1C4215" w14:textId="5AFA250D" w:rsidR="00185917" w:rsidRPr="00FB7CD7" w:rsidRDefault="00185917" w:rsidP="00E659EF">
      <w:pPr>
        <w:numPr>
          <w:ilvl w:val="1"/>
          <w:numId w:val="8"/>
        </w:numPr>
        <w:spacing w:before="60" w:after="60"/>
        <w:ind w:left="1434" w:hanging="357"/>
        <w:contextualSpacing/>
        <w:rPr>
          <w:rFonts w:cstheme="minorHAnsi"/>
        </w:rPr>
      </w:pPr>
      <w:r w:rsidRPr="00FB7CD7">
        <w:rPr>
          <w:rFonts w:cstheme="minorHAnsi"/>
        </w:rPr>
        <w:t xml:space="preserve">the Services Australia Service Centre (the closest office), or </w:t>
      </w:r>
    </w:p>
    <w:p w14:paraId="52A7EC2D" w14:textId="496C479A" w:rsidR="00185917" w:rsidRPr="00FB7CD7" w:rsidRDefault="00185917" w:rsidP="00E659EF">
      <w:pPr>
        <w:numPr>
          <w:ilvl w:val="1"/>
          <w:numId w:val="8"/>
        </w:numPr>
        <w:spacing w:before="60" w:after="60"/>
        <w:ind w:left="1434" w:hanging="357"/>
        <w:contextualSpacing/>
        <w:rPr>
          <w:rFonts w:cstheme="minorHAnsi"/>
        </w:rPr>
      </w:pPr>
      <w:r w:rsidRPr="00FB7CD7">
        <w:rPr>
          <w:rFonts w:cstheme="minorHAnsi"/>
        </w:rPr>
        <w:t>the Services Australia Security Hotline on 1800 046 021. This hotline is operated nationally 7am to 7pm, Monday to Friday.</w:t>
      </w:r>
    </w:p>
    <w:p w14:paraId="497EA012" w14:textId="75400054" w:rsidR="00A879D9" w:rsidRPr="00156D3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c</w:t>
      </w:r>
      <w:r w:rsidR="00A879D9" w:rsidRPr="00FB7CD7">
        <w:rPr>
          <w:rFonts w:cstheme="minorHAnsi"/>
        </w:rPr>
        <w:t>all</w:t>
      </w:r>
      <w:r w:rsidRPr="00FB7CD7">
        <w:rPr>
          <w:rFonts w:cstheme="minorHAnsi"/>
        </w:rPr>
        <w:t>ing</w:t>
      </w:r>
      <w:r w:rsidR="00A879D9" w:rsidRPr="00FB7CD7">
        <w:rPr>
          <w:rFonts w:cstheme="minorHAnsi"/>
        </w:rPr>
        <w:t xml:space="preserve"> 000 where there is a serious threat to the life, health or safety of a person, then follow</w:t>
      </w:r>
      <w:r w:rsidRPr="00FB7CD7">
        <w:rPr>
          <w:rFonts w:cstheme="minorHAnsi"/>
        </w:rPr>
        <w:t>ing</w:t>
      </w:r>
      <w:r w:rsidR="00A879D9" w:rsidRPr="00FB7CD7">
        <w:rPr>
          <w:rFonts w:cstheme="minorHAnsi"/>
        </w:rPr>
        <w:t xml:space="preserve"> Public Interest Certificate (PIC</w:t>
      </w:r>
      <w:r w:rsidR="00A879D9" w:rsidRPr="00156D37">
        <w:rPr>
          <w:rFonts w:cstheme="minorHAnsi"/>
        </w:rPr>
        <w:t>) requirements</w:t>
      </w:r>
      <w:r w:rsidR="00054DE6">
        <w:rPr>
          <w:rFonts w:cstheme="minorHAnsi"/>
        </w:rPr>
        <w:t xml:space="preserve"> (see the DES Records Management Instructions and Privacy Guidelines).</w:t>
      </w:r>
    </w:p>
    <w:p w14:paraId="5433ECCA" w14:textId="5D89328B" w:rsidR="00A879D9" w:rsidRPr="005B0772" w:rsidRDefault="00185917" w:rsidP="003B53E6">
      <w:pPr>
        <w:tabs>
          <w:tab w:val="right" w:pos="1701"/>
        </w:tabs>
        <w:spacing w:before="120" w:after="120"/>
        <w:rPr>
          <w:rFonts w:cstheme="minorHAnsi"/>
        </w:rPr>
      </w:pPr>
      <w:r w:rsidRPr="005B0772">
        <w:rPr>
          <w:rFonts w:cstheme="minorHAnsi"/>
        </w:rPr>
        <w:t>Providers must be aware of and comply with legal obligations for handling, using and disclosing personal and protected information.</w:t>
      </w:r>
    </w:p>
    <w:p w14:paraId="40578A77" w14:textId="10678369" w:rsidR="00185917" w:rsidRPr="00FB7CD7" w:rsidRDefault="00185917" w:rsidP="003B53E6">
      <w:pPr>
        <w:tabs>
          <w:tab w:val="right" w:pos="1701"/>
        </w:tabs>
        <w:spacing w:before="120" w:after="120"/>
        <w:rPr>
          <w:rFonts w:cstheme="minorHAnsi"/>
          <w:bCs/>
          <w:color w:val="000000" w:themeColor="text1"/>
          <w:u w:val="single"/>
        </w:rPr>
      </w:pPr>
      <w:r w:rsidRPr="00FB7CD7">
        <w:rPr>
          <w:rFonts w:cstheme="minorHAnsi"/>
          <w:bCs/>
          <w:color w:val="000000" w:themeColor="text1"/>
          <w:u w:val="single"/>
        </w:rPr>
        <w:lastRenderedPageBreak/>
        <w:t>Incident reporting</w:t>
      </w:r>
    </w:p>
    <w:p w14:paraId="413B1066" w14:textId="77777777" w:rsidR="00185917" w:rsidRPr="005B0772" w:rsidRDefault="00185917" w:rsidP="003B53E6">
      <w:pPr>
        <w:tabs>
          <w:tab w:val="right" w:pos="1701"/>
        </w:tabs>
        <w:spacing w:before="120" w:after="120"/>
        <w:rPr>
          <w:rFonts w:cstheme="minorHAnsi"/>
        </w:rPr>
      </w:pPr>
      <w:r w:rsidRPr="005B0772">
        <w:rPr>
          <w:rFonts w:cstheme="minorHAnsi"/>
        </w:rPr>
        <w:t xml:space="preserve">Providers must lodge an incident report after each challenging behaviour incident. This provides a written record to help the provider and Services Australia manage safety arrangements for staff. </w:t>
      </w:r>
    </w:p>
    <w:p w14:paraId="39AD33E1" w14:textId="3D0FDB30" w:rsidR="00185917" w:rsidRPr="005B0772" w:rsidRDefault="00676DC1" w:rsidP="00B56C86">
      <w:pPr>
        <w:keepNext/>
        <w:tabs>
          <w:tab w:val="right" w:pos="1701"/>
        </w:tabs>
        <w:spacing w:before="120" w:after="120"/>
        <w:rPr>
          <w:rFonts w:cstheme="minorHAnsi"/>
        </w:rPr>
      </w:pPr>
      <w:r w:rsidRPr="005B0772">
        <w:rPr>
          <w:rFonts w:cstheme="minorHAnsi"/>
        </w:rPr>
        <w:t>A common approach to incident reports for providers and Services Australia involves</w:t>
      </w:r>
      <w:r w:rsidR="00185917" w:rsidRPr="005B0772">
        <w:rPr>
          <w:rFonts w:cstheme="minorHAnsi"/>
        </w:rPr>
        <w:t>:</w:t>
      </w:r>
    </w:p>
    <w:p w14:paraId="7459D743" w14:textId="77777777" w:rsidR="00676DC1" w:rsidRPr="00FB7CD7" w:rsidRDefault="00185917" w:rsidP="00185917">
      <w:pPr>
        <w:numPr>
          <w:ilvl w:val="0"/>
          <w:numId w:val="8"/>
        </w:numPr>
        <w:spacing w:before="60" w:after="60" w:line="276" w:lineRule="auto"/>
        <w:ind w:left="714" w:hanging="357"/>
        <w:contextualSpacing/>
        <w:rPr>
          <w:rFonts w:cstheme="minorHAnsi"/>
        </w:rPr>
      </w:pPr>
      <w:r w:rsidRPr="00FB7CD7">
        <w:rPr>
          <w:rFonts w:cstheme="minorHAnsi"/>
        </w:rPr>
        <w:t xml:space="preserve">an Incident Severity Matrix – an automated process which assigns a severity level to an incident. </w:t>
      </w:r>
    </w:p>
    <w:p w14:paraId="14D0449A" w14:textId="26B40964" w:rsidR="00185917" w:rsidRPr="00FB7CD7" w:rsidRDefault="00185917" w:rsidP="00474D1F">
      <w:pPr>
        <w:numPr>
          <w:ilvl w:val="0"/>
          <w:numId w:val="8"/>
        </w:numPr>
        <w:spacing w:before="60" w:after="60" w:line="276" w:lineRule="auto"/>
        <w:ind w:left="714" w:hanging="357"/>
        <w:contextualSpacing/>
        <w:rPr>
          <w:rFonts w:cstheme="minorHAnsi"/>
        </w:rPr>
      </w:pPr>
      <w:r w:rsidRPr="00FB7CD7">
        <w:rPr>
          <w:rFonts w:cstheme="minorHAnsi"/>
        </w:rPr>
        <w:t xml:space="preserve">Managed Service Plans (MSPs) – arrangements that </w:t>
      </w:r>
      <w:r w:rsidR="00676DC1" w:rsidRPr="00FB7CD7">
        <w:rPr>
          <w:rFonts w:cstheme="minorHAnsi"/>
        </w:rPr>
        <w:t>p</w:t>
      </w:r>
      <w:r w:rsidRPr="00FB7CD7">
        <w:rPr>
          <w:rFonts w:cstheme="minorHAnsi"/>
        </w:rPr>
        <w:t xml:space="preserve">roviders can put in place to tailor the way </w:t>
      </w:r>
      <w:r w:rsidR="00676DC1" w:rsidRPr="00FB7CD7">
        <w:rPr>
          <w:rFonts w:cstheme="minorHAnsi"/>
        </w:rPr>
        <w:t>s</w:t>
      </w:r>
      <w:r w:rsidRPr="00FB7CD7">
        <w:rPr>
          <w:rFonts w:cstheme="minorHAnsi"/>
        </w:rPr>
        <w:t xml:space="preserve">ervices are delivered to </w:t>
      </w:r>
      <w:r w:rsidR="00676DC1" w:rsidRPr="00FB7CD7">
        <w:rPr>
          <w:rFonts w:cstheme="minorHAnsi"/>
        </w:rPr>
        <w:t>p</w:t>
      </w:r>
      <w:r w:rsidRPr="00FB7CD7">
        <w:rPr>
          <w:rFonts w:cstheme="minorHAnsi"/>
        </w:rPr>
        <w:t>articipants who display challenging behaviours.</w:t>
      </w:r>
    </w:p>
    <w:p w14:paraId="453AB65F" w14:textId="77777777" w:rsidR="009342DC" w:rsidRPr="00FB7CD7" w:rsidRDefault="00676DC1" w:rsidP="005B0772">
      <w:pPr>
        <w:tabs>
          <w:tab w:val="right" w:pos="1701"/>
        </w:tabs>
        <w:spacing w:before="120" w:after="120"/>
        <w:rPr>
          <w:rFonts w:cstheme="minorHAnsi"/>
        </w:rPr>
      </w:pPr>
      <w:bookmarkStart w:id="34" w:name="_Hlk176170346"/>
      <w:r w:rsidRPr="00FB7CD7">
        <w:rPr>
          <w:rFonts w:cstheme="minorHAnsi"/>
          <w:b/>
          <w:bCs/>
        </w:rPr>
        <w:t>Note</w:t>
      </w:r>
      <w:r w:rsidRPr="00FB7CD7">
        <w:rPr>
          <w:rFonts w:cstheme="minorHAnsi"/>
        </w:rPr>
        <w:t>: If a challenging behaviour incident is also a WHS incident, the provider must also notify the department of the incident.</w:t>
      </w:r>
      <w:r w:rsidR="009342DC" w:rsidRPr="00FB7CD7">
        <w:rPr>
          <w:rFonts w:cstheme="minorHAnsi"/>
        </w:rPr>
        <w:t xml:space="preserve"> </w:t>
      </w:r>
    </w:p>
    <w:p w14:paraId="1A419B78" w14:textId="2157ED63" w:rsidR="009342DC" w:rsidRPr="00FB7CD7" w:rsidRDefault="009342DC" w:rsidP="005B0772">
      <w:pPr>
        <w:tabs>
          <w:tab w:val="right" w:pos="1701"/>
        </w:tabs>
        <w:spacing w:before="120" w:after="120"/>
        <w:rPr>
          <w:rFonts w:cstheme="minorHAnsi"/>
        </w:rPr>
      </w:pPr>
      <w:r w:rsidRPr="00FB7CD7">
        <w:rPr>
          <w:rFonts w:cstheme="minorHAnsi"/>
        </w:rPr>
        <w:t xml:space="preserve">Incident reports must convey the severity and specific details of any threats. Providers must ensure an incident </w:t>
      </w:r>
      <w:r w:rsidRPr="005B0772">
        <w:rPr>
          <w:rFonts w:cstheme="minorHAnsi"/>
        </w:rPr>
        <w:t>report</w:t>
      </w:r>
      <w:r w:rsidRPr="00FB7CD7">
        <w:rPr>
          <w:rFonts w:cstheme="minorHAnsi"/>
        </w:rPr>
        <w:t xml:space="preserve"> is factual, comprehensive and does not include unnecessary or inappropriate commentary.</w:t>
      </w:r>
    </w:p>
    <w:p w14:paraId="61F5FBE5" w14:textId="77777777"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Providers should be aware that participants can normally access documents containing personal information about them under the FOI Act and may be released as part of Court proceedings.</w:t>
      </w:r>
    </w:p>
    <w:tbl>
      <w:tblPr>
        <w:tblStyle w:val="TableGrid"/>
        <w:tblW w:w="0" w:type="auto"/>
        <w:tblLook w:val="04A0" w:firstRow="1" w:lastRow="0" w:firstColumn="1" w:lastColumn="0" w:noHBand="0" w:noVBand="1"/>
      </w:tblPr>
      <w:tblGrid>
        <w:gridCol w:w="1785"/>
        <w:gridCol w:w="7843"/>
      </w:tblGrid>
      <w:tr w:rsidR="009342DC" w:rsidRPr="00FB7CD7" w14:paraId="4FAA2C12" w14:textId="77777777" w:rsidTr="00515051">
        <w:trPr>
          <w:tblHeader/>
        </w:trPr>
        <w:tc>
          <w:tcPr>
            <w:tcW w:w="1809" w:type="dxa"/>
            <w:shd w:val="clear" w:color="auto" w:fill="DAEEF3" w:themeFill="accent5" w:themeFillTint="33"/>
          </w:tcPr>
          <w:p w14:paraId="34CD6DF6" w14:textId="77777777" w:rsidR="009342DC" w:rsidRPr="00FB7CD7" w:rsidRDefault="009342DC" w:rsidP="00B8372D">
            <w:pPr>
              <w:keepNext/>
              <w:keepLines/>
              <w:spacing w:before="60" w:after="60"/>
              <w:rPr>
                <w:rFonts w:cstheme="minorHAnsi"/>
                <w:b/>
              </w:rPr>
            </w:pPr>
            <w:r w:rsidRPr="00FB7CD7">
              <w:rPr>
                <w:rFonts w:cstheme="minorHAnsi"/>
                <w:b/>
              </w:rPr>
              <w:t>Incident type</w:t>
            </w:r>
          </w:p>
        </w:tc>
        <w:tc>
          <w:tcPr>
            <w:tcW w:w="8046" w:type="dxa"/>
            <w:shd w:val="clear" w:color="auto" w:fill="DAEEF3" w:themeFill="accent5" w:themeFillTint="33"/>
          </w:tcPr>
          <w:p w14:paraId="4800542D" w14:textId="77777777" w:rsidR="009342DC" w:rsidRPr="00FB7CD7" w:rsidRDefault="009342DC" w:rsidP="00B8372D">
            <w:pPr>
              <w:keepNext/>
              <w:keepLines/>
              <w:spacing w:before="60" w:after="60"/>
              <w:rPr>
                <w:rFonts w:cstheme="minorHAnsi"/>
                <w:b/>
              </w:rPr>
            </w:pPr>
            <w:r w:rsidRPr="00FB7CD7">
              <w:rPr>
                <w:rFonts w:cstheme="minorHAnsi"/>
                <w:b/>
              </w:rPr>
              <w:t>Behaviour or action displayed during the incident</w:t>
            </w:r>
          </w:p>
        </w:tc>
      </w:tr>
      <w:tr w:rsidR="009342DC" w:rsidRPr="00FB7CD7" w14:paraId="36BEFC1D" w14:textId="77777777" w:rsidTr="00135769">
        <w:tc>
          <w:tcPr>
            <w:tcW w:w="1809" w:type="dxa"/>
            <w:shd w:val="clear" w:color="auto" w:fill="DAEEF3" w:themeFill="accent5" w:themeFillTint="33"/>
          </w:tcPr>
          <w:p w14:paraId="4E6993B1" w14:textId="77777777" w:rsidR="009342DC" w:rsidRPr="00FB7CD7" w:rsidRDefault="009342DC" w:rsidP="00BB61D7">
            <w:pPr>
              <w:keepNext/>
              <w:keepLines/>
              <w:spacing w:before="60" w:after="60"/>
              <w:rPr>
                <w:rFonts w:cstheme="minorHAnsi"/>
              </w:rPr>
            </w:pPr>
            <w:r w:rsidRPr="00FB7CD7">
              <w:rPr>
                <w:rFonts w:cstheme="minorHAnsi"/>
              </w:rPr>
              <w:t>Assault – no weapon</w:t>
            </w:r>
          </w:p>
        </w:tc>
        <w:tc>
          <w:tcPr>
            <w:tcW w:w="8046" w:type="dxa"/>
          </w:tcPr>
          <w:p w14:paraId="4353CF62" w14:textId="77777777" w:rsidR="009342DC" w:rsidRPr="00FB7CD7" w:rsidRDefault="009342DC" w:rsidP="00BB61D7">
            <w:pPr>
              <w:keepNext/>
              <w:keepLines/>
              <w:spacing w:before="60" w:after="60"/>
              <w:rPr>
                <w:rFonts w:cstheme="minorHAnsi"/>
              </w:rPr>
            </w:pPr>
            <w:r w:rsidRPr="00FB7CD7">
              <w:rPr>
                <w:rFonts w:cstheme="minorHAnsi"/>
              </w:rPr>
              <w:t xml:space="preserve">Actual, attempted or threat of physical attack without a weapon – either directly or indirectly upon a person. </w:t>
            </w:r>
          </w:p>
          <w:p w14:paraId="0147B387" w14:textId="77777777" w:rsidR="009342DC" w:rsidRPr="00FB7CD7" w:rsidRDefault="009342DC" w:rsidP="00BB61D7">
            <w:pPr>
              <w:keepNext/>
              <w:keepLines/>
              <w:spacing w:before="60" w:after="60"/>
              <w:rPr>
                <w:rFonts w:cstheme="minorHAnsi"/>
              </w:rPr>
            </w:pPr>
            <w:r w:rsidRPr="00FB7CD7">
              <w:rPr>
                <w:rFonts w:cstheme="minorHAnsi"/>
              </w:rPr>
              <w:t>Includes: striking; touching; applying force; spitting.</w:t>
            </w:r>
          </w:p>
        </w:tc>
      </w:tr>
      <w:tr w:rsidR="009342DC" w:rsidRPr="00FB7CD7" w14:paraId="41829519" w14:textId="77777777" w:rsidTr="00135769">
        <w:tc>
          <w:tcPr>
            <w:tcW w:w="1809" w:type="dxa"/>
            <w:shd w:val="clear" w:color="auto" w:fill="DAEEF3" w:themeFill="accent5" w:themeFillTint="33"/>
          </w:tcPr>
          <w:p w14:paraId="57DAB59C" w14:textId="6FED84D3" w:rsidR="009342DC" w:rsidRPr="00FB7CD7" w:rsidRDefault="009342DC" w:rsidP="00BB61D7">
            <w:pPr>
              <w:keepNext/>
              <w:keepLines/>
              <w:spacing w:before="60" w:after="60"/>
              <w:rPr>
                <w:rFonts w:cstheme="minorHAnsi"/>
              </w:rPr>
            </w:pPr>
            <w:r w:rsidRPr="00FB7CD7">
              <w:rPr>
                <w:rFonts w:cstheme="minorHAnsi"/>
              </w:rPr>
              <w:t xml:space="preserve">Assault </w:t>
            </w:r>
            <w:r w:rsidR="006E364B">
              <w:rPr>
                <w:rFonts w:cstheme="minorHAnsi"/>
              </w:rPr>
              <w:t>with a</w:t>
            </w:r>
            <w:r w:rsidRPr="00FB7CD7">
              <w:rPr>
                <w:rFonts w:cstheme="minorHAnsi"/>
              </w:rPr>
              <w:t xml:space="preserve"> weapon</w:t>
            </w:r>
          </w:p>
        </w:tc>
        <w:tc>
          <w:tcPr>
            <w:tcW w:w="8046" w:type="dxa"/>
          </w:tcPr>
          <w:p w14:paraId="7C75F523" w14:textId="77777777" w:rsidR="009342DC" w:rsidRPr="00FB7CD7" w:rsidRDefault="009342DC" w:rsidP="00BB61D7">
            <w:pPr>
              <w:keepNext/>
              <w:keepLines/>
              <w:spacing w:before="60" w:after="60"/>
              <w:rPr>
                <w:rFonts w:cstheme="minorHAnsi"/>
              </w:rPr>
            </w:pPr>
            <w:r w:rsidRPr="00FB7CD7">
              <w:rPr>
                <w:rFonts w:cstheme="minorHAnsi"/>
              </w:rPr>
              <w:t>Actual, attempted or threat of physical attack with a weapon (including an improvised weapon) – either directly or indirectly upon a person.</w:t>
            </w:r>
          </w:p>
          <w:p w14:paraId="544A4D41" w14:textId="77777777" w:rsidR="009342DC" w:rsidRPr="00FB7CD7" w:rsidRDefault="009342DC" w:rsidP="00BB61D7">
            <w:pPr>
              <w:keepNext/>
              <w:keepLines/>
              <w:spacing w:before="60" w:after="60"/>
              <w:rPr>
                <w:rFonts w:cstheme="minorHAnsi"/>
              </w:rPr>
            </w:pPr>
            <w:r w:rsidRPr="00FB7CD7">
              <w:rPr>
                <w:rFonts w:cstheme="minorHAnsi"/>
              </w:rPr>
              <w:t>Includes: striking; touching; applying force.</w:t>
            </w:r>
          </w:p>
        </w:tc>
      </w:tr>
      <w:tr w:rsidR="009342DC" w:rsidRPr="00FB7CD7" w14:paraId="6AAC1A6F" w14:textId="77777777" w:rsidTr="00135769">
        <w:tc>
          <w:tcPr>
            <w:tcW w:w="1809" w:type="dxa"/>
            <w:shd w:val="clear" w:color="auto" w:fill="DAEEF3" w:themeFill="accent5" w:themeFillTint="33"/>
          </w:tcPr>
          <w:p w14:paraId="499EBBCB" w14:textId="77777777" w:rsidR="009342DC" w:rsidRPr="00FB7CD7" w:rsidRDefault="009342DC" w:rsidP="00BB61D7">
            <w:pPr>
              <w:keepNext/>
              <w:keepLines/>
              <w:spacing w:before="60" w:after="60"/>
              <w:rPr>
                <w:rFonts w:cstheme="minorHAnsi"/>
              </w:rPr>
            </w:pPr>
            <w:r w:rsidRPr="00FB7CD7">
              <w:rPr>
                <w:rFonts w:cstheme="minorHAnsi"/>
              </w:rPr>
              <w:t>Health and safety</w:t>
            </w:r>
          </w:p>
        </w:tc>
        <w:tc>
          <w:tcPr>
            <w:tcW w:w="8046" w:type="dxa"/>
          </w:tcPr>
          <w:p w14:paraId="6997412C" w14:textId="77777777" w:rsidR="009342DC" w:rsidRPr="00FB7CD7" w:rsidRDefault="009342DC" w:rsidP="00BB61D7">
            <w:pPr>
              <w:keepNext/>
              <w:keepLines/>
              <w:spacing w:before="60" w:after="60"/>
              <w:rPr>
                <w:rFonts w:cstheme="minorHAnsi"/>
              </w:rPr>
            </w:pPr>
            <w:r w:rsidRPr="00FB7CD7">
              <w:rPr>
                <w:rFonts w:cstheme="minorHAnsi"/>
              </w:rPr>
              <w:t>Any event where the person requires first aid or medical attention due to: physical or psychological injury; stress reaction; illness; disease; exposure.</w:t>
            </w:r>
          </w:p>
        </w:tc>
      </w:tr>
      <w:tr w:rsidR="009342DC" w:rsidRPr="00FB7CD7" w14:paraId="723BED26" w14:textId="77777777" w:rsidTr="00135769">
        <w:tc>
          <w:tcPr>
            <w:tcW w:w="1809" w:type="dxa"/>
            <w:shd w:val="clear" w:color="auto" w:fill="DAEEF3" w:themeFill="accent5" w:themeFillTint="33"/>
          </w:tcPr>
          <w:p w14:paraId="677F1247" w14:textId="77777777" w:rsidR="009342DC" w:rsidRPr="00FB7CD7" w:rsidRDefault="009342DC" w:rsidP="00BB61D7">
            <w:pPr>
              <w:keepNext/>
              <w:keepLines/>
              <w:spacing w:before="60" w:after="60"/>
              <w:rPr>
                <w:rFonts w:cstheme="minorHAnsi"/>
              </w:rPr>
            </w:pPr>
            <w:r w:rsidRPr="00FB7CD7">
              <w:rPr>
                <w:rFonts w:cstheme="minorHAnsi"/>
              </w:rPr>
              <w:t>Self-harm</w:t>
            </w:r>
          </w:p>
        </w:tc>
        <w:tc>
          <w:tcPr>
            <w:tcW w:w="8046" w:type="dxa"/>
          </w:tcPr>
          <w:p w14:paraId="10ED1499" w14:textId="77777777" w:rsidR="009342DC" w:rsidRPr="00FB7CD7" w:rsidRDefault="009342DC" w:rsidP="00BB61D7">
            <w:pPr>
              <w:keepNext/>
              <w:keepLines/>
              <w:spacing w:before="60" w:after="60"/>
              <w:rPr>
                <w:rFonts w:cstheme="minorHAnsi"/>
              </w:rPr>
            </w:pPr>
            <w:r w:rsidRPr="00FB7CD7">
              <w:rPr>
                <w:rFonts w:cstheme="minorHAnsi"/>
              </w:rPr>
              <w:t>Any incident where a person causes or indicates deliberate injury to themselves</w:t>
            </w:r>
          </w:p>
        </w:tc>
      </w:tr>
      <w:tr w:rsidR="009342DC" w:rsidRPr="00FB7CD7" w14:paraId="362B1684" w14:textId="77777777" w:rsidTr="00135769">
        <w:tc>
          <w:tcPr>
            <w:tcW w:w="1809" w:type="dxa"/>
            <w:shd w:val="clear" w:color="auto" w:fill="DAEEF3" w:themeFill="accent5" w:themeFillTint="33"/>
          </w:tcPr>
          <w:p w14:paraId="0005B428" w14:textId="77777777" w:rsidR="009342DC" w:rsidRPr="00FB7CD7" w:rsidRDefault="009342DC" w:rsidP="00BB61D7">
            <w:pPr>
              <w:keepNext/>
              <w:keepLines/>
              <w:spacing w:before="60" w:after="60"/>
              <w:rPr>
                <w:rFonts w:cstheme="minorHAnsi"/>
              </w:rPr>
            </w:pPr>
            <w:r w:rsidRPr="00FB7CD7">
              <w:rPr>
                <w:rFonts w:cstheme="minorHAnsi"/>
              </w:rPr>
              <w:t>Abuse</w:t>
            </w:r>
          </w:p>
        </w:tc>
        <w:tc>
          <w:tcPr>
            <w:tcW w:w="8046" w:type="dxa"/>
          </w:tcPr>
          <w:p w14:paraId="75DD24FD" w14:textId="77777777" w:rsidR="009342DC" w:rsidRPr="00FB7CD7" w:rsidRDefault="009342DC" w:rsidP="00BB61D7">
            <w:pPr>
              <w:keepNext/>
              <w:keepLines/>
              <w:spacing w:before="60" w:after="60"/>
              <w:rPr>
                <w:rFonts w:cstheme="minorHAnsi"/>
              </w:rPr>
            </w:pPr>
            <w:r w:rsidRPr="00FB7CD7">
              <w:rPr>
                <w:rFonts w:cstheme="minorHAnsi"/>
              </w:rPr>
              <w:t>The use of language to insult or cause offence.</w:t>
            </w:r>
          </w:p>
          <w:p w14:paraId="3FE10289" w14:textId="77777777" w:rsidR="009342DC" w:rsidRPr="00FB7CD7" w:rsidRDefault="009342DC" w:rsidP="00BB61D7">
            <w:pPr>
              <w:keepNext/>
              <w:keepLines/>
              <w:spacing w:before="60" w:after="60"/>
              <w:rPr>
                <w:rFonts w:cstheme="minorHAnsi"/>
              </w:rPr>
            </w:pPr>
            <w:r w:rsidRPr="00FB7CD7">
              <w:rPr>
                <w:rFonts w:cstheme="minorHAnsi"/>
              </w:rPr>
              <w:t xml:space="preserve">Includes discriminatory language based </w:t>
            </w:r>
            <w:proofErr w:type="gramStart"/>
            <w:r w:rsidRPr="00FB7CD7">
              <w:rPr>
                <w:rFonts w:cstheme="minorHAnsi"/>
              </w:rPr>
              <w:t>on:</w:t>
            </w:r>
            <w:proofErr w:type="gramEnd"/>
            <w:r w:rsidRPr="00FB7CD7">
              <w:rPr>
                <w:rFonts w:cstheme="minorHAnsi"/>
              </w:rPr>
              <w:t xml:space="preserve"> age; disability; race; religion; sex; intersex status; gender identity; sexual orientation</w:t>
            </w:r>
          </w:p>
        </w:tc>
      </w:tr>
      <w:tr w:rsidR="009342DC" w:rsidRPr="00FB7CD7" w14:paraId="506867F7" w14:textId="77777777" w:rsidTr="00135769">
        <w:tc>
          <w:tcPr>
            <w:tcW w:w="1809" w:type="dxa"/>
            <w:shd w:val="clear" w:color="auto" w:fill="DAEEF3" w:themeFill="accent5" w:themeFillTint="33"/>
          </w:tcPr>
          <w:p w14:paraId="2E0B8A24" w14:textId="77777777" w:rsidR="009342DC" w:rsidRPr="00FB7CD7" w:rsidRDefault="009342DC" w:rsidP="00BB61D7">
            <w:pPr>
              <w:keepNext/>
              <w:keepLines/>
              <w:spacing w:before="60" w:after="60"/>
              <w:rPr>
                <w:rFonts w:cstheme="minorHAnsi"/>
              </w:rPr>
            </w:pPr>
            <w:r w:rsidRPr="00FB7CD7">
              <w:rPr>
                <w:rFonts w:cstheme="minorHAnsi"/>
              </w:rPr>
              <w:t>Behaviour</w:t>
            </w:r>
          </w:p>
        </w:tc>
        <w:tc>
          <w:tcPr>
            <w:tcW w:w="8046" w:type="dxa"/>
          </w:tcPr>
          <w:p w14:paraId="0BBF45CC" w14:textId="77777777" w:rsidR="009342DC" w:rsidRPr="00FB7CD7" w:rsidRDefault="009342DC" w:rsidP="00BB61D7">
            <w:pPr>
              <w:keepNext/>
              <w:keepLines/>
              <w:spacing w:before="60" w:after="60"/>
              <w:rPr>
                <w:rFonts w:cstheme="minorHAnsi"/>
              </w:rPr>
            </w:pPr>
            <w:r w:rsidRPr="00FB7CD7">
              <w:rPr>
                <w:rFonts w:cstheme="minorHAnsi"/>
              </w:rPr>
              <w:t>Any incident where a customer acts in a counterproductive manner.</w:t>
            </w:r>
          </w:p>
          <w:p w14:paraId="43E557DC" w14:textId="77777777" w:rsidR="009342DC" w:rsidRPr="00FB7CD7" w:rsidRDefault="009342DC" w:rsidP="00BB61D7">
            <w:pPr>
              <w:keepNext/>
              <w:keepLines/>
              <w:spacing w:before="60" w:after="60"/>
              <w:rPr>
                <w:rFonts w:cstheme="minorHAnsi"/>
              </w:rPr>
            </w:pPr>
            <w:r w:rsidRPr="00FB7CD7">
              <w:rPr>
                <w:rFonts w:cstheme="minorHAnsi"/>
              </w:rPr>
              <w:t>Includes: offensive language; gestures; refusal to leave or disruptive on premises; excessive contacts; intimidation/coercion; harassment and stalking.</w:t>
            </w:r>
          </w:p>
        </w:tc>
      </w:tr>
      <w:tr w:rsidR="009342DC" w:rsidRPr="00FB7CD7" w14:paraId="72D4A66E" w14:textId="77777777" w:rsidTr="00135769">
        <w:tc>
          <w:tcPr>
            <w:tcW w:w="1809" w:type="dxa"/>
            <w:shd w:val="clear" w:color="auto" w:fill="DAEEF3" w:themeFill="accent5" w:themeFillTint="33"/>
          </w:tcPr>
          <w:p w14:paraId="50694ECA" w14:textId="77777777" w:rsidR="009342DC" w:rsidRPr="00FB7CD7" w:rsidRDefault="009342DC" w:rsidP="00BB61D7">
            <w:pPr>
              <w:keepNext/>
              <w:keepLines/>
              <w:spacing w:before="60" w:after="60"/>
              <w:rPr>
                <w:rFonts w:cstheme="minorHAnsi"/>
              </w:rPr>
            </w:pPr>
            <w:r w:rsidRPr="00FB7CD7">
              <w:rPr>
                <w:rFonts w:cstheme="minorHAnsi"/>
              </w:rPr>
              <w:t>Property</w:t>
            </w:r>
          </w:p>
        </w:tc>
        <w:tc>
          <w:tcPr>
            <w:tcW w:w="8046" w:type="dxa"/>
          </w:tcPr>
          <w:p w14:paraId="73006FF9" w14:textId="77777777" w:rsidR="009342DC" w:rsidRPr="00FB7CD7" w:rsidRDefault="009342DC" w:rsidP="00BB61D7">
            <w:pPr>
              <w:keepNext/>
              <w:keepLines/>
              <w:spacing w:before="60" w:after="60"/>
              <w:rPr>
                <w:rFonts w:cstheme="minorHAnsi"/>
              </w:rPr>
            </w:pPr>
            <w:r w:rsidRPr="00FB7CD7">
              <w:rPr>
                <w:rFonts w:cstheme="minorHAnsi"/>
              </w:rPr>
              <w:t>Any incident where a person causes damage to the property and/or damage to contents of the property (i.e. furniture or office equipment within the site)</w:t>
            </w:r>
          </w:p>
        </w:tc>
      </w:tr>
    </w:tbl>
    <w:p w14:paraId="6301B748" w14:textId="77777777" w:rsidR="009342DC" w:rsidRPr="00FB7CD7" w:rsidRDefault="009342DC" w:rsidP="005B0772">
      <w:pPr>
        <w:tabs>
          <w:tab w:val="right" w:pos="1701"/>
        </w:tabs>
        <w:spacing w:before="120" w:after="120"/>
        <w:rPr>
          <w:rFonts w:cstheme="minorHAnsi"/>
        </w:rPr>
      </w:pPr>
      <w:r w:rsidRPr="00FB7CD7">
        <w:rPr>
          <w:rFonts w:cstheme="minorHAnsi"/>
        </w:rPr>
        <w:t>Providers can record more than one incident type in an incident report.</w:t>
      </w:r>
    </w:p>
    <w:p w14:paraId="53E11F98" w14:textId="77777777" w:rsidR="009342DC" w:rsidRPr="00FB7CD7" w:rsidRDefault="009342DC" w:rsidP="00B56C86">
      <w:pPr>
        <w:pStyle w:val="Systemstep"/>
        <w:spacing w:after="120" w:line="240" w:lineRule="auto"/>
        <w:ind w:left="425" w:hanging="425"/>
        <w:rPr>
          <w:rFonts w:cstheme="minorHAnsi"/>
        </w:rPr>
      </w:pPr>
      <w:r w:rsidRPr="00FB7CD7">
        <w:rPr>
          <w:rFonts w:cstheme="minorHAnsi"/>
        </w:rPr>
        <w:t xml:space="preserve">Providers must record an Incident Report in the </w:t>
      </w:r>
      <w:proofErr w:type="spellStart"/>
      <w:r w:rsidRPr="00FB7CD7">
        <w:rPr>
          <w:rFonts w:cstheme="minorHAnsi"/>
        </w:rPr>
        <w:t>ESSWeb</w:t>
      </w:r>
      <w:proofErr w:type="spellEnd"/>
      <w:r w:rsidRPr="00FB7CD7">
        <w:rPr>
          <w:rFonts w:cstheme="minorHAnsi"/>
        </w:rPr>
        <w:t xml:space="preserve"> Incident Report screen when a Participant exhibits challenging behaviour. Incidents should be recorded on the day the incident occurred or as soon as possible and within 24 hours.</w:t>
      </w:r>
    </w:p>
    <w:p w14:paraId="7E85ED45" w14:textId="77777777" w:rsidR="009342DC" w:rsidRPr="00FB7CD7" w:rsidRDefault="009342DC" w:rsidP="00B56C86">
      <w:pPr>
        <w:pStyle w:val="Systemstep"/>
        <w:spacing w:after="120" w:line="240" w:lineRule="auto"/>
        <w:ind w:left="425" w:hanging="425"/>
        <w:rPr>
          <w:rFonts w:cstheme="minorHAnsi"/>
        </w:rPr>
      </w:pPr>
      <w:r w:rsidRPr="00FB7CD7">
        <w:rPr>
          <w:rFonts w:cstheme="minorHAnsi"/>
        </w:rPr>
        <w:t>Based on information recorded in an Incident Report, the Incident Severity Matrix will automatically assign one of 3 severity levels:</w:t>
      </w:r>
    </w:p>
    <w:tbl>
      <w:tblPr>
        <w:tblStyle w:val="TableGrid"/>
        <w:tblW w:w="0" w:type="auto"/>
        <w:tblLook w:val="04A0" w:firstRow="1" w:lastRow="0" w:firstColumn="1" w:lastColumn="0" w:noHBand="0" w:noVBand="1"/>
      </w:tblPr>
      <w:tblGrid>
        <w:gridCol w:w="1787"/>
        <w:gridCol w:w="7841"/>
      </w:tblGrid>
      <w:tr w:rsidR="009342DC" w:rsidRPr="00FB7CD7" w14:paraId="2B00D0C8" w14:textId="77777777" w:rsidTr="00DD7884">
        <w:trPr>
          <w:tblHeader/>
        </w:trPr>
        <w:tc>
          <w:tcPr>
            <w:tcW w:w="1809" w:type="dxa"/>
            <w:shd w:val="clear" w:color="auto" w:fill="DAEEF3" w:themeFill="accent5" w:themeFillTint="33"/>
          </w:tcPr>
          <w:p w14:paraId="72EC7536" w14:textId="77777777" w:rsidR="009342DC" w:rsidRPr="00FB7CD7" w:rsidRDefault="009342DC" w:rsidP="00B56C86">
            <w:pPr>
              <w:keepNext/>
              <w:keepLines/>
              <w:spacing w:before="60" w:after="60"/>
              <w:rPr>
                <w:rFonts w:cstheme="minorHAnsi"/>
                <w:b/>
              </w:rPr>
            </w:pPr>
            <w:r w:rsidRPr="00FB7CD7">
              <w:rPr>
                <w:rFonts w:cstheme="minorHAnsi"/>
                <w:b/>
              </w:rPr>
              <w:lastRenderedPageBreak/>
              <w:t>Severity</w:t>
            </w:r>
          </w:p>
        </w:tc>
        <w:tc>
          <w:tcPr>
            <w:tcW w:w="8046" w:type="dxa"/>
            <w:shd w:val="clear" w:color="auto" w:fill="DAEEF3" w:themeFill="accent5" w:themeFillTint="33"/>
          </w:tcPr>
          <w:p w14:paraId="74599046" w14:textId="77777777" w:rsidR="009342DC" w:rsidRPr="00FB7CD7" w:rsidRDefault="009342DC" w:rsidP="00B56C86">
            <w:pPr>
              <w:keepNext/>
              <w:keepLines/>
              <w:spacing w:before="60" w:after="60"/>
              <w:rPr>
                <w:rFonts w:cstheme="minorHAnsi"/>
                <w:b/>
              </w:rPr>
            </w:pPr>
            <w:r w:rsidRPr="00FB7CD7">
              <w:rPr>
                <w:rFonts w:cstheme="minorHAnsi"/>
                <w:b/>
              </w:rPr>
              <w:t>Incident or behaviour and consequences</w:t>
            </w:r>
          </w:p>
        </w:tc>
      </w:tr>
      <w:tr w:rsidR="009342DC" w:rsidRPr="00FB7CD7" w14:paraId="5B29622B" w14:textId="77777777" w:rsidTr="00135769">
        <w:tc>
          <w:tcPr>
            <w:tcW w:w="1809" w:type="dxa"/>
            <w:shd w:val="clear" w:color="auto" w:fill="DAEEF3" w:themeFill="accent5" w:themeFillTint="33"/>
          </w:tcPr>
          <w:p w14:paraId="59564C2A" w14:textId="77777777" w:rsidR="009342DC" w:rsidRPr="00FB7CD7" w:rsidRDefault="009342DC" w:rsidP="00BB61D7">
            <w:pPr>
              <w:keepNext/>
              <w:keepLines/>
              <w:spacing w:before="60" w:after="60"/>
              <w:rPr>
                <w:rFonts w:cstheme="minorHAnsi"/>
              </w:rPr>
            </w:pPr>
            <w:r w:rsidRPr="00FB7CD7">
              <w:rPr>
                <w:rFonts w:cstheme="minorHAnsi"/>
              </w:rPr>
              <w:t>Low</w:t>
            </w:r>
          </w:p>
        </w:tc>
        <w:tc>
          <w:tcPr>
            <w:tcW w:w="8046" w:type="dxa"/>
          </w:tcPr>
          <w:p w14:paraId="5EB4DA59" w14:textId="77777777" w:rsidR="009342DC" w:rsidRPr="00FB7CD7" w:rsidRDefault="009342DC" w:rsidP="00BB61D7">
            <w:pPr>
              <w:keepNext/>
              <w:keepLines/>
              <w:spacing w:before="60" w:after="60"/>
              <w:rPr>
                <w:rFonts w:cstheme="minorHAnsi"/>
              </w:rPr>
            </w:pPr>
            <w:r w:rsidRPr="00FB7CD7">
              <w:rPr>
                <w:rFonts w:cstheme="minorHAnsi"/>
              </w:rPr>
              <w:t>Low risk to the life, health or safety of an individual or to property. The provider may issue a verbal warning or a warning letter</w:t>
            </w:r>
          </w:p>
        </w:tc>
      </w:tr>
      <w:tr w:rsidR="009342DC" w:rsidRPr="00FB7CD7" w14:paraId="6CF28675" w14:textId="77777777" w:rsidTr="00135769">
        <w:tc>
          <w:tcPr>
            <w:tcW w:w="1809" w:type="dxa"/>
            <w:shd w:val="clear" w:color="auto" w:fill="DAEEF3" w:themeFill="accent5" w:themeFillTint="33"/>
          </w:tcPr>
          <w:p w14:paraId="5DA803A8" w14:textId="77777777" w:rsidR="009342DC" w:rsidRPr="00FB7CD7" w:rsidRDefault="009342DC" w:rsidP="00BB61D7">
            <w:pPr>
              <w:keepNext/>
              <w:keepLines/>
              <w:spacing w:before="60" w:after="60"/>
              <w:rPr>
                <w:rFonts w:cstheme="minorHAnsi"/>
              </w:rPr>
            </w:pPr>
            <w:r w:rsidRPr="00FB7CD7">
              <w:rPr>
                <w:rFonts w:cstheme="minorHAnsi"/>
              </w:rPr>
              <w:t>Moderate</w:t>
            </w:r>
          </w:p>
        </w:tc>
        <w:tc>
          <w:tcPr>
            <w:tcW w:w="8046" w:type="dxa"/>
          </w:tcPr>
          <w:p w14:paraId="11A11D6D" w14:textId="77777777" w:rsidR="009342DC" w:rsidRPr="00FB7CD7" w:rsidRDefault="009342DC" w:rsidP="00BB61D7">
            <w:pPr>
              <w:keepNext/>
              <w:keepLines/>
              <w:spacing w:before="60" w:after="60"/>
              <w:rPr>
                <w:rFonts w:cstheme="minorHAnsi"/>
              </w:rPr>
            </w:pPr>
            <w:r w:rsidRPr="00FB7CD7">
              <w:rPr>
                <w:rFonts w:cstheme="minorHAnsi"/>
              </w:rPr>
              <w:t>Moderate risk to the life, health or safety of an individual or to property. Requires follow-up and may require escalation. An MSP should be considered</w:t>
            </w:r>
          </w:p>
        </w:tc>
      </w:tr>
      <w:tr w:rsidR="009342DC" w:rsidRPr="00FB7CD7" w14:paraId="43803E6A" w14:textId="77777777" w:rsidTr="00135769">
        <w:tc>
          <w:tcPr>
            <w:tcW w:w="1809" w:type="dxa"/>
            <w:shd w:val="clear" w:color="auto" w:fill="DAEEF3" w:themeFill="accent5" w:themeFillTint="33"/>
          </w:tcPr>
          <w:p w14:paraId="2F1D289F" w14:textId="77777777" w:rsidR="009342DC" w:rsidRPr="00FB7CD7" w:rsidRDefault="009342DC" w:rsidP="00BB61D7">
            <w:pPr>
              <w:keepNext/>
              <w:keepLines/>
              <w:spacing w:before="60" w:after="60"/>
              <w:rPr>
                <w:rFonts w:cstheme="minorHAnsi"/>
              </w:rPr>
            </w:pPr>
            <w:r w:rsidRPr="00FB7CD7">
              <w:rPr>
                <w:rFonts w:cstheme="minorHAnsi"/>
              </w:rPr>
              <w:t>Serious</w:t>
            </w:r>
          </w:p>
        </w:tc>
        <w:tc>
          <w:tcPr>
            <w:tcW w:w="8046" w:type="dxa"/>
          </w:tcPr>
          <w:p w14:paraId="0CAC27D1" w14:textId="77777777" w:rsidR="009342DC" w:rsidRPr="00FB7CD7" w:rsidRDefault="009342DC" w:rsidP="00BB61D7">
            <w:pPr>
              <w:keepNext/>
              <w:keepLines/>
              <w:spacing w:before="60" w:after="60"/>
              <w:rPr>
                <w:rFonts w:cstheme="minorHAnsi"/>
              </w:rPr>
            </w:pPr>
            <w:r w:rsidRPr="00FB7CD7">
              <w:rPr>
                <w:rFonts w:cstheme="minorHAnsi"/>
              </w:rPr>
              <w:t>Serious risk to the life, health or safety of an individual or to property. Requires follow-up. Must be escalated to the Funding Arrangement Manager if there is a Temporary Site Closure. An MSP, including restrictions on access to services, must be considered</w:t>
            </w:r>
          </w:p>
        </w:tc>
      </w:tr>
    </w:tbl>
    <w:p w14:paraId="29E738E8"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 xml:space="preserve">An incident report alert will appear in the top right-hand corner of a participant’s </w:t>
      </w:r>
      <w:proofErr w:type="spellStart"/>
      <w:r w:rsidRPr="00FB7CD7">
        <w:rPr>
          <w:rFonts w:cstheme="minorHAnsi"/>
        </w:rPr>
        <w:t>ESSWeb</w:t>
      </w:r>
      <w:proofErr w:type="spellEnd"/>
      <w:r w:rsidRPr="00FB7CD7">
        <w:rPr>
          <w:rFonts w:cstheme="minorHAnsi"/>
        </w:rPr>
        <w:t xml:space="preserve"> record when an incident report has been lodged for the participant in the last 24 months. The alert will show the number of active incident reports.</w:t>
      </w:r>
    </w:p>
    <w:p w14:paraId="267EF24D" w14:textId="77777777" w:rsidR="009342DC" w:rsidRPr="00FB7CD7" w:rsidRDefault="009342DC" w:rsidP="005E60E9">
      <w:pPr>
        <w:pStyle w:val="ListParagraph"/>
        <w:numPr>
          <w:ilvl w:val="0"/>
          <w:numId w:val="17"/>
        </w:numPr>
        <w:spacing w:before="120" w:after="120"/>
        <w:ind w:left="425" w:hanging="425"/>
        <w:rPr>
          <w:rFonts w:cstheme="minorHAnsi"/>
        </w:rPr>
      </w:pPr>
      <w:r w:rsidRPr="00FB7CD7">
        <w:rPr>
          <w:rFonts w:cstheme="minorHAnsi"/>
        </w:rPr>
        <w:t>Best practice is to contact participants by phone following serious challenging behaviour incidents, to:</w:t>
      </w:r>
    </w:p>
    <w:p w14:paraId="6F223B87"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let the participant explain issues causing their behaviour and factors contributing to an incident</w:t>
      </w:r>
    </w:p>
    <w:p w14:paraId="0F5295CB"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warn the participant about the implications of challenging behaviour</w:t>
      </w:r>
    </w:p>
    <w:p w14:paraId="6E494803"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 xml:space="preserve">Providers must record any warning given to a participant in the comments screen, or in the free text section of an incident report. </w:t>
      </w:r>
    </w:p>
    <w:p w14:paraId="0C5C8EEF" w14:textId="77777777" w:rsidR="009342DC" w:rsidRPr="005B0772" w:rsidRDefault="009342DC" w:rsidP="005B0772">
      <w:pPr>
        <w:tabs>
          <w:tab w:val="right" w:pos="1701"/>
        </w:tabs>
        <w:spacing w:before="120" w:after="120"/>
        <w:rPr>
          <w:rFonts w:cstheme="minorHAnsi"/>
        </w:rPr>
      </w:pPr>
      <w:r w:rsidRPr="005B0772">
        <w:rPr>
          <w:rFonts w:cstheme="minorHAnsi"/>
        </w:rPr>
        <w:t>The discussion can help the provider determine whether it was a one-off event and to plan any MSP.</w:t>
      </w:r>
    </w:p>
    <w:p w14:paraId="55E41368" w14:textId="77777777" w:rsidR="009342DC" w:rsidRPr="005B0772" w:rsidRDefault="009342DC" w:rsidP="005B0772">
      <w:pPr>
        <w:tabs>
          <w:tab w:val="right" w:pos="1701"/>
        </w:tabs>
        <w:spacing w:before="120" w:after="120"/>
        <w:rPr>
          <w:rFonts w:cstheme="minorHAnsi"/>
        </w:rPr>
      </w:pPr>
      <w:r w:rsidRPr="005B0772">
        <w:rPr>
          <w:rFonts w:cstheme="minorHAnsi"/>
        </w:rPr>
        <w:t xml:space="preserve">If a provider’s understanding of the participant’s circumstances changes because the participant discloses information or changed behaviour, the provider can choose to request a change of circumstances ESAt reassessment. </w:t>
      </w:r>
    </w:p>
    <w:p w14:paraId="6BBD7C47" w14:textId="1E53BEF5" w:rsidR="00F1017A" w:rsidRPr="00FB7CD7" w:rsidRDefault="00F1017A" w:rsidP="00F1017A">
      <w:pPr>
        <w:tabs>
          <w:tab w:val="right" w:pos="1701"/>
        </w:tabs>
        <w:spacing w:before="120" w:after="120"/>
        <w:rPr>
          <w:rFonts w:cstheme="minorHAnsi"/>
          <w:bCs/>
          <w:color w:val="000000" w:themeColor="text1"/>
          <w:u w:val="single"/>
        </w:rPr>
      </w:pPr>
      <w:r w:rsidRPr="00FB7CD7">
        <w:rPr>
          <w:rFonts w:cstheme="minorHAnsi"/>
          <w:bCs/>
          <w:color w:val="000000" w:themeColor="text1"/>
          <w:u w:val="single"/>
        </w:rPr>
        <w:t>Managed Service Plans</w:t>
      </w:r>
    </w:p>
    <w:p w14:paraId="341652C3" w14:textId="77777777" w:rsidR="00F1017A" w:rsidRPr="005B0772" w:rsidRDefault="00F1017A" w:rsidP="005B0772">
      <w:pPr>
        <w:tabs>
          <w:tab w:val="right" w:pos="1701"/>
        </w:tabs>
        <w:spacing w:before="120" w:after="120"/>
        <w:rPr>
          <w:rFonts w:cstheme="minorHAnsi"/>
        </w:rPr>
      </w:pPr>
      <w:r w:rsidRPr="005B0772">
        <w:rPr>
          <w:rFonts w:cstheme="minorHAnsi"/>
        </w:rPr>
        <w:t xml:space="preserve">Providers can apply MSPs at any time. MSPs protect the safety of staff and participants while allowing participants to meet their requirements, by tailoring how services are delivered to participants who display challenging behaviours. </w:t>
      </w:r>
    </w:p>
    <w:p w14:paraId="5771CA18" w14:textId="77777777" w:rsidR="00F1017A" w:rsidRPr="005B0772" w:rsidRDefault="00F1017A" w:rsidP="005B0772">
      <w:pPr>
        <w:tabs>
          <w:tab w:val="right" w:pos="1701"/>
        </w:tabs>
        <w:spacing w:before="120" w:after="120"/>
        <w:rPr>
          <w:rFonts w:cstheme="minorHAnsi"/>
        </w:rPr>
      </w:pPr>
      <w:r w:rsidRPr="005B0772">
        <w:rPr>
          <w:rFonts w:cstheme="minorHAnsi"/>
        </w:rPr>
        <w:t xml:space="preserve">All MSPs must be approved at site manager level or higher and must be recorded in </w:t>
      </w:r>
      <w:proofErr w:type="spellStart"/>
      <w:r w:rsidRPr="005B0772">
        <w:rPr>
          <w:rFonts w:cstheme="minorHAnsi"/>
        </w:rPr>
        <w:t>ESSWeb</w:t>
      </w:r>
      <w:proofErr w:type="spellEnd"/>
      <w:r w:rsidRPr="005B0772">
        <w:rPr>
          <w:rFonts w:cstheme="minorHAnsi"/>
        </w:rPr>
        <w:t>.</w:t>
      </w:r>
    </w:p>
    <w:p w14:paraId="4362F0F5" w14:textId="77777777" w:rsidR="00F1017A" w:rsidRPr="005B0772" w:rsidRDefault="00F1017A" w:rsidP="005B0772">
      <w:pPr>
        <w:tabs>
          <w:tab w:val="right" w:pos="1701"/>
        </w:tabs>
        <w:spacing w:before="120" w:after="120"/>
        <w:rPr>
          <w:rFonts w:cstheme="minorHAnsi"/>
        </w:rPr>
      </w:pPr>
      <w:r w:rsidRPr="005B0772">
        <w:rPr>
          <w:rFonts w:cstheme="minorHAnsi"/>
        </w:rPr>
        <w:t>MSPs may be:</w:t>
      </w:r>
    </w:p>
    <w:p w14:paraId="45C2B29B"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 xml:space="preserve">Reactive – if linked to an incident report in </w:t>
      </w:r>
      <w:proofErr w:type="spellStart"/>
      <w:r w:rsidRPr="00156D37">
        <w:rPr>
          <w:rFonts w:cstheme="minorHAnsi"/>
        </w:rPr>
        <w:t>ESSWeb</w:t>
      </w:r>
      <w:proofErr w:type="spellEnd"/>
    </w:p>
    <w:p w14:paraId="594AC8B6"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Proactive – if the MSP is created to prevent an anticipated incident</w:t>
      </w:r>
    </w:p>
    <w:p w14:paraId="2502D73E" w14:textId="77777777" w:rsidR="00F1017A" w:rsidRPr="005B0772" w:rsidRDefault="00F1017A" w:rsidP="005B0772">
      <w:pPr>
        <w:tabs>
          <w:tab w:val="right" w:pos="1701"/>
        </w:tabs>
        <w:spacing w:before="120" w:after="120"/>
        <w:rPr>
          <w:rFonts w:cstheme="minorHAnsi"/>
        </w:rPr>
      </w:pPr>
      <w:r w:rsidRPr="005B0772">
        <w:rPr>
          <w:rFonts w:cstheme="minorHAnsi"/>
        </w:rPr>
        <w:t>Providers must apply a timeframe that is appropriate to the circumstances. An MSP may be applied:</w:t>
      </w:r>
    </w:p>
    <w:p w14:paraId="7908394A"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short-term (up to 1 month) to provide a ‘cooling off’ period, consider personal factors, and/or test whether a longer MSP is needed</w:t>
      </w:r>
    </w:p>
    <w:p w14:paraId="4B8ACEEF"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long-term (1 to 12 months) to manage interactions while the provider helps the participant address barriers and personal conditions. An MSP can be extended past 12 months after a review.</w:t>
      </w:r>
    </w:p>
    <w:p w14:paraId="273174D4" w14:textId="77777777" w:rsidR="00F1017A" w:rsidRPr="005B0772" w:rsidRDefault="00F1017A" w:rsidP="005B0772">
      <w:pPr>
        <w:tabs>
          <w:tab w:val="right" w:pos="1701"/>
        </w:tabs>
        <w:spacing w:before="120" w:after="120"/>
        <w:rPr>
          <w:rFonts w:cstheme="minorHAnsi"/>
        </w:rPr>
      </w:pPr>
      <w:r w:rsidRPr="005B0772">
        <w:rPr>
          <w:rFonts w:cstheme="minorHAnsi"/>
        </w:rPr>
        <w:t>MSPs can include servicing strategies the provider will implement to help address the participant’s barriers or personal circumstances contributing to behaviour. This can include referrals to internal or external:</w:t>
      </w:r>
    </w:p>
    <w:p w14:paraId="2F5B9FD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anger management counselling</w:t>
      </w:r>
    </w:p>
    <w:p w14:paraId="6910B9A0"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financial planning</w:t>
      </w:r>
    </w:p>
    <w:p w14:paraId="41AE0EE2"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housing or accommodation assistance</w:t>
      </w:r>
    </w:p>
    <w:p w14:paraId="4D7DD32F"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legal aid</w:t>
      </w:r>
    </w:p>
    <w:p w14:paraId="6F1B9F2B"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welfare agency, such as drug and alcohol counselling, grief counselling, social or community program/course, or family relationship counselling.</w:t>
      </w:r>
    </w:p>
    <w:p w14:paraId="11B62072" w14:textId="77777777" w:rsidR="00F1017A" w:rsidRPr="005B0772" w:rsidRDefault="00F1017A" w:rsidP="005B0772">
      <w:pPr>
        <w:tabs>
          <w:tab w:val="right" w:pos="1701"/>
        </w:tabs>
        <w:spacing w:before="120" w:after="120"/>
        <w:rPr>
          <w:rFonts w:cstheme="minorHAnsi"/>
        </w:rPr>
      </w:pPr>
      <w:r w:rsidRPr="005B0772">
        <w:rPr>
          <w:rFonts w:cstheme="minorHAnsi"/>
        </w:rPr>
        <w:t>MSPs can also include service channel restrictions to help manage the impact of challenging behaviours. Providers can specify:</w:t>
      </w:r>
    </w:p>
    <w:p w14:paraId="13077794"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which modes of contact the participant can use (face-to-face, telephone, writing)</w:t>
      </w:r>
    </w:p>
    <w:p w14:paraId="20832B28"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who the participant can contact (providers may decide to nominate a staff member as the one main contact for the participant. If so, they also should name a back-up contact)</w:t>
      </w:r>
    </w:p>
    <w:p w14:paraId="631B4E75"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the participant can make contact</w:t>
      </w:r>
    </w:p>
    <w:p w14:paraId="299DCFCC" w14:textId="77777777" w:rsidR="00F1017A" w:rsidRPr="005B0772" w:rsidRDefault="00F1017A" w:rsidP="005B0772">
      <w:pPr>
        <w:tabs>
          <w:tab w:val="right" w:pos="1701"/>
        </w:tabs>
        <w:spacing w:before="120" w:after="120"/>
        <w:rPr>
          <w:rFonts w:cstheme="minorHAnsi"/>
        </w:rPr>
      </w:pPr>
      <w:r w:rsidRPr="005B0772">
        <w:rPr>
          <w:rFonts w:cstheme="minorHAnsi"/>
        </w:rPr>
        <w:t>Providers must notify a participant in writing of any MSP that has been applied to them, including any servicing strategies or service channel restrictions included in the MSP.</w:t>
      </w:r>
    </w:p>
    <w:p w14:paraId="2639912A" w14:textId="77777777" w:rsidR="00F1017A" w:rsidRPr="005B0772" w:rsidRDefault="00F1017A" w:rsidP="005B0772">
      <w:pPr>
        <w:tabs>
          <w:tab w:val="right" w:pos="1701"/>
        </w:tabs>
        <w:spacing w:before="120" w:after="120"/>
        <w:rPr>
          <w:rFonts w:cstheme="minorHAnsi"/>
        </w:rPr>
      </w:pPr>
      <w:r w:rsidRPr="005B0772">
        <w:rPr>
          <w:rFonts w:cstheme="minorHAnsi"/>
        </w:rPr>
        <w:t>Providers must review an MSP:</w:t>
      </w:r>
    </w:p>
    <w:p w14:paraId="0982B9C0"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 xml:space="preserve">at any review date in </w:t>
      </w:r>
      <w:proofErr w:type="spellStart"/>
      <w:r w:rsidRPr="00156D37">
        <w:rPr>
          <w:rFonts w:cstheme="minorHAnsi"/>
        </w:rPr>
        <w:t>ESSWeb</w:t>
      </w:r>
      <w:proofErr w:type="spellEnd"/>
    </w:p>
    <w:p w14:paraId="771CA4C8" w14:textId="33598449"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the participant asks the provider for a review.</w:t>
      </w:r>
    </w:p>
    <w:p w14:paraId="20EA890A" w14:textId="77777777" w:rsidR="00F1017A" w:rsidRPr="005B0772" w:rsidRDefault="00F1017A" w:rsidP="005B0772">
      <w:pPr>
        <w:tabs>
          <w:tab w:val="right" w:pos="1701"/>
        </w:tabs>
        <w:spacing w:before="120" w:after="120"/>
        <w:rPr>
          <w:rFonts w:cstheme="minorHAnsi"/>
        </w:rPr>
      </w:pPr>
      <w:r w:rsidRPr="005B0772">
        <w:rPr>
          <w:rFonts w:cstheme="minorHAnsi"/>
        </w:rPr>
        <w:t>Providers must review the MSP with the participant, if it is possible and safe to do so.</w:t>
      </w:r>
    </w:p>
    <w:p w14:paraId="60980C30" w14:textId="77777777" w:rsidR="00F1017A" w:rsidRPr="005B0772" w:rsidRDefault="00F1017A" w:rsidP="005B0772">
      <w:pPr>
        <w:tabs>
          <w:tab w:val="right" w:pos="1701"/>
        </w:tabs>
        <w:spacing w:before="120" w:after="120"/>
        <w:rPr>
          <w:rFonts w:cstheme="minorHAnsi"/>
        </w:rPr>
      </w:pPr>
      <w:r w:rsidRPr="005B0772">
        <w:rPr>
          <w:rFonts w:cstheme="minorHAnsi"/>
        </w:rPr>
        <w:t xml:space="preserve">If a participant breaches the conditions of an active MSP, the provider must lodge an incident report in </w:t>
      </w:r>
      <w:proofErr w:type="spellStart"/>
      <w:r w:rsidRPr="005B0772">
        <w:rPr>
          <w:rFonts w:cstheme="minorHAnsi"/>
        </w:rPr>
        <w:t>ESSWeb</w:t>
      </w:r>
      <w:proofErr w:type="spellEnd"/>
      <w:r w:rsidRPr="005B0772">
        <w:rPr>
          <w:rFonts w:cstheme="minorHAnsi"/>
        </w:rPr>
        <w:t>.</w:t>
      </w:r>
    </w:p>
    <w:p w14:paraId="4418792F" w14:textId="77777777" w:rsidR="00F1017A" w:rsidRPr="00FB7CD7" w:rsidRDefault="00F1017A" w:rsidP="00F1017A">
      <w:pPr>
        <w:pStyle w:val="Systemstep"/>
        <w:keepNext/>
        <w:spacing w:after="120" w:line="240" w:lineRule="auto"/>
        <w:ind w:left="425" w:hanging="425"/>
        <w:rPr>
          <w:rFonts w:cstheme="minorHAnsi"/>
        </w:rPr>
      </w:pPr>
      <w:r w:rsidRPr="00FB7CD7">
        <w:rPr>
          <w:rFonts w:cstheme="minorHAnsi"/>
        </w:rPr>
        <w:t xml:space="preserve">If a participant has an active MSP, an MSP alert in the top right corner of </w:t>
      </w:r>
      <w:proofErr w:type="spellStart"/>
      <w:r w:rsidRPr="00FB7CD7">
        <w:rPr>
          <w:rFonts w:cstheme="minorHAnsi"/>
        </w:rPr>
        <w:t>ESSWeb</w:t>
      </w:r>
      <w:proofErr w:type="spellEnd"/>
      <w:r w:rsidRPr="00FB7CD7">
        <w:rPr>
          <w:rFonts w:cstheme="minorHAnsi"/>
        </w:rPr>
        <w:t xml:space="preserve"> displays:</w:t>
      </w:r>
    </w:p>
    <w:p w14:paraId="79EDE18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service channels and the level of restrictions, in a traffic light format</w:t>
      </w:r>
    </w:p>
    <w:p w14:paraId="35F2EA7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if one main contact is in place</w:t>
      </w:r>
    </w:p>
    <w:p w14:paraId="431A9873"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if servicing strategies are in place.</w:t>
      </w:r>
    </w:p>
    <w:bookmarkEnd w:id="34"/>
    <w:p w14:paraId="4B302AFE" w14:textId="1FF45767" w:rsidR="00C8484A" w:rsidRPr="00FB7CD7" w:rsidRDefault="00C8484A" w:rsidP="004B7CEF">
      <w:pPr>
        <w:pStyle w:val="Heading3"/>
      </w:pPr>
      <w:r w:rsidRPr="00FB7CD7">
        <w:t>Transfers</w:t>
      </w:r>
    </w:p>
    <w:p w14:paraId="358E4386" w14:textId="3D7E267D" w:rsidR="001C2177" w:rsidRPr="00FB7CD7" w:rsidRDefault="00C8484A" w:rsidP="001C2177">
      <w:pPr>
        <w:tabs>
          <w:tab w:val="right" w:pos="1701"/>
        </w:tabs>
        <w:spacing w:before="120" w:after="120"/>
        <w:rPr>
          <w:rFonts w:cstheme="minorHAnsi"/>
        </w:rPr>
      </w:pPr>
      <w:r w:rsidRPr="00FB7CD7">
        <w:rPr>
          <w:rFonts w:cstheme="minorHAnsi"/>
        </w:rPr>
        <w:t xml:space="preserve">Participants can </w:t>
      </w:r>
      <w:r w:rsidR="003F1316" w:rsidRPr="00FB7CD7">
        <w:rPr>
          <w:rFonts w:cstheme="minorHAnsi"/>
        </w:rPr>
        <w:t xml:space="preserve">at any time </w:t>
      </w:r>
      <w:r w:rsidR="00357135" w:rsidRPr="00FB7CD7">
        <w:rPr>
          <w:rFonts w:cstheme="minorHAnsi"/>
        </w:rPr>
        <w:t xml:space="preserve">request that they be transferred </w:t>
      </w:r>
      <w:r w:rsidRPr="00FB7CD7">
        <w:rPr>
          <w:rFonts w:cstheme="minorHAnsi"/>
        </w:rPr>
        <w:t xml:space="preserve">to another available </w:t>
      </w:r>
      <w:r w:rsidR="00B3493E">
        <w:rPr>
          <w:rFonts w:cstheme="minorHAnsi"/>
        </w:rPr>
        <w:t xml:space="preserve">provider </w:t>
      </w:r>
      <w:r w:rsidR="001C2177" w:rsidRPr="00FB7CD7">
        <w:rPr>
          <w:rFonts w:cstheme="minorHAnsi"/>
        </w:rPr>
        <w:t>servic</w:t>
      </w:r>
      <w:r w:rsidR="0018178B" w:rsidRPr="00FB7CD7">
        <w:rPr>
          <w:rFonts w:cstheme="minorHAnsi"/>
        </w:rPr>
        <w:t>e.</w:t>
      </w:r>
      <w:r w:rsidR="001C2177" w:rsidRPr="00FB7CD7">
        <w:rPr>
          <w:rFonts w:cstheme="minorHAnsi"/>
        </w:rPr>
        <w:t xml:space="preserve"> </w:t>
      </w:r>
      <w:r w:rsidR="00357135" w:rsidRPr="00FB7CD7">
        <w:rPr>
          <w:rFonts w:cstheme="minorHAnsi"/>
        </w:rPr>
        <w:t xml:space="preserve">An available </w:t>
      </w:r>
      <w:r w:rsidR="0065555D">
        <w:rPr>
          <w:rFonts w:cstheme="minorHAnsi"/>
        </w:rPr>
        <w:t xml:space="preserve">provider </w:t>
      </w:r>
      <w:r w:rsidR="00357135" w:rsidRPr="00FB7CD7">
        <w:rPr>
          <w:rFonts w:cstheme="minorHAnsi"/>
        </w:rPr>
        <w:t>service</w:t>
      </w:r>
      <w:r w:rsidR="003014E1">
        <w:rPr>
          <w:rFonts w:cstheme="minorHAnsi"/>
        </w:rPr>
        <w:t xml:space="preserve"> is </w:t>
      </w:r>
      <w:r w:rsidR="00904D88">
        <w:rPr>
          <w:rFonts w:cstheme="minorHAnsi"/>
        </w:rPr>
        <w:t>a</w:t>
      </w:r>
      <w:r w:rsidR="001C2177" w:rsidRPr="00FB7CD7">
        <w:rPr>
          <w:rFonts w:cstheme="minorHAnsi"/>
        </w:rPr>
        <w:t xml:space="preserve"> DES-DMS, DES-ESS </w:t>
      </w:r>
      <w:r w:rsidR="00904D88">
        <w:rPr>
          <w:rFonts w:cstheme="minorHAnsi"/>
        </w:rPr>
        <w:t xml:space="preserve">generalist </w:t>
      </w:r>
      <w:r w:rsidR="001C2177" w:rsidRPr="00FB7CD7">
        <w:rPr>
          <w:rFonts w:cstheme="minorHAnsi"/>
        </w:rPr>
        <w:t>or specialist service that the</w:t>
      </w:r>
      <w:r w:rsidR="00357135" w:rsidRPr="00FB7CD7">
        <w:rPr>
          <w:rFonts w:cstheme="minorHAnsi"/>
        </w:rPr>
        <w:t xml:space="preserve"> participant is</w:t>
      </w:r>
      <w:r w:rsidR="001C2177" w:rsidRPr="00FB7CD7">
        <w:rPr>
          <w:rFonts w:cstheme="minorHAnsi"/>
        </w:rPr>
        <w:t xml:space="preserve"> eligible to attend and that can deliver services in the participant’s ESA.</w:t>
      </w:r>
    </w:p>
    <w:p w14:paraId="21C235BD" w14:textId="77777777" w:rsidR="00F1017A" w:rsidRPr="005B0772" w:rsidRDefault="00F1017A" w:rsidP="005B0772">
      <w:pPr>
        <w:tabs>
          <w:tab w:val="right" w:pos="1701"/>
        </w:tabs>
        <w:spacing w:before="120" w:after="120"/>
        <w:rPr>
          <w:rFonts w:cstheme="minorHAnsi"/>
        </w:rPr>
      </w:pPr>
      <w:r w:rsidRPr="005B0772">
        <w:rPr>
          <w:rFonts w:cstheme="minorHAnsi"/>
        </w:rPr>
        <w:t>Participants can request a transfer to their nominated provider by:</w:t>
      </w:r>
    </w:p>
    <w:p w14:paraId="329467A8"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using the Workforce Australia app, or</w:t>
      </w:r>
    </w:p>
    <w:p w14:paraId="02596343"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contacting the National Customer Service Line (NCSL).</w:t>
      </w:r>
    </w:p>
    <w:p w14:paraId="3A41C2E7" w14:textId="77777777" w:rsidR="00F1017A" w:rsidRPr="005B0772" w:rsidRDefault="00F1017A" w:rsidP="005B0772">
      <w:pPr>
        <w:tabs>
          <w:tab w:val="right" w:pos="1701"/>
        </w:tabs>
        <w:spacing w:before="120" w:after="120"/>
        <w:rPr>
          <w:rFonts w:cstheme="minorHAnsi"/>
        </w:rPr>
      </w:pPr>
      <w:r w:rsidRPr="005B0772">
        <w:rPr>
          <w:rFonts w:cstheme="minorHAnsi"/>
        </w:rPr>
        <w:t>The NCSL or Workforce Australia app will:</w:t>
      </w:r>
    </w:p>
    <w:p w14:paraId="07DEEF4A"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refer the participant to their chose new provider</w:t>
      </w:r>
    </w:p>
    <w:p w14:paraId="0E8EAC6C"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send noticeboard messages to the current and new providers about the transfer.</w:t>
      </w:r>
    </w:p>
    <w:p w14:paraId="53385CFB" w14:textId="2882AF8D" w:rsidR="00C507DC" w:rsidRPr="00FB7CD7" w:rsidRDefault="00C507DC" w:rsidP="001C2177">
      <w:pPr>
        <w:tabs>
          <w:tab w:val="right" w:pos="1701"/>
        </w:tabs>
        <w:spacing w:before="120" w:after="120"/>
        <w:rPr>
          <w:rFonts w:cstheme="minorHAnsi"/>
        </w:rPr>
      </w:pPr>
      <w:r w:rsidRPr="00FB7CD7">
        <w:rPr>
          <w:rFonts w:cstheme="minorHAnsi"/>
        </w:rPr>
        <w:t xml:space="preserve">Participants </w:t>
      </w:r>
      <w:r w:rsidR="003F1316" w:rsidRPr="00FB7CD7">
        <w:rPr>
          <w:rFonts w:cstheme="minorHAnsi"/>
        </w:rPr>
        <w:t xml:space="preserve">in the Employment Assistance phase </w:t>
      </w:r>
      <w:r w:rsidRPr="00FB7CD7">
        <w:rPr>
          <w:rFonts w:cstheme="minorHAnsi"/>
        </w:rPr>
        <w:t xml:space="preserve">will be transferred </w:t>
      </w:r>
      <w:r w:rsidR="003F1316" w:rsidRPr="00FB7CD7">
        <w:rPr>
          <w:rFonts w:cstheme="minorHAnsi"/>
        </w:rPr>
        <w:t xml:space="preserve">upon request, </w:t>
      </w:r>
      <w:r w:rsidRPr="00FB7CD7">
        <w:rPr>
          <w:rFonts w:cstheme="minorHAnsi"/>
        </w:rPr>
        <w:t>with</w:t>
      </w:r>
      <w:r w:rsidR="003F1316" w:rsidRPr="00FB7CD7">
        <w:rPr>
          <w:rFonts w:cstheme="minorHAnsi"/>
        </w:rPr>
        <w:t xml:space="preserve"> no</w:t>
      </w:r>
      <w:r w:rsidRPr="00FB7CD7">
        <w:rPr>
          <w:rFonts w:cstheme="minorHAnsi"/>
        </w:rPr>
        <w:t xml:space="preserve"> explanation </w:t>
      </w:r>
      <w:r w:rsidR="003F1316" w:rsidRPr="00FB7CD7">
        <w:rPr>
          <w:rFonts w:cstheme="minorHAnsi"/>
        </w:rPr>
        <w:t>required</w:t>
      </w:r>
      <w:r w:rsidRPr="00FB7CD7">
        <w:rPr>
          <w:rFonts w:cstheme="minorHAnsi"/>
        </w:rPr>
        <w:t>. Participants who request a transfer in the Post Placement Support or Ongoing Support phases may be asked why they wish to transfer but will be transferred if they insist on the transfer.</w:t>
      </w:r>
    </w:p>
    <w:p w14:paraId="11444EA9" w14:textId="77777777" w:rsidR="00F1017A" w:rsidRPr="005B0772" w:rsidRDefault="00F1017A" w:rsidP="005B0772">
      <w:pPr>
        <w:tabs>
          <w:tab w:val="right" w:pos="1701"/>
        </w:tabs>
        <w:spacing w:before="120" w:after="120"/>
        <w:rPr>
          <w:rFonts w:cstheme="minorHAnsi"/>
        </w:rPr>
      </w:pPr>
      <w:r w:rsidRPr="005B0772">
        <w:rPr>
          <w:rFonts w:cstheme="minorHAnsi"/>
        </w:rPr>
        <w:lastRenderedPageBreak/>
        <w:t>Participants are transferred to the new provider at a pending status. The new provider must undertake an initial contact appointment to commence the participant.</w:t>
      </w:r>
    </w:p>
    <w:p w14:paraId="048A560E" w14:textId="77777777" w:rsidR="00F1017A" w:rsidRPr="005B0772" w:rsidRDefault="00F1017A" w:rsidP="005B0772">
      <w:pPr>
        <w:tabs>
          <w:tab w:val="right" w:pos="1701"/>
        </w:tabs>
        <w:spacing w:before="120" w:after="120"/>
        <w:rPr>
          <w:rFonts w:cstheme="minorHAnsi"/>
        </w:rPr>
      </w:pPr>
      <w:r w:rsidRPr="005B0772">
        <w:rPr>
          <w:rFonts w:cstheme="minorHAnsi"/>
        </w:rPr>
        <w:t>The new provider can access the participant’s records including personal details and history of events. Some information including skills assessments and participation reports will not be available to the new provider.</w:t>
      </w:r>
    </w:p>
    <w:p w14:paraId="77DFECBE" w14:textId="77777777" w:rsidR="003F1316" w:rsidRPr="00FB7CD7" w:rsidRDefault="003F1316" w:rsidP="009068BF">
      <w:pPr>
        <w:keepNext/>
        <w:tabs>
          <w:tab w:val="right" w:pos="1701"/>
        </w:tabs>
        <w:spacing w:before="120" w:after="120"/>
        <w:rPr>
          <w:rFonts w:cstheme="minorHAnsi"/>
        </w:rPr>
      </w:pPr>
      <w:r w:rsidRPr="00FB7CD7">
        <w:rPr>
          <w:rFonts w:cstheme="minorHAnsi"/>
          <w:b/>
          <w:bCs/>
        </w:rPr>
        <w:t>Note</w:t>
      </w:r>
      <w:r w:rsidRPr="00FB7CD7">
        <w:rPr>
          <w:rFonts w:cstheme="minorHAnsi"/>
        </w:rPr>
        <w:t>: A participant can only transfer with the agreement of both the gaining and losing providers if they:</w:t>
      </w:r>
    </w:p>
    <w:p w14:paraId="648A2484" w14:textId="77777777" w:rsidR="003F1316" w:rsidRPr="00FB7CD7" w:rsidRDefault="003F1316" w:rsidP="009068BF">
      <w:pPr>
        <w:keepNext/>
        <w:numPr>
          <w:ilvl w:val="0"/>
          <w:numId w:val="8"/>
        </w:numPr>
        <w:spacing w:before="60" w:after="60" w:line="276" w:lineRule="auto"/>
        <w:ind w:left="714" w:hanging="357"/>
        <w:contextualSpacing/>
        <w:rPr>
          <w:rFonts w:cstheme="minorHAnsi"/>
        </w:rPr>
      </w:pPr>
      <w:r w:rsidRPr="00FB7CD7">
        <w:rPr>
          <w:rFonts w:cstheme="minorHAnsi"/>
        </w:rPr>
        <w:t>have a provider-lodged reactive Managed Service Plan</w:t>
      </w:r>
    </w:p>
    <w:p w14:paraId="22A7C095" w14:textId="77777777" w:rsidR="003F1316" w:rsidRPr="00FB7CD7" w:rsidRDefault="003F1316" w:rsidP="003F1316">
      <w:pPr>
        <w:numPr>
          <w:ilvl w:val="0"/>
          <w:numId w:val="8"/>
        </w:numPr>
        <w:spacing w:before="60" w:after="60" w:line="276" w:lineRule="auto"/>
        <w:ind w:left="714" w:hanging="357"/>
        <w:contextualSpacing/>
        <w:rPr>
          <w:rFonts w:cstheme="minorHAnsi"/>
        </w:rPr>
      </w:pPr>
      <w:r w:rsidRPr="00FB7CD7">
        <w:rPr>
          <w:rFonts w:cstheme="minorHAnsi"/>
        </w:rPr>
        <w:t>have a Level 3 or Serious incident report, or</w:t>
      </w:r>
    </w:p>
    <w:p w14:paraId="1893EBCC" w14:textId="77777777" w:rsidR="003F1316" w:rsidRPr="00FB7CD7" w:rsidRDefault="003F1316" w:rsidP="003F1316">
      <w:pPr>
        <w:numPr>
          <w:ilvl w:val="0"/>
          <w:numId w:val="8"/>
        </w:numPr>
        <w:spacing w:before="60" w:after="60" w:line="276" w:lineRule="auto"/>
        <w:ind w:left="714" w:hanging="357"/>
        <w:contextualSpacing/>
        <w:rPr>
          <w:rFonts w:cstheme="minorHAnsi"/>
        </w:rPr>
      </w:pPr>
      <w:r w:rsidRPr="00FB7CD7">
        <w:rPr>
          <w:rFonts w:cstheme="minorHAnsi"/>
        </w:rPr>
        <w:t>are a Pre-Release Prisoner.</w:t>
      </w:r>
    </w:p>
    <w:p w14:paraId="08C2A69F" w14:textId="09261794" w:rsidR="00C8484A" w:rsidRPr="00FB7CD7" w:rsidRDefault="00C507DC" w:rsidP="00B8372D">
      <w:pPr>
        <w:keepNext/>
        <w:keepLines/>
        <w:tabs>
          <w:tab w:val="right" w:pos="1701"/>
        </w:tabs>
        <w:spacing w:before="120" w:after="120"/>
        <w:rPr>
          <w:rFonts w:cstheme="minorHAnsi"/>
        </w:rPr>
      </w:pPr>
      <w:r w:rsidRPr="00FB7CD7">
        <w:rPr>
          <w:rFonts w:cstheme="minorHAnsi"/>
        </w:rPr>
        <w:t>In addition to participant choice:</w:t>
      </w:r>
    </w:p>
    <w:tbl>
      <w:tblPr>
        <w:tblStyle w:val="TableGrid"/>
        <w:tblW w:w="0" w:type="auto"/>
        <w:tblLook w:val="04A0" w:firstRow="1" w:lastRow="0" w:firstColumn="1" w:lastColumn="0" w:noHBand="0" w:noVBand="1"/>
      </w:tblPr>
      <w:tblGrid>
        <w:gridCol w:w="2072"/>
        <w:gridCol w:w="7556"/>
      </w:tblGrid>
      <w:tr w:rsidR="00F1017A" w:rsidRPr="00FB7CD7" w14:paraId="55DE3EE1" w14:textId="77777777" w:rsidTr="00DD7884">
        <w:trPr>
          <w:tblHeader/>
        </w:trPr>
        <w:tc>
          <w:tcPr>
            <w:tcW w:w="2093" w:type="dxa"/>
            <w:shd w:val="clear" w:color="auto" w:fill="DAEEF3" w:themeFill="accent5" w:themeFillTint="33"/>
          </w:tcPr>
          <w:p w14:paraId="6AAAAC6B" w14:textId="77777777" w:rsidR="00F1017A" w:rsidRPr="00FB7CD7" w:rsidRDefault="00F1017A" w:rsidP="00B8372D">
            <w:pPr>
              <w:keepNext/>
              <w:keepLines/>
              <w:spacing w:before="60" w:after="60"/>
              <w:rPr>
                <w:rFonts w:cstheme="minorHAnsi"/>
                <w:b/>
              </w:rPr>
            </w:pPr>
            <w:r w:rsidRPr="00FB7CD7">
              <w:rPr>
                <w:rFonts w:cstheme="minorHAnsi"/>
                <w:b/>
              </w:rPr>
              <w:t>Circumstance</w:t>
            </w:r>
          </w:p>
        </w:tc>
        <w:tc>
          <w:tcPr>
            <w:tcW w:w="7762" w:type="dxa"/>
            <w:shd w:val="clear" w:color="auto" w:fill="DAEEF3" w:themeFill="accent5" w:themeFillTint="33"/>
          </w:tcPr>
          <w:p w14:paraId="30A5709F" w14:textId="77777777" w:rsidR="00F1017A" w:rsidRPr="00FB7CD7" w:rsidRDefault="00F1017A" w:rsidP="00B8372D">
            <w:pPr>
              <w:keepNext/>
              <w:keepLines/>
              <w:spacing w:before="60" w:after="60"/>
              <w:rPr>
                <w:rFonts w:cstheme="minorHAnsi"/>
                <w:b/>
              </w:rPr>
            </w:pPr>
            <w:r w:rsidRPr="00FB7CD7">
              <w:rPr>
                <w:rFonts w:cstheme="minorHAnsi"/>
                <w:b/>
              </w:rPr>
              <w:t>Description</w:t>
            </w:r>
          </w:p>
        </w:tc>
      </w:tr>
      <w:tr w:rsidR="00F1017A" w:rsidRPr="00FB7CD7" w14:paraId="052EC224" w14:textId="77777777" w:rsidTr="00135769">
        <w:tc>
          <w:tcPr>
            <w:tcW w:w="2093" w:type="dxa"/>
            <w:shd w:val="clear" w:color="auto" w:fill="DAEEF3" w:themeFill="accent5" w:themeFillTint="33"/>
          </w:tcPr>
          <w:p w14:paraId="4A1F23A4" w14:textId="77777777" w:rsidR="00F1017A" w:rsidRPr="00FB7CD7" w:rsidRDefault="00F1017A" w:rsidP="00B8372D">
            <w:pPr>
              <w:spacing w:before="60" w:after="60"/>
              <w:rPr>
                <w:rFonts w:cstheme="minorHAnsi"/>
              </w:rPr>
            </w:pPr>
            <w:r w:rsidRPr="00FB7CD7">
              <w:rPr>
                <w:rFonts w:cstheme="minorHAnsi"/>
              </w:rPr>
              <w:t>Participant relocation</w:t>
            </w:r>
          </w:p>
        </w:tc>
        <w:tc>
          <w:tcPr>
            <w:tcW w:w="7762" w:type="dxa"/>
          </w:tcPr>
          <w:p w14:paraId="27A7259E" w14:textId="77777777" w:rsidR="00F1017A" w:rsidRPr="00FB7CD7" w:rsidRDefault="00F1017A" w:rsidP="00B8372D">
            <w:pPr>
              <w:spacing w:before="60" w:after="60"/>
              <w:rPr>
                <w:rFonts w:cstheme="minorHAnsi"/>
              </w:rPr>
            </w:pPr>
            <w:r w:rsidRPr="00FB7CD7">
              <w:rPr>
                <w:rFonts w:cstheme="minorHAnsi"/>
              </w:rPr>
              <w:t>Where Services Australia or the provider updates the home address of a participant in Employment Assistance phase to a location outside their current ESA, the participant will receive a notification that they may wish to change providers.</w:t>
            </w:r>
          </w:p>
          <w:p w14:paraId="525AEC79" w14:textId="77777777" w:rsidR="00F1017A" w:rsidRPr="00FB7CD7" w:rsidRDefault="00F1017A" w:rsidP="00B8372D">
            <w:pPr>
              <w:spacing w:before="60" w:after="60"/>
              <w:rPr>
                <w:rFonts w:cstheme="minorHAnsi"/>
              </w:rPr>
            </w:pPr>
            <w:r w:rsidRPr="00FB7CD7">
              <w:rPr>
                <w:rFonts w:cstheme="minorHAnsi"/>
              </w:rPr>
              <w:t>A transfer will occur only if the participant requests it.</w:t>
            </w:r>
          </w:p>
        </w:tc>
      </w:tr>
      <w:tr w:rsidR="00F1017A" w:rsidRPr="00FB7CD7" w14:paraId="77CE91AC" w14:textId="77777777" w:rsidTr="00135769">
        <w:tc>
          <w:tcPr>
            <w:tcW w:w="2093" w:type="dxa"/>
            <w:shd w:val="clear" w:color="auto" w:fill="DAEEF3" w:themeFill="accent5" w:themeFillTint="33"/>
          </w:tcPr>
          <w:p w14:paraId="6924482F" w14:textId="6382817B" w:rsidR="00F1017A" w:rsidRPr="00FB7CD7" w:rsidRDefault="00F1017A" w:rsidP="00B8372D">
            <w:pPr>
              <w:spacing w:before="60" w:after="60"/>
              <w:rPr>
                <w:rFonts w:cstheme="minorHAnsi"/>
              </w:rPr>
            </w:pPr>
            <w:r w:rsidRPr="00FB7CD7">
              <w:rPr>
                <w:rFonts w:cstheme="minorHAnsi"/>
              </w:rPr>
              <w:t>Change of DES service</w:t>
            </w:r>
          </w:p>
        </w:tc>
        <w:tc>
          <w:tcPr>
            <w:tcW w:w="7762" w:type="dxa"/>
          </w:tcPr>
          <w:p w14:paraId="2FF226FD" w14:textId="18B865C2" w:rsidR="00F1017A" w:rsidRPr="00FB7CD7" w:rsidRDefault="00F1017A" w:rsidP="00B8372D">
            <w:pPr>
              <w:spacing w:before="60" w:after="60"/>
              <w:rPr>
                <w:rFonts w:cstheme="minorHAnsi"/>
              </w:rPr>
            </w:pPr>
            <w:r w:rsidRPr="00FB7CD7">
              <w:rPr>
                <w:rFonts w:cstheme="minorHAnsi"/>
              </w:rPr>
              <w:t>Participants must transfer to a new service if their service eligibility is updated (DES-DMS to DES</w:t>
            </w:r>
            <w:r w:rsidRPr="00FB7CD7">
              <w:rPr>
                <w:rFonts w:cstheme="minorHAnsi"/>
              </w:rPr>
              <w:noBreakHyphen/>
              <w:t>ESS or DES-ESS to DES-DMS). The participant can choose to remain with the same provider if that provider delivers both DES services in the participant’s location</w:t>
            </w:r>
          </w:p>
        </w:tc>
      </w:tr>
      <w:tr w:rsidR="00F1017A" w:rsidRPr="00FB7CD7" w14:paraId="43DD941A" w14:textId="77777777" w:rsidTr="00135769">
        <w:tc>
          <w:tcPr>
            <w:tcW w:w="2093" w:type="dxa"/>
            <w:shd w:val="clear" w:color="auto" w:fill="DAEEF3" w:themeFill="accent5" w:themeFillTint="33"/>
          </w:tcPr>
          <w:p w14:paraId="6DDA8CEF" w14:textId="77777777" w:rsidR="00F1017A" w:rsidRPr="00FB7CD7" w:rsidRDefault="00F1017A" w:rsidP="00B8372D">
            <w:pPr>
              <w:spacing w:before="60" w:after="60"/>
              <w:rPr>
                <w:rFonts w:cstheme="minorHAnsi"/>
              </w:rPr>
            </w:pPr>
            <w:r w:rsidRPr="00FB7CD7">
              <w:rPr>
                <w:rFonts w:cstheme="minorHAnsi"/>
              </w:rPr>
              <w:t>Relationship failure</w:t>
            </w:r>
          </w:p>
        </w:tc>
        <w:tc>
          <w:tcPr>
            <w:tcW w:w="7762" w:type="dxa"/>
          </w:tcPr>
          <w:p w14:paraId="745D8CF4" w14:textId="77777777" w:rsidR="00F1017A" w:rsidRPr="00FB7CD7" w:rsidRDefault="00F1017A" w:rsidP="00B8372D">
            <w:pPr>
              <w:spacing w:before="60" w:after="60"/>
              <w:rPr>
                <w:rFonts w:cstheme="minorHAnsi"/>
              </w:rPr>
            </w:pPr>
            <w:r w:rsidRPr="00FB7CD7">
              <w:rPr>
                <w:rFonts w:cstheme="minorHAnsi"/>
              </w:rPr>
              <w:t xml:space="preserve">Providers can request that a participant be transferred to another provider by sending a completed </w:t>
            </w:r>
            <w:r w:rsidRPr="009068BF">
              <w:rPr>
                <w:rFonts w:cstheme="minorHAnsi"/>
              </w:rPr>
              <w:t>Transfer due to relationship failure form</w:t>
            </w:r>
            <w:r w:rsidRPr="00FB7CD7">
              <w:rPr>
                <w:rFonts w:cstheme="minorHAnsi"/>
              </w:rPr>
              <w:t xml:space="preserve"> to the NCSL.</w:t>
            </w:r>
          </w:p>
          <w:p w14:paraId="43F56EA4" w14:textId="77777777" w:rsidR="00F1017A" w:rsidRPr="00FB7CD7" w:rsidRDefault="00F1017A" w:rsidP="00B8372D">
            <w:pPr>
              <w:spacing w:before="60" w:after="60"/>
              <w:rPr>
                <w:rFonts w:cstheme="minorHAnsi"/>
              </w:rPr>
            </w:pPr>
            <w:r w:rsidRPr="00FB7CD7">
              <w:rPr>
                <w:rFonts w:cstheme="minorHAnsi"/>
              </w:rPr>
              <w:t>The NCSL may approve a transfer where the provider has sufficiently documented:</w:t>
            </w:r>
          </w:p>
          <w:p w14:paraId="39A2691D" w14:textId="77777777" w:rsidR="00F1017A" w:rsidRPr="00FB7CD7" w:rsidRDefault="00F1017A" w:rsidP="005E60E9">
            <w:pPr>
              <w:numPr>
                <w:ilvl w:val="0"/>
                <w:numId w:val="18"/>
              </w:numPr>
              <w:spacing w:before="60" w:after="60"/>
              <w:ind w:left="284" w:hanging="284"/>
              <w:rPr>
                <w:rFonts w:cstheme="minorHAnsi"/>
              </w:rPr>
            </w:pPr>
            <w:r w:rsidRPr="00FB7CD7">
              <w:rPr>
                <w:rFonts w:cstheme="minorHAnsi"/>
              </w:rPr>
              <w:t>the relationship breakdown, including any incidents</w:t>
            </w:r>
          </w:p>
          <w:p w14:paraId="26A747B7" w14:textId="77777777" w:rsidR="00F1017A" w:rsidRPr="00FB7CD7" w:rsidRDefault="00F1017A" w:rsidP="005E60E9">
            <w:pPr>
              <w:numPr>
                <w:ilvl w:val="0"/>
                <w:numId w:val="18"/>
              </w:numPr>
              <w:spacing w:before="60" w:after="60"/>
              <w:ind w:left="284" w:hanging="284"/>
              <w:rPr>
                <w:rFonts w:cstheme="minorHAnsi"/>
              </w:rPr>
            </w:pPr>
            <w:r w:rsidRPr="00FB7CD7">
              <w:rPr>
                <w:rFonts w:cstheme="minorHAnsi"/>
              </w:rPr>
              <w:t>efforts to resolve the relationship issues (different consultants, mediation, etc)</w:t>
            </w:r>
          </w:p>
          <w:p w14:paraId="7A770A93" w14:textId="77777777" w:rsidR="00F1017A" w:rsidRPr="00FB7CD7" w:rsidRDefault="00F1017A" w:rsidP="00B8372D">
            <w:pPr>
              <w:spacing w:before="60" w:after="60"/>
              <w:rPr>
                <w:rFonts w:cstheme="minorHAnsi"/>
              </w:rPr>
            </w:pPr>
            <w:r w:rsidRPr="00FB7CD7">
              <w:rPr>
                <w:rFonts w:cstheme="minorHAnsi"/>
              </w:rPr>
              <w:t>Participants can request a transfer without needing to show relationship failure.</w:t>
            </w:r>
          </w:p>
        </w:tc>
      </w:tr>
      <w:tr w:rsidR="00F1017A" w:rsidRPr="00FB7CD7" w14:paraId="0B8A1C0E" w14:textId="77777777" w:rsidTr="00135769">
        <w:tc>
          <w:tcPr>
            <w:tcW w:w="2093" w:type="dxa"/>
            <w:shd w:val="clear" w:color="auto" w:fill="DAEEF3" w:themeFill="accent5" w:themeFillTint="33"/>
          </w:tcPr>
          <w:p w14:paraId="26877619" w14:textId="77777777" w:rsidR="00F1017A" w:rsidRPr="00FB7CD7" w:rsidRDefault="00F1017A" w:rsidP="00BB61D7">
            <w:pPr>
              <w:keepNext/>
              <w:keepLines/>
              <w:spacing w:before="60" w:after="60"/>
              <w:rPr>
                <w:rFonts w:cstheme="minorHAnsi"/>
              </w:rPr>
            </w:pPr>
            <w:r w:rsidRPr="00FB7CD7">
              <w:rPr>
                <w:rFonts w:cstheme="minorHAnsi"/>
              </w:rPr>
              <w:t>Transfer by agreement</w:t>
            </w:r>
          </w:p>
        </w:tc>
        <w:tc>
          <w:tcPr>
            <w:tcW w:w="7762" w:type="dxa"/>
          </w:tcPr>
          <w:p w14:paraId="35CA6FF4" w14:textId="71464534" w:rsidR="00F1017A" w:rsidRPr="00FB7CD7" w:rsidRDefault="00054DE6" w:rsidP="00BB61D7">
            <w:pPr>
              <w:keepNext/>
              <w:keepLines/>
              <w:spacing w:before="60" w:after="60"/>
              <w:rPr>
                <w:rFonts w:cstheme="minorHAnsi"/>
              </w:rPr>
            </w:pPr>
            <w:r>
              <w:t>A participant’s current provider can</w:t>
            </w:r>
            <w:r w:rsidRPr="2CC80F1E">
              <w:t xml:space="preserve"> transfer</w:t>
            </w:r>
            <w:r>
              <w:t xml:space="preserve"> the participant</w:t>
            </w:r>
            <w:r w:rsidRPr="2CC80F1E">
              <w:t xml:space="preserve"> to another provider </w:t>
            </w:r>
            <w:r>
              <w:t>if both providers sign a</w:t>
            </w:r>
            <w:r w:rsidRPr="2CC80F1E">
              <w:t xml:space="preserve"> </w:t>
            </w:r>
            <w:r w:rsidRPr="006513E2">
              <w:t>Transfer by agreement form</w:t>
            </w:r>
            <w:r w:rsidRPr="2CC80F1E">
              <w:t xml:space="preserve"> </w:t>
            </w:r>
            <w:r>
              <w:t>to show</w:t>
            </w:r>
            <w:r w:rsidRPr="2CC80F1E">
              <w:t xml:space="preserve"> that </w:t>
            </w:r>
            <w:r>
              <w:t>both</w:t>
            </w:r>
            <w:r w:rsidR="00F1017A" w:rsidRPr="00FB7CD7">
              <w:rPr>
                <w:rFonts w:cstheme="minorHAnsi"/>
              </w:rPr>
              <w:t xml:space="preserve"> providers to show that the providers agree to the transfer.</w:t>
            </w:r>
          </w:p>
          <w:p w14:paraId="71D4CB59" w14:textId="060D7663" w:rsidR="00F1017A" w:rsidRPr="00FB7CD7" w:rsidRDefault="00F1017A" w:rsidP="00BB61D7">
            <w:pPr>
              <w:keepNext/>
              <w:keepLines/>
              <w:spacing w:before="60" w:after="60"/>
              <w:rPr>
                <w:rFonts w:cstheme="minorHAnsi"/>
              </w:rPr>
            </w:pPr>
            <w:r w:rsidRPr="00FB7CD7">
              <w:rPr>
                <w:rFonts w:cstheme="minorHAnsi"/>
              </w:rPr>
              <w:t xml:space="preserve">Transfer by agreement can occur for all </w:t>
            </w:r>
            <w:r w:rsidR="0022055B" w:rsidRPr="00FB7CD7">
              <w:rPr>
                <w:rFonts w:cstheme="minorHAnsi"/>
              </w:rPr>
              <w:t>participants but</w:t>
            </w:r>
            <w:r w:rsidRPr="00FB7CD7">
              <w:rPr>
                <w:rFonts w:cstheme="minorHAnsi"/>
              </w:rPr>
              <w:t xml:space="preserve"> normally occurs for participants who have a provider lodged Managed Service Plan (MSP) or Serious / Level 3 incident report, or who are a Pre-Release Prisoner. These participants can only transfer by agreement of both providers. </w:t>
            </w:r>
          </w:p>
        </w:tc>
      </w:tr>
    </w:tbl>
    <w:p w14:paraId="2A758EAB" w14:textId="77777777" w:rsidR="00CB2287" w:rsidRPr="00FB7CD7" w:rsidRDefault="00CB2287" w:rsidP="003F1316">
      <w:pPr>
        <w:spacing w:before="60" w:after="60" w:line="276" w:lineRule="auto"/>
        <w:rPr>
          <w:rFonts w:cstheme="minorHAnsi"/>
        </w:rPr>
      </w:pPr>
    </w:p>
    <w:p w14:paraId="064AFCEC" w14:textId="77777777" w:rsidR="00160266" w:rsidRPr="00FB7CD7" w:rsidRDefault="00160266" w:rsidP="00E152B9">
      <w:pPr>
        <w:pStyle w:val="Heading2"/>
        <w:rPr>
          <w:rStyle w:val="Heading2Char1"/>
        </w:rPr>
      </w:pPr>
      <w:bookmarkStart w:id="35" w:name="_Toc182576243"/>
      <w:bookmarkStart w:id="36" w:name="Service_Fees"/>
      <w:r w:rsidRPr="00FB7CD7">
        <w:rPr>
          <w:rStyle w:val="Heading2Char1"/>
        </w:rPr>
        <w:t>Service Fees</w:t>
      </w:r>
      <w:bookmarkEnd w:id="35"/>
      <w:bookmarkEnd w:id="36"/>
    </w:p>
    <w:p w14:paraId="2680F9F5" w14:textId="77777777" w:rsidR="00B52A4F" w:rsidRPr="00FB7CD7" w:rsidRDefault="00160266" w:rsidP="00160266">
      <w:pPr>
        <w:tabs>
          <w:tab w:val="right" w:pos="1701"/>
        </w:tabs>
        <w:spacing w:before="120" w:after="120"/>
        <w:rPr>
          <w:rFonts w:cstheme="minorHAnsi"/>
        </w:rPr>
      </w:pPr>
      <w:r w:rsidRPr="00FB7CD7">
        <w:rPr>
          <w:rFonts w:cstheme="minorHAnsi"/>
        </w:rPr>
        <w:t>Providers receive service fees for a participant while the participant is receiving Employment Assistance.</w:t>
      </w:r>
    </w:p>
    <w:p w14:paraId="355CDDA4" w14:textId="522C8FB0" w:rsidR="00B52A4F" w:rsidRPr="00FB7CD7" w:rsidRDefault="00B52A4F" w:rsidP="00160266">
      <w:pPr>
        <w:tabs>
          <w:tab w:val="right" w:pos="1701"/>
        </w:tabs>
        <w:spacing w:before="120" w:after="120"/>
        <w:rPr>
          <w:rFonts w:cstheme="minorHAnsi"/>
        </w:rPr>
      </w:pPr>
      <w:r w:rsidRPr="00FB7CD7">
        <w:rPr>
          <w:rFonts w:cstheme="minorHAnsi"/>
        </w:rPr>
        <w:t>Providers can receive up to eight quarterly service fees over the 24 months of the period of service.</w:t>
      </w:r>
    </w:p>
    <w:p w14:paraId="6971FD4E" w14:textId="618399B9" w:rsidR="00B52A4F" w:rsidRPr="00FB7CD7" w:rsidRDefault="00B52A4F" w:rsidP="002502CB">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The first service fee is paid when the participant </w:t>
      </w:r>
      <w:r w:rsidR="00C31C54" w:rsidRPr="00FB7CD7">
        <w:rPr>
          <w:rFonts w:cstheme="minorHAnsi"/>
        </w:rPr>
        <w:t>commences their period of service.</w:t>
      </w:r>
    </w:p>
    <w:p w14:paraId="45D747A5" w14:textId="62DDEE88" w:rsidR="00B52A4F" w:rsidRPr="00FB7CD7" w:rsidRDefault="00B52A4F" w:rsidP="002502CB">
      <w:pPr>
        <w:numPr>
          <w:ilvl w:val="0"/>
          <w:numId w:val="8"/>
        </w:numPr>
        <w:spacing w:before="60" w:after="60" w:line="276" w:lineRule="auto"/>
        <w:ind w:left="714" w:hanging="357"/>
        <w:contextualSpacing/>
        <w:rPr>
          <w:rFonts w:cstheme="minorHAnsi"/>
        </w:rPr>
      </w:pPr>
      <w:r w:rsidRPr="00FB7CD7">
        <w:rPr>
          <w:rFonts w:cstheme="minorHAnsi"/>
        </w:rPr>
        <w:t>Subsequent service fees are paid every three months.</w:t>
      </w:r>
    </w:p>
    <w:p w14:paraId="0112EFAB" w14:textId="77777777" w:rsidR="00544443" w:rsidRPr="00FB7CD7" w:rsidRDefault="00544443" w:rsidP="00544443">
      <w:pPr>
        <w:tabs>
          <w:tab w:val="right" w:pos="1701"/>
        </w:tabs>
        <w:spacing w:before="120" w:after="120"/>
        <w:rPr>
          <w:rFonts w:cstheme="minorHAnsi"/>
        </w:rPr>
      </w:pPr>
      <w:r w:rsidRPr="00FB7CD7">
        <w:rPr>
          <w:rFonts w:cstheme="minorHAnsi"/>
        </w:rPr>
        <w:t>Service fee payment values depend on the participant’s DES program (DES-DMS or DES-ESS) and individual funding level.</w:t>
      </w:r>
    </w:p>
    <w:p w14:paraId="1C848437" w14:textId="77777777" w:rsidR="00F1017A" w:rsidRPr="00FB7CD7" w:rsidRDefault="00F1017A" w:rsidP="005B0772">
      <w:pPr>
        <w:tabs>
          <w:tab w:val="right" w:pos="1701"/>
        </w:tabs>
        <w:spacing w:before="120" w:after="120"/>
        <w:rPr>
          <w:rFonts w:cstheme="minorHAnsi"/>
        </w:rPr>
      </w:pPr>
      <w:proofErr w:type="spellStart"/>
      <w:r w:rsidRPr="005B0772">
        <w:rPr>
          <w:rFonts w:cstheme="minorHAnsi"/>
        </w:rPr>
        <w:t>ESSWeb</w:t>
      </w:r>
      <w:proofErr w:type="spellEnd"/>
      <w:r w:rsidRPr="00FB7CD7">
        <w:rPr>
          <w:rFonts w:cstheme="minorHAnsi"/>
        </w:rPr>
        <w:t xml:space="preserve"> automatically calculates and pays providers a service fee:</w:t>
      </w:r>
    </w:p>
    <w:p w14:paraId="22D0FCE9"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at the start of each 13 weeks of a participant’s service period</w:t>
      </w:r>
    </w:p>
    <w:p w14:paraId="468342B2"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a participant transfers to the provider, or resumes DES after exiting (pro-rata payments)</w:t>
      </w:r>
    </w:p>
    <w:p w14:paraId="34A28E84" w14:textId="77777777" w:rsidR="00F1017A" w:rsidRPr="00FB7CD7" w:rsidRDefault="00F1017A" w:rsidP="005B0772">
      <w:pPr>
        <w:tabs>
          <w:tab w:val="right" w:pos="1701"/>
        </w:tabs>
        <w:spacing w:before="120" w:after="120"/>
        <w:rPr>
          <w:rFonts w:cstheme="minorHAnsi"/>
        </w:rPr>
      </w:pPr>
      <w:r w:rsidRPr="00FB7CD7">
        <w:rPr>
          <w:rFonts w:cstheme="minorHAnsi"/>
        </w:rPr>
        <w:t>Providers do not need to submit a claim for payment.</w:t>
      </w:r>
    </w:p>
    <w:p w14:paraId="5B422E5A" w14:textId="77777777" w:rsidR="00F1017A" w:rsidRPr="00FB7CD7" w:rsidRDefault="00F1017A" w:rsidP="00EA0969">
      <w:pPr>
        <w:pStyle w:val="Systemstep"/>
        <w:keepNext/>
        <w:keepLines/>
        <w:spacing w:after="120" w:line="240" w:lineRule="auto"/>
        <w:ind w:left="425" w:hanging="425"/>
        <w:rPr>
          <w:rFonts w:eastAsia="Calibri" w:cstheme="minorHAnsi"/>
        </w:rPr>
      </w:pPr>
      <w:r w:rsidRPr="00FB7CD7">
        <w:rPr>
          <w:rFonts w:cstheme="minorHAnsi"/>
        </w:rPr>
        <w:t xml:space="preserve">At each payment date, </w:t>
      </w:r>
      <w:proofErr w:type="spellStart"/>
      <w:r w:rsidRPr="00FB7CD7">
        <w:rPr>
          <w:rFonts w:cstheme="minorHAnsi"/>
        </w:rPr>
        <w:t>ESSWeb</w:t>
      </w:r>
      <w:proofErr w:type="spellEnd"/>
      <w:r w:rsidRPr="00FB7CD7">
        <w:rPr>
          <w:rFonts w:eastAsia="Calibri" w:cstheme="minorHAnsi"/>
        </w:rPr>
        <w:t xml:space="preserve"> will generate a tax invoice for each participant and pay a service fee if:</w:t>
      </w:r>
    </w:p>
    <w:p w14:paraId="14F908B7" w14:textId="77777777" w:rsidR="00F1017A" w:rsidRPr="00156D37" w:rsidRDefault="00F1017A" w:rsidP="00EA0969">
      <w:pPr>
        <w:keepNext/>
        <w:keepLines/>
        <w:numPr>
          <w:ilvl w:val="0"/>
          <w:numId w:val="8"/>
        </w:numPr>
        <w:spacing w:before="60" w:after="60" w:line="276" w:lineRule="auto"/>
        <w:ind w:left="714" w:hanging="357"/>
        <w:contextualSpacing/>
        <w:rPr>
          <w:rFonts w:cstheme="minorHAnsi"/>
        </w:rPr>
      </w:pPr>
      <w:r w:rsidRPr="00156D37">
        <w:rPr>
          <w:rFonts w:cstheme="minorHAnsi"/>
        </w:rPr>
        <w:t>the participant is commenced</w:t>
      </w:r>
    </w:p>
    <w:p w14:paraId="30D01C0A" w14:textId="22C25A19"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 xml:space="preserve">the participant’s </w:t>
      </w:r>
      <w:r w:rsidR="008B2F56">
        <w:rPr>
          <w:rFonts w:cstheme="minorHAnsi"/>
        </w:rPr>
        <w:t>Job Plan</w:t>
      </w:r>
      <w:r w:rsidRPr="00156D37">
        <w:rPr>
          <w:rFonts w:cstheme="minorHAnsi"/>
        </w:rPr>
        <w:t xml:space="preserve"> has a status of approved.</w:t>
      </w:r>
    </w:p>
    <w:p w14:paraId="502D1A19" w14:textId="77777777" w:rsidR="00544443" w:rsidRPr="00FB7CD7" w:rsidRDefault="00B52A4F" w:rsidP="00B52A4F">
      <w:pPr>
        <w:tabs>
          <w:tab w:val="right" w:pos="1701"/>
        </w:tabs>
        <w:spacing w:before="120" w:after="120"/>
        <w:rPr>
          <w:rFonts w:cstheme="minorHAnsi"/>
        </w:rPr>
      </w:pPr>
      <w:r w:rsidRPr="00FB7CD7">
        <w:rPr>
          <w:rFonts w:cstheme="minorHAnsi"/>
        </w:rPr>
        <w:t xml:space="preserve">Service fees </w:t>
      </w:r>
      <w:r w:rsidR="00C31C54" w:rsidRPr="00FB7CD7">
        <w:rPr>
          <w:rFonts w:cstheme="minorHAnsi"/>
        </w:rPr>
        <w:t xml:space="preserve">are paid in advance to </w:t>
      </w:r>
      <w:r w:rsidRPr="00FB7CD7">
        <w:rPr>
          <w:rFonts w:cstheme="minorHAnsi"/>
        </w:rPr>
        <w:t xml:space="preserve">provide funding so that the provider can deliver support to the participant during the quarter. </w:t>
      </w:r>
      <w:r w:rsidR="00544443" w:rsidRPr="00FB7CD7">
        <w:rPr>
          <w:rFonts w:cstheme="minorHAnsi"/>
        </w:rPr>
        <w:t>The department will recover part of the service fee from the provider if:</w:t>
      </w:r>
    </w:p>
    <w:p w14:paraId="7A8032DD" w14:textId="7FD3B539" w:rsidR="00544443" w:rsidRPr="00FB7CD7" w:rsidRDefault="00544443" w:rsidP="002502CB">
      <w:pPr>
        <w:numPr>
          <w:ilvl w:val="0"/>
          <w:numId w:val="8"/>
        </w:numPr>
        <w:spacing w:before="60" w:after="60" w:line="276" w:lineRule="auto"/>
        <w:ind w:left="714" w:hanging="357"/>
        <w:contextualSpacing/>
        <w:rPr>
          <w:rFonts w:cstheme="minorHAnsi"/>
        </w:rPr>
      </w:pPr>
      <w:r w:rsidRPr="00FB7CD7">
        <w:rPr>
          <w:rFonts w:cstheme="minorHAnsi"/>
        </w:rPr>
        <w:t>the participant transfers to another provider. That part</w:t>
      </w:r>
      <w:r w:rsidR="0018383A" w:rsidRPr="00FB7CD7">
        <w:rPr>
          <w:rFonts w:cstheme="minorHAnsi"/>
        </w:rPr>
        <w:t>ial</w:t>
      </w:r>
      <w:r w:rsidRPr="00FB7CD7">
        <w:rPr>
          <w:rFonts w:cstheme="minorHAnsi"/>
        </w:rPr>
        <w:t xml:space="preserve"> fee will be paid to the new provider</w:t>
      </w:r>
      <w:r w:rsidR="0018383A" w:rsidRPr="00FB7CD7">
        <w:rPr>
          <w:rFonts w:cstheme="minorHAnsi"/>
        </w:rPr>
        <w:t>.</w:t>
      </w:r>
    </w:p>
    <w:p w14:paraId="3F773B98" w14:textId="3B7C23A8" w:rsidR="00544443" w:rsidRPr="00FB7CD7" w:rsidRDefault="0018383A" w:rsidP="002502CB">
      <w:pPr>
        <w:numPr>
          <w:ilvl w:val="0"/>
          <w:numId w:val="8"/>
        </w:numPr>
        <w:spacing w:before="60" w:after="60" w:line="276" w:lineRule="auto"/>
        <w:ind w:left="714" w:hanging="357"/>
        <w:contextualSpacing/>
        <w:rPr>
          <w:rFonts w:cstheme="minorHAnsi"/>
        </w:rPr>
      </w:pPr>
      <w:r w:rsidRPr="00FB7CD7">
        <w:rPr>
          <w:rFonts w:cstheme="minorHAnsi"/>
        </w:rPr>
        <w:t xml:space="preserve">the participant exits DES without achieving at least a </w:t>
      </w:r>
      <w:r w:rsidR="006513E2" w:rsidRPr="00FB7CD7">
        <w:rPr>
          <w:rFonts w:cstheme="minorHAnsi"/>
        </w:rPr>
        <w:t>26-week</w:t>
      </w:r>
      <w:r w:rsidRPr="00FB7CD7">
        <w:rPr>
          <w:rFonts w:cstheme="minorHAnsi"/>
        </w:rPr>
        <w:t xml:space="preserve"> outcome. That partial fee will be paid to the participant’s provider if they resume their period of service by returning within 13 weeks.</w:t>
      </w:r>
      <w:r w:rsidR="00544443" w:rsidRPr="00FB7CD7">
        <w:rPr>
          <w:rFonts w:cstheme="minorHAnsi"/>
        </w:rPr>
        <w:t xml:space="preserve"> </w:t>
      </w:r>
    </w:p>
    <w:p w14:paraId="1D5CD1DB" w14:textId="23CF1792" w:rsidR="0018383A" w:rsidRPr="00FB7CD7" w:rsidRDefault="0018383A" w:rsidP="0018383A">
      <w:pPr>
        <w:tabs>
          <w:tab w:val="right" w:pos="1701"/>
        </w:tabs>
        <w:spacing w:before="120" w:after="120"/>
        <w:rPr>
          <w:rFonts w:cstheme="minorHAnsi"/>
        </w:rPr>
      </w:pPr>
      <w:r w:rsidRPr="00FB7CD7">
        <w:rPr>
          <w:rFonts w:cstheme="minorHAnsi"/>
        </w:rPr>
        <w:t>The amount that the department recovers will be a proportion of the fee equal to the remaining proportion of the service quarter.</w:t>
      </w:r>
    </w:p>
    <w:p w14:paraId="6C99F116" w14:textId="188F9ED1" w:rsidR="00727F6C" w:rsidRPr="00FB7CD7" w:rsidRDefault="00727F6C" w:rsidP="0018383A">
      <w:pPr>
        <w:tabs>
          <w:tab w:val="right" w:pos="1701"/>
        </w:tabs>
        <w:spacing w:before="120" w:after="120"/>
        <w:rPr>
          <w:rFonts w:cstheme="minorHAnsi"/>
        </w:rPr>
      </w:pPr>
      <w:r w:rsidRPr="00FB7CD7">
        <w:rPr>
          <w:rFonts w:cstheme="minorHAnsi"/>
        </w:rPr>
        <w:t xml:space="preserve">The department may also recover or offset funding if the </w:t>
      </w:r>
      <w:r w:rsidRPr="005B0772">
        <w:rPr>
          <w:rFonts w:cstheme="minorHAnsi"/>
        </w:rPr>
        <w:t>provider has not made reasonable attempts to deliver the required number of contacts</w:t>
      </w:r>
      <w:r w:rsidRPr="00FB7CD7">
        <w:rPr>
          <w:rFonts w:cstheme="minorHAnsi"/>
        </w:rPr>
        <w:t xml:space="preserve"> during the service quarter.</w:t>
      </w:r>
    </w:p>
    <w:p w14:paraId="41B516C6" w14:textId="5B84285B" w:rsidR="00160266" w:rsidRDefault="00B52A4F" w:rsidP="005247BD">
      <w:pPr>
        <w:tabs>
          <w:tab w:val="right" w:pos="1701"/>
        </w:tabs>
        <w:spacing w:before="120" w:after="120"/>
        <w:rPr>
          <w:rFonts w:cstheme="minorHAnsi"/>
        </w:rPr>
      </w:pPr>
      <w:r w:rsidRPr="00FB7CD7">
        <w:rPr>
          <w:rFonts w:cstheme="minorHAnsi"/>
        </w:rPr>
        <w:t>Providers do not need to report on how service fees are used.</w:t>
      </w:r>
      <w:bookmarkEnd w:id="27"/>
    </w:p>
    <w:p w14:paraId="7572EC92" w14:textId="1FAF6516" w:rsidR="00CE091E" w:rsidRPr="00FB7CD7" w:rsidRDefault="00CE091E" w:rsidP="005247BD">
      <w:pPr>
        <w:tabs>
          <w:tab w:val="right" w:pos="1701"/>
        </w:tabs>
        <w:spacing w:before="120" w:after="120"/>
        <w:rPr>
          <w:rFonts w:eastAsiaTheme="majorEastAsia" w:cstheme="minorHAnsi"/>
          <w:b/>
          <w:bCs/>
        </w:rPr>
      </w:pPr>
      <w:r>
        <w:rPr>
          <w:rFonts w:cstheme="minorHAnsi"/>
        </w:rPr>
        <w:t xml:space="preserve">Note: </w:t>
      </w:r>
      <w:r w:rsidR="005344FF">
        <w:rPr>
          <w:rFonts w:cstheme="minorHAnsi"/>
        </w:rPr>
        <w:t xml:space="preserve">Although Documentary </w:t>
      </w:r>
      <w:r w:rsidR="006F62DB">
        <w:rPr>
          <w:rFonts w:cstheme="minorHAnsi"/>
        </w:rPr>
        <w:t>E</w:t>
      </w:r>
      <w:r w:rsidR="005344FF">
        <w:rPr>
          <w:rFonts w:cstheme="minorHAnsi"/>
        </w:rPr>
        <w:t>vidence is not required to be submitted to receive Service Fees</w:t>
      </w:r>
      <w:r w:rsidR="006F62DB">
        <w:rPr>
          <w:rFonts w:cstheme="minorHAnsi"/>
        </w:rPr>
        <w:t>,</w:t>
      </w:r>
      <w:r w:rsidR="005344FF">
        <w:rPr>
          <w:rFonts w:cstheme="minorHAnsi"/>
        </w:rPr>
        <w:t xml:space="preserve"> </w:t>
      </w:r>
      <w:r w:rsidR="006F62DB" w:rsidRPr="006F62DB">
        <w:rPr>
          <w:rFonts w:cstheme="minorHAnsi"/>
        </w:rPr>
        <w:t xml:space="preserve">DES </w:t>
      </w:r>
      <w:r w:rsidR="004B1E93">
        <w:rPr>
          <w:rFonts w:cstheme="minorHAnsi"/>
        </w:rPr>
        <w:t>p</w:t>
      </w:r>
      <w:r w:rsidR="006F62DB" w:rsidRPr="006F62DB">
        <w:rPr>
          <w:rFonts w:cstheme="minorHAnsi"/>
        </w:rPr>
        <w:t xml:space="preserve">roviders are required to retain sufficient Documentary Evidence </w:t>
      </w:r>
      <w:r w:rsidR="002535E6" w:rsidRPr="002535E6">
        <w:rPr>
          <w:rFonts w:cstheme="minorHAnsi"/>
        </w:rPr>
        <w:t>(in electronic form or hard copy</w:t>
      </w:r>
      <w:r w:rsidR="002535E6">
        <w:rPr>
          <w:rFonts w:cstheme="minorHAnsi"/>
        </w:rPr>
        <w:t xml:space="preserve">) </w:t>
      </w:r>
      <w:r w:rsidR="006F62DB" w:rsidRPr="006F62DB">
        <w:rPr>
          <w:rFonts w:cstheme="minorHAnsi"/>
        </w:rPr>
        <w:t>that demonstrates that Services have been delivered to support each Service Fee claim</w:t>
      </w:r>
      <w:r w:rsidR="002535E6">
        <w:rPr>
          <w:rFonts w:cstheme="minorHAnsi"/>
        </w:rPr>
        <w:t xml:space="preserve">. </w:t>
      </w:r>
    </w:p>
    <w:p w14:paraId="5B378438" w14:textId="77777777" w:rsidR="00160266" w:rsidRPr="00FB7CD7" w:rsidRDefault="00160266" w:rsidP="00160266">
      <w:pPr>
        <w:rPr>
          <w:rFonts w:cstheme="minorHAnsi"/>
          <w:b/>
          <w:bCs/>
          <w:sz w:val="28"/>
          <w:szCs w:val="28"/>
        </w:rPr>
      </w:pPr>
      <w:r w:rsidRPr="00FB7CD7">
        <w:rPr>
          <w:rFonts w:cstheme="minorHAnsi"/>
          <w:sz w:val="28"/>
          <w:szCs w:val="28"/>
        </w:rPr>
        <w:br w:type="page"/>
      </w:r>
    </w:p>
    <w:p w14:paraId="7BD82D75"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37" w:name="_Toc182576244"/>
      <w:r w:rsidRPr="00FB7CD7">
        <w:rPr>
          <w:rFonts w:asciiTheme="minorHAnsi" w:hAnsiTheme="minorHAnsi" w:cstheme="minorHAnsi"/>
          <w:sz w:val="48"/>
        </w:rPr>
        <w:lastRenderedPageBreak/>
        <w:t>Activities</w:t>
      </w:r>
      <w:bookmarkEnd w:id="37"/>
    </w:p>
    <w:p w14:paraId="216C927C" w14:textId="6F87FD47" w:rsidR="00C67C2D" w:rsidRPr="00FB7CD7" w:rsidRDefault="006A0906" w:rsidP="00462324">
      <w:pPr>
        <w:tabs>
          <w:tab w:val="right" w:pos="1701"/>
        </w:tabs>
        <w:spacing w:before="120" w:after="120"/>
        <w:rPr>
          <w:rFonts w:cstheme="minorHAnsi"/>
        </w:rPr>
      </w:pPr>
      <w:r w:rsidRPr="00FB7CD7">
        <w:rPr>
          <w:rFonts w:cstheme="minorHAnsi"/>
        </w:rPr>
        <w:t>A</w:t>
      </w:r>
      <w:r w:rsidR="00462324" w:rsidRPr="00FB7CD7">
        <w:rPr>
          <w:rFonts w:cstheme="minorHAnsi"/>
        </w:rPr>
        <w:t xml:space="preserve">ctivities </w:t>
      </w:r>
      <w:r w:rsidR="00C67C2D" w:rsidRPr="00FB7CD7">
        <w:rPr>
          <w:rFonts w:cstheme="minorHAnsi"/>
        </w:rPr>
        <w:t xml:space="preserve">can </w:t>
      </w:r>
      <w:r w:rsidR="00462324" w:rsidRPr="00FB7CD7">
        <w:rPr>
          <w:rFonts w:cstheme="minorHAnsi"/>
        </w:rPr>
        <w:t xml:space="preserve">help participants </w:t>
      </w:r>
      <w:r w:rsidR="00C67C2D" w:rsidRPr="00FB7CD7">
        <w:rPr>
          <w:rFonts w:cstheme="minorHAnsi"/>
        </w:rPr>
        <w:t>prepare for work, by developing their skills, experience, work habits and confidence.</w:t>
      </w:r>
    </w:p>
    <w:p w14:paraId="07806D9E" w14:textId="77777777" w:rsidR="00C67C2D" w:rsidRPr="00FB7CD7" w:rsidRDefault="00462324" w:rsidP="00462324">
      <w:pPr>
        <w:tabs>
          <w:tab w:val="right" w:pos="1701"/>
        </w:tabs>
        <w:spacing w:before="120" w:after="120"/>
        <w:rPr>
          <w:rFonts w:cstheme="minorHAnsi"/>
        </w:rPr>
      </w:pPr>
      <w:r w:rsidRPr="00FB7CD7">
        <w:rPr>
          <w:rFonts w:cstheme="minorHAnsi"/>
        </w:rPr>
        <w:t>Participants can complete activities their provider organises or delivers, or they can participate in activities they arrange themselves with the support of their provider.</w:t>
      </w:r>
    </w:p>
    <w:p w14:paraId="2BF748EC" w14:textId="63DAB150" w:rsidR="00AC7E89" w:rsidRPr="00FB7CD7" w:rsidRDefault="006136E5" w:rsidP="00C67C2D">
      <w:pPr>
        <w:tabs>
          <w:tab w:val="right" w:pos="1701"/>
        </w:tabs>
        <w:spacing w:before="120" w:after="120"/>
        <w:rPr>
          <w:rFonts w:cstheme="minorHAnsi"/>
        </w:rPr>
      </w:pPr>
      <w:r w:rsidRPr="00FB7CD7">
        <w:rPr>
          <w:rFonts w:cstheme="minorHAnsi"/>
        </w:rPr>
        <w:t>DES p</w:t>
      </w:r>
      <w:r w:rsidR="005B7523" w:rsidRPr="00FB7CD7">
        <w:rPr>
          <w:rFonts w:cstheme="minorHAnsi"/>
        </w:rPr>
        <w:t xml:space="preserve">articipants do not </w:t>
      </w:r>
      <w:r w:rsidR="00ED3799" w:rsidRPr="00FB7CD7">
        <w:rPr>
          <w:rFonts w:cstheme="minorHAnsi"/>
        </w:rPr>
        <w:t>need to undertake any number of activities</w:t>
      </w:r>
      <w:r w:rsidRPr="00FB7CD7">
        <w:rPr>
          <w:rFonts w:cstheme="minorHAnsi"/>
        </w:rPr>
        <w:t xml:space="preserve">. </w:t>
      </w:r>
      <w:r w:rsidR="00AC7E89" w:rsidRPr="00FB7CD7">
        <w:rPr>
          <w:rFonts w:cstheme="minorHAnsi"/>
        </w:rPr>
        <w:t xml:space="preserve">Providers can determine when a participant may benefit from an activity and can arrange for the participant to attend the activity. </w:t>
      </w:r>
    </w:p>
    <w:p w14:paraId="5F22B386" w14:textId="17C7F1D4" w:rsidR="00B93A00" w:rsidRPr="00FB7CD7" w:rsidRDefault="00A72359" w:rsidP="00B93A00">
      <w:pPr>
        <w:tabs>
          <w:tab w:val="right" w:pos="1701"/>
        </w:tabs>
        <w:spacing w:before="120" w:after="120"/>
        <w:rPr>
          <w:rFonts w:cstheme="minorHAnsi"/>
        </w:rPr>
      </w:pPr>
      <w:r w:rsidRPr="00FB7CD7">
        <w:rPr>
          <w:rFonts w:cstheme="minorHAnsi"/>
        </w:rPr>
        <w:t>A p</w:t>
      </w:r>
      <w:r w:rsidR="00B93A00" w:rsidRPr="00FB7CD7">
        <w:rPr>
          <w:rFonts w:cstheme="minorHAnsi"/>
        </w:rPr>
        <w:t xml:space="preserve">rovider must only refer </w:t>
      </w:r>
      <w:r w:rsidRPr="00FB7CD7">
        <w:rPr>
          <w:rFonts w:cstheme="minorHAnsi"/>
        </w:rPr>
        <w:t xml:space="preserve">a </w:t>
      </w:r>
      <w:r w:rsidR="00B93A00" w:rsidRPr="00FB7CD7">
        <w:rPr>
          <w:rFonts w:cstheme="minorHAnsi"/>
        </w:rPr>
        <w:t>participant to activities that:</w:t>
      </w:r>
    </w:p>
    <w:p w14:paraId="514DFA9D" w14:textId="77777777"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are suitable and safe</w:t>
      </w:r>
    </w:p>
    <w:p w14:paraId="37943832" w14:textId="77777777"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 xml:space="preserve">help the participant build their work skills to increase their chances of getting a job </w:t>
      </w:r>
    </w:p>
    <w:p w14:paraId="4C3CA3DD" w14:textId="20CB8ACB" w:rsidR="00B93A00" w:rsidRPr="00FB7CD7" w:rsidRDefault="00A72359" w:rsidP="00156D37">
      <w:pPr>
        <w:numPr>
          <w:ilvl w:val="0"/>
          <w:numId w:val="8"/>
        </w:numPr>
        <w:spacing w:before="60" w:after="60" w:line="276" w:lineRule="auto"/>
        <w:ind w:left="714" w:hanging="357"/>
        <w:contextualSpacing/>
        <w:rPr>
          <w:rFonts w:cstheme="minorHAnsi"/>
        </w:rPr>
      </w:pPr>
      <w:r w:rsidRPr="00FB7CD7">
        <w:rPr>
          <w:rFonts w:cstheme="minorHAnsi"/>
        </w:rPr>
        <w:t xml:space="preserve">meet </w:t>
      </w:r>
      <w:r w:rsidR="00B93A00" w:rsidRPr="00FB7CD7">
        <w:rPr>
          <w:rFonts w:cstheme="minorHAnsi"/>
        </w:rPr>
        <w:t>the participant</w:t>
      </w:r>
      <w:r w:rsidRPr="00FB7CD7">
        <w:rPr>
          <w:rFonts w:cstheme="minorHAnsi"/>
        </w:rPr>
        <w:t>’</w:t>
      </w:r>
      <w:r w:rsidR="00B93A00" w:rsidRPr="00FB7CD7">
        <w:rPr>
          <w:rFonts w:cstheme="minorHAnsi"/>
        </w:rPr>
        <w:t>s individual needs and work capacity.</w:t>
      </w:r>
    </w:p>
    <w:tbl>
      <w:tblPr>
        <w:tblStyle w:val="TableGrid"/>
        <w:tblW w:w="0" w:type="auto"/>
        <w:tblLook w:val="04A0" w:firstRow="1" w:lastRow="0" w:firstColumn="1" w:lastColumn="0" w:noHBand="0" w:noVBand="1"/>
      </w:tblPr>
      <w:tblGrid>
        <w:gridCol w:w="6047"/>
        <w:gridCol w:w="3581"/>
      </w:tblGrid>
      <w:tr w:rsidR="00EE36D3" w:rsidRPr="00FB7CD7" w14:paraId="77B7FA24" w14:textId="77777777" w:rsidTr="00DD7884">
        <w:trPr>
          <w:tblHeader/>
        </w:trPr>
        <w:tc>
          <w:tcPr>
            <w:tcW w:w="6204" w:type="dxa"/>
            <w:shd w:val="clear" w:color="auto" w:fill="DAEEF3" w:themeFill="accent5" w:themeFillTint="33"/>
          </w:tcPr>
          <w:p w14:paraId="57118B8A" w14:textId="77777777" w:rsidR="00EE36D3" w:rsidRPr="00FB7CD7" w:rsidRDefault="00EE36D3" w:rsidP="00135769">
            <w:pPr>
              <w:keepNext/>
              <w:keepLines/>
              <w:spacing w:before="60" w:after="60"/>
              <w:rPr>
                <w:rFonts w:cstheme="minorHAnsi"/>
                <w:b/>
              </w:rPr>
            </w:pPr>
            <w:r w:rsidRPr="00FB7CD7">
              <w:rPr>
                <w:rFonts w:cstheme="minorHAnsi"/>
                <w:b/>
              </w:rPr>
              <w:t>Activity may be suitable if:</w:t>
            </w:r>
          </w:p>
        </w:tc>
        <w:tc>
          <w:tcPr>
            <w:tcW w:w="3651" w:type="dxa"/>
            <w:shd w:val="clear" w:color="auto" w:fill="DAEEF3" w:themeFill="accent5" w:themeFillTint="33"/>
          </w:tcPr>
          <w:p w14:paraId="572313B5" w14:textId="77777777" w:rsidR="00EE36D3" w:rsidRPr="00FB7CD7" w:rsidRDefault="00EE36D3" w:rsidP="00135769">
            <w:pPr>
              <w:keepNext/>
              <w:keepLines/>
              <w:spacing w:before="60" w:after="60"/>
              <w:rPr>
                <w:rFonts w:cstheme="minorHAnsi"/>
                <w:b/>
              </w:rPr>
            </w:pPr>
            <w:r w:rsidRPr="00FB7CD7">
              <w:rPr>
                <w:rFonts w:cstheme="minorHAnsi"/>
                <w:b/>
              </w:rPr>
              <w:t>Activity not suitable if:</w:t>
            </w:r>
          </w:p>
        </w:tc>
      </w:tr>
      <w:tr w:rsidR="00EE36D3" w:rsidRPr="00FB7CD7" w14:paraId="3E640B39" w14:textId="77777777" w:rsidTr="00135769">
        <w:tc>
          <w:tcPr>
            <w:tcW w:w="6204" w:type="dxa"/>
          </w:tcPr>
          <w:p w14:paraId="68042CCA"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participant is </w:t>
            </w:r>
            <w:r w:rsidRPr="003343D0">
              <w:rPr>
                <w:rFonts w:eastAsiaTheme="minorHAnsi" w:cstheme="minorHAnsi"/>
                <w:lang w:eastAsia="en-US"/>
              </w:rPr>
              <w:t>eligible to attend the activity</w:t>
            </w:r>
          </w:p>
          <w:p w14:paraId="03372903"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participant has capacity to undertake the activity (including where other requirements can be adjusted to provide capacity)</w:t>
            </w:r>
          </w:p>
          <w:p w14:paraId="762D1394"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activity provides skills, training or experience that would benefit the participant</w:t>
            </w:r>
          </w:p>
          <w:p w14:paraId="3A551D83" w14:textId="77777777" w:rsidR="00EE36D3" w:rsidRPr="00FB7CD7" w:rsidRDefault="00EE36D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provider is prepared</w:t>
            </w:r>
            <w:r w:rsidRPr="00FB7CD7">
              <w:rPr>
                <w:rFonts w:cstheme="minorHAnsi"/>
              </w:rPr>
              <w:t xml:space="preserve"> to pay costs associated with the activity</w:t>
            </w:r>
          </w:p>
        </w:tc>
        <w:tc>
          <w:tcPr>
            <w:tcW w:w="3651" w:type="dxa"/>
          </w:tcPr>
          <w:p w14:paraId="6E5A0806"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w:t>
            </w:r>
            <w:r w:rsidRPr="003343D0">
              <w:rPr>
                <w:rFonts w:eastAsiaTheme="minorHAnsi" w:cstheme="minorHAnsi"/>
                <w:lang w:eastAsia="en-US"/>
              </w:rPr>
              <w:t>activity is listed as inappropriate</w:t>
            </w:r>
          </w:p>
          <w:p w14:paraId="0EF2BB6E"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there is a conflict of interest in the participant attending</w:t>
            </w:r>
          </w:p>
          <w:p w14:paraId="110D1825" w14:textId="77777777" w:rsidR="00EE36D3" w:rsidRPr="00FB7CD7" w:rsidRDefault="00EE36D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activity involves tasks that could exacerbate</w:t>
            </w:r>
            <w:r w:rsidRPr="00FB7CD7">
              <w:rPr>
                <w:rFonts w:cstheme="minorHAnsi"/>
              </w:rPr>
              <w:t xml:space="preserve"> the participant’s disability, illness or injury</w:t>
            </w:r>
          </w:p>
        </w:tc>
      </w:tr>
    </w:tbl>
    <w:p w14:paraId="1F0F63FF" w14:textId="77777777" w:rsidR="00EE36D3" w:rsidRPr="00FB7CD7" w:rsidRDefault="00EE36D3" w:rsidP="005B0772">
      <w:pPr>
        <w:tabs>
          <w:tab w:val="right" w:pos="1701"/>
        </w:tabs>
        <w:spacing w:before="120" w:after="120"/>
        <w:rPr>
          <w:rFonts w:cstheme="minorHAnsi"/>
        </w:rPr>
      </w:pPr>
      <w:r w:rsidRPr="00FB7CD7">
        <w:rPr>
          <w:rFonts w:cstheme="minorHAnsi"/>
        </w:rPr>
        <w:t xml:space="preserve">If a </w:t>
      </w:r>
      <w:r w:rsidRPr="005B0772">
        <w:rPr>
          <w:rFonts w:cstheme="minorHAnsi"/>
        </w:rPr>
        <w:t>provider</w:t>
      </w:r>
      <w:r w:rsidRPr="00FB7CD7">
        <w:rPr>
          <w:rFonts w:cstheme="minorHAnsi"/>
        </w:rPr>
        <w:t xml:space="preserve"> decides to refer a participant to an activity, the provider must:</w:t>
      </w:r>
    </w:p>
    <w:p w14:paraId="2C7C02C2" w14:textId="1AF58871" w:rsidR="00EE36D3" w:rsidRPr="00FB7CD7" w:rsidRDefault="00EE36D3"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xml:space="preserve"> to include the activity. The provider may also need to change other activities in the </w:t>
      </w:r>
      <w:r w:rsidR="008B2F56">
        <w:rPr>
          <w:rFonts w:cstheme="minorHAnsi"/>
        </w:rPr>
        <w:t>Job Plan</w:t>
      </w:r>
      <w:r w:rsidRPr="00FB7CD7">
        <w:rPr>
          <w:rFonts w:cstheme="minorHAnsi"/>
        </w:rPr>
        <w:t xml:space="preserve"> because of the participant’s changed participation in activities</w:t>
      </w:r>
    </w:p>
    <w:p w14:paraId="2C828D24" w14:textId="77777777" w:rsidR="00EE36D3" w:rsidRPr="00FB7CD7" w:rsidRDefault="00EE36D3" w:rsidP="00EE36D3">
      <w:pPr>
        <w:pStyle w:val="Systemstep"/>
        <w:keepNext/>
        <w:spacing w:after="120" w:line="240" w:lineRule="auto"/>
        <w:ind w:left="709" w:hanging="425"/>
        <w:rPr>
          <w:rFonts w:cstheme="minorHAnsi"/>
        </w:rPr>
      </w:pPr>
      <w:r w:rsidRPr="00FB7CD7">
        <w:rPr>
          <w:rFonts w:cstheme="minorHAnsi"/>
        </w:rPr>
        <w:t xml:space="preserve">schedule the activity in the electronic calendar in </w:t>
      </w:r>
      <w:proofErr w:type="spellStart"/>
      <w:r w:rsidRPr="00FB7CD7">
        <w:rPr>
          <w:rFonts w:cstheme="minorHAnsi"/>
        </w:rPr>
        <w:t>ESSWeb</w:t>
      </w:r>
      <w:proofErr w:type="spellEnd"/>
      <w:r w:rsidRPr="00FB7CD7">
        <w:rPr>
          <w:rFonts w:cstheme="minorHAnsi"/>
        </w:rPr>
        <w:t>. This:</w:t>
      </w:r>
    </w:p>
    <w:p w14:paraId="276D6E8E" w14:textId="77777777" w:rsidR="00EE36D3" w:rsidRPr="00156D37" w:rsidRDefault="00EE36D3" w:rsidP="00EA0969">
      <w:pPr>
        <w:numPr>
          <w:ilvl w:val="1"/>
          <w:numId w:val="8"/>
        </w:numPr>
        <w:spacing w:before="60" w:after="60" w:line="276" w:lineRule="auto"/>
        <w:contextualSpacing/>
        <w:rPr>
          <w:rFonts w:cstheme="minorHAnsi"/>
        </w:rPr>
      </w:pPr>
      <w:r w:rsidRPr="00156D37">
        <w:rPr>
          <w:rFonts w:cstheme="minorHAnsi"/>
        </w:rPr>
        <w:t>makes the details of the activity available to the participant</w:t>
      </w:r>
    </w:p>
    <w:p w14:paraId="2C36F436" w14:textId="77777777" w:rsidR="00EE36D3" w:rsidRPr="00156D37" w:rsidRDefault="00EE36D3" w:rsidP="00EA0969">
      <w:pPr>
        <w:numPr>
          <w:ilvl w:val="1"/>
          <w:numId w:val="8"/>
        </w:numPr>
        <w:spacing w:before="60" w:after="60" w:line="276" w:lineRule="auto"/>
        <w:contextualSpacing/>
        <w:rPr>
          <w:rFonts w:cstheme="minorHAnsi"/>
        </w:rPr>
      </w:pPr>
      <w:r w:rsidRPr="00156D37">
        <w:rPr>
          <w:rFonts w:cstheme="minorHAnsi"/>
        </w:rPr>
        <w:t>gives formal notification of the need to attend (compulsory activities only).</w:t>
      </w:r>
    </w:p>
    <w:p w14:paraId="7C443974" w14:textId="77777777" w:rsidR="000D7C6B" w:rsidRPr="00FB7CD7" w:rsidRDefault="000D7C6B" w:rsidP="00C67C2D">
      <w:pPr>
        <w:tabs>
          <w:tab w:val="right" w:pos="1701"/>
        </w:tabs>
        <w:spacing w:before="120" w:after="120"/>
        <w:rPr>
          <w:rFonts w:cstheme="minorHAnsi"/>
        </w:rPr>
      </w:pPr>
      <w:r w:rsidRPr="00FB7CD7">
        <w:rPr>
          <w:rFonts w:cstheme="minorHAnsi"/>
        </w:rPr>
        <w:t>This makes sure that the participant understands the reasons for the activity and is notified of the details so they can attend the activity.</w:t>
      </w:r>
    </w:p>
    <w:p w14:paraId="71C401AA" w14:textId="77777777" w:rsidR="005F7934" w:rsidRPr="005B0772" w:rsidRDefault="005F7934" w:rsidP="005B0772">
      <w:pPr>
        <w:tabs>
          <w:tab w:val="right" w:pos="1701"/>
        </w:tabs>
        <w:spacing w:before="120" w:after="120"/>
        <w:rPr>
          <w:rFonts w:cstheme="minorHAnsi"/>
        </w:rPr>
      </w:pPr>
      <w:r w:rsidRPr="005B0772">
        <w:rPr>
          <w:rFonts w:cstheme="minorHAnsi"/>
        </w:rPr>
        <w:t>A provider can require a participant with participation requirements to attend an activity if:</w:t>
      </w:r>
    </w:p>
    <w:p w14:paraId="0780C176" w14:textId="463FD926"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 xml:space="preserve">the activity is included as a compulsory requirement in the participant’s </w:t>
      </w:r>
      <w:r w:rsidR="008B2F56">
        <w:rPr>
          <w:rFonts w:cstheme="minorHAnsi"/>
        </w:rPr>
        <w:t>Job Plan</w:t>
      </w:r>
    </w:p>
    <w:p w14:paraId="718A7227"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 xml:space="preserve">the activity is scheduled in the electronic calendar in </w:t>
      </w:r>
      <w:proofErr w:type="spellStart"/>
      <w:r w:rsidRPr="00156D37">
        <w:rPr>
          <w:rFonts w:cstheme="minorHAnsi"/>
        </w:rPr>
        <w:t>ESSWeb</w:t>
      </w:r>
      <w:proofErr w:type="spellEnd"/>
    </w:p>
    <w:p w14:paraId="674A3B66" w14:textId="63DA6B9D" w:rsidR="005F7934" w:rsidRPr="005B0772" w:rsidRDefault="005F7934" w:rsidP="005B0772">
      <w:pPr>
        <w:tabs>
          <w:tab w:val="right" w:pos="1701"/>
        </w:tabs>
        <w:spacing w:before="120" w:after="120"/>
        <w:rPr>
          <w:rFonts w:cstheme="minorHAnsi"/>
        </w:rPr>
      </w:pPr>
      <w:r w:rsidRPr="005B0772">
        <w:rPr>
          <w:rFonts w:cstheme="minorHAnsi"/>
        </w:rPr>
        <w:t xml:space="preserve">If an activity is included in the participant’s </w:t>
      </w:r>
      <w:r w:rsidR="008B2F56">
        <w:rPr>
          <w:rFonts w:cstheme="minorHAnsi"/>
        </w:rPr>
        <w:t>Job Plan</w:t>
      </w:r>
      <w:r w:rsidRPr="005B0772">
        <w:rPr>
          <w:rFonts w:cstheme="minorHAnsi"/>
        </w:rPr>
        <w:t xml:space="preserve"> as a voluntary activity, the participant is not required to attend the activity. The activity must still be scheduled in the electronic calendar.</w:t>
      </w:r>
    </w:p>
    <w:p w14:paraId="25D5B45D" w14:textId="77777777" w:rsidR="005F7934" w:rsidRPr="005B0772" w:rsidRDefault="005F7934" w:rsidP="005B0772">
      <w:pPr>
        <w:tabs>
          <w:tab w:val="right" w:pos="1701"/>
        </w:tabs>
        <w:spacing w:before="120" w:after="120"/>
        <w:rPr>
          <w:rFonts w:cstheme="minorHAnsi"/>
        </w:rPr>
      </w:pPr>
      <w:r w:rsidRPr="005B0772">
        <w:rPr>
          <w:rFonts w:cstheme="minorHAnsi"/>
        </w:rPr>
        <w:t>Providers must not arrange for participant to participate in any activity that:</w:t>
      </w:r>
    </w:p>
    <w:p w14:paraId="12751460"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provides services the provider is required to deliver</w:t>
      </w:r>
    </w:p>
    <w:p w14:paraId="309B7062"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cannot be undertaken concurrently with DES</w:t>
      </w:r>
    </w:p>
    <w:p w14:paraId="56331A58"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cannot be legally undertaken by the participant</w:t>
      </w:r>
    </w:p>
    <w:p w14:paraId="01868B66"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involves tasks or work that is owned or managed by the participant or a family member</w:t>
      </w:r>
    </w:p>
    <w:p w14:paraId="219E6AF9"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would displace or reduce the work of an employee</w:t>
      </w:r>
    </w:p>
    <w:p w14:paraId="557A9EA9"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involves nudity or tasks associated with the sex industry</w:t>
      </w:r>
    </w:p>
    <w:p w14:paraId="5C259452"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involves gambling or any other element that may bring the program into disrepute.</w:t>
      </w:r>
    </w:p>
    <w:p w14:paraId="28B7E48F" w14:textId="77777777" w:rsidR="005F7934" w:rsidRPr="005B0772" w:rsidRDefault="005F7934" w:rsidP="005B0772">
      <w:pPr>
        <w:tabs>
          <w:tab w:val="right" w:pos="1701"/>
        </w:tabs>
        <w:spacing w:before="120" w:after="120"/>
        <w:rPr>
          <w:rFonts w:cstheme="minorHAnsi"/>
        </w:rPr>
      </w:pPr>
      <w:r w:rsidRPr="005B0772">
        <w:rPr>
          <w:rFonts w:cstheme="minorHAnsi"/>
        </w:rPr>
        <w:t>Participants normally arrange their own transport to and from an activity. Providers must arrange transport if:</w:t>
      </w:r>
    </w:p>
    <w:p w14:paraId="31C80277"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participant cannot access a vehicle or does not have a driver’s licence, and other transport options such as public transport are not available</w:t>
      </w:r>
    </w:p>
    <w:p w14:paraId="611351C4"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activity is at an isolated location</w:t>
      </w:r>
    </w:p>
    <w:p w14:paraId="3D34B16F"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access to the activity is along an unsealed road or track</w:t>
      </w:r>
    </w:p>
    <w:p w14:paraId="2987B203"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activity is residential or has an overnight accommodation element.</w:t>
      </w:r>
    </w:p>
    <w:p w14:paraId="55C4E9E4" w14:textId="77777777" w:rsidR="005F7934" w:rsidRPr="005B0772" w:rsidRDefault="005F7934" w:rsidP="005B0772">
      <w:pPr>
        <w:tabs>
          <w:tab w:val="right" w:pos="1701"/>
        </w:tabs>
        <w:spacing w:before="120" w:after="120"/>
        <w:rPr>
          <w:rFonts w:cstheme="minorHAnsi"/>
        </w:rPr>
      </w:pPr>
      <w:r w:rsidRPr="005B0772">
        <w:rPr>
          <w:rFonts w:cstheme="minorHAnsi"/>
        </w:rPr>
        <w:t>In these cases, transportation arrangements must be included in the risk assessment.</w:t>
      </w:r>
    </w:p>
    <w:p w14:paraId="7E4DB0A2" w14:textId="77777777" w:rsidR="005F7934" w:rsidRPr="005B0772" w:rsidRDefault="005F7934" w:rsidP="005B0772">
      <w:pPr>
        <w:tabs>
          <w:tab w:val="right" w:pos="1701"/>
        </w:tabs>
        <w:spacing w:before="120" w:after="120"/>
        <w:rPr>
          <w:rFonts w:cstheme="minorHAnsi"/>
        </w:rPr>
      </w:pPr>
      <w:r w:rsidRPr="005B0772">
        <w:rPr>
          <w:rFonts w:cstheme="minorHAnsi"/>
        </w:rPr>
        <w:t xml:space="preserve">Once a participant has completed an activity, providers must record in </w:t>
      </w:r>
      <w:proofErr w:type="spellStart"/>
      <w:r w:rsidRPr="005B0772">
        <w:rPr>
          <w:rFonts w:cstheme="minorHAnsi"/>
        </w:rPr>
        <w:t>ESSWeb</w:t>
      </w:r>
      <w:proofErr w:type="spellEnd"/>
      <w:r w:rsidRPr="005B0772">
        <w:rPr>
          <w:rFonts w:cstheme="minorHAnsi"/>
        </w:rPr>
        <w:t>:</w:t>
      </w:r>
    </w:p>
    <w:p w14:paraId="057E2AC5"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reason the participant stopped participating in the activity (completion exit reason)</w:t>
      </w:r>
    </w:p>
    <w:p w14:paraId="543B7B0B"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last date on which the participant took part in the activity (end date)</w:t>
      </w:r>
    </w:p>
    <w:p w14:paraId="08EC26AC"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number of hours the participant completed in the activity.</w:t>
      </w:r>
    </w:p>
    <w:p w14:paraId="29841A92" w14:textId="77777777" w:rsidR="005247BD" w:rsidRPr="00FB7CD7" w:rsidRDefault="005247BD" w:rsidP="00C67C2D">
      <w:pPr>
        <w:tabs>
          <w:tab w:val="right" w:pos="1701"/>
        </w:tabs>
        <w:spacing w:before="120" w:after="120"/>
        <w:rPr>
          <w:rFonts w:cstheme="minorHAnsi"/>
        </w:rPr>
      </w:pPr>
    </w:p>
    <w:p w14:paraId="7632358B" w14:textId="77777777" w:rsidR="000D7C6B" w:rsidRPr="00FB7CD7" w:rsidRDefault="000D7C6B" w:rsidP="00E152B9">
      <w:pPr>
        <w:pStyle w:val="Heading2"/>
        <w:rPr>
          <w:rStyle w:val="Heading2Char1"/>
        </w:rPr>
      </w:pPr>
      <w:bookmarkStart w:id="38" w:name="_Toc182576245"/>
      <w:r w:rsidRPr="00FB7CD7">
        <w:rPr>
          <w:rStyle w:val="Heading2Char1"/>
        </w:rPr>
        <w:t>Types of activities</w:t>
      </w:r>
      <w:bookmarkEnd w:id="38"/>
    </w:p>
    <w:p w14:paraId="316D75E2" w14:textId="31FFD72F" w:rsidR="000D7C6B" w:rsidRPr="00FB7CD7" w:rsidRDefault="000D7C6B" w:rsidP="00462324">
      <w:pPr>
        <w:tabs>
          <w:tab w:val="right" w:pos="1701"/>
        </w:tabs>
        <w:spacing w:before="120" w:after="120"/>
        <w:rPr>
          <w:rFonts w:cstheme="minorHAnsi"/>
        </w:rPr>
      </w:pPr>
      <w:r w:rsidRPr="00FB7CD7">
        <w:rPr>
          <w:rFonts w:cstheme="minorHAnsi"/>
        </w:rPr>
        <w:t xml:space="preserve">Some activities are established under set </w:t>
      </w:r>
      <w:r w:rsidR="00B93A00" w:rsidRPr="00FB7CD7">
        <w:rPr>
          <w:rFonts w:cstheme="minorHAnsi"/>
        </w:rPr>
        <w:t>activity</w:t>
      </w:r>
      <w:r w:rsidRPr="00FB7CD7">
        <w:rPr>
          <w:rFonts w:cstheme="minorHAnsi"/>
        </w:rPr>
        <w:t xml:space="preserve"> rules. This includes:</w:t>
      </w:r>
    </w:p>
    <w:p w14:paraId="5A4752FD" w14:textId="7217B77B" w:rsidR="00462324"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w:t>
      </w:r>
      <w:r w:rsidR="000D7C6B" w:rsidRPr="00FB7CD7">
        <w:rPr>
          <w:rFonts w:cstheme="minorHAnsi"/>
        </w:rPr>
        <w:t>Contracted</w:t>
      </w:r>
      <w:r w:rsidRPr="00FB7CD7">
        <w:rPr>
          <w:rFonts w:cstheme="minorHAnsi"/>
        </w:rPr>
        <w:t>’</w:t>
      </w:r>
      <w:r w:rsidR="000D7C6B" w:rsidRPr="00FB7CD7">
        <w:rPr>
          <w:rFonts w:cstheme="minorHAnsi"/>
        </w:rPr>
        <w:t xml:space="preserve"> activities – delivered by an </w:t>
      </w:r>
      <w:r w:rsidRPr="00FB7CD7">
        <w:rPr>
          <w:rFonts w:cstheme="minorHAnsi"/>
        </w:rPr>
        <w:t>activity provider under a contract with an Australian Government department</w:t>
      </w:r>
      <w:r w:rsidR="00462324" w:rsidRPr="00FB7CD7">
        <w:rPr>
          <w:rFonts w:cstheme="minorHAnsi"/>
        </w:rPr>
        <w:t xml:space="preserve"> </w:t>
      </w:r>
    </w:p>
    <w:p w14:paraId="12536A1A" w14:textId="7C8793BB"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‘Specified’ activities – delivered by a host organisation under an agreement with the provider</w:t>
      </w:r>
    </w:p>
    <w:p w14:paraId="52C5708E" w14:textId="69F05598" w:rsidR="00B93A00" w:rsidRPr="00FB7CD7" w:rsidRDefault="00B93A00" w:rsidP="005B0772">
      <w:pPr>
        <w:tabs>
          <w:tab w:val="right" w:pos="1701"/>
        </w:tabs>
        <w:spacing w:before="120" w:after="120"/>
        <w:rPr>
          <w:rFonts w:cstheme="minorHAnsi"/>
        </w:rPr>
      </w:pPr>
      <w:r w:rsidRPr="00FB7CD7">
        <w:rPr>
          <w:rFonts w:cstheme="minorHAnsi"/>
        </w:rPr>
        <w:t xml:space="preserve">Participants undertaking </w:t>
      </w:r>
      <w:r w:rsidR="00101942" w:rsidRPr="00FB7CD7">
        <w:rPr>
          <w:rFonts w:cstheme="minorHAnsi"/>
        </w:rPr>
        <w:t>contracted and specified</w:t>
      </w:r>
      <w:r w:rsidRPr="00FB7CD7">
        <w:rPr>
          <w:rFonts w:cstheme="minorHAnsi"/>
        </w:rPr>
        <w:t xml:space="preserve"> activities are covered by insurance policies taken out by the Department. The insurance is available because the activities take place under set rules.</w:t>
      </w:r>
    </w:p>
    <w:p w14:paraId="5CB153A5" w14:textId="6E18824F" w:rsidR="00B93A00" w:rsidRPr="00FB7CD7" w:rsidRDefault="00B93A00" w:rsidP="005B0772">
      <w:pPr>
        <w:tabs>
          <w:tab w:val="right" w:pos="1701"/>
        </w:tabs>
        <w:spacing w:before="120" w:after="120"/>
        <w:rPr>
          <w:rFonts w:cstheme="minorHAnsi"/>
        </w:rPr>
      </w:pPr>
      <w:r w:rsidRPr="00FB7CD7">
        <w:rPr>
          <w:rFonts w:cstheme="minorHAnsi"/>
        </w:rPr>
        <w:t>Providers can also arrange for participants to attend a range of activities that do not have set rules. These ‘other’ activities are more flexible, but providers are fully responsible for managing the participant’s attendance at the activity.</w:t>
      </w:r>
    </w:p>
    <w:p w14:paraId="7A3F473D" w14:textId="77777777" w:rsidR="00AA4604" w:rsidRPr="00FB7CD7" w:rsidRDefault="00AA4604" w:rsidP="004B7CEF">
      <w:pPr>
        <w:pStyle w:val="Heading3"/>
      </w:pPr>
      <w:bookmarkStart w:id="39" w:name="_Toc162353506"/>
      <w:r w:rsidRPr="00FB7CD7">
        <w:t>Contracted activities</w:t>
      </w:r>
    </w:p>
    <w:p w14:paraId="689CD5CF" w14:textId="2F881CBD" w:rsidR="00AA4604" w:rsidRPr="00FB7CD7" w:rsidRDefault="00AA4604" w:rsidP="00AA4604">
      <w:pPr>
        <w:tabs>
          <w:tab w:val="right" w:pos="1701"/>
        </w:tabs>
        <w:spacing w:before="120" w:after="120"/>
        <w:rPr>
          <w:rFonts w:cstheme="minorHAnsi"/>
        </w:rPr>
      </w:pPr>
      <w:r w:rsidRPr="00FB7CD7">
        <w:rPr>
          <w:rFonts w:cstheme="minorHAnsi"/>
        </w:rPr>
        <w:t xml:space="preserve">Contracted are activities with a </w:t>
      </w:r>
      <w:r w:rsidR="00B93A00" w:rsidRPr="00FB7CD7">
        <w:rPr>
          <w:rFonts w:cstheme="minorHAnsi"/>
        </w:rPr>
        <w:t>set</w:t>
      </w:r>
      <w:r w:rsidRPr="00FB7CD7">
        <w:rPr>
          <w:rFonts w:cstheme="minorHAnsi"/>
        </w:rPr>
        <w:t xml:space="preserve"> structure, managed by an activity provider under a contract with an Australian Government department or agency.</w:t>
      </w:r>
    </w:p>
    <w:p w14:paraId="63C360B5" w14:textId="77777777" w:rsidR="00AA4604" w:rsidRPr="00FB7CD7" w:rsidRDefault="00AA4604" w:rsidP="00A61D35">
      <w:pPr>
        <w:tabs>
          <w:tab w:val="right" w:pos="1701"/>
        </w:tabs>
        <w:spacing w:before="120" w:after="120"/>
        <w:rPr>
          <w:rFonts w:cstheme="minorHAnsi"/>
        </w:rPr>
      </w:pPr>
      <w:r w:rsidRPr="00FB7CD7">
        <w:rPr>
          <w:rFonts w:cstheme="minorHAnsi"/>
        </w:rPr>
        <w:t>Benefits of contracted activities include:</w:t>
      </w:r>
    </w:p>
    <w:p w14:paraId="5961D8EB" w14:textId="41B74A65"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the contracted provider </w:t>
      </w:r>
      <w:r w:rsidR="00101942" w:rsidRPr="00FB7CD7">
        <w:rPr>
          <w:rFonts w:cstheme="minorHAnsi"/>
        </w:rPr>
        <w:t>manages</w:t>
      </w:r>
      <w:r w:rsidRPr="00FB7CD7">
        <w:rPr>
          <w:rFonts w:cstheme="minorHAnsi"/>
        </w:rPr>
        <w:t xml:space="preserve"> </w:t>
      </w:r>
      <w:r w:rsidR="00101942" w:rsidRPr="00FB7CD7">
        <w:rPr>
          <w:rFonts w:cstheme="minorHAnsi"/>
        </w:rPr>
        <w:t xml:space="preserve">participant </w:t>
      </w:r>
      <w:r w:rsidRPr="00FB7CD7">
        <w:rPr>
          <w:rFonts w:cstheme="minorHAnsi"/>
        </w:rPr>
        <w:t>health</w:t>
      </w:r>
      <w:r w:rsidR="00101942" w:rsidRPr="00FB7CD7">
        <w:rPr>
          <w:rFonts w:cstheme="minorHAnsi"/>
        </w:rPr>
        <w:t xml:space="preserve"> and</w:t>
      </w:r>
      <w:r w:rsidRPr="00FB7CD7">
        <w:rPr>
          <w:rFonts w:cstheme="minorHAnsi"/>
        </w:rPr>
        <w:t xml:space="preserve"> safety during the activity </w:t>
      </w:r>
    </w:p>
    <w:p w14:paraId="19CB8F0F" w14:textId="064C8C84" w:rsidR="00AA4604" w:rsidRPr="00FB7CD7" w:rsidRDefault="00101942" w:rsidP="00156D37">
      <w:pPr>
        <w:numPr>
          <w:ilvl w:val="0"/>
          <w:numId w:val="8"/>
        </w:numPr>
        <w:spacing w:before="60" w:after="60" w:line="276" w:lineRule="auto"/>
        <w:ind w:left="714" w:hanging="357"/>
        <w:contextualSpacing/>
        <w:rPr>
          <w:rFonts w:cstheme="minorHAnsi"/>
        </w:rPr>
      </w:pPr>
      <w:r w:rsidRPr="00FB7CD7">
        <w:rPr>
          <w:rFonts w:cstheme="minorHAnsi"/>
        </w:rPr>
        <w:t>the p</w:t>
      </w:r>
      <w:r w:rsidR="00AA4604" w:rsidRPr="00FB7CD7">
        <w:rPr>
          <w:rFonts w:cstheme="minorHAnsi"/>
        </w:rPr>
        <w:t xml:space="preserve">articipant </w:t>
      </w:r>
      <w:r w:rsidRPr="00FB7CD7">
        <w:rPr>
          <w:rFonts w:cstheme="minorHAnsi"/>
        </w:rPr>
        <w:t>is</w:t>
      </w:r>
      <w:r w:rsidR="00AA4604" w:rsidRPr="00FB7CD7">
        <w:rPr>
          <w:rFonts w:cstheme="minorHAnsi"/>
        </w:rPr>
        <w:t xml:space="preserve"> covered by insurance policies taken out by the department</w:t>
      </w:r>
      <w:r w:rsidRPr="00FB7CD7">
        <w:rPr>
          <w:rFonts w:cstheme="minorHAnsi"/>
        </w:rPr>
        <w:t xml:space="preserve"> during the activity</w:t>
      </w:r>
      <w:r w:rsidR="00AA4604" w:rsidRPr="00FB7CD7">
        <w:rPr>
          <w:rFonts w:cstheme="minorHAnsi"/>
        </w:rPr>
        <w:t>.</w:t>
      </w:r>
    </w:p>
    <w:p w14:paraId="313BE434" w14:textId="664376EF" w:rsidR="00AA4604" w:rsidRPr="00FB7CD7" w:rsidRDefault="00AA4604" w:rsidP="00AA4604">
      <w:pPr>
        <w:tabs>
          <w:tab w:val="right" w:pos="1701"/>
        </w:tabs>
        <w:spacing w:before="120" w:after="120"/>
        <w:rPr>
          <w:rFonts w:cstheme="minorHAnsi"/>
        </w:rPr>
      </w:pPr>
      <w:r w:rsidRPr="00FB7CD7">
        <w:rPr>
          <w:rFonts w:cstheme="minorHAnsi"/>
        </w:rPr>
        <w:t xml:space="preserve">When referring a participant to a </w:t>
      </w:r>
      <w:r w:rsidR="00CD04D0" w:rsidRPr="00FB7CD7">
        <w:rPr>
          <w:rFonts w:cstheme="minorHAnsi"/>
        </w:rPr>
        <w:t>contracted</w:t>
      </w:r>
      <w:r w:rsidRPr="00FB7CD7">
        <w:rPr>
          <w:rFonts w:cstheme="minorHAnsi"/>
        </w:rPr>
        <w:t xml:space="preserve"> activity, the provider must:</w:t>
      </w:r>
    </w:p>
    <w:p w14:paraId="61AE69BE"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confirm the participant is eligible for the program and able to participant in and benefit from it </w:t>
      </w:r>
    </w:p>
    <w:p w14:paraId="7B1B8978"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participant understands the purpose of the activity and their responsibilities </w:t>
      </w:r>
    </w:p>
    <w:p w14:paraId="6A75AC90"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the activity provider has all the information it needs about the participant </w:t>
      </w:r>
    </w:p>
    <w:p w14:paraId="3F6A06C6"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pay the activity provider any costs for the activity</w:t>
      </w:r>
    </w:p>
    <w:p w14:paraId="6192BA70" w14:textId="39437D72"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provide any required support through necessary equipment, checks and licen</w:t>
      </w:r>
      <w:r w:rsidR="00101942" w:rsidRPr="00FB7CD7">
        <w:rPr>
          <w:rFonts w:cstheme="minorHAnsi"/>
        </w:rPr>
        <w:t>c</w:t>
      </w:r>
      <w:r w:rsidRPr="00FB7CD7">
        <w:rPr>
          <w:rFonts w:cstheme="minorHAnsi"/>
        </w:rPr>
        <w:t>es</w:t>
      </w:r>
    </w:p>
    <w:p w14:paraId="550732BA"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encourage participants to attend the relevant activity</w:t>
      </w:r>
    </w:p>
    <w:p w14:paraId="1031F3D2"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work with activity providers to support participants to successfully complete the activity.</w:t>
      </w:r>
    </w:p>
    <w:p w14:paraId="6763887E" w14:textId="77777777" w:rsidR="00AA4604" w:rsidRPr="00FB7CD7" w:rsidRDefault="00AA4604" w:rsidP="00AA4604">
      <w:pPr>
        <w:tabs>
          <w:tab w:val="right" w:pos="1701"/>
        </w:tabs>
        <w:spacing w:before="120" w:after="120"/>
        <w:rPr>
          <w:rFonts w:cstheme="minorHAnsi"/>
        </w:rPr>
      </w:pPr>
      <w:r w:rsidRPr="00FB7CD7">
        <w:rPr>
          <w:rFonts w:cstheme="minorHAnsi"/>
        </w:rPr>
        <w:t>The provider must review the assessment made by the activity provider when the activity ends.</w:t>
      </w:r>
    </w:p>
    <w:p w14:paraId="04FBA8DB" w14:textId="77777777" w:rsidR="00756397" w:rsidRPr="00FB7CD7" w:rsidRDefault="00756397" w:rsidP="004B7CEF">
      <w:pPr>
        <w:pStyle w:val="Heading3"/>
      </w:pPr>
      <w:r w:rsidRPr="00FB7CD7">
        <w:t>Employability Skills Training (EST)</w:t>
      </w:r>
    </w:p>
    <w:tbl>
      <w:tblPr>
        <w:tblStyle w:val="TableGrid"/>
        <w:tblW w:w="0" w:type="auto"/>
        <w:tblCellMar>
          <w:right w:w="57" w:type="dxa"/>
        </w:tblCellMar>
        <w:tblLook w:val="04A0" w:firstRow="1" w:lastRow="0" w:firstColumn="1" w:lastColumn="0" w:noHBand="0" w:noVBand="1"/>
      </w:tblPr>
      <w:tblGrid>
        <w:gridCol w:w="1838"/>
        <w:gridCol w:w="7790"/>
      </w:tblGrid>
      <w:tr w:rsidR="00756397" w:rsidRPr="00FB7CD7" w14:paraId="215A2497" w14:textId="77777777" w:rsidTr="00796FFE">
        <w:tc>
          <w:tcPr>
            <w:tcW w:w="1838" w:type="dxa"/>
            <w:shd w:val="clear" w:color="auto" w:fill="DAEEF3" w:themeFill="accent5" w:themeFillTint="33"/>
          </w:tcPr>
          <w:p w14:paraId="45899A4C"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shd w:val="clear" w:color="auto" w:fill="auto"/>
          </w:tcPr>
          <w:p w14:paraId="4AF12D0D" w14:textId="77777777"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p>
        </w:tc>
      </w:tr>
      <w:tr w:rsidR="00756397" w:rsidRPr="00FB7CD7" w14:paraId="4CADBE00" w14:textId="77777777" w:rsidTr="00796FFE">
        <w:tc>
          <w:tcPr>
            <w:tcW w:w="1838" w:type="dxa"/>
            <w:shd w:val="clear" w:color="auto" w:fill="DAEEF3" w:themeFill="accent5" w:themeFillTint="33"/>
          </w:tcPr>
          <w:p w14:paraId="1A3A78AB" w14:textId="77777777" w:rsidR="00756397" w:rsidRPr="00FB7CD7" w:rsidRDefault="00756397" w:rsidP="00135769">
            <w:pPr>
              <w:spacing w:before="120" w:after="120"/>
              <w:rPr>
                <w:rFonts w:cstheme="minorHAnsi"/>
                <w:b/>
                <w:bCs/>
              </w:rPr>
            </w:pPr>
            <w:r w:rsidRPr="00FB7CD7">
              <w:rPr>
                <w:rFonts w:cstheme="minorHAnsi"/>
                <w:b/>
                <w:bCs/>
              </w:rPr>
              <w:t>Structure</w:t>
            </w:r>
          </w:p>
        </w:tc>
        <w:tc>
          <w:tcPr>
            <w:tcW w:w="7790" w:type="dxa"/>
          </w:tcPr>
          <w:p w14:paraId="5033FA5B" w14:textId="66E94934" w:rsidR="00756397" w:rsidRPr="00FB7CD7" w:rsidRDefault="00756397" w:rsidP="00135769">
            <w:pPr>
              <w:spacing w:before="120" w:after="120"/>
              <w:rPr>
                <w:rFonts w:cstheme="minorHAnsi"/>
              </w:rPr>
            </w:pPr>
            <w:r w:rsidRPr="00FB7CD7">
              <w:rPr>
                <w:rFonts w:cstheme="minorHAnsi"/>
              </w:rPr>
              <w:t>Intensive pre-employment training</w:t>
            </w:r>
            <w:r w:rsidR="00054DE6">
              <w:rPr>
                <w:rFonts w:cstheme="minorHAnsi"/>
              </w:rPr>
              <w:t>, provided through two different training blocks</w:t>
            </w:r>
            <w:r w:rsidRPr="00FB7CD7">
              <w:rPr>
                <w:rFonts w:cstheme="minorHAnsi"/>
              </w:rPr>
              <w:t>:</w:t>
            </w:r>
          </w:p>
          <w:p w14:paraId="751864C6" w14:textId="3364CF89"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1: </w:t>
            </w:r>
            <w:r w:rsidRPr="00FB7CD7">
              <w:rPr>
                <w:rFonts w:cstheme="minorHAnsi"/>
                <w:b/>
                <w:bCs/>
                <w:i/>
                <w:iCs/>
              </w:rPr>
              <w:t>Workplace focused training</w:t>
            </w:r>
            <w:r w:rsidRPr="00FB7CD7">
              <w:rPr>
                <w:rFonts w:cstheme="minorHAnsi"/>
              </w:rPr>
              <w:t>. This helps participants develop job search and workplace skills.</w:t>
            </w:r>
          </w:p>
          <w:p w14:paraId="43DEF977" w14:textId="20EF0A01"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Training Block 2: </w:t>
            </w:r>
            <w:r w:rsidRPr="00FB7CD7">
              <w:rPr>
                <w:rFonts w:cstheme="minorHAnsi"/>
                <w:b/>
                <w:bCs/>
                <w:i/>
                <w:iCs/>
              </w:rPr>
              <w:t>Industry focused training</w:t>
            </w:r>
            <w:r w:rsidRPr="00FB7CD7">
              <w:rPr>
                <w:rFonts w:cstheme="minorHAnsi"/>
              </w:rPr>
              <w:t>. This helps participants learn more about industries that are in demand or have emerging opportunities in their local labour market</w:t>
            </w:r>
          </w:p>
          <w:p w14:paraId="5C1515AF" w14:textId="1EAA441B" w:rsidR="00756397" w:rsidRPr="00FB7CD7" w:rsidRDefault="00054DE6" w:rsidP="00135769">
            <w:pPr>
              <w:spacing w:before="60" w:after="60" w:line="276" w:lineRule="auto"/>
              <w:rPr>
                <w:rFonts w:cstheme="minorHAnsi"/>
              </w:rPr>
            </w:pPr>
            <w:r>
              <w:rPr>
                <w:rFonts w:cstheme="minorHAnsi"/>
              </w:rPr>
              <w:t>P</w:t>
            </w:r>
            <w:r w:rsidRPr="00CD49C5">
              <w:rPr>
                <w:rFonts w:cstheme="minorHAnsi"/>
              </w:rPr>
              <w:t xml:space="preserve">articipants can undertake one or both EST </w:t>
            </w:r>
            <w:r w:rsidR="0033226A">
              <w:rPr>
                <w:rFonts w:cstheme="minorHAnsi"/>
              </w:rPr>
              <w:t>c</w:t>
            </w:r>
            <w:r w:rsidRPr="00CD49C5">
              <w:rPr>
                <w:rFonts w:cstheme="minorHAnsi"/>
              </w:rPr>
              <w:t xml:space="preserve">ourses, in any order. </w:t>
            </w:r>
            <w:r>
              <w:rPr>
                <w:rFonts w:cstheme="minorHAnsi"/>
              </w:rPr>
              <w:t>Courses can be</w:t>
            </w:r>
            <w:r w:rsidRPr="00FB7CD7">
              <w:rPr>
                <w:rFonts w:cstheme="minorHAnsi"/>
              </w:rPr>
              <w:t xml:space="preserve"> delivered</w:t>
            </w:r>
            <w:r>
              <w:rPr>
                <w:rFonts w:cstheme="minorHAnsi"/>
              </w:rPr>
              <w:t xml:space="preserve"> either in person</w:t>
            </w:r>
            <w:r w:rsidRPr="00FB7CD7">
              <w:rPr>
                <w:rFonts w:cstheme="minorHAnsi"/>
              </w:rPr>
              <w:t xml:space="preserve">, online </w:t>
            </w:r>
            <w:r>
              <w:rPr>
                <w:rFonts w:cstheme="minorHAnsi"/>
              </w:rPr>
              <w:t>or</w:t>
            </w:r>
            <w:r w:rsidRPr="00FB7CD7">
              <w:rPr>
                <w:rFonts w:cstheme="minorHAnsi"/>
              </w:rPr>
              <w:t xml:space="preserve"> hybrid </w:t>
            </w:r>
            <w:r>
              <w:rPr>
                <w:rFonts w:cstheme="minorHAnsi"/>
              </w:rPr>
              <w:t>(combination of in person and online)</w:t>
            </w:r>
            <w:r w:rsidR="00756397" w:rsidRPr="00FB7CD7">
              <w:rPr>
                <w:rFonts w:cstheme="minorHAnsi"/>
              </w:rPr>
              <w:t>.</w:t>
            </w:r>
          </w:p>
          <w:p w14:paraId="2FEDB10B" w14:textId="05038F16" w:rsidR="00756397" w:rsidRPr="00FB7CD7" w:rsidRDefault="00054DE6" w:rsidP="00135769">
            <w:pPr>
              <w:spacing w:before="60" w:after="60" w:line="276" w:lineRule="auto"/>
              <w:rPr>
                <w:rFonts w:cstheme="minorHAnsi"/>
              </w:rPr>
            </w:pPr>
            <w:r>
              <w:rPr>
                <w:rFonts w:cstheme="minorHAnsi"/>
              </w:rPr>
              <w:t>P</w:t>
            </w:r>
            <w:r w:rsidRPr="001F6C91">
              <w:rPr>
                <w:rFonts w:cstheme="minorHAnsi"/>
              </w:rPr>
              <w:t xml:space="preserve">roviders may approach EST providers to deliver specific or tailored EST </w:t>
            </w:r>
            <w:r w:rsidR="0033226A">
              <w:rPr>
                <w:rFonts w:cstheme="minorHAnsi"/>
              </w:rPr>
              <w:t>c</w:t>
            </w:r>
            <w:r w:rsidRPr="001F6C91">
              <w:rPr>
                <w:rFonts w:cstheme="minorHAnsi"/>
              </w:rPr>
              <w:t xml:space="preserve">ourses </w:t>
            </w:r>
            <w:r w:rsidR="0033226A">
              <w:rPr>
                <w:rFonts w:cstheme="minorHAnsi"/>
              </w:rPr>
              <w:t>to meet</w:t>
            </w:r>
            <w:r w:rsidRPr="001F6C91">
              <w:rPr>
                <w:rFonts w:cstheme="minorHAnsi"/>
              </w:rPr>
              <w:t xml:space="preserve"> an identified demand, </w:t>
            </w:r>
            <w:r w:rsidR="0033226A">
              <w:rPr>
                <w:rFonts w:cstheme="minorHAnsi"/>
              </w:rPr>
              <w:t>such as</w:t>
            </w:r>
            <w:r w:rsidRPr="001F6C91">
              <w:rPr>
                <w:rFonts w:cstheme="minorHAnsi"/>
              </w:rPr>
              <w:t xml:space="preserve"> training in a particular location or industry</w:t>
            </w:r>
            <w:r w:rsidR="0033226A">
              <w:rPr>
                <w:rFonts w:cstheme="minorHAnsi"/>
              </w:rPr>
              <w:t>.</w:t>
            </w:r>
          </w:p>
        </w:tc>
      </w:tr>
      <w:tr w:rsidR="00756397" w:rsidRPr="00FB7CD7" w14:paraId="0D0BFFBA" w14:textId="77777777" w:rsidTr="00796FFE">
        <w:tc>
          <w:tcPr>
            <w:tcW w:w="1838" w:type="dxa"/>
            <w:shd w:val="clear" w:color="auto" w:fill="DAEEF3" w:themeFill="accent5" w:themeFillTint="33"/>
          </w:tcPr>
          <w:p w14:paraId="405ED905"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11B8788D" w14:textId="77777777" w:rsidR="00756397" w:rsidRPr="00FB7CD7" w:rsidRDefault="00756397" w:rsidP="00135769">
            <w:pPr>
              <w:spacing w:before="120" w:after="120"/>
              <w:rPr>
                <w:rFonts w:cstheme="minorHAnsi"/>
              </w:rPr>
            </w:pPr>
            <w:r w:rsidRPr="00FB7CD7">
              <w:rPr>
                <w:rFonts w:cstheme="minorHAnsi"/>
              </w:rPr>
              <w:t>Each block runs for 75 hours, in a group setting, at:</w:t>
            </w:r>
          </w:p>
          <w:p w14:paraId="6CF563A1" w14:textId="5187F9E3"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25 </w:t>
            </w:r>
            <w:r w:rsidRPr="003343D0">
              <w:rPr>
                <w:rFonts w:eastAsiaTheme="minorHAnsi" w:cstheme="minorHAnsi"/>
                <w:lang w:eastAsia="en-US"/>
              </w:rPr>
              <w:t>hours</w:t>
            </w:r>
            <w:r w:rsidRPr="00FB7CD7">
              <w:rPr>
                <w:rFonts w:cstheme="minorHAnsi"/>
              </w:rPr>
              <w:t xml:space="preserve"> per week over 3 </w:t>
            </w:r>
            <w:r w:rsidR="0033226A">
              <w:rPr>
                <w:rFonts w:cstheme="minorHAnsi"/>
              </w:rPr>
              <w:t>consecutive</w:t>
            </w:r>
            <w:r w:rsidR="0033226A" w:rsidRPr="00FB7CD7">
              <w:rPr>
                <w:rFonts w:cstheme="minorHAnsi"/>
              </w:rPr>
              <w:t xml:space="preserve"> </w:t>
            </w:r>
            <w:r w:rsidRPr="00FB7CD7">
              <w:rPr>
                <w:rFonts w:cstheme="minorHAnsi"/>
              </w:rPr>
              <w:t>weeks, or</w:t>
            </w:r>
          </w:p>
          <w:p w14:paraId="1CFC105A" w14:textId="46A0A6AE"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15 </w:t>
            </w:r>
            <w:r w:rsidRPr="003343D0">
              <w:rPr>
                <w:rFonts w:eastAsiaTheme="minorHAnsi" w:cstheme="minorHAnsi"/>
                <w:lang w:eastAsia="en-US"/>
              </w:rPr>
              <w:t>hours</w:t>
            </w:r>
            <w:r w:rsidRPr="00FB7CD7">
              <w:rPr>
                <w:rFonts w:cstheme="minorHAnsi"/>
              </w:rPr>
              <w:t xml:space="preserve"> per week over 5 </w:t>
            </w:r>
            <w:r w:rsidR="0033226A">
              <w:rPr>
                <w:rFonts w:cstheme="minorHAnsi"/>
              </w:rPr>
              <w:t xml:space="preserve">consecutive </w:t>
            </w:r>
            <w:r w:rsidRPr="00FB7CD7">
              <w:rPr>
                <w:rFonts w:cstheme="minorHAnsi"/>
              </w:rPr>
              <w:t>weeks.</w:t>
            </w:r>
          </w:p>
        </w:tc>
      </w:tr>
      <w:tr w:rsidR="00756397" w:rsidRPr="00FB7CD7" w14:paraId="1805BB3F" w14:textId="77777777" w:rsidTr="00796FFE">
        <w:tc>
          <w:tcPr>
            <w:tcW w:w="1838" w:type="dxa"/>
            <w:shd w:val="clear" w:color="auto" w:fill="DAEEF3" w:themeFill="accent5" w:themeFillTint="33"/>
          </w:tcPr>
          <w:p w14:paraId="205E2A6F"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0BAD005B" w14:textId="480A1DED" w:rsidR="00756397" w:rsidRDefault="008D2DB6" w:rsidP="00135769">
            <w:pPr>
              <w:spacing w:before="120" w:after="120"/>
              <w:rPr>
                <w:rFonts w:cstheme="minorHAnsi"/>
              </w:rPr>
            </w:pPr>
            <w:r>
              <w:rPr>
                <w:rFonts w:cstheme="minorHAnsi"/>
              </w:rPr>
              <w:t xml:space="preserve">A set fee </w:t>
            </w:r>
            <w:r w:rsidR="00756397" w:rsidRPr="00FB7CD7">
              <w:rPr>
                <w:rFonts w:cstheme="minorHAnsi"/>
              </w:rPr>
              <w:t>for each referral to a training block</w:t>
            </w:r>
            <w:r>
              <w:rPr>
                <w:rFonts w:cstheme="minorHAnsi"/>
              </w:rPr>
              <w:t xml:space="preserve"> is</w:t>
            </w:r>
            <w:r w:rsidR="00552B9A">
              <w:rPr>
                <w:rFonts w:cstheme="minorHAnsi"/>
              </w:rPr>
              <w:t xml:space="preserve"> </w:t>
            </w:r>
            <w:r w:rsidR="00756397" w:rsidRPr="00FB7CD7">
              <w:rPr>
                <w:rFonts w:cstheme="minorHAnsi"/>
              </w:rPr>
              <w:t xml:space="preserve">paid before the EST </w:t>
            </w:r>
            <w:r w:rsidR="0033226A">
              <w:rPr>
                <w:rFonts w:cstheme="minorHAnsi"/>
              </w:rPr>
              <w:t>course</w:t>
            </w:r>
            <w:r w:rsidR="00756397" w:rsidRPr="00FB7CD7">
              <w:rPr>
                <w:rFonts w:cstheme="minorHAnsi"/>
              </w:rPr>
              <w:t xml:space="preserve"> starts.</w:t>
            </w:r>
            <w:r w:rsidR="0033226A">
              <w:rPr>
                <w:rFonts w:cstheme="minorHAnsi"/>
              </w:rPr>
              <w:t xml:space="preserve"> </w:t>
            </w:r>
            <w:r w:rsidR="0033226A" w:rsidRPr="006D4BE2">
              <w:rPr>
                <w:rFonts w:cstheme="minorHAnsi"/>
              </w:rPr>
              <w:t>Providers</w:t>
            </w:r>
            <w:r w:rsidR="0033226A">
              <w:rPr>
                <w:rFonts w:cstheme="minorHAnsi"/>
              </w:rPr>
              <w:t xml:space="preserve"> </w:t>
            </w:r>
            <w:r w:rsidR="0033226A" w:rsidRPr="006D4BE2">
              <w:rPr>
                <w:rFonts w:cstheme="minorHAnsi"/>
              </w:rPr>
              <w:t>must arrange</w:t>
            </w:r>
            <w:r w:rsidR="0033226A">
              <w:rPr>
                <w:rFonts w:cstheme="minorHAnsi"/>
              </w:rPr>
              <w:t xml:space="preserve"> payment to </w:t>
            </w:r>
            <w:r w:rsidR="0033226A" w:rsidRPr="006D4BE2">
              <w:rPr>
                <w:rFonts w:cstheme="minorHAnsi"/>
              </w:rPr>
              <w:t xml:space="preserve">the </w:t>
            </w:r>
            <w:r w:rsidR="0033226A">
              <w:rPr>
                <w:rFonts w:cstheme="minorHAnsi"/>
              </w:rPr>
              <w:t>EST</w:t>
            </w:r>
            <w:r w:rsidR="0033226A" w:rsidRPr="006D4BE2">
              <w:rPr>
                <w:rFonts w:cstheme="minorHAnsi"/>
              </w:rPr>
              <w:t xml:space="preserve"> provider</w:t>
            </w:r>
            <w:r w:rsidR="0033226A">
              <w:rPr>
                <w:rFonts w:cstheme="minorHAnsi"/>
              </w:rPr>
              <w:t>, outside Departmental systems</w:t>
            </w:r>
            <w:r w:rsidR="0033226A" w:rsidRPr="006D4BE2">
              <w:rPr>
                <w:rFonts w:cstheme="minorHAnsi"/>
              </w:rPr>
              <w:t>.</w:t>
            </w:r>
          </w:p>
          <w:p w14:paraId="578EB013" w14:textId="71884958" w:rsidR="0033226A" w:rsidRPr="00FB7CD7" w:rsidRDefault="008D2DB6" w:rsidP="00135769">
            <w:pPr>
              <w:spacing w:before="120" w:after="120"/>
              <w:rPr>
                <w:rFonts w:cstheme="minorHAnsi"/>
              </w:rPr>
            </w:pPr>
            <w:r w:rsidRPr="008D2DB6">
              <w:rPr>
                <w:rFonts w:cstheme="minorHAnsi"/>
              </w:rPr>
              <w:t>The fee set by EST providers is up to $1,250 for referrals until 30 June 2025 and</w:t>
            </w:r>
            <w:r>
              <w:rPr>
                <w:rFonts w:cstheme="minorHAnsi"/>
              </w:rPr>
              <w:t xml:space="preserve"> up to $1,335 for referrals from 1 July 2025.  </w:t>
            </w:r>
            <w:r w:rsidR="0033226A">
              <w:rPr>
                <w:rFonts w:cstheme="minorHAnsi"/>
              </w:rPr>
              <w:t>C</w:t>
            </w:r>
            <w:r w:rsidR="0033226A" w:rsidRPr="001A4A2A">
              <w:rPr>
                <w:rFonts w:cstheme="minorHAnsi"/>
              </w:rPr>
              <w:t>ourse fee</w:t>
            </w:r>
            <w:r w:rsidR="0033226A">
              <w:rPr>
                <w:rFonts w:cstheme="minorHAnsi"/>
              </w:rPr>
              <w:t>s</w:t>
            </w:r>
            <w:r w:rsidR="0033226A" w:rsidRPr="001A4A2A">
              <w:rPr>
                <w:rFonts w:cstheme="minorHAnsi"/>
              </w:rPr>
              <w:t xml:space="preserve"> </w:t>
            </w:r>
            <w:r w:rsidR="0033226A">
              <w:rPr>
                <w:rFonts w:cstheme="minorHAnsi"/>
              </w:rPr>
              <w:t>are</w:t>
            </w:r>
            <w:r w:rsidR="0033226A" w:rsidRPr="001A4A2A">
              <w:rPr>
                <w:rFonts w:cstheme="minorHAnsi"/>
              </w:rPr>
              <w:t xml:space="preserve"> fully refundable if the EST provider cancels the EST </w:t>
            </w:r>
            <w:r w:rsidR="0033226A">
              <w:rPr>
                <w:rFonts w:cstheme="minorHAnsi"/>
              </w:rPr>
              <w:t>c</w:t>
            </w:r>
            <w:r w:rsidR="0033226A" w:rsidRPr="001A4A2A">
              <w:rPr>
                <w:rFonts w:cstheme="minorHAnsi"/>
              </w:rPr>
              <w:t xml:space="preserve">ourse or finds the participant unsuitable to commence the EST </w:t>
            </w:r>
            <w:r w:rsidR="0033226A">
              <w:rPr>
                <w:rFonts w:cstheme="minorHAnsi"/>
              </w:rPr>
              <w:t>c</w:t>
            </w:r>
            <w:r w:rsidR="0033226A" w:rsidRPr="001A4A2A">
              <w:rPr>
                <w:rFonts w:cstheme="minorHAnsi"/>
              </w:rPr>
              <w:t xml:space="preserve">ourse. The provider </w:t>
            </w:r>
            <w:r w:rsidR="0033226A">
              <w:rPr>
                <w:rFonts w:cstheme="minorHAnsi"/>
              </w:rPr>
              <w:t>must discuss with</w:t>
            </w:r>
            <w:r w:rsidR="0033226A" w:rsidRPr="001A4A2A">
              <w:rPr>
                <w:rFonts w:cstheme="minorHAnsi"/>
              </w:rPr>
              <w:t xml:space="preserve"> the EST provider </w:t>
            </w:r>
            <w:r w:rsidR="0033226A">
              <w:rPr>
                <w:rFonts w:cstheme="minorHAnsi"/>
              </w:rPr>
              <w:t>what happens</w:t>
            </w:r>
            <w:r w:rsidR="0033226A" w:rsidRPr="001A4A2A">
              <w:rPr>
                <w:rFonts w:cstheme="minorHAnsi"/>
              </w:rPr>
              <w:t xml:space="preserve"> if the participant does not attend</w:t>
            </w:r>
            <w:r w:rsidR="0033226A">
              <w:rPr>
                <w:rFonts w:cstheme="minorHAnsi"/>
              </w:rPr>
              <w:t>.</w:t>
            </w:r>
          </w:p>
        </w:tc>
      </w:tr>
      <w:tr w:rsidR="00756397" w:rsidRPr="00FB7CD7" w14:paraId="7F9BB779" w14:textId="77777777" w:rsidTr="00796FFE">
        <w:tc>
          <w:tcPr>
            <w:tcW w:w="1838" w:type="dxa"/>
            <w:shd w:val="clear" w:color="auto" w:fill="DAEEF3" w:themeFill="accent5" w:themeFillTint="33"/>
          </w:tcPr>
          <w:p w14:paraId="2EED1A68"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591ADC4D"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1 delivers a range of job search and workplace skills</w:t>
            </w:r>
          </w:p>
          <w:p w14:paraId="10DA6E58" w14:textId="77777777" w:rsidR="0075639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2 helps participants learn more about industries that are in demand or have emerging opportunities in their local labour market</w:t>
            </w:r>
          </w:p>
          <w:p w14:paraId="219B117B" w14:textId="7E86297E" w:rsidR="0033226A" w:rsidRDefault="0033226A" w:rsidP="0033226A">
            <w:pPr>
              <w:keepNext/>
              <w:keepLines/>
              <w:spacing w:before="60" w:after="60"/>
              <w:rPr>
                <w:rFonts w:cstheme="minorHAnsi"/>
              </w:rPr>
            </w:pPr>
            <w:r>
              <w:rPr>
                <w:rFonts w:cstheme="minorHAnsi"/>
              </w:rPr>
              <w:t>Following participation in an EST course, participants will receive:</w:t>
            </w:r>
          </w:p>
          <w:p w14:paraId="0A61D45B" w14:textId="77777777" w:rsidR="0033226A" w:rsidRDefault="00F961F4" w:rsidP="00F961F4">
            <w:pPr>
              <w:pStyle w:val="ListParagraph"/>
              <w:keepNext/>
              <w:keepLines/>
              <w:numPr>
                <w:ilvl w:val="0"/>
                <w:numId w:val="12"/>
              </w:numPr>
              <w:spacing w:before="60" w:after="60"/>
              <w:ind w:left="175" w:hanging="175"/>
              <w:rPr>
                <w:rFonts w:cstheme="minorHAnsi"/>
              </w:rPr>
            </w:pPr>
            <w:r>
              <w:rPr>
                <w:rFonts w:cstheme="minorHAnsi"/>
              </w:rPr>
              <w:t>a</w:t>
            </w:r>
            <w:r w:rsidR="0033226A">
              <w:rPr>
                <w:rFonts w:cstheme="minorHAnsi"/>
              </w:rPr>
              <w:t xml:space="preserve">n updated, professionally presented </w:t>
            </w:r>
            <w:r w:rsidRPr="00791DD9">
              <w:rPr>
                <w:rFonts w:cstheme="minorHAnsi"/>
              </w:rPr>
              <w:t xml:space="preserve">résumé </w:t>
            </w:r>
            <w:r>
              <w:rPr>
                <w:rFonts w:cstheme="minorHAnsi"/>
              </w:rPr>
              <w:t>identifying the participant’s skills and experience</w:t>
            </w:r>
          </w:p>
          <w:p w14:paraId="4A4501E6" w14:textId="77777777" w:rsidR="00F961F4" w:rsidRDefault="00F961F4" w:rsidP="00F961F4">
            <w:pPr>
              <w:pStyle w:val="ListParagraph"/>
              <w:keepNext/>
              <w:keepLines/>
              <w:numPr>
                <w:ilvl w:val="0"/>
                <w:numId w:val="12"/>
              </w:numPr>
              <w:spacing w:before="60" w:after="60"/>
              <w:ind w:left="175" w:hanging="175"/>
              <w:rPr>
                <w:rFonts w:cstheme="minorHAnsi"/>
              </w:rPr>
            </w:pPr>
            <w:r w:rsidRPr="00791DD9">
              <w:rPr>
                <w:rFonts w:cstheme="minorHAnsi"/>
              </w:rPr>
              <w:t xml:space="preserve">an assessment </w:t>
            </w:r>
            <w:r>
              <w:rPr>
                <w:rFonts w:cstheme="minorHAnsi"/>
              </w:rPr>
              <w:t>showing</w:t>
            </w:r>
            <w:r w:rsidRPr="00791DD9">
              <w:rPr>
                <w:rFonts w:cstheme="minorHAnsi"/>
              </w:rPr>
              <w:t xml:space="preserve"> industries</w:t>
            </w:r>
            <w:r>
              <w:rPr>
                <w:rFonts w:cstheme="minorHAnsi"/>
              </w:rPr>
              <w:t>/</w:t>
            </w:r>
            <w:r w:rsidRPr="00791DD9">
              <w:rPr>
                <w:rFonts w:cstheme="minorHAnsi"/>
              </w:rPr>
              <w:t>occupations that may be suitable for the participant, and recommendations for next employment</w:t>
            </w:r>
            <w:r>
              <w:rPr>
                <w:rFonts w:cstheme="minorHAnsi"/>
              </w:rPr>
              <w:t>/</w:t>
            </w:r>
            <w:r w:rsidRPr="00791DD9">
              <w:rPr>
                <w:rFonts w:cstheme="minorHAnsi"/>
              </w:rPr>
              <w:t>training opportunities</w:t>
            </w:r>
            <w:r w:rsidR="00D45C34">
              <w:rPr>
                <w:rFonts w:cstheme="minorHAnsi"/>
              </w:rPr>
              <w:t>.</w:t>
            </w:r>
          </w:p>
          <w:p w14:paraId="76824B9D" w14:textId="6716DC22" w:rsidR="006F1502" w:rsidRPr="00B56C86" w:rsidRDefault="006F1502" w:rsidP="00B56C86">
            <w:pPr>
              <w:keepNext/>
              <w:keepLines/>
              <w:spacing w:before="60" w:after="60"/>
              <w:rPr>
                <w:rFonts w:cstheme="minorHAnsi"/>
              </w:rPr>
            </w:pPr>
            <w:r>
              <w:rPr>
                <w:rFonts w:cstheme="minorHAnsi"/>
              </w:rPr>
              <w:t xml:space="preserve">Refer to the </w:t>
            </w:r>
            <w:r w:rsidRPr="00A52871">
              <w:rPr>
                <w:rFonts w:cstheme="minorHAnsi"/>
              </w:rPr>
              <w:t xml:space="preserve">EST Information for DES providers </w:t>
            </w:r>
            <w:r>
              <w:rPr>
                <w:rFonts w:cstheme="minorHAnsi"/>
              </w:rPr>
              <w:t>factsheet for more information.</w:t>
            </w:r>
          </w:p>
        </w:tc>
      </w:tr>
      <w:tr w:rsidR="00756397" w:rsidRPr="00FB7CD7" w14:paraId="7A79C9D9" w14:textId="77777777" w:rsidTr="00796FFE">
        <w:tc>
          <w:tcPr>
            <w:tcW w:w="1838" w:type="dxa"/>
            <w:shd w:val="clear" w:color="auto" w:fill="DAEEF3" w:themeFill="accent5" w:themeFillTint="33"/>
          </w:tcPr>
          <w:p w14:paraId="13DA9D76" w14:textId="77777777" w:rsidR="00756397" w:rsidRPr="00FB7CD7" w:rsidRDefault="00756397" w:rsidP="00135769">
            <w:pPr>
              <w:spacing w:before="120" w:after="120"/>
              <w:rPr>
                <w:rFonts w:cstheme="minorHAnsi"/>
                <w:b/>
                <w:bCs/>
              </w:rPr>
            </w:pPr>
            <w:r w:rsidRPr="00FB7CD7">
              <w:rPr>
                <w:rFonts w:cstheme="minorHAnsi"/>
                <w:b/>
                <w:bCs/>
              </w:rPr>
              <w:lastRenderedPageBreak/>
              <w:t>Participant eligibility</w:t>
            </w:r>
          </w:p>
        </w:tc>
        <w:tc>
          <w:tcPr>
            <w:tcW w:w="7790" w:type="dxa"/>
          </w:tcPr>
          <w:p w14:paraId="1A34BE80" w14:textId="5B0841E0" w:rsidR="00756397" w:rsidRPr="00FB7CD7" w:rsidRDefault="00756397" w:rsidP="00613532">
            <w:pPr>
              <w:pStyle w:val="ListParagraph"/>
              <w:keepNext/>
              <w:keepLines/>
              <w:numPr>
                <w:ilvl w:val="0"/>
                <w:numId w:val="12"/>
              </w:numPr>
              <w:spacing w:before="60" w:after="60"/>
              <w:ind w:left="175" w:hanging="175"/>
              <w:rPr>
                <w:rFonts w:cstheme="minorHAnsi"/>
              </w:rPr>
            </w:pPr>
            <w:r w:rsidRPr="00FB7CD7">
              <w:rPr>
                <w:rFonts w:cstheme="minorHAnsi"/>
              </w:rPr>
              <w:t xml:space="preserve">Aged 15 years or over, and </w:t>
            </w:r>
          </w:p>
          <w:p w14:paraId="4F83FEB5" w14:textId="7103C3DD" w:rsidR="00756397" w:rsidRPr="00B56C86" w:rsidRDefault="006F1502"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In the Employment Assistance phase of DES.</w:t>
            </w:r>
          </w:p>
          <w:p w14:paraId="747D001A" w14:textId="4B253B06" w:rsidR="006F1502" w:rsidRPr="00B56C86" w:rsidRDefault="006F1502" w:rsidP="00B56C86">
            <w:pPr>
              <w:keepNext/>
              <w:keepLines/>
              <w:spacing w:before="60" w:after="60"/>
              <w:rPr>
                <w:rFonts w:cstheme="minorHAnsi"/>
              </w:rPr>
            </w:pPr>
            <w:r>
              <w:rPr>
                <w:rFonts w:cstheme="minorHAnsi"/>
              </w:rPr>
              <w:t>Participants can undertake EST multiple times if the EST provider agrees they would benefit.</w:t>
            </w:r>
          </w:p>
        </w:tc>
      </w:tr>
      <w:tr w:rsidR="00756397" w:rsidRPr="00FB7CD7" w14:paraId="18C8D19A" w14:textId="77777777" w:rsidTr="00796FFE">
        <w:tc>
          <w:tcPr>
            <w:tcW w:w="1838" w:type="dxa"/>
            <w:shd w:val="clear" w:color="auto" w:fill="DAEEF3" w:themeFill="accent5" w:themeFillTint="33"/>
          </w:tcPr>
          <w:p w14:paraId="2D4172F5"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42E3F4D9" w14:textId="6900DA46" w:rsidR="00756397" w:rsidRPr="00FB7CD7" w:rsidRDefault="00756397" w:rsidP="00B56C86">
            <w:pPr>
              <w:pStyle w:val="Systemstep"/>
              <w:spacing w:before="60" w:after="60" w:line="240" w:lineRule="auto"/>
              <w:ind w:left="425" w:hanging="425"/>
              <w:rPr>
                <w:rFonts w:cstheme="minorHAnsi"/>
              </w:rPr>
            </w:pPr>
            <w:r w:rsidRPr="00FB7CD7">
              <w:rPr>
                <w:rFonts w:cstheme="minorHAnsi"/>
              </w:rPr>
              <w:t xml:space="preserve">Available EST places are shown on the Activity Management screen in </w:t>
            </w:r>
            <w:proofErr w:type="spellStart"/>
            <w:r w:rsidRPr="00FB7CD7">
              <w:rPr>
                <w:rFonts w:cstheme="minorHAnsi"/>
              </w:rPr>
              <w:t>ESSWeb</w:t>
            </w:r>
            <w:proofErr w:type="spellEnd"/>
            <w:r w:rsidR="006F1502">
              <w:rPr>
                <w:rFonts w:cstheme="minorHAnsi"/>
              </w:rPr>
              <w:t xml:space="preserve"> Providers can refer participants to EST on this screen.</w:t>
            </w:r>
          </w:p>
          <w:p w14:paraId="4D308A56" w14:textId="77F37245" w:rsidR="00860A86" w:rsidRDefault="00860A86" w:rsidP="00B56C86">
            <w:pPr>
              <w:keepNext/>
              <w:spacing w:before="60" w:after="60" w:line="276" w:lineRule="auto"/>
              <w:rPr>
                <w:rFonts w:cstheme="minorHAnsi"/>
              </w:rPr>
            </w:pPr>
            <w:r>
              <w:rPr>
                <w:rFonts w:cstheme="minorHAnsi"/>
              </w:rPr>
              <w:t>When referring participants to an EST course, providers must:</w:t>
            </w:r>
          </w:p>
          <w:p w14:paraId="5A37D291" w14:textId="6C1206CB" w:rsidR="00860A86" w:rsidRDefault="00860A86" w:rsidP="00B56C86">
            <w:pPr>
              <w:pStyle w:val="ListParagraph"/>
              <w:keepNext/>
              <w:keepLines/>
              <w:numPr>
                <w:ilvl w:val="0"/>
                <w:numId w:val="12"/>
              </w:numPr>
              <w:spacing w:before="60" w:after="60"/>
              <w:ind w:left="175" w:hanging="175"/>
              <w:rPr>
                <w:rFonts w:cstheme="minorHAnsi"/>
              </w:rPr>
            </w:pPr>
            <w:r w:rsidRPr="00627FAA">
              <w:rPr>
                <w:rFonts w:cstheme="minorHAnsi"/>
              </w:rPr>
              <w:t>provid</w:t>
            </w:r>
            <w:r>
              <w:rPr>
                <w:rFonts w:cstheme="minorHAnsi"/>
              </w:rPr>
              <w:t>e</w:t>
            </w:r>
            <w:r w:rsidRPr="00627FAA">
              <w:rPr>
                <w:rFonts w:cstheme="minorHAnsi"/>
              </w:rPr>
              <w:t xml:space="preserve"> participants with any EST </w:t>
            </w:r>
            <w:r>
              <w:rPr>
                <w:rFonts w:cstheme="minorHAnsi"/>
              </w:rPr>
              <w:t>c</w:t>
            </w:r>
            <w:r w:rsidRPr="00627FAA">
              <w:rPr>
                <w:rFonts w:cstheme="minorHAnsi"/>
              </w:rPr>
              <w:t xml:space="preserve">ourse prerequisites </w:t>
            </w:r>
            <w:r>
              <w:rPr>
                <w:rFonts w:cstheme="minorHAnsi"/>
              </w:rPr>
              <w:t>(</w:t>
            </w:r>
            <w:r w:rsidRPr="00C77DA9">
              <w:rPr>
                <w:rFonts w:cstheme="minorHAnsi"/>
              </w:rPr>
              <w:t>for example a police check, personal protective equipment or a USB memory stick)</w:t>
            </w:r>
          </w:p>
          <w:p w14:paraId="2A95EFE6" w14:textId="16D81992" w:rsidR="00860A86" w:rsidRDefault="00860A86" w:rsidP="00B56C86">
            <w:pPr>
              <w:pStyle w:val="ListParagraph"/>
              <w:keepNext/>
              <w:keepLines/>
              <w:numPr>
                <w:ilvl w:val="0"/>
                <w:numId w:val="12"/>
              </w:numPr>
              <w:spacing w:before="60" w:after="60"/>
              <w:ind w:left="175" w:hanging="175"/>
              <w:rPr>
                <w:rFonts w:cstheme="minorHAnsi"/>
              </w:rPr>
            </w:pPr>
            <w:r>
              <w:rPr>
                <w:rFonts w:cstheme="minorHAnsi"/>
              </w:rPr>
              <w:t>make the participant aware of</w:t>
            </w:r>
            <w:r w:rsidRPr="003243AC">
              <w:rPr>
                <w:rFonts w:cstheme="minorHAnsi"/>
              </w:rPr>
              <w:t xml:space="preserve"> their </w:t>
            </w:r>
            <w:r w:rsidRPr="007B644E">
              <w:rPr>
                <w:rFonts w:cstheme="minorHAnsi"/>
              </w:rPr>
              <w:t>responsibilities, such as recording attendance</w:t>
            </w:r>
            <w:r>
              <w:rPr>
                <w:rFonts w:cstheme="minorHAnsi"/>
              </w:rPr>
              <w:t xml:space="preserve">  </w:t>
            </w:r>
          </w:p>
          <w:p w14:paraId="5521219F" w14:textId="7FF82FDD" w:rsidR="00860A86" w:rsidRDefault="00860A86" w:rsidP="00B56C86">
            <w:pPr>
              <w:pStyle w:val="ListParagraph"/>
              <w:keepNext/>
              <w:keepLines/>
              <w:numPr>
                <w:ilvl w:val="0"/>
                <w:numId w:val="12"/>
              </w:numPr>
              <w:spacing w:before="60" w:after="60"/>
              <w:ind w:left="175" w:hanging="175"/>
              <w:rPr>
                <w:rFonts w:cstheme="minorHAnsi"/>
              </w:rPr>
            </w:pPr>
            <w:r w:rsidRPr="007B644E">
              <w:rPr>
                <w:rFonts w:cstheme="minorHAnsi"/>
              </w:rPr>
              <w:t>disclos</w:t>
            </w:r>
            <w:r w:rsidR="00E83BAA">
              <w:rPr>
                <w:rFonts w:cstheme="minorHAnsi"/>
              </w:rPr>
              <w:t>e</w:t>
            </w:r>
            <w:r w:rsidRPr="007B644E">
              <w:rPr>
                <w:rFonts w:cstheme="minorHAnsi"/>
              </w:rPr>
              <w:t xml:space="preserve"> relevant personal information</w:t>
            </w:r>
            <w:r w:rsidR="00E83BAA">
              <w:rPr>
                <w:rFonts w:cstheme="minorHAnsi"/>
              </w:rPr>
              <w:t xml:space="preserve"> of the participant, subject to their consent,</w:t>
            </w:r>
            <w:r w:rsidRPr="007B644E">
              <w:rPr>
                <w:rFonts w:cstheme="minorHAnsi"/>
              </w:rPr>
              <w:t xml:space="preserve"> </w:t>
            </w:r>
            <w:r w:rsidR="00E83BAA">
              <w:rPr>
                <w:rFonts w:cstheme="minorHAnsi"/>
              </w:rPr>
              <w:t xml:space="preserve">to help </w:t>
            </w:r>
            <w:r w:rsidRPr="007B644E">
              <w:rPr>
                <w:rFonts w:cstheme="minorHAnsi"/>
              </w:rPr>
              <w:t>manag</w:t>
            </w:r>
            <w:r w:rsidR="00E83BAA">
              <w:rPr>
                <w:rFonts w:cstheme="minorHAnsi"/>
              </w:rPr>
              <w:t>e</w:t>
            </w:r>
            <w:r w:rsidRPr="007B644E">
              <w:rPr>
                <w:rFonts w:cstheme="minorHAnsi"/>
              </w:rPr>
              <w:t xml:space="preserve"> the participant’s referral and participation in a</w:t>
            </w:r>
            <w:r>
              <w:rPr>
                <w:rFonts w:cstheme="minorHAnsi"/>
              </w:rPr>
              <w:t>n</w:t>
            </w:r>
            <w:r w:rsidRPr="007B644E">
              <w:rPr>
                <w:rFonts w:cstheme="minorHAnsi"/>
              </w:rPr>
              <w:t xml:space="preserve"> </w:t>
            </w:r>
            <w:r>
              <w:rPr>
                <w:rFonts w:cstheme="minorHAnsi"/>
              </w:rPr>
              <w:t>EST</w:t>
            </w:r>
            <w:r w:rsidRPr="007B644E">
              <w:rPr>
                <w:rFonts w:cstheme="minorHAnsi"/>
              </w:rPr>
              <w:t xml:space="preserve"> </w:t>
            </w:r>
            <w:r w:rsidR="00E83BAA">
              <w:rPr>
                <w:rFonts w:cstheme="minorHAnsi"/>
              </w:rPr>
              <w:t>c</w:t>
            </w:r>
            <w:r w:rsidRPr="007B644E">
              <w:rPr>
                <w:rFonts w:cstheme="minorHAnsi"/>
              </w:rPr>
              <w:t>ourse</w:t>
            </w:r>
          </w:p>
          <w:p w14:paraId="7313AD25" w14:textId="18479607" w:rsidR="00860A86" w:rsidRPr="00ED7188" w:rsidRDefault="00E83BAA" w:rsidP="00B56C86">
            <w:pPr>
              <w:pStyle w:val="ListParagraph"/>
              <w:keepNext/>
              <w:keepLines/>
              <w:numPr>
                <w:ilvl w:val="0"/>
                <w:numId w:val="12"/>
              </w:numPr>
              <w:spacing w:before="60" w:after="60"/>
              <w:ind w:left="175" w:hanging="175"/>
              <w:rPr>
                <w:rFonts w:cstheme="minorHAnsi"/>
              </w:rPr>
            </w:pPr>
            <w:r>
              <w:rPr>
                <w:rFonts w:cstheme="minorHAnsi"/>
              </w:rPr>
              <w:t xml:space="preserve">ensure </w:t>
            </w:r>
            <w:r w:rsidR="00860A86">
              <w:rPr>
                <w:rFonts w:cstheme="minorHAnsi"/>
              </w:rPr>
              <w:t>t</w:t>
            </w:r>
            <w:r w:rsidR="00860A86" w:rsidRPr="00ED7188">
              <w:rPr>
                <w:rFonts w:cstheme="minorHAnsi"/>
              </w:rPr>
              <w:t xml:space="preserve">he </w:t>
            </w:r>
            <w:r w:rsidR="00860A86">
              <w:rPr>
                <w:rFonts w:cstheme="minorHAnsi"/>
              </w:rPr>
              <w:t>EST</w:t>
            </w:r>
            <w:r w:rsidR="00860A86" w:rsidRPr="00ED7188">
              <w:rPr>
                <w:rFonts w:cstheme="minorHAnsi"/>
              </w:rPr>
              <w:t xml:space="preserve"> provider has the information </w:t>
            </w:r>
            <w:r>
              <w:rPr>
                <w:rFonts w:cstheme="minorHAnsi"/>
              </w:rPr>
              <w:t>to complete a</w:t>
            </w:r>
            <w:r w:rsidR="00860A86" w:rsidRPr="00ED7188">
              <w:rPr>
                <w:rFonts w:cstheme="minorHAnsi"/>
              </w:rPr>
              <w:t xml:space="preserve"> Risk Assessment</w:t>
            </w:r>
            <w:r>
              <w:rPr>
                <w:rFonts w:cstheme="minorHAnsi"/>
              </w:rPr>
              <w:t>.</w:t>
            </w:r>
          </w:p>
          <w:p w14:paraId="30300B0F" w14:textId="2CAC6BC7" w:rsidR="000A016A" w:rsidRDefault="00860A86" w:rsidP="00860A86">
            <w:pPr>
              <w:spacing w:before="60" w:after="60" w:line="276" w:lineRule="auto"/>
              <w:rPr>
                <w:rFonts w:cstheme="minorHAnsi"/>
              </w:rPr>
            </w:pPr>
            <w:r w:rsidRPr="00BB19F7">
              <w:rPr>
                <w:rFonts w:cstheme="minorHAnsi"/>
              </w:rPr>
              <w:t xml:space="preserve">EST providers will </w:t>
            </w:r>
            <w:r w:rsidR="000A016A">
              <w:rPr>
                <w:rFonts w:cstheme="minorHAnsi"/>
              </w:rPr>
              <w:t>check the participant’s suitability of the course, including:</w:t>
            </w:r>
          </w:p>
          <w:p w14:paraId="651316D4" w14:textId="05A931E4" w:rsidR="00E83BAA" w:rsidRDefault="00860A86" w:rsidP="00B56C86">
            <w:pPr>
              <w:pStyle w:val="ListParagraph"/>
              <w:keepNext/>
              <w:keepLines/>
              <w:numPr>
                <w:ilvl w:val="0"/>
                <w:numId w:val="12"/>
              </w:numPr>
              <w:spacing w:before="60" w:after="60"/>
              <w:ind w:left="175" w:hanging="175"/>
              <w:rPr>
                <w:rFonts w:cstheme="minorHAnsi"/>
              </w:rPr>
            </w:pPr>
            <w:r w:rsidRPr="00BB19F7">
              <w:rPr>
                <w:rFonts w:cstheme="minorHAnsi"/>
              </w:rPr>
              <w:t>contact</w:t>
            </w:r>
            <w:r w:rsidR="000A016A">
              <w:rPr>
                <w:rFonts w:cstheme="minorHAnsi"/>
              </w:rPr>
              <w:t>ing</w:t>
            </w:r>
            <w:r w:rsidRPr="00BB19F7">
              <w:rPr>
                <w:rFonts w:cstheme="minorHAnsi"/>
              </w:rPr>
              <w:t xml:space="preserve"> participants </w:t>
            </w:r>
            <w:r w:rsidR="00E83BAA">
              <w:rPr>
                <w:rFonts w:cstheme="minorHAnsi"/>
              </w:rPr>
              <w:t>before they commence</w:t>
            </w:r>
            <w:r>
              <w:rPr>
                <w:rFonts w:cstheme="minorHAnsi"/>
              </w:rPr>
              <w:t xml:space="preserve"> to check if the course </w:t>
            </w:r>
            <w:r w:rsidRPr="00473F50">
              <w:rPr>
                <w:rFonts w:cstheme="minorHAnsi"/>
              </w:rPr>
              <w:t>is suitable</w:t>
            </w:r>
          </w:p>
          <w:p w14:paraId="0D7EEC24" w14:textId="2CDD9F37" w:rsidR="00E83BAA" w:rsidRDefault="00E83BAA" w:rsidP="00B56C86">
            <w:pPr>
              <w:pStyle w:val="ListParagraph"/>
              <w:keepNext/>
              <w:keepLines/>
              <w:numPr>
                <w:ilvl w:val="0"/>
                <w:numId w:val="12"/>
              </w:numPr>
              <w:spacing w:before="60" w:after="60"/>
              <w:ind w:left="175" w:hanging="175"/>
              <w:rPr>
                <w:rFonts w:cstheme="minorHAnsi"/>
              </w:rPr>
            </w:pPr>
            <w:r>
              <w:rPr>
                <w:rFonts w:cstheme="minorHAnsi"/>
              </w:rPr>
              <w:t>contact</w:t>
            </w:r>
            <w:r w:rsidR="000A016A">
              <w:rPr>
                <w:rFonts w:cstheme="minorHAnsi"/>
              </w:rPr>
              <w:t>ing</w:t>
            </w:r>
            <w:r>
              <w:rPr>
                <w:rFonts w:cstheme="minorHAnsi"/>
              </w:rPr>
              <w:t xml:space="preserve"> the DES provider to discuss any concerns it identifies, and</w:t>
            </w:r>
          </w:p>
          <w:p w14:paraId="142CE138" w14:textId="73BCC463" w:rsidR="00756397" w:rsidRPr="00FB7CD7" w:rsidRDefault="00E83BAA" w:rsidP="00B56C86">
            <w:pPr>
              <w:pStyle w:val="ListParagraph"/>
              <w:keepNext/>
              <w:keepLines/>
              <w:numPr>
                <w:ilvl w:val="0"/>
                <w:numId w:val="12"/>
              </w:numPr>
              <w:spacing w:before="60" w:after="60"/>
              <w:ind w:left="175" w:hanging="175"/>
              <w:rPr>
                <w:rFonts w:cstheme="minorHAnsi"/>
              </w:rPr>
            </w:pPr>
            <w:r>
              <w:rPr>
                <w:rFonts w:cstheme="minorHAnsi"/>
              </w:rPr>
              <w:t>reject</w:t>
            </w:r>
            <w:r w:rsidR="000A016A">
              <w:rPr>
                <w:rFonts w:cstheme="minorHAnsi"/>
              </w:rPr>
              <w:t>ing</w:t>
            </w:r>
            <w:r>
              <w:rPr>
                <w:rFonts w:cstheme="minorHAnsi"/>
              </w:rPr>
              <w:t xml:space="preserve"> the referral if it </w:t>
            </w:r>
            <w:r w:rsidR="00860A86" w:rsidRPr="00BA533F">
              <w:rPr>
                <w:rFonts w:cstheme="minorHAnsi"/>
              </w:rPr>
              <w:t>determines the participant would not benefit.</w:t>
            </w:r>
          </w:p>
        </w:tc>
      </w:tr>
      <w:tr w:rsidR="00756397" w:rsidRPr="00FB7CD7" w14:paraId="6BA1FB21" w14:textId="77777777" w:rsidTr="00796FFE">
        <w:tc>
          <w:tcPr>
            <w:tcW w:w="1838" w:type="dxa"/>
            <w:shd w:val="clear" w:color="auto" w:fill="DAEEF3" w:themeFill="accent5" w:themeFillTint="33"/>
          </w:tcPr>
          <w:p w14:paraId="6B1DB385"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5FF6F4B5" w14:textId="5A1106D2" w:rsidR="00756397" w:rsidRDefault="00756397" w:rsidP="00135769">
            <w:pPr>
              <w:spacing w:before="120" w:after="120"/>
              <w:rPr>
                <w:rFonts w:cstheme="minorHAnsi"/>
              </w:rPr>
            </w:pPr>
            <w:r w:rsidRPr="00FB7CD7">
              <w:rPr>
                <w:rFonts w:cstheme="minorHAnsi"/>
              </w:rPr>
              <w:t xml:space="preserve">Providers must make any required changes to </w:t>
            </w:r>
            <w:r w:rsidR="008B2F56">
              <w:rPr>
                <w:rFonts w:cstheme="minorHAnsi"/>
              </w:rPr>
              <w:t>Job Plan</w:t>
            </w:r>
            <w:r w:rsidRPr="00FB7CD7">
              <w:rPr>
                <w:rFonts w:cstheme="minorHAnsi"/>
              </w:rPr>
              <w:t xml:space="preserve"> to allow participation.</w:t>
            </w:r>
          </w:p>
          <w:p w14:paraId="47AF5776" w14:textId="77777777" w:rsidR="000A016A" w:rsidRDefault="000A016A" w:rsidP="00135769">
            <w:pPr>
              <w:spacing w:before="120" w:after="120"/>
              <w:rPr>
                <w:rFonts w:cstheme="minorHAnsi"/>
              </w:rPr>
            </w:pPr>
            <w:r>
              <w:rPr>
                <w:rFonts w:cstheme="minorHAnsi"/>
              </w:rPr>
              <w:t>The EST provider will end the referral if the participants does not attend the EST course within 7 business days of the start date.</w:t>
            </w:r>
          </w:p>
          <w:p w14:paraId="6D7CE675" w14:textId="7E09AF5B" w:rsidR="000A016A" w:rsidRPr="00FB7CD7" w:rsidRDefault="000A016A" w:rsidP="00B56C86">
            <w:pPr>
              <w:pStyle w:val="ListParagraph"/>
              <w:numPr>
                <w:ilvl w:val="0"/>
                <w:numId w:val="17"/>
              </w:numPr>
              <w:spacing w:before="120" w:after="120"/>
              <w:ind w:left="425" w:hanging="425"/>
              <w:rPr>
                <w:rFonts w:cstheme="minorHAnsi"/>
              </w:rPr>
            </w:pPr>
            <w:r>
              <w:rPr>
                <w:rFonts w:cstheme="minorHAnsi"/>
              </w:rPr>
              <w:t>Best practice is for providers to work collaboratively with EST providers to support participants, and to encourage participants to attend their EST course.</w:t>
            </w:r>
          </w:p>
        </w:tc>
      </w:tr>
      <w:tr w:rsidR="00756397" w:rsidRPr="00FB7CD7" w14:paraId="6610A063" w14:textId="77777777" w:rsidTr="00796FFE">
        <w:tc>
          <w:tcPr>
            <w:tcW w:w="1838" w:type="dxa"/>
            <w:shd w:val="clear" w:color="auto" w:fill="DAEEF3" w:themeFill="accent5" w:themeFillTint="33"/>
          </w:tcPr>
          <w:p w14:paraId="402C1F18"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77B1AA2A" w14:textId="79D88261" w:rsidR="00756397" w:rsidRPr="00FB7CD7" w:rsidRDefault="000A016A" w:rsidP="00135769">
            <w:pPr>
              <w:spacing w:before="120" w:after="120"/>
              <w:rPr>
                <w:rFonts w:cstheme="minorHAnsi"/>
                <w:bCs/>
                <w:color w:val="000000" w:themeColor="text1"/>
              </w:rPr>
            </w:pPr>
            <w:r>
              <w:rPr>
                <w:rFonts w:cstheme="minorHAnsi"/>
              </w:rPr>
              <w:t xml:space="preserve">The </w:t>
            </w:r>
            <w:r w:rsidR="00756397" w:rsidRPr="00FB7CD7">
              <w:rPr>
                <w:rFonts w:cstheme="minorHAnsi"/>
              </w:rPr>
              <w:t xml:space="preserve">EST provider will give the </w:t>
            </w:r>
            <w:r>
              <w:rPr>
                <w:rFonts w:cstheme="minorHAnsi"/>
              </w:rPr>
              <w:t xml:space="preserve">provider and </w:t>
            </w:r>
            <w:r w:rsidR="00756397" w:rsidRPr="00FB7CD7">
              <w:rPr>
                <w:rFonts w:cstheme="minorHAnsi"/>
              </w:rPr>
              <w:t>participant</w:t>
            </w:r>
            <w:r>
              <w:rPr>
                <w:rFonts w:cstheme="minorHAnsi"/>
              </w:rPr>
              <w:t xml:space="preserve"> an</w:t>
            </w:r>
            <w:r w:rsidR="00756397" w:rsidRPr="00FB7CD7">
              <w:rPr>
                <w:rFonts w:cstheme="minorHAnsi"/>
              </w:rPr>
              <w:t>:</w:t>
            </w:r>
          </w:p>
          <w:p w14:paraId="75DA1447"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Updated</w:t>
            </w:r>
            <w:r w:rsidRPr="00FB7CD7">
              <w:rPr>
                <w:rFonts w:cstheme="minorHAnsi"/>
              </w:rPr>
              <w:t>, professionally presented résumé identifying skills and experience</w:t>
            </w:r>
          </w:p>
          <w:p w14:paraId="6CF71A35" w14:textId="77777777" w:rsidR="000A016A" w:rsidRPr="00CA4BD2" w:rsidRDefault="00756397" w:rsidP="000A016A">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Assessment</w:t>
            </w:r>
            <w:r w:rsidRPr="00FB7CD7">
              <w:rPr>
                <w:rFonts w:cstheme="minorHAnsi"/>
              </w:rPr>
              <w:t xml:space="preserve"> </w:t>
            </w:r>
            <w:r w:rsidR="000A016A">
              <w:rPr>
                <w:rFonts w:eastAsiaTheme="minorHAnsi" w:cstheme="minorHAnsi"/>
                <w:lang w:eastAsia="en-US"/>
              </w:rPr>
              <w:t>which sets out:</w:t>
            </w:r>
          </w:p>
          <w:p w14:paraId="5EB55B70" w14:textId="77777777" w:rsidR="000A016A" w:rsidRDefault="000A016A" w:rsidP="000A016A">
            <w:pPr>
              <w:pStyle w:val="ListParagraph"/>
              <w:keepNext/>
              <w:keepLines/>
              <w:numPr>
                <w:ilvl w:val="0"/>
                <w:numId w:val="41"/>
              </w:numPr>
              <w:spacing w:before="60" w:after="60"/>
              <w:ind w:left="595" w:hanging="284"/>
              <w:rPr>
                <w:rFonts w:cstheme="minorHAnsi"/>
              </w:rPr>
            </w:pPr>
            <w:r w:rsidRPr="005C0DFC">
              <w:rPr>
                <w:rFonts w:cstheme="minorHAnsi"/>
              </w:rPr>
              <w:t>progress made by the participant</w:t>
            </w:r>
          </w:p>
          <w:p w14:paraId="6E81BF03" w14:textId="39ACC3FB" w:rsidR="000A016A" w:rsidRDefault="000A016A" w:rsidP="00B56C86">
            <w:pPr>
              <w:pStyle w:val="ListParagraph"/>
              <w:keepNext/>
              <w:keepLines/>
              <w:numPr>
                <w:ilvl w:val="0"/>
                <w:numId w:val="41"/>
              </w:numPr>
              <w:spacing w:before="60" w:after="60"/>
              <w:ind w:left="595" w:hanging="284"/>
              <w:rPr>
                <w:rFonts w:cstheme="minorHAnsi"/>
              </w:rPr>
            </w:pPr>
            <w:r w:rsidRPr="00591E7B">
              <w:rPr>
                <w:rFonts w:cstheme="minorHAnsi"/>
              </w:rPr>
              <w:t xml:space="preserve">the participant’s performance against each of the </w:t>
            </w:r>
            <w:r>
              <w:rPr>
                <w:rFonts w:cstheme="minorHAnsi"/>
              </w:rPr>
              <w:t xml:space="preserve">course </w:t>
            </w:r>
            <w:r w:rsidRPr="00591E7B">
              <w:rPr>
                <w:rFonts w:cstheme="minorHAnsi"/>
              </w:rPr>
              <w:t>Learning Outcomes</w:t>
            </w:r>
          </w:p>
          <w:p w14:paraId="0289C271" w14:textId="77777777" w:rsidR="000A016A" w:rsidRDefault="000A016A" w:rsidP="00B56C86">
            <w:pPr>
              <w:pStyle w:val="ListParagraph"/>
              <w:keepNext/>
              <w:keepLines/>
              <w:numPr>
                <w:ilvl w:val="0"/>
                <w:numId w:val="41"/>
              </w:numPr>
              <w:spacing w:before="60" w:after="60"/>
              <w:ind w:left="595" w:hanging="284"/>
              <w:rPr>
                <w:rFonts w:cstheme="minorHAnsi"/>
              </w:rPr>
            </w:pPr>
            <w:r>
              <w:rPr>
                <w:rFonts w:cstheme="minorHAnsi"/>
              </w:rPr>
              <w:t>a</w:t>
            </w:r>
            <w:r w:rsidRPr="00DA22BE">
              <w:rPr>
                <w:rFonts w:cstheme="minorHAnsi"/>
              </w:rPr>
              <w:t>ny units of competency completed</w:t>
            </w:r>
          </w:p>
          <w:p w14:paraId="79F50F56" w14:textId="2DA1AA69" w:rsidR="000A016A" w:rsidRDefault="000A016A" w:rsidP="00B56C86">
            <w:pPr>
              <w:pStyle w:val="ListParagraph"/>
              <w:keepNext/>
              <w:keepLines/>
              <w:numPr>
                <w:ilvl w:val="0"/>
                <w:numId w:val="41"/>
              </w:numPr>
              <w:spacing w:before="60" w:after="60"/>
              <w:ind w:left="595" w:hanging="284"/>
              <w:rPr>
                <w:rFonts w:cstheme="minorHAnsi"/>
              </w:rPr>
            </w:pPr>
            <w:r w:rsidRPr="00D25870">
              <w:rPr>
                <w:rFonts w:cstheme="minorHAnsi"/>
              </w:rPr>
              <w:t xml:space="preserve">industries and/or occupations suitable for the participant, </w:t>
            </w:r>
            <w:r w:rsidR="00A52871" w:rsidRPr="00D25870">
              <w:rPr>
                <w:rFonts w:cstheme="minorHAnsi"/>
              </w:rPr>
              <w:t>considering</w:t>
            </w:r>
            <w:r w:rsidRPr="00D25870">
              <w:rPr>
                <w:rFonts w:cstheme="minorHAnsi"/>
              </w:rPr>
              <w:t xml:space="preserve"> the participant’s goals, skills and the local labour market</w:t>
            </w:r>
          </w:p>
          <w:p w14:paraId="495A4F7A" w14:textId="3DDA60EB" w:rsidR="000A016A" w:rsidRPr="00CA4BD2" w:rsidRDefault="000A016A" w:rsidP="00B56C86">
            <w:pPr>
              <w:pStyle w:val="ListParagraph"/>
              <w:keepNext/>
              <w:keepLines/>
              <w:numPr>
                <w:ilvl w:val="0"/>
                <w:numId w:val="41"/>
              </w:numPr>
              <w:spacing w:before="60" w:after="60"/>
              <w:ind w:left="595" w:hanging="284"/>
              <w:rPr>
                <w:rFonts w:cstheme="minorHAnsi"/>
              </w:rPr>
            </w:pPr>
            <w:r w:rsidRPr="00FF1D47">
              <w:rPr>
                <w:rFonts w:cstheme="minorHAnsi"/>
              </w:rPr>
              <w:t xml:space="preserve">recommended next steps the participant should take to pursue </w:t>
            </w:r>
            <w:r>
              <w:rPr>
                <w:rFonts w:cstheme="minorHAnsi"/>
              </w:rPr>
              <w:t>e</w:t>
            </w:r>
            <w:r w:rsidRPr="00FF1D47">
              <w:rPr>
                <w:rFonts w:cstheme="minorHAnsi"/>
              </w:rPr>
              <w:t>mployment and/or training opportunities based on the participant’s goals, skills and the local labour market.</w:t>
            </w:r>
            <w:r w:rsidRPr="00DA22BE">
              <w:rPr>
                <w:rFonts w:cstheme="minorHAnsi"/>
              </w:rPr>
              <w:t xml:space="preserve"> </w:t>
            </w:r>
          </w:p>
          <w:p w14:paraId="4A48CDEC" w14:textId="2BC6FDA8" w:rsidR="00756397" w:rsidRPr="00FB7CD7" w:rsidRDefault="000A016A" w:rsidP="000A016A">
            <w:pPr>
              <w:pStyle w:val="ListParagraph"/>
              <w:keepNext/>
              <w:keepLines/>
              <w:numPr>
                <w:ilvl w:val="0"/>
                <w:numId w:val="12"/>
              </w:numPr>
              <w:spacing w:before="60" w:after="60"/>
              <w:ind w:left="175" w:hanging="175"/>
              <w:rPr>
                <w:rFonts w:cstheme="minorHAnsi"/>
              </w:rPr>
            </w:pPr>
            <w:r>
              <w:rPr>
                <w:rFonts w:cstheme="minorHAnsi"/>
              </w:rPr>
              <w:t>O</w:t>
            </w:r>
            <w:r w:rsidRPr="00CD4DD9">
              <w:rPr>
                <w:rFonts w:cstheme="minorHAnsi"/>
              </w:rPr>
              <w:t xml:space="preserve">n completion of the EST </w:t>
            </w:r>
            <w:r w:rsidR="008075FB">
              <w:rPr>
                <w:rFonts w:cstheme="minorHAnsi"/>
              </w:rPr>
              <w:t>c</w:t>
            </w:r>
            <w:r w:rsidRPr="00CD4DD9">
              <w:rPr>
                <w:rFonts w:cstheme="minorHAnsi"/>
              </w:rPr>
              <w:t xml:space="preserve">ourse, </w:t>
            </w:r>
            <w:r>
              <w:rPr>
                <w:rFonts w:cstheme="minorHAnsi"/>
              </w:rPr>
              <w:t>providers should review the</w:t>
            </w:r>
            <w:r w:rsidRPr="00CD4DD9">
              <w:rPr>
                <w:rFonts w:cstheme="minorHAnsi"/>
              </w:rPr>
              <w:t xml:space="preserve"> assessment provided by the EST provider of the participant’s learning outcomes and recommended next steps.</w:t>
            </w:r>
          </w:p>
        </w:tc>
      </w:tr>
    </w:tbl>
    <w:p w14:paraId="26E5E503" w14:textId="77777777" w:rsidR="00756397" w:rsidRPr="00FB7CD7" w:rsidRDefault="00756397" w:rsidP="00756397">
      <w:pPr>
        <w:rPr>
          <w:rFonts w:cstheme="minorHAnsi"/>
          <w:b/>
          <w:bCs/>
          <w:i/>
          <w:iCs/>
        </w:rPr>
      </w:pPr>
      <w:r w:rsidRPr="00FB7CD7">
        <w:rPr>
          <w:rFonts w:cstheme="minorHAnsi"/>
          <w:b/>
          <w:bCs/>
          <w:i/>
          <w:iCs/>
        </w:rPr>
        <w:br w:type="page"/>
      </w:r>
    </w:p>
    <w:p w14:paraId="5C8F5EE8" w14:textId="77777777" w:rsidR="00756397" w:rsidRPr="00FB7CD7" w:rsidRDefault="00756397" w:rsidP="004B7CEF">
      <w:pPr>
        <w:pStyle w:val="Heading3"/>
      </w:pPr>
      <w:r w:rsidRPr="00FB7CD7">
        <w:lastRenderedPageBreak/>
        <w:t>Career Transition Assistance (CTA)</w:t>
      </w:r>
    </w:p>
    <w:tbl>
      <w:tblPr>
        <w:tblStyle w:val="TableGrid"/>
        <w:tblW w:w="0" w:type="auto"/>
        <w:tblCellMar>
          <w:right w:w="57" w:type="dxa"/>
        </w:tblCellMar>
        <w:tblLook w:val="04A0" w:firstRow="1" w:lastRow="0" w:firstColumn="1" w:lastColumn="0" w:noHBand="0" w:noVBand="1"/>
      </w:tblPr>
      <w:tblGrid>
        <w:gridCol w:w="1838"/>
        <w:gridCol w:w="7790"/>
      </w:tblGrid>
      <w:tr w:rsidR="00756397" w:rsidRPr="00FB7CD7" w14:paraId="5D1CED4E" w14:textId="77777777" w:rsidTr="00770888">
        <w:tc>
          <w:tcPr>
            <w:tcW w:w="1838" w:type="dxa"/>
            <w:shd w:val="clear" w:color="auto" w:fill="DAEEF3" w:themeFill="accent5" w:themeFillTint="33"/>
          </w:tcPr>
          <w:p w14:paraId="0338DAAD"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3729E402" w14:textId="2D574A6E"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r w:rsidR="00BC74D4">
              <w:rPr>
                <w:rFonts w:cstheme="minorHAnsi"/>
              </w:rPr>
              <w:t>.</w:t>
            </w:r>
          </w:p>
        </w:tc>
      </w:tr>
      <w:tr w:rsidR="00756397" w:rsidRPr="00FB7CD7" w14:paraId="13AFF0FB" w14:textId="77777777" w:rsidTr="00770888">
        <w:tc>
          <w:tcPr>
            <w:tcW w:w="1838" w:type="dxa"/>
            <w:shd w:val="clear" w:color="auto" w:fill="DAEEF3" w:themeFill="accent5" w:themeFillTint="33"/>
          </w:tcPr>
          <w:p w14:paraId="39C8AC3E" w14:textId="77777777" w:rsidR="00756397" w:rsidRPr="00FB7CD7" w:rsidRDefault="00756397" w:rsidP="00135769">
            <w:pPr>
              <w:spacing w:before="120" w:after="120"/>
              <w:rPr>
                <w:rFonts w:cstheme="minorHAnsi"/>
                <w:b/>
                <w:bCs/>
              </w:rPr>
            </w:pPr>
            <w:r w:rsidRPr="00FB7CD7">
              <w:rPr>
                <w:rFonts w:cstheme="minorHAnsi"/>
                <w:b/>
                <w:bCs/>
              </w:rPr>
              <w:t>Structure</w:t>
            </w:r>
          </w:p>
        </w:tc>
        <w:tc>
          <w:tcPr>
            <w:tcW w:w="7790" w:type="dxa"/>
          </w:tcPr>
          <w:p w14:paraId="58743E42" w14:textId="24C333E6" w:rsidR="00756397" w:rsidRDefault="00756397" w:rsidP="00135769">
            <w:pPr>
              <w:spacing w:before="120" w:after="120"/>
              <w:rPr>
                <w:rFonts w:cstheme="minorHAnsi"/>
              </w:rPr>
            </w:pPr>
            <w:r w:rsidRPr="00FB7CD7">
              <w:rPr>
                <w:rFonts w:cstheme="minorHAnsi"/>
              </w:rPr>
              <w:t>CTA providers deliver</w:t>
            </w:r>
            <w:r w:rsidR="00BC74D4">
              <w:rPr>
                <w:rFonts w:cstheme="minorHAnsi"/>
              </w:rPr>
              <w:t xml:space="preserve"> courses to help participants aged 45 years and over to build skills and confidence, to re-enter the workforce or change career.</w:t>
            </w:r>
          </w:p>
          <w:p w14:paraId="6284975F" w14:textId="4CAEE09B" w:rsidR="00BC74D4" w:rsidRPr="00FB7CD7" w:rsidRDefault="00BC74D4" w:rsidP="00135769">
            <w:pPr>
              <w:spacing w:before="120" w:after="120"/>
              <w:rPr>
                <w:rFonts w:cstheme="minorHAnsi"/>
              </w:rPr>
            </w:pPr>
            <w:r>
              <w:rPr>
                <w:rFonts w:cstheme="minorHAnsi"/>
              </w:rPr>
              <w:t>Courses can be delivered either in person or hybrid (combination of in person and online).</w:t>
            </w:r>
          </w:p>
        </w:tc>
      </w:tr>
      <w:tr w:rsidR="00756397" w:rsidRPr="00FB7CD7" w14:paraId="41DBB158" w14:textId="77777777" w:rsidTr="00770888">
        <w:tc>
          <w:tcPr>
            <w:tcW w:w="1838" w:type="dxa"/>
            <w:shd w:val="clear" w:color="auto" w:fill="DAEEF3" w:themeFill="accent5" w:themeFillTint="33"/>
          </w:tcPr>
          <w:p w14:paraId="5FBC7C03"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5CEE6D15" w14:textId="0BCABE1D" w:rsidR="00756397" w:rsidRPr="00FB7CD7" w:rsidRDefault="00756397" w:rsidP="00135769">
            <w:pPr>
              <w:spacing w:before="120" w:after="120"/>
              <w:rPr>
                <w:rFonts w:cstheme="minorHAnsi"/>
              </w:rPr>
            </w:pPr>
            <w:r w:rsidRPr="00FB7CD7">
              <w:rPr>
                <w:rFonts w:cstheme="minorHAnsi"/>
              </w:rPr>
              <w:t xml:space="preserve">Each course runs for </w:t>
            </w:r>
            <w:r w:rsidR="00BC74D4">
              <w:rPr>
                <w:rFonts w:cstheme="minorHAnsi"/>
              </w:rPr>
              <w:t xml:space="preserve">at least </w:t>
            </w:r>
            <w:r w:rsidRPr="00FB7CD7">
              <w:rPr>
                <w:rFonts w:cstheme="minorHAnsi"/>
              </w:rPr>
              <w:t xml:space="preserve">75 hours (including at least 50 hours in a small group setting) over </w:t>
            </w:r>
            <w:r w:rsidR="00BC74D4">
              <w:rPr>
                <w:rFonts w:cstheme="minorHAnsi"/>
              </w:rPr>
              <w:t xml:space="preserve">3 to </w:t>
            </w:r>
            <w:r w:rsidRPr="00FB7CD7">
              <w:rPr>
                <w:rFonts w:cstheme="minorHAnsi"/>
              </w:rPr>
              <w:t xml:space="preserve">8 </w:t>
            </w:r>
            <w:r w:rsidR="007024FA">
              <w:rPr>
                <w:rFonts w:cstheme="minorHAnsi"/>
              </w:rPr>
              <w:t xml:space="preserve">consecutive </w:t>
            </w:r>
            <w:r w:rsidRPr="00FB7CD7">
              <w:rPr>
                <w:rFonts w:cstheme="minorHAnsi"/>
              </w:rPr>
              <w:t>weeks</w:t>
            </w:r>
          </w:p>
        </w:tc>
      </w:tr>
      <w:tr w:rsidR="00756397" w:rsidRPr="00FB7CD7" w14:paraId="4074F943" w14:textId="77777777" w:rsidTr="00770888">
        <w:tc>
          <w:tcPr>
            <w:tcW w:w="1838" w:type="dxa"/>
            <w:shd w:val="clear" w:color="auto" w:fill="DAEEF3" w:themeFill="accent5" w:themeFillTint="33"/>
          </w:tcPr>
          <w:p w14:paraId="242F5A55"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65CFF3A4" w14:textId="5A026384" w:rsidR="00756397" w:rsidRDefault="008D2DB6" w:rsidP="00135769">
            <w:pPr>
              <w:spacing w:before="120" w:after="120"/>
              <w:rPr>
                <w:rFonts w:cstheme="minorHAnsi"/>
              </w:rPr>
            </w:pPr>
            <w:r>
              <w:rPr>
                <w:rFonts w:cstheme="minorHAnsi"/>
              </w:rPr>
              <w:t xml:space="preserve">A set fee </w:t>
            </w:r>
            <w:r w:rsidR="005F694E">
              <w:rPr>
                <w:rFonts w:cstheme="minorHAnsi"/>
              </w:rPr>
              <w:t xml:space="preserve"> </w:t>
            </w:r>
            <w:r w:rsidR="00756397" w:rsidRPr="00FB7CD7">
              <w:rPr>
                <w:rFonts w:cstheme="minorHAnsi"/>
              </w:rPr>
              <w:t>for each referral to a training course</w:t>
            </w:r>
            <w:r>
              <w:rPr>
                <w:rFonts w:cstheme="minorHAnsi"/>
              </w:rPr>
              <w:t xml:space="preserve"> is</w:t>
            </w:r>
            <w:r w:rsidR="00756397" w:rsidRPr="00FB7CD7">
              <w:rPr>
                <w:rFonts w:cstheme="minorHAnsi"/>
              </w:rPr>
              <w:t xml:space="preserve"> paid </w:t>
            </w:r>
            <w:r w:rsidR="00BC74D4">
              <w:rPr>
                <w:rFonts w:cstheme="minorHAnsi"/>
              </w:rPr>
              <w:t xml:space="preserve">after the initial meeting has occurred and </w:t>
            </w:r>
            <w:r w:rsidR="00756397" w:rsidRPr="00FB7CD7">
              <w:rPr>
                <w:rFonts w:cstheme="minorHAnsi"/>
              </w:rPr>
              <w:t xml:space="preserve">before the CTA </w:t>
            </w:r>
            <w:r w:rsidR="00BC74D4">
              <w:rPr>
                <w:rFonts w:cstheme="minorHAnsi"/>
              </w:rPr>
              <w:t>course</w:t>
            </w:r>
            <w:r w:rsidR="00756397" w:rsidRPr="00FB7CD7">
              <w:rPr>
                <w:rFonts w:cstheme="minorHAnsi"/>
              </w:rPr>
              <w:t xml:space="preserve"> starts.</w:t>
            </w:r>
          </w:p>
          <w:p w14:paraId="47A92ECB" w14:textId="07E3CEE6" w:rsidR="00BC74D4" w:rsidRPr="00FB7CD7" w:rsidRDefault="008D2DB6" w:rsidP="00135769">
            <w:pPr>
              <w:spacing w:before="120" w:after="120"/>
              <w:rPr>
                <w:rFonts w:cstheme="minorHAnsi"/>
              </w:rPr>
            </w:pPr>
            <w:r w:rsidRPr="008D2DB6">
              <w:rPr>
                <w:rFonts w:cstheme="minorHAnsi"/>
              </w:rPr>
              <w:t>The fee set by CTA providers is $1,800 for referrals until 30 June 2025 and $1,922.40 for referrals from 1 July 2025</w:t>
            </w:r>
            <w:r>
              <w:rPr>
                <w:rFonts w:cstheme="minorHAnsi"/>
              </w:rPr>
              <w:t>.</w:t>
            </w:r>
            <w:r w:rsidR="00BC74D4" w:rsidRPr="006D4BE2">
              <w:rPr>
                <w:rFonts w:cstheme="minorHAnsi"/>
              </w:rPr>
              <w:t>Providers</w:t>
            </w:r>
            <w:r w:rsidR="00BC74D4">
              <w:rPr>
                <w:rFonts w:cstheme="minorHAnsi"/>
              </w:rPr>
              <w:t xml:space="preserve"> </w:t>
            </w:r>
            <w:r w:rsidR="00BC74D4" w:rsidRPr="006D4BE2">
              <w:rPr>
                <w:rFonts w:cstheme="minorHAnsi"/>
              </w:rPr>
              <w:t>must arrange</w:t>
            </w:r>
            <w:r w:rsidR="00BC74D4">
              <w:rPr>
                <w:rFonts w:cstheme="minorHAnsi"/>
              </w:rPr>
              <w:t xml:space="preserve"> payment to </w:t>
            </w:r>
            <w:r w:rsidR="00BC74D4" w:rsidRPr="006D4BE2">
              <w:rPr>
                <w:rFonts w:cstheme="minorHAnsi"/>
              </w:rPr>
              <w:t xml:space="preserve">the </w:t>
            </w:r>
            <w:r w:rsidR="00BC74D4">
              <w:rPr>
                <w:rFonts w:cstheme="minorHAnsi"/>
              </w:rPr>
              <w:t>CTA</w:t>
            </w:r>
            <w:r w:rsidR="00BC74D4" w:rsidRPr="006D4BE2">
              <w:rPr>
                <w:rFonts w:cstheme="minorHAnsi"/>
              </w:rPr>
              <w:t xml:space="preserve"> provider</w:t>
            </w:r>
            <w:r w:rsidR="00BC74D4">
              <w:rPr>
                <w:rFonts w:cstheme="minorHAnsi"/>
              </w:rPr>
              <w:t>, outside Departmental systems</w:t>
            </w:r>
            <w:r w:rsidR="00BC74D4" w:rsidRPr="006D4BE2">
              <w:rPr>
                <w:rFonts w:cstheme="minorHAnsi"/>
              </w:rPr>
              <w:t>.</w:t>
            </w:r>
          </w:p>
        </w:tc>
      </w:tr>
      <w:tr w:rsidR="00756397" w:rsidRPr="00FB7CD7" w14:paraId="5154F9B8" w14:textId="77777777" w:rsidTr="00770888">
        <w:tc>
          <w:tcPr>
            <w:tcW w:w="1838" w:type="dxa"/>
            <w:shd w:val="clear" w:color="auto" w:fill="DAEEF3" w:themeFill="accent5" w:themeFillTint="33"/>
          </w:tcPr>
          <w:p w14:paraId="628B5F2C"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18C52152" w14:textId="7AFEC8C9" w:rsidR="00BC74D4" w:rsidRPr="00AA50C6" w:rsidRDefault="00BC74D4" w:rsidP="00BC74D4">
            <w:pPr>
              <w:pStyle w:val="ListParagraph"/>
              <w:keepNext/>
              <w:keepLines/>
              <w:numPr>
                <w:ilvl w:val="0"/>
                <w:numId w:val="12"/>
              </w:numPr>
              <w:spacing w:before="60" w:after="60"/>
              <w:ind w:left="175" w:hanging="175"/>
              <w:rPr>
                <w:rFonts w:cstheme="minorHAnsi"/>
              </w:rPr>
            </w:pPr>
            <w:r>
              <w:rPr>
                <w:rFonts w:eastAsiaTheme="minorHAnsi" w:cstheme="minorHAnsi"/>
                <w:lang w:eastAsia="en-US"/>
              </w:rPr>
              <w:t>B</w:t>
            </w:r>
            <w:r w:rsidRPr="005B1015">
              <w:rPr>
                <w:rFonts w:eastAsiaTheme="minorHAnsi" w:cstheme="minorHAnsi"/>
                <w:lang w:eastAsia="en-US"/>
              </w:rPr>
              <w:t>uilding skills and confidence to use everyday technologies such as computers, tablets and smart phones</w:t>
            </w:r>
            <w:r>
              <w:rPr>
                <w:rFonts w:eastAsiaTheme="minorHAnsi" w:cstheme="minorHAnsi"/>
                <w:lang w:eastAsia="en-US"/>
              </w:rPr>
              <w:t>.</w:t>
            </w:r>
          </w:p>
          <w:p w14:paraId="5D9BF53E" w14:textId="3CE8F9C2" w:rsidR="00BC74D4" w:rsidRPr="00FB7CD7" w:rsidRDefault="00BC74D4" w:rsidP="00BC74D4">
            <w:pPr>
              <w:pStyle w:val="ListParagraph"/>
              <w:keepNext/>
              <w:keepLines/>
              <w:numPr>
                <w:ilvl w:val="0"/>
                <w:numId w:val="12"/>
              </w:numPr>
              <w:spacing w:before="60" w:after="60"/>
              <w:ind w:left="175" w:hanging="175"/>
              <w:rPr>
                <w:rFonts w:cstheme="minorHAnsi"/>
              </w:rPr>
            </w:pPr>
            <w:r>
              <w:rPr>
                <w:rFonts w:cstheme="minorHAnsi"/>
              </w:rPr>
              <w:t>I</w:t>
            </w:r>
            <w:r w:rsidRPr="00AA50C6">
              <w:rPr>
                <w:rFonts w:cstheme="minorHAnsi"/>
              </w:rPr>
              <w:t>mproving skills to apply for jobs online, and to use simple technology found in different workplaces</w:t>
            </w:r>
            <w:r>
              <w:rPr>
                <w:rFonts w:cstheme="minorHAnsi"/>
              </w:rPr>
              <w:t>.</w:t>
            </w:r>
          </w:p>
          <w:p w14:paraId="69B8E968" w14:textId="77777777" w:rsidR="0075639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Better </w:t>
            </w:r>
            <w:r w:rsidRPr="003343D0">
              <w:rPr>
                <w:rFonts w:eastAsiaTheme="minorHAnsi" w:cstheme="minorHAnsi"/>
                <w:lang w:eastAsia="en-US"/>
              </w:rPr>
              <w:t>understanding</w:t>
            </w:r>
            <w:r w:rsidRPr="00FB7CD7">
              <w:rPr>
                <w:rFonts w:cstheme="minorHAnsi"/>
              </w:rPr>
              <w:t xml:space="preserve"> of local industries, including one or more employer visits</w:t>
            </w:r>
          </w:p>
          <w:p w14:paraId="546E9449" w14:textId="70352E28"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I</w:t>
            </w:r>
            <w:r w:rsidRPr="0008228A">
              <w:rPr>
                <w:rFonts w:cstheme="minorHAnsi"/>
              </w:rPr>
              <w:t>dentify</w:t>
            </w:r>
            <w:r>
              <w:rPr>
                <w:rFonts w:cstheme="minorHAnsi"/>
              </w:rPr>
              <w:t>ing</w:t>
            </w:r>
            <w:r w:rsidRPr="0008228A">
              <w:rPr>
                <w:rFonts w:cstheme="minorHAnsi"/>
              </w:rPr>
              <w:t xml:space="preserve"> existing skills and how they transfer to other jobs or industries </w:t>
            </w:r>
          </w:p>
          <w:p w14:paraId="313BA297" w14:textId="77777777"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Exploring goals and motivations.</w:t>
            </w:r>
          </w:p>
          <w:p w14:paraId="7B679F3E" w14:textId="57D94E2D" w:rsidR="00BC74D4" w:rsidRPr="00FB7CD7" w:rsidRDefault="00BC74D4" w:rsidP="00B56C86">
            <w:pPr>
              <w:spacing w:before="120" w:after="120"/>
              <w:rPr>
                <w:rFonts w:cstheme="minorHAnsi"/>
              </w:rPr>
            </w:pPr>
            <w:r>
              <w:rPr>
                <w:rFonts w:cstheme="minorHAnsi"/>
              </w:rPr>
              <w:t xml:space="preserve">Refer to the </w:t>
            </w:r>
            <w:r w:rsidRPr="00EA077D">
              <w:rPr>
                <w:rFonts w:cstheme="minorHAnsi"/>
                <w:b/>
                <w:bCs/>
              </w:rPr>
              <w:t>CTA</w:t>
            </w:r>
            <w:r w:rsidRPr="005434DA">
              <w:rPr>
                <w:rFonts w:cstheme="minorHAnsi"/>
                <w:b/>
                <w:bCs/>
              </w:rPr>
              <w:t xml:space="preserve"> Information for DES providers factsheet</w:t>
            </w:r>
            <w:r>
              <w:rPr>
                <w:rFonts w:cstheme="minorHAnsi"/>
              </w:rPr>
              <w:t xml:space="preserve"> on the portal for more information on the benefits.</w:t>
            </w:r>
          </w:p>
        </w:tc>
      </w:tr>
      <w:tr w:rsidR="00756397" w:rsidRPr="00FB7CD7" w14:paraId="2AF27A2F" w14:textId="77777777" w:rsidTr="00770888">
        <w:tc>
          <w:tcPr>
            <w:tcW w:w="1838" w:type="dxa"/>
            <w:shd w:val="clear" w:color="auto" w:fill="DAEEF3" w:themeFill="accent5" w:themeFillTint="33"/>
          </w:tcPr>
          <w:p w14:paraId="43FCECC6"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5914351B"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Aged </w:t>
            </w:r>
            <w:r w:rsidRPr="003343D0">
              <w:rPr>
                <w:rFonts w:eastAsiaTheme="minorHAnsi" w:cstheme="minorHAnsi"/>
                <w:lang w:eastAsia="en-US"/>
              </w:rPr>
              <w:t>45</w:t>
            </w:r>
            <w:r w:rsidRPr="00FB7CD7">
              <w:rPr>
                <w:rFonts w:cstheme="minorHAnsi"/>
              </w:rPr>
              <w:t xml:space="preserve"> years or over </w:t>
            </w:r>
          </w:p>
          <w:p w14:paraId="77462A17" w14:textId="6C539CA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Not </w:t>
            </w:r>
            <w:r w:rsidRPr="003343D0">
              <w:rPr>
                <w:rFonts w:eastAsiaTheme="minorHAnsi" w:cstheme="minorHAnsi"/>
                <w:lang w:eastAsia="en-US"/>
              </w:rPr>
              <w:t>previously</w:t>
            </w:r>
            <w:r w:rsidRPr="00FB7CD7">
              <w:rPr>
                <w:rFonts w:cstheme="minorHAnsi"/>
              </w:rPr>
              <w:t xml:space="preserve"> </w:t>
            </w:r>
            <w:r w:rsidR="00BC74D4">
              <w:rPr>
                <w:rFonts w:cstheme="minorHAnsi"/>
              </w:rPr>
              <w:t>commence in a</w:t>
            </w:r>
            <w:r w:rsidR="00BC74D4" w:rsidRPr="00FB7CD7">
              <w:rPr>
                <w:rFonts w:cstheme="minorHAnsi"/>
              </w:rPr>
              <w:t xml:space="preserve"> </w:t>
            </w:r>
            <w:r w:rsidRPr="00FB7CD7">
              <w:rPr>
                <w:rFonts w:cstheme="minorHAnsi"/>
              </w:rPr>
              <w:t>CTA course in the current period of service</w:t>
            </w:r>
            <w:r w:rsidR="00BC74D4">
              <w:rPr>
                <w:rFonts w:cstheme="minorHAnsi"/>
              </w:rPr>
              <w:t xml:space="preserve"> with the same provider</w:t>
            </w:r>
          </w:p>
          <w:p w14:paraId="59C9BA07" w14:textId="5EAD90C7" w:rsidR="00756397" w:rsidRPr="00FB7CD7" w:rsidRDefault="00BC74D4" w:rsidP="00B56C86">
            <w:pPr>
              <w:spacing w:before="120" w:after="120"/>
              <w:rPr>
                <w:rFonts w:cstheme="minorHAnsi"/>
              </w:rPr>
            </w:pPr>
            <w:r>
              <w:rPr>
                <w:rFonts w:cstheme="minorHAnsi"/>
              </w:rPr>
              <w:t>T</w:t>
            </w:r>
            <w:r w:rsidRPr="00FD28CF">
              <w:rPr>
                <w:rFonts w:cstheme="minorHAnsi"/>
              </w:rPr>
              <w:t xml:space="preserve">he provider must determine that the participant is suitable for CTA prior to referral. </w:t>
            </w:r>
            <w:r>
              <w:rPr>
                <w:rFonts w:cstheme="minorHAnsi"/>
              </w:rPr>
              <w:t>P</w:t>
            </w:r>
            <w:r w:rsidRPr="00FD28CF">
              <w:rPr>
                <w:rFonts w:cstheme="minorHAnsi"/>
              </w:rPr>
              <w:t xml:space="preserve">articipants are considered suitable for referral where the provider believes </w:t>
            </w:r>
            <w:r>
              <w:rPr>
                <w:rFonts w:cstheme="minorHAnsi"/>
              </w:rPr>
              <w:t>they</w:t>
            </w:r>
            <w:r w:rsidRPr="00FD28CF">
              <w:rPr>
                <w:rFonts w:cstheme="minorHAnsi"/>
              </w:rPr>
              <w:t xml:space="preserve"> would benefit from the program, unless the participant has significant non-vocational issue</w:t>
            </w:r>
            <w:r>
              <w:rPr>
                <w:rFonts w:cstheme="minorHAnsi"/>
              </w:rPr>
              <w:t>s</w:t>
            </w:r>
            <w:r w:rsidRPr="00FD28CF">
              <w:rPr>
                <w:rFonts w:cstheme="minorHAnsi"/>
              </w:rPr>
              <w:t xml:space="preserve"> that need</w:t>
            </w:r>
            <w:r>
              <w:rPr>
                <w:rFonts w:cstheme="minorHAnsi"/>
              </w:rPr>
              <w:t xml:space="preserve"> to be</w:t>
            </w:r>
            <w:r w:rsidRPr="00FD28CF">
              <w:rPr>
                <w:rFonts w:cstheme="minorHAnsi"/>
              </w:rPr>
              <w:t xml:space="preserve"> addressed before they can benefit from CTA.</w:t>
            </w:r>
          </w:p>
        </w:tc>
      </w:tr>
      <w:tr w:rsidR="00BC74D4" w:rsidRPr="00FB7CD7" w14:paraId="2E6FA57D" w14:textId="77777777" w:rsidTr="00770888">
        <w:tc>
          <w:tcPr>
            <w:tcW w:w="1838" w:type="dxa"/>
            <w:shd w:val="clear" w:color="auto" w:fill="DAEEF3" w:themeFill="accent5" w:themeFillTint="33"/>
          </w:tcPr>
          <w:p w14:paraId="3346162C" w14:textId="77777777" w:rsidR="00BC74D4" w:rsidRPr="00FB7CD7" w:rsidRDefault="00BC74D4" w:rsidP="00BC74D4">
            <w:pPr>
              <w:spacing w:before="120" w:after="120"/>
              <w:rPr>
                <w:rFonts w:cstheme="minorHAnsi"/>
                <w:b/>
                <w:bCs/>
              </w:rPr>
            </w:pPr>
            <w:r w:rsidRPr="00FB7CD7">
              <w:rPr>
                <w:rFonts w:cstheme="minorHAnsi"/>
                <w:b/>
                <w:bCs/>
              </w:rPr>
              <w:lastRenderedPageBreak/>
              <w:t>Referral</w:t>
            </w:r>
          </w:p>
        </w:tc>
        <w:tc>
          <w:tcPr>
            <w:tcW w:w="7790" w:type="dxa"/>
          </w:tcPr>
          <w:p w14:paraId="3E06F71C" w14:textId="77777777" w:rsidR="00BC74D4" w:rsidRPr="00FB7CD7" w:rsidRDefault="00BC74D4" w:rsidP="00BC74D4">
            <w:pPr>
              <w:pStyle w:val="Systemstep"/>
              <w:keepNext/>
              <w:spacing w:before="60" w:after="60" w:line="240" w:lineRule="auto"/>
              <w:ind w:left="425" w:hanging="425"/>
              <w:rPr>
                <w:rFonts w:cstheme="minorHAnsi"/>
              </w:rPr>
            </w:pPr>
            <w:r w:rsidRPr="00FB7CD7">
              <w:rPr>
                <w:rFonts w:cstheme="minorHAnsi"/>
              </w:rPr>
              <w:t xml:space="preserve">Available </w:t>
            </w:r>
            <w:r>
              <w:rPr>
                <w:rFonts w:cstheme="minorHAnsi"/>
              </w:rPr>
              <w:t>CTA</w:t>
            </w:r>
            <w:r w:rsidRPr="00FB7CD7">
              <w:rPr>
                <w:rFonts w:cstheme="minorHAnsi"/>
              </w:rPr>
              <w:t xml:space="preserve"> </w:t>
            </w:r>
            <w:r>
              <w:rPr>
                <w:rFonts w:cstheme="minorHAnsi"/>
              </w:rPr>
              <w:t>courses</w:t>
            </w:r>
            <w:r w:rsidRPr="00FB7CD7">
              <w:rPr>
                <w:rFonts w:cstheme="minorHAnsi"/>
              </w:rPr>
              <w:t xml:space="preserve"> are shown on the Activity Management screen in </w:t>
            </w:r>
            <w:proofErr w:type="spellStart"/>
            <w:r w:rsidRPr="00FB7CD7">
              <w:rPr>
                <w:rFonts w:cstheme="minorHAnsi"/>
              </w:rPr>
              <w:t>ESSWeb</w:t>
            </w:r>
            <w:proofErr w:type="spellEnd"/>
            <w:r>
              <w:rPr>
                <w:rFonts w:cstheme="minorHAnsi"/>
              </w:rPr>
              <w:t>, where Providers can refer DES participants to CTA.</w:t>
            </w:r>
          </w:p>
          <w:p w14:paraId="2C42B4A8" w14:textId="77777777" w:rsidR="00BC74D4" w:rsidRDefault="00BC74D4" w:rsidP="00BC74D4">
            <w:pPr>
              <w:keepNext/>
              <w:keepLines/>
              <w:spacing w:before="60" w:after="60"/>
              <w:rPr>
                <w:rFonts w:cstheme="minorHAnsi"/>
              </w:rPr>
            </w:pPr>
            <w:r>
              <w:rPr>
                <w:rFonts w:cstheme="minorHAnsi"/>
              </w:rPr>
              <w:t>In referring participants to a CTA course, providers must ensure:</w:t>
            </w:r>
          </w:p>
          <w:p w14:paraId="16194F73" w14:textId="77777777" w:rsidR="00BC74D4" w:rsidRDefault="00BC74D4" w:rsidP="00BC74D4">
            <w:pPr>
              <w:pStyle w:val="ListParagraph"/>
              <w:keepNext/>
              <w:keepLines/>
              <w:numPr>
                <w:ilvl w:val="0"/>
                <w:numId w:val="12"/>
              </w:numPr>
              <w:spacing w:before="60" w:after="60"/>
              <w:rPr>
                <w:rFonts w:cstheme="minorHAnsi"/>
              </w:rPr>
            </w:pPr>
            <w:r>
              <w:rPr>
                <w:rFonts w:cstheme="minorHAnsi"/>
              </w:rPr>
              <w:t>the participant is made aware of</w:t>
            </w:r>
            <w:r w:rsidRPr="003243AC">
              <w:rPr>
                <w:rFonts w:cstheme="minorHAnsi"/>
              </w:rPr>
              <w:t xml:space="preserve"> their </w:t>
            </w:r>
            <w:r w:rsidRPr="007B644E">
              <w:rPr>
                <w:rFonts w:cstheme="minorHAnsi"/>
              </w:rPr>
              <w:t>responsibilities, such as recording attendance</w:t>
            </w:r>
            <w:r>
              <w:rPr>
                <w:rFonts w:cstheme="minorHAnsi"/>
              </w:rPr>
              <w:t xml:space="preserve">.  </w:t>
            </w:r>
          </w:p>
          <w:p w14:paraId="6409AE04" w14:textId="77777777" w:rsidR="00BC74D4" w:rsidRDefault="00BC74D4" w:rsidP="00BC74D4">
            <w:pPr>
              <w:pStyle w:val="ListParagraph"/>
              <w:keepNext/>
              <w:keepLines/>
              <w:numPr>
                <w:ilvl w:val="0"/>
                <w:numId w:val="12"/>
              </w:numPr>
              <w:spacing w:before="60" w:after="60"/>
              <w:rPr>
                <w:rFonts w:cstheme="minorHAnsi"/>
              </w:rPr>
            </w:pPr>
            <w:r w:rsidRPr="003243AC">
              <w:rPr>
                <w:rFonts w:cstheme="minorHAnsi"/>
              </w:rPr>
              <w:t>the</w:t>
            </w:r>
            <w:r w:rsidRPr="007B644E">
              <w:rPr>
                <w:rFonts w:cstheme="minorHAnsi"/>
              </w:rPr>
              <w:t xml:space="preserve"> disclosure of relevant personal information to the CTA provider for the purpose of managing the participant’s referral and participation in a CTA Course</w:t>
            </w:r>
            <w:r w:rsidRPr="003243AC">
              <w:rPr>
                <w:rFonts w:cstheme="minorHAnsi"/>
              </w:rPr>
              <w:t xml:space="preserve"> (subject to their consent).</w:t>
            </w:r>
          </w:p>
          <w:p w14:paraId="6265B4FB" w14:textId="77777777" w:rsidR="00BC74D4" w:rsidRPr="00ED7188" w:rsidRDefault="00BC74D4" w:rsidP="00BC74D4">
            <w:pPr>
              <w:pStyle w:val="ListParagraph"/>
              <w:keepNext/>
              <w:keepLines/>
              <w:numPr>
                <w:ilvl w:val="0"/>
                <w:numId w:val="12"/>
              </w:numPr>
              <w:spacing w:before="60" w:after="60"/>
              <w:rPr>
                <w:rFonts w:cstheme="minorHAnsi"/>
              </w:rPr>
            </w:pPr>
            <w:r>
              <w:rPr>
                <w:rFonts w:cstheme="minorHAnsi"/>
              </w:rPr>
              <w:t>t</w:t>
            </w:r>
            <w:r w:rsidRPr="00ED7188">
              <w:rPr>
                <w:rFonts w:cstheme="minorHAnsi"/>
              </w:rPr>
              <w:t>he CTA provider has all the information it requires to inform the required Risk Assessments for any Outbound Employer Visits</w:t>
            </w:r>
          </w:p>
          <w:p w14:paraId="72DCDFBE" w14:textId="77777777" w:rsidR="00BC74D4" w:rsidRDefault="00BC74D4" w:rsidP="00BC74D4">
            <w:pPr>
              <w:spacing w:before="60" w:after="60" w:line="276" w:lineRule="auto"/>
              <w:rPr>
                <w:rFonts w:cstheme="minorHAnsi"/>
              </w:rPr>
            </w:pPr>
            <w:r w:rsidRPr="00201843">
              <w:rPr>
                <w:rFonts w:cstheme="minorHAnsi"/>
              </w:rPr>
              <w:t xml:space="preserve">As part of the referral process, participants will undertake an </w:t>
            </w:r>
            <w:r>
              <w:rPr>
                <w:rFonts w:cstheme="minorHAnsi"/>
              </w:rPr>
              <w:t>i</w:t>
            </w:r>
            <w:r w:rsidRPr="00201843">
              <w:rPr>
                <w:rFonts w:cstheme="minorHAnsi"/>
              </w:rPr>
              <w:t xml:space="preserve">nitial </w:t>
            </w:r>
            <w:r>
              <w:rPr>
                <w:rFonts w:cstheme="minorHAnsi"/>
              </w:rPr>
              <w:t>m</w:t>
            </w:r>
            <w:r w:rsidRPr="00201843">
              <w:rPr>
                <w:rFonts w:cstheme="minorHAnsi"/>
              </w:rPr>
              <w:t>eeting with the CTA provider. The provider must collaborate with the CTA provider and participant to arrange for this Initial Meeting to take place.</w:t>
            </w:r>
          </w:p>
          <w:p w14:paraId="4B0C3590" w14:textId="18576707" w:rsidR="00BC74D4" w:rsidRPr="00FB7CD7" w:rsidRDefault="00BC74D4" w:rsidP="00BC74D4">
            <w:pPr>
              <w:spacing w:before="60" w:after="60" w:line="276" w:lineRule="auto"/>
              <w:rPr>
                <w:rFonts w:cstheme="minorHAnsi"/>
              </w:rPr>
            </w:pPr>
            <w:r w:rsidRPr="00DB21AA">
              <w:rPr>
                <w:rFonts w:cstheme="minorHAnsi"/>
              </w:rPr>
              <w:t xml:space="preserve">During the </w:t>
            </w:r>
            <w:r>
              <w:rPr>
                <w:rFonts w:cstheme="minorHAnsi"/>
              </w:rPr>
              <w:t>i</w:t>
            </w:r>
            <w:r w:rsidRPr="00DB21AA">
              <w:rPr>
                <w:rFonts w:cstheme="minorHAnsi"/>
              </w:rPr>
              <w:t xml:space="preserve">nitial </w:t>
            </w:r>
            <w:r>
              <w:rPr>
                <w:rFonts w:cstheme="minorHAnsi"/>
              </w:rPr>
              <w:t>m</w:t>
            </w:r>
            <w:r w:rsidRPr="00DB21AA">
              <w:rPr>
                <w:rFonts w:cstheme="minorHAnsi"/>
              </w:rPr>
              <w:t>eeting, the CTA provider will assess the suitability of the participant. If the CTA provider believes the participant is not suitable for the CTA Course or will not benefit from CTA, the CTA provider will advise the provider that the participant has not been accepted into the CTA Course, and the reasons for this.</w:t>
            </w:r>
          </w:p>
        </w:tc>
      </w:tr>
      <w:tr w:rsidR="00756397" w:rsidRPr="00FB7CD7" w14:paraId="06E2B535" w14:textId="77777777" w:rsidTr="00770888">
        <w:tc>
          <w:tcPr>
            <w:tcW w:w="1838" w:type="dxa"/>
            <w:shd w:val="clear" w:color="auto" w:fill="DAEEF3" w:themeFill="accent5" w:themeFillTint="33"/>
          </w:tcPr>
          <w:p w14:paraId="0C2C6D87"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6DD6E563" w14:textId="54C699C2" w:rsidR="00756397" w:rsidRDefault="00756397" w:rsidP="00135769">
            <w:pPr>
              <w:spacing w:before="120" w:after="120"/>
              <w:rPr>
                <w:rFonts w:cstheme="minorHAnsi"/>
              </w:rPr>
            </w:pPr>
            <w:r w:rsidRPr="00FB7CD7">
              <w:rPr>
                <w:rFonts w:cstheme="minorHAnsi"/>
              </w:rPr>
              <w:t xml:space="preserve">Providers must make any required changes to </w:t>
            </w:r>
            <w:r w:rsidR="00BC74D4">
              <w:rPr>
                <w:rFonts w:cstheme="minorHAnsi"/>
              </w:rPr>
              <w:t xml:space="preserve">the </w:t>
            </w:r>
            <w:r w:rsidR="008B2F56">
              <w:rPr>
                <w:rFonts w:cstheme="minorHAnsi"/>
              </w:rPr>
              <w:t>Job Plan</w:t>
            </w:r>
            <w:r w:rsidRPr="00FB7CD7">
              <w:rPr>
                <w:rFonts w:cstheme="minorHAnsi"/>
              </w:rPr>
              <w:t xml:space="preserve"> to allow participation.</w:t>
            </w:r>
          </w:p>
          <w:p w14:paraId="1F72819A" w14:textId="2D661CED" w:rsidR="00BC74D4" w:rsidRPr="00FB7CD7" w:rsidRDefault="00BC74D4" w:rsidP="00135769">
            <w:pPr>
              <w:spacing w:before="120" w:after="120"/>
              <w:rPr>
                <w:rFonts w:cstheme="minorHAnsi"/>
              </w:rPr>
            </w:pPr>
            <w:r>
              <w:rPr>
                <w:rFonts w:cstheme="minorHAnsi"/>
              </w:rPr>
              <w:t>Providers are encouraged to w</w:t>
            </w:r>
            <w:r w:rsidRPr="00B720C3">
              <w:rPr>
                <w:rFonts w:cstheme="minorHAnsi"/>
              </w:rPr>
              <w:t xml:space="preserve">ork collaboratively with </w:t>
            </w:r>
            <w:r>
              <w:rPr>
                <w:rFonts w:cstheme="minorHAnsi"/>
              </w:rPr>
              <w:t>CTA</w:t>
            </w:r>
            <w:r w:rsidRPr="00B720C3">
              <w:rPr>
                <w:rFonts w:cstheme="minorHAnsi"/>
              </w:rPr>
              <w:t xml:space="preserve"> providers to support participants to successfully complete </w:t>
            </w:r>
            <w:r>
              <w:rPr>
                <w:rFonts w:cstheme="minorHAnsi"/>
              </w:rPr>
              <w:t>the course.</w:t>
            </w:r>
          </w:p>
        </w:tc>
      </w:tr>
      <w:tr w:rsidR="00756397" w:rsidRPr="00FB7CD7" w14:paraId="2BD104E5" w14:textId="77777777" w:rsidTr="00770888">
        <w:tc>
          <w:tcPr>
            <w:tcW w:w="1838" w:type="dxa"/>
            <w:shd w:val="clear" w:color="auto" w:fill="DAEEF3" w:themeFill="accent5" w:themeFillTint="33"/>
          </w:tcPr>
          <w:p w14:paraId="424E77F0"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575C092E" w14:textId="760652AF" w:rsidR="00756397" w:rsidRPr="00FB7CD7" w:rsidRDefault="00BC74D4" w:rsidP="00135769">
            <w:pPr>
              <w:spacing w:before="120" w:after="120"/>
              <w:rPr>
                <w:rFonts w:cstheme="minorHAnsi"/>
              </w:rPr>
            </w:pPr>
            <w:r>
              <w:rPr>
                <w:rFonts w:cstheme="minorHAnsi"/>
              </w:rPr>
              <w:t>The p</w:t>
            </w:r>
            <w:r w:rsidR="00756397" w:rsidRPr="00FB7CD7">
              <w:rPr>
                <w:rFonts w:cstheme="minorHAnsi"/>
              </w:rPr>
              <w:t>rovider must participate in a personal handover meeting with the CTA provider</w:t>
            </w:r>
            <w:r>
              <w:rPr>
                <w:rFonts w:cstheme="minorHAnsi"/>
              </w:rPr>
              <w:t xml:space="preserve"> and the participant, unless:</w:t>
            </w:r>
          </w:p>
          <w:p w14:paraId="1DD203A2" w14:textId="49850633"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the</w:t>
            </w:r>
            <w:r w:rsidRPr="004C738C">
              <w:rPr>
                <w:rFonts w:cstheme="minorHAnsi"/>
              </w:rPr>
              <w:t xml:space="preserve"> participant exits the CTA Course </w:t>
            </w:r>
            <w:r>
              <w:rPr>
                <w:rFonts w:cstheme="minorHAnsi"/>
              </w:rPr>
              <w:t>before</w:t>
            </w:r>
            <w:r w:rsidRPr="004C738C">
              <w:rPr>
                <w:rFonts w:cstheme="minorHAnsi"/>
              </w:rPr>
              <w:t xml:space="preserve"> completing </w:t>
            </w:r>
            <w:r w:rsidR="007024FA">
              <w:rPr>
                <w:rFonts w:cstheme="minorHAnsi"/>
              </w:rPr>
              <w:t xml:space="preserve">60 hours </w:t>
            </w:r>
            <w:r w:rsidRPr="004C738C">
              <w:rPr>
                <w:rFonts w:cstheme="minorHAnsi"/>
              </w:rPr>
              <w:t xml:space="preserve">of </w:t>
            </w:r>
            <w:r w:rsidR="007024FA">
              <w:rPr>
                <w:rFonts w:cstheme="minorHAnsi"/>
              </w:rPr>
              <w:t xml:space="preserve">the course </w:t>
            </w:r>
            <w:r w:rsidRPr="004C738C">
              <w:rPr>
                <w:rFonts w:cstheme="minorHAnsi"/>
              </w:rPr>
              <w:t xml:space="preserve">scheduled hours </w:t>
            </w:r>
          </w:p>
          <w:p w14:paraId="392A6975" w14:textId="77777777"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 xml:space="preserve">the participant exits the CTA course </w:t>
            </w:r>
            <w:r w:rsidRPr="004C738C">
              <w:rPr>
                <w:rFonts w:cstheme="minorHAnsi"/>
              </w:rPr>
              <w:t>to commence employment</w:t>
            </w:r>
            <w:r>
              <w:rPr>
                <w:rFonts w:cstheme="minorHAnsi"/>
              </w:rPr>
              <w:t>,</w:t>
            </w:r>
            <w:r w:rsidRPr="004C738C">
              <w:rPr>
                <w:rFonts w:cstheme="minorHAnsi"/>
              </w:rPr>
              <w:t xml:space="preserve"> or </w:t>
            </w:r>
          </w:p>
          <w:p w14:paraId="0D116BA2" w14:textId="4160C9CC" w:rsidR="00BC74D4" w:rsidRDefault="00BC74D4" w:rsidP="00B56C86">
            <w:pPr>
              <w:pStyle w:val="ListParagraph"/>
              <w:keepNext/>
              <w:keepLines/>
              <w:numPr>
                <w:ilvl w:val="0"/>
                <w:numId w:val="12"/>
              </w:numPr>
              <w:spacing w:before="60" w:after="60"/>
              <w:ind w:left="175" w:hanging="175"/>
              <w:rPr>
                <w:rFonts w:cstheme="minorHAnsi"/>
              </w:rPr>
            </w:pPr>
            <w:r w:rsidRPr="004C738C">
              <w:rPr>
                <w:rFonts w:cstheme="minorHAnsi"/>
              </w:rPr>
              <w:t>the activity placement has been closed by the system.</w:t>
            </w:r>
          </w:p>
          <w:p w14:paraId="00D8FF22" w14:textId="4FAF2453" w:rsidR="00756397" w:rsidRPr="00FB7CD7" w:rsidRDefault="00BC74D4" w:rsidP="00135769">
            <w:pPr>
              <w:spacing w:before="120" w:after="120"/>
              <w:rPr>
                <w:rFonts w:cstheme="minorHAnsi"/>
              </w:rPr>
            </w:pPr>
            <w:r>
              <w:rPr>
                <w:rFonts w:cstheme="minorHAnsi"/>
              </w:rPr>
              <w:t xml:space="preserve">The </w:t>
            </w:r>
            <w:r w:rsidR="00756397" w:rsidRPr="00FB7CD7">
              <w:rPr>
                <w:rFonts w:cstheme="minorHAnsi"/>
              </w:rPr>
              <w:t>CTA provider will give the participant (copy to provider):</w:t>
            </w:r>
          </w:p>
          <w:p w14:paraId="1FC07187" w14:textId="6B9EFCBB" w:rsidR="00756397" w:rsidRPr="00FB7CD7" w:rsidRDefault="00BC74D4"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An u</w:t>
            </w:r>
            <w:r w:rsidR="00756397" w:rsidRPr="003343D0">
              <w:rPr>
                <w:rFonts w:eastAsiaTheme="minorHAnsi" w:cstheme="minorHAnsi"/>
                <w:lang w:eastAsia="en-US"/>
              </w:rPr>
              <w:t>pdated</w:t>
            </w:r>
            <w:r w:rsidR="00756397" w:rsidRPr="00FB7CD7">
              <w:rPr>
                <w:rFonts w:cstheme="minorHAnsi"/>
              </w:rPr>
              <w:t>, professionally presented résumé identifying skills and experience</w:t>
            </w:r>
          </w:p>
          <w:p w14:paraId="2EEB1D9D" w14:textId="4D528732" w:rsidR="00756397" w:rsidRDefault="00BC74D4"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A p</w:t>
            </w:r>
            <w:r w:rsidR="00756397" w:rsidRPr="003343D0">
              <w:rPr>
                <w:rFonts w:eastAsiaTheme="minorHAnsi" w:cstheme="minorHAnsi"/>
                <w:lang w:eastAsia="en-US"/>
              </w:rPr>
              <w:t>ersonalised</w:t>
            </w:r>
            <w:r w:rsidR="00756397" w:rsidRPr="00FB7CD7">
              <w:rPr>
                <w:rFonts w:cstheme="minorHAnsi"/>
              </w:rPr>
              <w:t xml:space="preserve"> career pathway plan</w:t>
            </w:r>
          </w:p>
          <w:p w14:paraId="34D00809" w14:textId="4C412DDA" w:rsidR="00BC74D4" w:rsidRPr="00B56C86" w:rsidRDefault="00BC74D4" w:rsidP="00B56C86">
            <w:pPr>
              <w:spacing w:before="120" w:after="120"/>
              <w:rPr>
                <w:rFonts w:cstheme="minorHAnsi"/>
              </w:rPr>
            </w:pPr>
            <w:r w:rsidRPr="00770C1E">
              <w:rPr>
                <w:rFonts w:cstheme="minorHAnsi"/>
              </w:rPr>
              <w:t>The CTA provider will also offer the participant two future Contacts to occur within 3 months of completion of CTA.</w:t>
            </w:r>
          </w:p>
        </w:tc>
      </w:tr>
    </w:tbl>
    <w:p w14:paraId="0CB58931" w14:textId="77777777" w:rsidR="00756397" w:rsidRPr="00FB7CD7" w:rsidRDefault="00756397" w:rsidP="00756397">
      <w:pPr>
        <w:spacing w:before="120" w:after="120"/>
        <w:rPr>
          <w:rFonts w:cstheme="minorHAnsi"/>
        </w:rPr>
      </w:pPr>
    </w:p>
    <w:p w14:paraId="2B5CDD47" w14:textId="77777777" w:rsidR="00756397" w:rsidRPr="00FB7CD7" w:rsidRDefault="00756397" w:rsidP="00756397">
      <w:pPr>
        <w:rPr>
          <w:rFonts w:cstheme="minorHAnsi"/>
          <w:b/>
          <w:bCs/>
          <w:i/>
          <w:iCs/>
        </w:rPr>
      </w:pPr>
      <w:r w:rsidRPr="00FB7CD7">
        <w:rPr>
          <w:rFonts w:cstheme="minorHAnsi"/>
          <w:b/>
          <w:bCs/>
          <w:i/>
          <w:iCs/>
        </w:rPr>
        <w:br w:type="page"/>
      </w:r>
    </w:p>
    <w:p w14:paraId="24A1BF07" w14:textId="77777777" w:rsidR="00756397" w:rsidRPr="00FB7CD7" w:rsidRDefault="00756397" w:rsidP="004B7CEF">
      <w:pPr>
        <w:pStyle w:val="Heading3"/>
      </w:pPr>
      <w:r w:rsidRPr="00FB7CD7">
        <w:lastRenderedPageBreak/>
        <w:t>Skills for Education and Employment (SEE)</w:t>
      </w:r>
    </w:p>
    <w:tbl>
      <w:tblPr>
        <w:tblStyle w:val="TableGrid"/>
        <w:tblW w:w="0" w:type="auto"/>
        <w:tblLayout w:type="fixed"/>
        <w:tblCellMar>
          <w:right w:w="57" w:type="dxa"/>
        </w:tblCellMar>
        <w:tblLook w:val="04A0" w:firstRow="1" w:lastRow="0" w:firstColumn="1" w:lastColumn="0" w:noHBand="0" w:noVBand="1"/>
      </w:tblPr>
      <w:tblGrid>
        <w:gridCol w:w="1838"/>
        <w:gridCol w:w="7790"/>
      </w:tblGrid>
      <w:tr w:rsidR="00756397" w:rsidRPr="00FB7CD7" w14:paraId="3148E039" w14:textId="77777777" w:rsidTr="00770888">
        <w:tc>
          <w:tcPr>
            <w:tcW w:w="1838" w:type="dxa"/>
            <w:shd w:val="clear" w:color="auto" w:fill="DAEEF3" w:themeFill="accent5" w:themeFillTint="33"/>
          </w:tcPr>
          <w:p w14:paraId="6C2A43A6"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2C72202B" w14:textId="4D42EE28" w:rsidR="00756397" w:rsidRPr="00FB7CD7" w:rsidRDefault="00BC74D4" w:rsidP="00135769">
            <w:pPr>
              <w:keepNext/>
              <w:keepLines/>
              <w:spacing w:before="120" w:after="120"/>
              <w:rPr>
                <w:rFonts w:cstheme="minorHAnsi"/>
              </w:rPr>
            </w:pPr>
            <w:r>
              <w:rPr>
                <w:rFonts w:cstheme="minorHAnsi"/>
              </w:rPr>
              <w:t xml:space="preserve">Registered Training </w:t>
            </w:r>
            <w:r w:rsidR="00756397" w:rsidRPr="00FB7CD7">
              <w:rPr>
                <w:rFonts w:cstheme="minorHAnsi"/>
              </w:rPr>
              <w:t>Organisations contracted by the Department of Employment and Workplace Relations</w:t>
            </w:r>
          </w:p>
        </w:tc>
      </w:tr>
      <w:tr w:rsidR="00756397" w:rsidRPr="00FB7CD7" w14:paraId="79ABFF82" w14:textId="77777777" w:rsidTr="00770888">
        <w:tc>
          <w:tcPr>
            <w:tcW w:w="1838" w:type="dxa"/>
            <w:shd w:val="clear" w:color="auto" w:fill="DAEEF3" w:themeFill="accent5" w:themeFillTint="33"/>
          </w:tcPr>
          <w:p w14:paraId="53CEB2F0"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790" w:type="dxa"/>
          </w:tcPr>
          <w:p w14:paraId="3BB37EEC" w14:textId="33773F46" w:rsidR="00756397" w:rsidRPr="00FB7CD7" w:rsidRDefault="00BC74D4" w:rsidP="00135769">
            <w:pPr>
              <w:keepNext/>
              <w:keepLines/>
              <w:spacing w:before="120" w:after="120"/>
              <w:rPr>
                <w:rFonts w:cstheme="minorHAnsi"/>
              </w:rPr>
            </w:pPr>
            <w:r>
              <w:rPr>
                <w:rFonts w:cstheme="minorHAnsi"/>
              </w:rPr>
              <w:t xml:space="preserve">SEE provides both </w:t>
            </w:r>
            <w:r w:rsidR="00756397" w:rsidRPr="00FB7CD7">
              <w:rPr>
                <w:rFonts w:cstheme="minorHAnsi"/>
              </w:rPr>
              <w:t xml:space="preserve">Accredited </w:t>
            </w:r>
            <w:r>
              <w:rPr>
                <w:rFonts w:cstheme="minorHAnsi"/>
              </w:rPr>
              <w:t xml:space="preserve">and Non-Accredited </w:t>
            </w:r>
            <w:r w:rsidR="00756397" w:rsidRPr="00FB7CD7">
              <w:rPr>
                <w:rFonts w:cstheme="minorHAnsi"/>
              </w:rPr>
              <w:t>training that is tailored to the participant’s needs. It can:</w:t>
            </w:r>
          </w:p>
          <w:p w14:paraId="7019067D"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be </w:t>
            </w:r>
            <w:r w:rsidRPr="003343D0">
              <w:rPr>
                <w:rFonts w:eastAsiaTheme="minorHAnsi" w:cstheme="minorHAnsi"/>
                <w:lang w:eastAsia="en-US"/>
              </w:rPr>
              <w:t>delivered part-time or full-time</w:t>
            </w:r>
          </w:p>
          <w:p w14:paraId="0B1AD2B0"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delivered face-to-face, by distance learning, or both</w:t>
            </w:r>
          </w:p>
          <w:p w14:paraId="1F11655C"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focus on language and literacy only or be embedded in real-world learning</w:t>
            </w:r>
          </w:p>
          <w:p w14:paraId="796A2F78"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focus on</w:t>
            </w:r>
            <w:r w:rsidRPr="00FB7CD7">
              <w:rPr>
                <w:rFonts w:cstheme="minorHAnsi"/>
              </w:rPr>
              <w:t xml:space="preserve"> specific skills or build towards a qualification (up to Certificate III).</w:t>
            </w:r>
          </w:p>
        </w:tc>
      </w:tr>
      <w:tr w:rsidR="00756397" w:rsidRPr="00FB7CD7" w14:paraId="31B645FC" w14:textId="77777777" w:rsidTr="00770888">
        <w:tc>
          <w:tcPr>
            <w:tcW w:w="1838" w:type="dxa"/>
            <w:shd w:val="clear" w:color="auto" w:fill="DAEEF3" w:themeFill="accent5" w:themeFillTint="33"/>
          </w:tcPr>
          <w:p w14:paraId="5676143D"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0AF3454D" w14:textId="77777777" w:rsidR="00756397" w:rsidRPr="00FB7CD7" w:rsidRDefault="00756397" w:rsidP="00135769">
            <w:pPr>
              <w:spacing w:before="120" w:after="120"/>
              <w:rPr>
                <w:rFonts w:cstheme="minorHAnsi"/>
              </w:rPr>
            </w:pPr>
            <w:r w:rsidRPr="00FB7CD7">
              <w:rPr>
                <w:rFonts w:cstheme="minorHAnsi"/>
              </w:rPr>
              <w:t>Participants have up to two years to complete their SEE course or qualification.</w:t>
            </w:r>
          </w:p>
        </w:tc>
      </w:tr>
      <w:tr w:rsidR="00756397" w:rsidRPr="00FB7CD7" w14:paraId="542034EF" w14:textId="77777777" w:rsidTr="00770888">
        <w:tc>
          <w:tcPr>
            <w:tcW w:w="1838" w:type="dxa"/>
            <w:shd w:val="clear" w:color="auto" w:fill="DAEEF3" w:themeFill="accent5" w:themeFillTint="33"/>
          </w:tcPr>
          <w:p w14:paraId="38A79210"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0F9B4E86"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32B1A567" w14:textId="77777777" w:rsidTr="00770888">
        <w:tc>
          <w:tcPr>
            <w:tcW w:w="1838" w:type="dxa"/>
            <w:shd w:val="clear" w:color="auto" w:fill="DAEEF3" w:themeFill="accent5" w:themeFillTint="33"/>
          </w:tcPr>
          <w:p w14:paraId="729B8EE3"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54C5810A"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Addresses foundational skill gaps in English language, reading, writing, maths and digital skills.</w:t>
            </w:r>
          </w:p>
          <w:p w14:paraId="37F45019" w14:textId="72196D5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Improved confidence</w:t>
            </w:r>
            <w:r w:rsidR="00BC74D4">
              <w:rPr>
                <w:rFonts w:eastAsiaTheme="minorHAnsi" w:cstheme="minorHAnsi"/>
                <w:lang w:eastAsia="en-US"/>
              </w:rPr>
              <w:t xml:space="preserve"> leading to better</w:t>
            </w:r>
            <w:r w:rsidRPr="003343D0">
              <w:rPr>
                <w:rFonts w:eastAsiaTheme="minorHAnsi" w:cstheme="minorHAnsi"/>
                <w:lang w:eastAsia="en-US"/>
              </w:rPr>
              <w:t xml:space="preserve"> engagement and pathways to stable, long-term employment</w:t>
            </w:r>
            <w:r w:rsidR="00BC74D4">
              <w:rPr>
                <w:rFonts w:eastAsiaTheme="minorHAnsi" w:cstheme="minorHAnsi"/>
                <w:lang w:eastAsia="en-US"/>
              </w:rPr>
              <w:t xml:space="preserve"> or further study</w:t>
            </w:r>
            <w:r w:rsidRPr="00FB7CD7">
              <w:rPr>
                <w:rFonts w:cstheme="minorHAnsi"/>
              </w:rPr>
              <w:t>.</w:t>
            </w:r>
          </w:p>
        </w:tc>
      </w:tr>
      <w:tr w:rsidR="00756397" w:rsidRPr="00FB7CD7" w14:paraId="4FC5FD40" w14:textId="77777777" w:rsidTr="00770888">
        <w:tc>
          <w:tcPr>
            <w:tcW w:w="1838" w:type="dxa"/>
            <w:shd w:val="clear" w:color="auto" w:fill="DAEEF3" w:themeFill="accent5" w:themeFillTint="33"/>
          </w:tcPr>
          <w:p w14:paraId="64231D7C"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322EF950" w14:textId="0937A297" w:rsidR="00756397" w:rsidRPr="003343D0" w:rsidRDefault="00B7379E"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Aged</w:t>
            </w:r>
            <w:r w:rsidR="00756397" w:rsidRPr="003343D0">
              <w:rPr>
                <w:rFonts w:eastAsiaTheme="minorHAnsi" w:cstheme="minorHAnsi"/>
                <w:lang w:eastAsia="en-US"/>
              </w:rPr>
              <w:t xml:space="preserve"> 15 years </w:t>
            </w:r>
            <w:r>
              <w:rPr>
                <w:rFonts w:eastAsiaTheme="minorHAnsi" w:cstheme="minorHAnsi"/>
                <w:lang w:eastAsia="en-US"/>
              </w:rPr>
              <w:t>and over and left school</w:t>
            </w:r>
          </w:p>
          <w:p w14:paraId="5A4829CC" w14:textId="321E7348" w:rsidR="00B7379E" w:rsidRDefault="00B7379E"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A</w:t>
            </w:r>
            <w:r w:rsidRPr="0091415C">
              <w:rPr>
                <w:rFonts w:eastAsiaTheme="minorHAnsi" w:cstheme="minorHAnsi"/>
                <w:lang w:eastAsia="en-US"/>
              </w:rPr>
              <w:t>ssessed by a Provider as having LLND skill levels below Australian Core Skills Framework (ACSF)/Digital Literacy Skills Framework (DLSF) exit Level 3</w:t>
            </w:r>
          </w:p>
          <w:p w14:paraId="19F3E828" w14:textId="5B23DA67" w:rsidR="00B7379E" w:rsidRPr="00B56C86" w:rsidRDefault="00B7379E" w:rsidP="00B7379E">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D</w:t>
            </w:r>
            <w:r w:rsidRPr="0090352F">
              <w:rPr>
                <w:rFonts w:eastAsiaTheme="minorHAnsi" w:cstheme="minorHAnsi"/>
                <w:lang w:eastAsia="en-US"/>
              </w:rPr>
              <w:t>eemed suitable for training without any barriers that would prevent successful participation</w:t>
            </w:r>
          </w:p>
          <w:p w14:paraId="7A4EA106"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 a full-time student</w:t>
            </w:r>
          </w:p>
          <w:p w14:paraId="3239001C" w14:textId="2B90D520" w:rsidR="00756397" w:rsidRPr="00B56C86" w:rsidRDefault="00756397" w:rsidP="00B7379E">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Not participating in AMEP</w:t>
            </w:r>
          </w:p>
        </w:tc>
      </w:tr>
      <w:tr w:rsidR="00756397" w:rsidRPr="00FB7CD7" w14:paraId="1FF39675" w14:textId="77777777" w:rsidTr="00770888">
        <w:tc>
          <w:tcPr>
            <w:tcW w:w="1838" w:type="dxa"/>
            <w:shd w:val="clear" w:color="auto" w:fill="DAEEF3" w:themeFill="accent5" w:themeFillTint="33"/>
          </w:tcPr>
          <w:p w14:paraId="79915A3C"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583FB5C4"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 xml:space="preserve">SEE providers are listed at </w:t>
            </w:r>
            <w:hyperlink r:id="rId37" w:history="1">
              <w:r w:rsidRPr="00FB7CD7">
                <w:rPr>
                  <w:rStyle w:val="Hyperlink"/>
                  <w:rFonts w:cstheme="minorHAnsi"/>
                </w:rPr>
                <w:t>dewr.gov.au/skills-education-and-employment/see-providers</w:t>
              </w:r>
            </w:hyperlink>
            <w:r w:rsidRPr="00FB7CD7">
              <w:rPr>
                <w:rFonts w:cstheme="minorHAnsi"/>
              </w:rPr>
              <w:t>.</w:t>
            </w:r>
          </w:p>
          <w:p w14:paraId="1F2D17B7" w14:textId="6E4D0111" w:rsidR="00756397" w:rsidRPr="00FB7CD7" w:rsidRDefault="00756397" w:rsidP="00135769">
            <w:pPr>
              <w:spacing w:before="60" w:after="60" w:line="276" w:lineRule="auto"/>
              <w:rPr>
                <w:rFonts w:cstheme="minorHAnsi"/>
              </w:rPr>
            </w:pPr>
            <w:r w:rsidRPr="00FB7CD7">
              <w:rPr>
                <w:rFonts w:cstheme="minorHAnsi"/>
              </w:rPr>
              <w:t xml:space="preserve">Providers refer participants </w:t>
            </w:r>
            <w:r w:rsidR="00B7379E">
              <w:rPr>
                <w:rFonts w:cstheme="minorHAnsi"/>
              </w:rPr>
              <w:t xml:space="preserve">through </w:t>
            </w:r>
            <w:proofErr w:type="spellStart"/>
            <w:r w:rsidR="00B7379E" w:rsidRPr="00B56C86">
              <w:rPr>
                <w:rFonts w:cstheme="minorHAnsi"/>
              </w:rPr>
              <w:t>ESSWeb</w:t>
            </w:r>
            <w:proofErr w:type="spellEnd"/>
            <w:r w:rsidR="00B7379E" w:rsidRPr="00B56C86">
              <w:rPr>
                <w:rFonts w:cstheme="minorHAnsi"/>
              </w:rPr>
              <w:t xml:space="preserve"> following instructions on the most recent Task Card, located on the Provider Portal</w:t>
            </w:r>
            <w:r w:rsidR="00B7379E">
              <w:rPr>
                <w:rFonts w:cstheme="minorHAnsi"/>
              </w:rPr>
              <w:t>.</w:t>
            </w:r>
          </w:p>
        </w:tc>
      </w:tr>
      <w:tr w:rsidR="00756397" w:rsidRPr="00FB7CD7" w14:paraId="3C5404CD" w14:textId="77777777" w:rsidTr="00770888">
        <w:tc>
          <w:tcPr>
            <w:tcW w:w="1838" w:type="dxa"/>
            <w:shd w:val="clear" w:color="auto" w:fill="DAEEF3" w:themeFill="accent5" w:themeFillTint="33"/>
          </w:tcPr>
          <w:p w14:paraId="5EDFCB36"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4A83C61C" w14:textId="094D05F2" w:rsidR="00756397" w:rsidRPr="00FB7CD7" w:rsidRDefault="00756397" w:rsidP="00135769">
            <w:pPr>
              <w:spacing w:before="120" w:after="120"/>
              <w:rPr>
                <w:rFonts w:cstheme="minorHAnsi"/>
              </w:rPr>
            </w:pPr>
            <w:r w:rsidRPr="00FB7CD7">
              <w:rPr>
                <w:rFonts w:cstheme="minorHAnsi"/>
              </w:rPr>
              <w:t>Providers must make any required changes to</w:t>
            </w:r>
            <w:r w:rsidR="00B7379E">
              <w:rPr>
                <w:rFonts w:cstheme="minorHAnsi"/>
              </w:rPr>
              <w:t xml:space="preserve"> the</w:t>
            </w:r>
            <w:r w:rsidRPr="00FB7CD7">
              <w:rPr>
                <w:rFonts w:cstheme="minorHAnsi"/>
              </w:rPr>
              <w:t xml:space="preserve"> </w:t>
            </w:r>
            <w:r w:rsidR="008B2F56">
              <w:rPr>
                <w:rFonts w:cstheme="minorHAnsi"/>
              </w:rPr>
              <w:t>Job Plan</w:t>
            </w:r>
            <w:r w:rsidRPr="00FB7CD7">
              <w:rPr>
                <w:rFonts w:cstheme="minorHAnsi"/>
              </w:rPr>
              <w:t xml:space="preserve"> to allow participation.</w:t>
            </w:r>
          </w:p>
        </w:tc>
      </w:tr>
      <w:tr w:rsidR="00756397" w:rsidRPr="00FB7CD7" w14:paraId="2E8992EF" w14:textId="77777777" w:rsidTr="00770888">
        <w:tc>
          <w:tcPr>
            <w:tcW w:w="1838" w:type="dxa"/>
            <w:shd w:val="clear" w:color="auto" w:fill="DAEEF3" w:themeFill="accent5" w:themeFillTint="33"/>
          </w:tcPr>
          <w:p w14:paraId="7E490423"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5230A07C" w14:textId="700FB354" w:rsidR="00756397" w:rsidRPr="00FB7CD7" w:rsidRDefault="00B7379E" w:rsidP="00135769">
            <w:pPr>
              <w:spacing w:before="120" w:after="120"/>
              <w:rPr>
                <w:rFonts w:cstheme="minorHAnsi"/>
              </w:rPr>
            </w:pPr>
            <w:r>
              <w:rPr>
                <w:rFonts w:cstheme="minorHAnsi"/>
              </w:rPr>
              <w:t>R</w:t>
            </w:r>
            <w:r w:rsidR="00756397" w:rsidRPr="00FB7CD7">
              <w:rPr>
                <w:rFonts w:cstheme="minorHAnsi"/>
              </w:rPr>
              <w:t>emove</w:t>
            </w:r>
            <w:r>
              <w:rPr>
                <w:rFonts w:cstheme="minorHAnsi"/>
              </w:rPr>
              <w:t xml:space="preserve"> the activity</w:t>
            </w:r>
            <w:r w:rsidR="00756397" w:rsidRPr="00FB7CD7">
              <w:rPr>
                <w:rFonts w:cstheme="minorHAnsi"/>
              </w:rPr>
              <w:t xml:space="preserve"> from </w:t>
            </w:r>
            <w:r>
              <w:rPr>
                <w:rFonts w:cstheme="minorHAnsi"/>
              </w:rPr>
              <w:t xml:space="preserve">the </w:t>
            </w:r>
            <w:r w:rsidR="008B2F56">
              <w:rPr>
                <w:rFonts w:cstheme="minorHAnsi"/>
              </w:rPr>
              <w:t>Job Plan</w:t>
            </w:r>
            <w:r w:rsidR="00756397" w:rsidRPr="00FB7CD7">
              <w:rPr>
                <w:rFonts w:cstheme="minorHAnsi"/>
              </w:rPr>
              <w:t>.</w:t>
            </w:r>
          </w:p>
        </w:tc>
      </w:tr>
    </w:tbl>
    <w:p w14:paraId="6ED6A527" w14:textId="77777777" w:rsidR="00756397" w:rsidRPr="00FB7CD7" w:rsidRDefault="00756397" w:rsidP="00756397">
      <w:pPr>
        <w:spacing w:before="120" w:after="120"/>
        <w:rPr>
          <w:rFonts w:cstheme="minorHAnsi"/>
        </w:rPr>
      </w:pPr>
    </w:p>
    <w:p w14:paraId="3B8AAA33" w14:textId="77777777" w:rsidR="00756397" w:rsidRPr="00FB7CD7" w:rsidRDefault="00756397" w:rsidP="00756397">
      <w:pPr>
        <w:rPr>
          <w:rFonts w:cstheme="minorHAnsi"/>
          <w:b/>
          <w:bCs/>
          <w:i/>
          <w:iCs/>
        </w:rPr>
      </w:pPr>
      <w:r w:rsidRPr="00FB7CD7">
        <w:rPr>
          <w:rFonts w:cstheme="minorHAnsi"/>
          <w:b/>
          <w:bCs/>
          <w:i/>
          <w:iCs/>
        </w:rPr>
        <w:br w:type="page"/>
      </w:r>
    </w:p>
    <w:p w14:paraId="51B0490F" w14:textId="77777777" w:rsidR="00756397" w:rsidRPr="00FB7CD7" w:rsidRDefault="00756397" w:rsidP="004B7CEF">
      <w:pPr>
        <w:pStyle w:val="Heading3"/>
      </w:pPr>
      <w:r w:rsidRPr="00FB7CD7">
        <w:lastRenderedPageBreak/>
        <w:t>Adult Migrant Education Program (AMEP)</w:t>
      </w:r>
    </w:p>
    <w:tbl>
      <w:tblPr>
        <w:tblStyle w:val="TableGrid"/>
        <w:tblW w:w="0" w:type="auto"/>
        <w:tblLook w:val="04A0" w:firstRow="1" w:lastRow="0" w:firstColumn="1" w:lastColumn="0" w:noHBand="0" w:noVBand="1"/>
      </w:tblPr>
      <w:tblGrid>
        <w:gridCol w:w="1696"/>
        <w:gridCol w:w="7932"/>
      </w:tblGrid>
      <w:tr w:rsidR="00756397" w:rsidRPr="00FB7CD7" w14:paraId="14F64509" w14:textId="77777777" w:rsidTr="00770888">
        <w:tc>
          <w:tcPr>
            <w:tcW w:w="1696" w:type="dxa"/>
            <w:shd w:val="clear" w:color="auto" w:fill="DAEEF3" w:themeFill="accent5" w:themeFillTint="33"/>
          </w:tcPr>
          <w:p w14:paraId="72EF98D1"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932" w:type="dxa"/>
          </w:tcPr>
          <w:p w14:paraId="6CC677FE" w14:textId="77777777" w:rsidR="00756397" w:rsidRPr="00FB7CD7" w:rsidRDefault="00756397" w:rsidP="00135769">
            <w:pPr>
              <w:keepNext/>
              <w:keepLines/>
              <w:spacing w:before="120" w:after="120"/>
              <w:rPr>
                <w:rFonts w:cstheme="minorHAnsi"/>
              </w:rPr>
            </w:pPr>
            <w:r w:rsidRPr="00FB7CD7">
              <w:rPr>
                <w:rFonts w:cstheme="minorHAnsi"/>
              </w:rPr>
              <w:t>Registered training organisations contracted by the Department of Home Affairs</w:t>
            </w:r>
          </w:p>
        </w:tc>
      </w:tr>
      <w:tr w:rsidR="00756397" w:rsidRPr="00FB7CD7" w14:paraId="1E3FAD2F" w14:textId="77777777" w:rsidTr="00770888">
        <w:tc>
          <w:tcPr>
            <w:tcW w:w="1696" w:type="dxa"/>
            <w:shd w:val="clear" w:color="auto" w:fill="DAEEF3" w:themeFill="accent5" w:themeFillTint="33"/>
          </w:tcPr>
          <w:p w14:paraId="46C32430"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932" w:type="dxa"/>
          </w:tcPr>
          <w:p w14:paraId="47502EF0" w14:textId="77777777" w:rsidR="00756397" w:rsidRPr="00FB7CD7" w:rsidRDefault="00756397" w:rsidP="00135769">
            <w:pPr>
              <w:keepNext/>
              <w:keepLines/>
              <w:spacing w:before="120" w:after="120"/>
              <w:rPr>
                <w:rFonts w:cstheme="minorHAnsi"/>
              </w:rPr>
            </w:pPr>
            <w:r w:rsidRPr="00FB7CD7">
              <w:rPr>
                <w:rFonts w:cstheme="minorHAnsi"/>
              </w:rPr>
              <w:t>English language tuition that can:</w:t>
            </w:r>
          </w:p>
          <w:p w14:paraId="6A257D6F"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be </w:t>
            </w:r>
            <w:r w:rsidRPr="003343D0">
              <w:rPr>
                <w:rFonts w:eastAsiaTheme="minorHAnsi" w:cstheme="minorHAnsi"/>
                <w:lang w:eastAsia="en-US"/>
              </w:rPr>
              <w:t>delivered part-time or full-time, in evening or weekend classes</w:t>
            </w:r>
          </w:p>
          <w:p w14:paraId="3B49F9C5"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delivered face-to-face or online</w:t>
            </w:r>
          </w:p>
          <w:p w14:paraId="1FFFCA5E"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include volunteer tutoring</w:t>
            </w:r>
          </w:p>
          <w:p w14:paraId="33033CC9"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provide</w:t>
            </w:r>
            <w:r w:rsidRPr="00FB7CD7">
              <w:rPr>
                <w:rFonts w:cstheme="minorHAnsi"/>
              </w:rPr>
              <w:t xml:space="preserve"> free childcare services during classes (children under school age)</w:t>
            </w:r>
          </w:p>
        </w:tc>
      </w:tr>
      <w:tr w:rsidR="00756397" w:rsidRPr="00FB7CD7" w14:paraId="3E58F3D3" w14:textId="77777777" w:rsidTr="00770888">
        <w:tc>
          <w:tcPr>
            <w:tcW w:w="1696" w:type="dxa"/>
            <w:shd w:val="clear" w:color="auto" w:fill="DAEEF3" w:themeFill="accent5" w:themeFillTint="33"/>
          </w:tcPr>
          <w:p w14:paraId="0BE3A677" w14:textId="77777777" w:rsidR="00756397" w:rsidRPr="00FB7CD7" w:rsidRDefault="00756397" w:rsidP="00135769">
            <w:pPr>
              <w:spacing w:before="120" w:after="120"/>
              <w:rPr>
                <w:rFonts w:cstheme="minorHAnsi"/>
                <w:b/>
                <w:bCs/>
              </w:rPr>
            </w:pPr>
            <w:r w:rsidRPr="00FB7CD7">
              <w:rPr>
                <w:rFonts w:cstheme="minorHAnsi"/>
                <w:b/>
                <w:bCs/>
              </w:rPr>
              <w:t>Duration</w:t>
            </w:r>
          </w:p>
        </w:tc>
        <w:tc>
          <w:tcPr>
            <w:tcW w:w="7932" w:type="dxa"/>
          </w:tcPr>
          <w:p w14:paraId="3775D429" w14:textId="255F8512" w:rsidR="00756397" w:rsidRPr="00FB7CD7" w:rsidRDefault="00756397" w:rsidP="00135769">
            <w:pPr>
              <w:spacing w:before="120" w:after="120"/>
              <w:rPr>
                <w:rFonts w:cstheme="minorHAnsi"/>
              </w:rPr>
            </w:pPr>
            <w:r w:rsidRPr="00FB7CD7">
              <w:rPr>
                <w:rFonts w:cstheme="minorHAnsi"/>
              </w:rPr>
              <w:t xml:space="preserve">Participants have up to two years to complete their </w:t>
            </w:r>
            <w:r w:rsidR="00B7379E">
              <w:rPr>
                <w:rFonts w:cstheme="minorHAnsi"/>
              </w:rPr>
              <w:t>AMEP</w:t>
            </w:r>
            <w:r w:rsidR="00B7379E" w:rsidRPr="00FB7CD7">
              <w:rPr>
                <w:rFonts w:cstheme="minorHAnsi"/>
              </w:rPr>
              <w:t xml:space="preserve"> </w:t>
            </w:r>
            <w:r w:rsidRPr="00FB7CD7">
              <w:rPr>
                <w:rFonts w:cstheme="minorHAnsi"/>
              </w:rPr>
              <w:t>course or qualification.</w:t>
            </w:r>
          </w:p>
        </w:tc>
      </w:tr>
      <w:tr w:rsidR="00756397" w:rsidRPr="00FB7CD7" w14:paraId="18AED113" w14:textId="77777777" w:rsidTr="00770888">
        <w:tc>
          <w:tcPr>
            <w:tcW w:w="1696" w:type="dxa"/>
            <w:shd w:val="clear" w:color="auto" w:fill="DAEEF3" w:themeFill="accent5" w:themeFillTint="33"/>
          </w:tcPr>
          <w:p w14:paraId="758EB1B4"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932" w:type="dxa"/>
          </w:tcPr>
          <w:p w14:paraId="7E442E3D"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1826B82B" w14:textId="77777777" w:rsidTr="00770888">
        <w:tc>
          <w:tcPr>
            <w:tcW w:w="1696" w:type="dxa"/>
            <w:shd w:val="clear" w:color="auto" w:fill="DAEEF3" w:themeFill="accent5" w:themeFillTint="33"/>
          </w:tcPr>
          <w:p w14:paraId="05978392"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932" w:type="dxa"/>
          </w:tcPr>
          <w:p w14:paraId="209F3E53" w14:textId="77777777" w:rsidR="00756397" w:rsidRPr="00FB7CD7" w:rsidRDefault="00756397" w:rsidP="00135769">
            <w:pPr>
              <w:spacing w:before="120" w:after="120"/>
              <w:rPr>
                <w:rFonts w:cstheme="minorHAnsi"/>
                <w:bCs/>
                <w:color w:val="000000" w:themeColor="text1"/>
              </w:rPr>
            </w:pPr>
            <w:r w:rsidRPr="00FB7CD7">
              <w:rPr>
                <w:rFonts w:cstheme="minorHAnsi"/>
              </w:rPr>
              <w:t>Provides foundational English language and settlement skills to help participant participate socially and economically in Australian society.</w:t>
            </w:r>
          </w:p>
        </w:tc>
      </w:tr>
      <w:tr w:rsidR="00756397" w:rsidRPr="00FB7CD7" w14:paraId="08A7C7BA" w14:textId="77777777" w:rsidTr="00770888">
        <w:tc>
          <w:tcPr>
            <w:tcW w:w="1696" w:type="dxa"/>
            <w:shd w:val="clear" w:color="auto" w:fill="DAEEF3" w:themeFill="accent5" w:themeFillTint="33"/>
          </w:tcPr>
          <w:p w14:paraId="2073FE13"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932" w:type="dxa"/>
          </w:tcPr>
          <w:p w14:paraId="1CE6D813"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15</w:t>
            </w:r>
            <w:r w:rsidRPr="003343D0">
              <w:rPr>
                <w:rFonts w:eastAsiaTheme="minorHAnsi" w:cstheme="minorHAnsi"/>
                <w:lang w:eastAsia="en-US"/>
              </w:rPr>
              <w:t>+ years of age (15-17 in specific circumstances, assessed by the AMEP provider)</w:t>
            </w:r>
          </w:p>
          <w:p w14:paraId="5EFC1B14"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permanent resident, holder of an eligible temporary visa, or citizen who previously had</w:t>
            </w:r>
            <w:r w:rsidRPr="00FB7CD7">
              <w:rPr>
                <w:rFonts w:cstheme="minorHAnsi"/>
              </w:rPr>
              <w:t xml:space="preserve"> a temporary visa</w:t>
            </w:r>
          </w:p>
        </w:tc>
      </w:tr>
      <w:tr w:rsidR="00756397" w:rsidRPr="00FB7CD7" w14:paraId="2BDA6F75" w14:textId="77777777" w:rsidTr="00770888">
        <w:tc>
          <w:tcPr>
            <w:tcW w:w="1696" w:type="dxa"/>
            <w:shd w:val="clear" w:color="auto" w:fill="DAEEF3" w:themeFill="accent5" w:themeFillTint="33"/>
          </w:tcPr>
          <w:p w14:paraId="27A5EEE8" w14:textId="77777777" w:rsidR="00756397" w:rsidRPr="00FB7CD7" w:rsidRDefault="00756397" w:rsidP="00135769">
            <w:pPr>
              <w:spacing w:before="120" w:after="120"/>
              <w:rPr>
                <w:rFonts w:cstheme="minorHAnsi"/>
                <w:b/>
                <w:bCs/>
              </w:rPr>
            </w:pPr>
            <w:r w:rsidRPr="00FB7CD7">
              <w:rPr>
                <w:rFonts w:cstheme="minorHAnsi"/>
                <w:b/>
                <w:bCs/>
              </w:rPr>
              <w:t>Referral</w:t>
            </w:r>
          </w:p>
        </w:tc>
        <w:tc>
          <w:tcPr>
            <w:tcW w:w="7932" w:type="dxa"/>
          </w:tcPr>
          <w:p w14:paraId="23CB06EF"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 xml:space="preserve">AMEP providers are listed at </w:t>
            </w:r>
            <w:hyperlink r:id="rId38" w:history="1">
              <w:r w:rsidRPr="00FB7CD7">
                <w:rPr>
                  <w:rStyle w:val="Hyperlink"/>
                  <w:rFonts w:cstheme="minorHAnsi"/>
                </w:rPr>
                <w:t>immi.homeaffairs.gov.au/settling-in-australia/amep/find-a-class/providers-and-locations</w:t>
              </w:r>
            </w:hyperlink>
            <w:r w:rsidRPr="00FB7CD7">
              <w:rPr>
                <w:rFonts w:cstheme="minorHAnsi"/>
              </w:rPr>
              <w:t xml:space="preserve"> </w:t>
            </w:r>
          </w:p>
          <w:p w14:paraId="3ED5D1B2" w14:textId="77777777" w:rsidR="00756397" w:rsidRPr="00FB7CD7" w:rsidRDefault="00756397" w:rsidP="00135769">
            <w:pPr>
              <w:spacing w:before="60" w:after="60" w:line="276" w:lineRule="auto"/>
              <w:rPr>
                <w:rFonts w:cstheme="minorHAnsi"/>
              </w:rPr>
            </w:pPr>
            <w:r w:rsidRPr="00FB7CD7">
              <w:rPr>
                <w:rFonts w:cstheme="minorHAnsi"/>
              </w:rPr>
              <w:t xml:space="preserve">Providers refer participants by contacting the AMEP provider (not in </w:t>
            </w:r>
            <w:proofErr w:type="spellStart"/>
            <w:r w:rsidRPr="00FB7CD7">
              <w:rPr>
                <w:rFonts w:cstheme="minorHAnsi"/>
              </w:rPr>
              <w:t>ESSWeb</w:t>
            </w:r>
            <w:proofErr w:type="spellEnd"/>
            <w:r w:rsidRPr="00FB7CD7">
              <w:rPr>
                <w:rFonts w:cstheme="minorHAnsi"/>
              </w:rPr>
              <w:t>).</w:t>
            </w:r>
          </w:p>
        </w:tc>
      </w:tr>
      <w:tr w:rsidR="00756397" w:rsidRPr="00FB7CD7" w14:paraId="68E85A3E" w14:textId="77777777" w:rsidTr="00770888">
        <w:tc>
          <w:tcPr>
            <w:tcW w:w="1696" w:type="dxa"/>
            <w:shd w:val="clear" w:color="auto" w:fill="DAEEF3" w:themeFill="accent5" w:themeFillTint="33"/>
          </w:tcPr>
          <w:p w14:paraId="75F2B484"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932" w:type="dxa"/>
          </w:tcPr>
          <w:p w14:paraId="7B04240F" w14:textId="330C79F1" w:rsidR="00756397" w:rsidRPr="00FB7CD7" w:rsidRDefault="00756397" w:rsidP="00135769">
            <w:pPr>
              <w:spacing w:before="120" w:after="120"/>
              <w:rPr>
                <w:rFonts w:cstheme="minorHAnsi"/>
              </w:rPr>
            </w:pPr>
            <w:r w:rsidRPr="00FB7CD7">
              <w:rPr>
                <w:rFonts w:cstheme="minorHAnsi"/>
              </w:rPr>
              <w:t xml:space="preserve">Providers must make any required changes to </w:t>
            </w:r>
            <w:r w:rsidR="008B2F56">
              <w:rPr>
                <w:rFonts w:cstheme="minorHAnsi"/>
              </w:rPr>
              <w:t>Job Plan</w:t>
            </w:r>
            <w:r w:rsidRPr="00FB7CD7">
              <w:rPr>
                <w:rFonts w:cstheme="minorHAnsi"/>
              </w:rPr>
              <w:t xml:space="preserve"> to allow participation. No job search requirements for a participant who studies at least 15 hours per week of AMEP.</w:t>
            </w:r>
          </w:p>
        </w:tc>
      </w:tr>
      <w:tr w:rsidR="00756397" w:rsidRPr="00FB7CD7" w14:paraId="3B385199" w14:textId="77777777" w:rsidTr="00770888">
        <w:tc>
          <w:tcPr>
            <w:tcW w:w="1696" w:type="dxa"/>
            <w:shd w:val="clear" w:color="auto" w:fill="DAEEF3" w:themeFill="accent5" w:themeFillTint="33"/>
          </w:tcPr>
          <w:p w14:paraId="34DAF409"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932" w:type="dxa"/>
          </w:tcPr>
          <w:p w14:paraId="4ED0CC3E" w14:textId="4F25E73A" w:rsidR="00756397" w:rsidRPr="00FB7CD7" w:rsidRDefault="00756397" w:rsidP="00135769">
            <w:pPr>
              <w:spacing w:before="120" w:after="120"/>
              <w:rPr>
                <w:rFonts w:cstheme="minorHAnsi"/>
              </w:rPr>
            </w:pPr>
            <w:r w:rsidRPr="00FB7CD7">
              <w:rPr>
                <w:rFonts w:cstheme="minorHAnsi"/>
              </w:rPr>
              <w:t xml:space="preserve">Activity removed from </w:t>
            </w:r>
            <w:r w:rsidR="008B2F56">
              <w:rPr>
                <w:rFonts w:cstheme="minorHAnsi"/>
              </w:rPr>
              <w:t>Job Plan</w:t>
            </w:r>
            <w:r w:rsidRPr="00FB7CD7">
              <w:rPr>
                <w:rFonts w:cstheme="minorHAnsi"/>
              </w:rPr>
              <w:t>.</w:t>
            </w:r>
          </w:p>
        </w:tc>
      </w:tr>
    </w:tbl>
    <w:p w14:paraId="7A9F23B5" w14:textId="77777777" w:rsidR="00756397" w:rsidRPr="00FB7CD7" w:rsidRDefault="00756397" w:rsidP="00756397">
      <w:pPr>
        <w:spacing w:before="120" w:after="120"/>
        <w:rPr>
          <w:rFonts w:cstheme="minorHAnsi"/>
        </w:rPr>
      </w:pPr>
    </w:p>
    <w:p w14:paraId="4629E1BF" w14:textId="77777777" w:rsidR="00756397" w:rsidRPr="00FB7CD7" w:rsidRDefault="00756397" w:rsidP="00756397">
      <w:pPr>
        <w:rPr>
          <w:rFonts w:cstheme="minorHAnsi"/>
          <w:b/>
          <w:bCs/>
          <w:i/>
          <w:iCs/>
        </w:rPr>
      </w:pPr>
      <w:r w:rsidRPr="00FB7CD7">
        <w:rPr>
          <w:rFonts w:cstheme="minorHAnsi"/>
          <w:b/>
          <w:bCs/>
          <w:i/>
          <w:iCs/>
        </w:rPr>
        <w:br w:type="page"/>
      </w:r>
    </w:p>
    <w:p w14:paraId="4FC63421" w14:textId="77777777" w:rsidR="00756397" w:rsidRPr="00FB7CD7" w:rsidRDefault="00756397" w:rsidP="004B7CEF">
      <w:pPr>
        <w:pStyle w:val="Heading3"/>
      </w:pPr>
      <w:bookmarkStart w:id="40" w:name="Self_Employment_Assistance"/>
      <w:r w:rsidRPr="00FB7CD7">
        <w:lastRenderedPageBreak/>
        <w:t xml:space="preserve">Self-Employment Assistance </w:t>
      </w:r>
      <w:bookmarkEnd w:id="40"/>
      <w:r w:rsidRPr="00FB7CD7">
        <w:t>(S-EA)</w:t>
      </w:r>
    </w:p>
    <w:tbl>
      <w:tblPr>
        <w:tblStyle w:val="TableGrid"/>
        <w:tblW w:w="0" w:type="auto"/>
        <w:tblLook w:val="04A0" w:firstRow="1" w:lastRow="0" w:firstColumn="1" w:lastColumn="0" w:noHBand="0" w:noVBand="1"/>
      </w:tblPr>
      <w:tblGrid>
        <w:gridCol w:w="1838"/>
        <w:gridCol w:w="7790"/>
      </w:tblGrid>
      <w:tr w:rsidR="00756397" w:rsidRPr="00FB7CD7" w14:paraId="4CDED50F" w14:textId="77777777" w:rsidTr="00770888">
        <w:tc>
          <w:tcPr>
            <w:tcW w:w="1838" w:type="dxa"/>
            <w:shd w:val="clear" w:color="auto" w:fill="DAEEF3" w:themeFill="accent5" w:themeFillTint="33"/>
          </w:tcPr>
          <w:p w14:paraId="01CAA45E"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56105D79" w14:textId="77777777"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p>
        </w:tc>
      </w:tr>
      <w:tr w:rsidR="00756397" w:rsidRPr="00FB7CD7" w14:paraId="14615A8E" w14:textId="77777777" w:rsidTr="00770888">
        <w:tc>
          <w:tcPr>
            <w:tcW w:w="1838" w:type="dxa"/>
            <w:shd w:val="clear" w:color="auto" w:fill="DAEEF3" w:themeFill="accent5" w:themeFillTint="33"/>
          </w:tcPr>
          <w:p w14:paraId="1BA072B9"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790" w:type="dxa"/>
          </w:tcPr>
          <w:p w14:paraId="755DE79D" w14:textId="77777777" w:rsidR="00756397" w:rsidRPr="00FB7CD7" w:rsidRDefault="00756397" w:rsidP="00135769">
            <w:pPr>
              <w:spacing w:before="60" w:after="60" w:line="276" w:lineRule="auto"/>
              <w:rPr>
                <w:rFonts w:cstheme="minorHAnsi"/>
              </w:rPr>
            </w:pPr>
            <w:r w:rsidRPr="00FB7CD7">
              <w:rPr>
                <w:rFonts w:cstheme="minorHAnsi"/>
              </w:rPr>
              <w:t>Participants can access any or all of six core services:</w:t>
            </w:r>
          </w:p>
          <w:p w14:paraId="2E8B6C05"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Exploring Self-Employment Workshops</w:t>
            </w:r>
            <w:r w:rsidRPr="00FB7CD7">
              <w:rPr>
                <w:rFonts w:cstheme="minorHAnsi"/>
              </w:rPr>
              <w:t xml:space="preserve"> – explains about small business and helps create business ideas. </w:t>
            </w:r>
            <w:r w:rsidRPr="003343D0">
              <w:rPr>
                <w:rFonts w:eastAsiaTheme="minorHAnsi" w:cstheme="minorHAnsi"/>
                <w:lang w:eastAsia="en-US"/>
              </w:rPr>
              <w:t>Delivered</w:t>
            </w:r>
            <w:r w:rsidRPr="00FB7CD7">
              <w:rPr>
                <w:rFonts w:cstheme="minorHAnsi"/>
              </w:rPr>
              <w:t xml:space="preserve"> over 25 hours, usually within one week</w:t>
            </w:r>
          </w:p>
          <w:p w14:paraId="35BBCA91" w14:textId="5C80B836"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Small Business Training</w:t>
            </w:r>
            <w:r w:rsidRPr="00FB7CD7">
              <w:rPr>
                <w:rFonts w:cstheme="minorHAnsi"/>
              </w:rPr>
              <w:t xml:space="preserve"> - </w:t>
            </w:r>
            <w:r w:rsidR="00B7379E">
              <w:rPr>
                <w:rFonts w:eastAsiaTheme="minorHAnsi" w:cstheme="minorHAnsi"/>
                <w:lang w:eastAsia="en-US"/>
              </w:rPr>
              <w:t>p</w:t>
            </w:r>
            <w:r w:rsidRPr="003343D0">
              <w:rPr>
                <w:rFonts w:eastAsiaTheme="minorHAnsi" w:cstheme="minorHAnsi"/>
                <w:lang w:eastAsia="en-US"/>
              </w:rPr>
              <w:t>rovides</w:t>
            </w:r>
            <w:r w:rsidRPr="00FB7CD7">
              <w:rPr>
                <w:rFonts w:cstheme="minorHAnsi"/>
              </w:rPr>
              <w:t xml:space="preserve"> up to full Certificate IV qualification</w:t>
            </w:r>
          </w:p>
          <w:p w14:paraId="0056F2D9" w14:textId="5127E40E"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P</w:t>
            </w:r>
            <w:r w:rsidRPr="00FB7CD7">
              <w:rPr>
                <w:rFonts w:cstheme="minorHAnsi"/>
                <w:b/>
                <w:bCs/>
                <w:i/>
                <w:iCs/>
              </w:rPr>
              <w:t>lan</w:t>
            </w:r>
            <w:r w:rsidRPr="00FB7CD7">
              <w:rPr>
                <w:rFonts w:cstheme="minorHAnsi"/>
              </w:rPr>
              <w:t xml:space="preserve"> – help to </w:t>
            </w:r>
            <w:r w:rsidRPr="003343D0">
              <w:rPr>
                <w:rFonts w:eastAsiaTheme="minorHAnsi" w:cstheme="minorHAnsi"/>
                <w:lang w:eastAsia="en-US"/>
              </w:rPr>
              <w:t>develop</w:t>
            </w:r>
            <w:r w:rsidRPr="00FB7CD7">
              <w:rPr>
                <w:rFonts w:cstheme="minorHAnsi"/>
              </w:rPr>
              <w:t xml:space="preserve"> a plan and assess viability of the business idea</w:t>
            </w:r>
          </w:p>
          <w:p w14:paraId="22AF1DF7"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Small Business Coaching</w:t>
            </w:r>
            <w:r w:rsidRPr="00FB7CD7">
              <w:rPr>
                <w:rFonts w:cstheme="minorHAnsi"/>
              </w:rPr>
              <w:t xml:space="preserve"> – six personalised mentoring contacts over 12 months. </w:t>
            </w:r>
          </w:p>
          <w:p w14:paraId="331D49E0" w14:textId="70BCF1EB"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H</w:t>
            </w:r>
            <w:r w:rsidRPr="00FB7CD7">
              <w:rPr>
                <w:rFonts w:cstheme="minorHAnsi"/>
                <w:b/>
                <w:bCs/>
                <w:i/>
                <w:iCs/>
              </w:rPr>
              <w:t xml:space="preserve">ealth </w:t>
            </w:r>
            <w:r w:rsidR="00B7379E">
              <w:rPr>
                <w:rFonts w:cstheme="minorHAnsi"/>
                <w:b/>
                <w:bCs/>
                <w:i/>
                <w:iCs/>
              </w:rPr>
              <w:t>C</w:t>
            </w:r>
            <w:r w:rsidRPr="00FB7CD7">
              <w:rPr>
                <w:rFonts w:cstheme="minorHAnsi"/>
                <w:b/>
                <w:bCs/>
                <w:i/>
                <w:iCs/>
              </w:rPr>
              <w:t>hecks</w:t>
            </w:r>
            <w:r w:rsidRPr="00FB7CD7">
              <w:rPr>
                <w:rFonts w:cstheme="minorHAnsi"/>
              </w:rPr>
              <w:t xml:space="preserve"> – </w:t>
            </w:r>
            <w:r w:rsidRPr="003343D0">
              <w:rPr>
                <w:rFonts w:eastAsiaTheme="minorHAnsi" w:cstheme="minorHAnsi"/>
                <w:lang w:eastAsia="en-US"/>
              </w:rPr>
              <w:t>helping</w:t>
            </w:r>
            <w:r w:rsidRPr="00FB7CD7">
              <w:rPr>
                <w:rFonts w:cstheme="minorHAnsi"/>
              </w:rPr>
              <w:t xml:space="preserve"> identify business development opportunities</w:t>
            </w:r>
          </w:p>
          <w:p w14:paraId="05A7E0A2" w14:textId="76089936"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A</w:t>
            </w:r>
            <w:r w:rsidRPr="00FB7CD7">
              <w:rPr>
                <w:rFonts w:cstheme="minorHAnsi"/>
                <w:b/>
                <w:bCs/>
                <w:i/>
                <w:iCs/>
              </w:rPr>
              <w:t xml:space="preserve">dvice </w:t>
            </w:r>
            <w:r w:rsidR="00B7379E">
              <w:rPr>
                <w:rFonts w:cstheme="minorHAnsi"/>
                <w:b/>
                <w:bCs/>
                <w:i/>
                <w:iCs/>
              </w:rPr>
              <w:t>S</w:t>
            </w:r>
            <w:r w:rsidRPr="00FB7CD7">
              <w:rPr>
                <w:rFonts w:cstheme="minorHAnsi"/>
                <w:b/>
                <w:bCs/>
                <w:i/>
                <w:iCs/>
              </w:rPr>
              <w:t>essions</w:t>
            </w:r>
            <w:r w:rsidRPr="00FB7CD7">
              <w:rPr>
                <w:rFonts w:cstheme="minorHAnsi"/>
              </w:rPr>
              <w:t xml:space="preserve"> – </w:t>
            </w:r>
            <w:r w:rsidRPr="003343D0">
              <w:rPr>
                <w:rFonts w:eastAsiaTheme="minorHAnsi" w:cstheme="minorHAnsi"/>
                <w:lang w:eastAsia="en-US"/>
              </w:rPr>
              <w:t>flexible</w:t>
            </w:r>
            <w:r w:rsidRPr="00FB7CD7">
              <w:rPr>
                <w:rFonts w:cstheme="minorHAnsi"/>
              </w:rPr>
              <w:t xml:space="preserve"> advice and support on small business issues</w:t>
            </w:r>
          </w:p>
        </w:tc>
      </w:tr>
      <w:tr w:rsidR="00756397" w:rsidRPr="00FB7CD7" w14:paraId="37C68FDA" w14:textId="77777777" w:rsidTr="00770888">
        <w:tc>
          <w:tcPr>
            <w:tcW w:w="1838" w:type="dxa"/>
            <w:shd w:val="clear" w:color="auto" w:fill="DAEEF3" w:themeFill="accent5" w:themeFillTint="33"/>
          </w:tcPr>
          <w:p w14:paraId="75DBB9CC"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0973BA81" w14:textId="77777777" w:rsidR="00756397" w:rsidRPr="00FB7CD7" w:rsidRDefault="00756397" w:rsidP="00135769">
            <w:pPr>
              <w:spacing w:before="120" w:after="120"/>
              <w:rPr>
                <w:rFonts w:cstheme="minorHAnsi"/>
              </w:rPr>
            </w:pPr>
            <w:r w:rsidRPr="00FB7CD7">
              <w:rPr>
                <w:rFonts w:cstheme="minorHAnsi"/>
              </w:rPr>
              <w:t>As noted above</w:t>
            </w:r>
          </w:p>
        </w:tc>
      </w:tr>
      <w:tr w:rsidR="00756397" w:rsidRPr="00FB7CD7" w14:paraId="119B5AEA" w14:textId="77777777" w:rsidTr="00770888">
        <w:tc>
          <w:tcPr>
            <w:tcW w:w="1838" w:type="dxa"/>
            <w:shd w:val="clear" w:color="auto" w:fill="DAEEF3" w:themeFill="accent5" w:themeFillTint="33"/>
          </w:tcPr>
          <w:p w14:paraId="57895F62"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4C1D0D7D"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729C9171" w14:textId="77777777" w:rsidTr="00770888">
        <w:tc>
          <w:tcPr>
            <w:tcW w:w="1838" w:type="dxa"/>
            <w:shd w:val="clear" w:color="auto" w:fill="DAEEF3" w:themeFill="accent5" w:themeFillTint="33"/>
          </w:tcPr>
          <w:p w14:paraId="0FFB8912"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3FC624A5"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Small Business Coaching participants can access $300 start-up costs, up to 39 weeks of Self-Employment Allowance, and up to 26 weeks of rental assistance</w:t>
            </w:r>
          </w:p>
          <w:p w14:paraId="2F78B51E"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Self-employment experience and skills</w:t>
            </w:r>
          </w:p>
          <w:p w14:paraId="44C91E4F"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Potential ongoing unsubsidised self-employment</w:t>
            </w:r>
          </w:p>
        </w:tc>
      </w:tr>
      <w:tr w:rsidR="00756397" w:rsidRPr="00FB7CD7" w14:paraId="0C61EF6D" w14:textId="77777777" w:rsidTr="00770888">
        <w:tc>
          <w:tcPr>
            <w:tcW w:w="1838" w:type="dxa"/>
            <w:shd w:val="clear" w:color="auto" w:fill="DAEEF3" w:themeFill="accent5" w:themeFillTint="33"/>
          </w:tcPr>
          <w:p w14:paraId="7B848698"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262C80D0"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15+ years of age (18+ to access Small Business Coaching)</w:t>
            </w:r>
          </w:p>
          <w:p w14:paraId="14566E54"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 be an undischarged bankrupt</w:t>
            </w:r>
          </w:p>
          <w:p w14:paraId="52D339EC"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Additional requirements to access some Self-Employment Assistance services</w:t>
            </w:r>
          </w:p>
        </w:tc>
      </w:tr>
      <w:tr w:rsidR="00756397" w:rsidRPr="00FB7CD7" w14:paraId="1BD7DB9E" w14:textId="77777777" w:rsidTr="00770888">
        <w:tc>
          <w:tcPr>
            <w:tcW w:w="1838" w:type="dxa"/>
            <w:shd w:val="clear" w:color="auto" w:fill="DAEEF3" w:themeFill="accent5" w:themeFillTint="33"/>
          </w:tcPr>
          <w:p w14:paraId="242AD029"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19808B24"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 xml:space="preserve">To refer a participant, select the relevant S-EA provider on the Referrals screen in </w:t>
            </w:r>
            <w:proofErr w:type="spellStart"/>
            <w:r w:rsidRPr="00FB7CD7">
              <w:rPr>
                <w:rFonts w:cstheme="minorHAnsi"/>
              </w:rPr>
              <w:t>ESSWeb</w:t>
            </w:r>
            <w:proofErr w:type="spellEnd"/>
            <w:r w:rsidRPr="00FB7CD7">
              <w:rPr>
                <w:rFonts w:cstheme="minorHAnsi"/>
              </w:rPr>
              <w:t>. This will not exit the participant from DES.</w:t>
            </w:r>
          </w:p>
          <w:p w14:paraId="73669A2C" w14:textId="77777777" w:rsidR="00756397" w:rsidRPr="00FB7CD7" w:rsidRDefault="00756397" w:rsidP="00135769">
            <w:pPr>
              <w:spacing w:before="60" w:after="60" w:line="276" w:lineRule="auto"/>
              <w:rPr>
                <w:rFonts w:cstheme="minorHAnsi"/>
              </w:rPr>
            </w:pPr>
            <w:r w:rsidRPr="00FB7CD7">
              <w:rPr>
                <w:rFonts w:cstheme="minorHAnsi"/>
              </w:rPr>
              <w:t>Participants can also self-refer to a S-EA provider by approaching them directly.</w:t>
            </w:r>
          </w:p>
          <w:p w14:paraId="42358FBB" w14:textId="1F533732" w:rsidR="00756397" w:rsidRPr="00FB7CD7" w:rsidRDefault="00756397" w:rsidP="00135769">
            <w:pPr>
              <w:spacing w:before="60" w:after="60" w:line="276" w:lineRule="auto"/>
              <w:rPr>
                <w:rFonts w:cstheme="minorHAnsi"/>
              </w:rPr>
            </w:pPr>
            <w:r w:rsidRPr="00FB7CD7">
              <w:rPr>
                <w:rFonts w:cstheme="minorHAnsi"/>
              </w:rPr>
              <w:t xml:space="preserve">The S-EA provider will help identify appropriate services. The S-EA provider will advise the DES provider and refer the participant back so the </w:t>
            </w:r>
            <w:r w:rsidR="008B2F56">
              <w:rPr>
                <w:rFonts w:cstheme="minorHAnsi"/>
              </w:rPr>
              <w:t>Job Plan</w:t>
            </w:r>
            <w:r w:rsidRPr="00FB7CD7">
              <w:rPr>
                <w:rFonts w:cstheme="minorHAnsi"/>
              </w:rPr>
              <w:t xml:space="preserve"> can be updated.</w:t>
            </w:r>
          </w:p>
        </w:tc>
      </w:tr>
      <w:tr w:rsidR="00756397" w:rsidRPr="00FB7CD7" w14:paraId="0B38520B" w14:textId="77777777" w:rsidTr="00770888">
        <w:tc>
          <w:tcPr>
            <w:tcW w:w="1838" w:type="dxa"/>
            <w:shd w:val="clear" w:color="auto" w:fill="DAEEF3" w:themeFill="accent5" w:themeFillTint="33"/>
          </w:tcPr>
          <w:p w14:paraId="4310F857"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7D14076E" w14:textId="6A7544AC" w:rsidR="00756397" w:rsidRPr="00FB7CD7" w:rsidRDefault="00756397" w:rsidP="00135769">
            <w:pPr>
              <w:spacing w:before="120" w:after="120"/>
              <w:rPr>
                <w:rFonts w:cstheme="minorHAnsi"/>
              </w:rPr>
            </w:pPr>
            <w:r w:rsidRPr="00FB7CD7">
              <w:rPr>
                <w:rFonts w:cstheme="minorHAnsi"/>
              </w:rPr>
              <w:t xml:space="preserve">Participating in Small Business Training fully meets a participant’s participation requirements for up to 8 weeks. During this </w:t>
            </w:r>
            <w:r w:rsidR="0022055B" w:rsidRPr="00FB7CD7">
              <w:rPr>
                <w:rFonts w:cstheme="minorHAnsi"/>
              </w:rPr>
              <w:t>time,</w:t>
            </w:r>
            <w:r w:rsidRPr="00FB7CD7">
              <w:rPr>
                <w:rFonts w:cstheme="minorHAnsi"/>
              </w:rPr>
              <w:t xml:space="preserve"> they have no other requirements.</w:t>
            </w:r>
          </w:p>
          <w:p w14:paraId="046E0166" w14:textId="02AF55E0" w:rsidR="00756397" w:rsidRPr="00FB7CD7" w:rsidRDefault="00756397" w:rsidP="00135769">
            <w:pPr>
              <w:spacing w:before="120" w:after="120"/>
              <w:rPr>
                <w:rFonts w:cstheme="minorHAnsi"/>
              </w:rPr>
            </w:pPr>
            <w:r w:rsidRPr="00FB7CD7">
              <w:rPr>
                <w:rFonts w:cstheme="minorHAnsi"/>
              </w:rPr>
              <w:t xml:space="preserve">At other times, the provider must update the </w:t>
            </w:r>
            <w:r w:rsidR="008B2F56">
              <w:rPr>
                <w:rFonts w:cstheme="minorHAnsi"/>
              </w:rPr>
              <w:t>Job Plan</w:t>
            </w:r>
            <w:r w:rsidRPr="00FB7CD7">
              <w:rPr>
                <w:rFonts w:cstheme="minorHAnsi"/>
              </w:rPr>
              <w:t xml:space="preserve"> to allow participation in S-EA.</w:t>
            </w:r>
          </w:p>
        </w:tc>
      </w:tr>
      <w:tr w:rsidR="00756397" w:rsidRPr="00FB7CD7" w14:paraId="7581E6FA" w14:textId="77777777" w:rsidTr="00770888">
        <w:tc>
          <w:tcPr>
            <w:tcW w:w="1838" w:type="dxa"/>
            <w:shd w:val="clear" w:color="auto" w:fill="DAEEF3" w:themeFill="accent5" w:themeFillTint="33"/>
          </w:tcPr>
          <w:p w14:paraId="0AB01504"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2022E397" w14:textId="77777777" w:rsidR="00756397" w:rsidRPr="00FB7CD7" w:rsidRDefault="00756397" w:rsidP="00135769">
            <w:pPr>
              <w:spacing w:before="120" w:after="120"/>
              <w:rPr>
                <w:rFonts w:cstheme="minorHAnsi"/>
              </w:rPr>
            </w:pPr>
            <w:r w:rsidRPr="00FB7CD7">
              <w:rPr>
                <w:rFonts w:cstheme="minorHAnsi"/>
              </w:rPr>
              <w:t>The S-EA provider will end the S-EA referral and advise the DES provider.</w:t>
            </w:r>
          </w:p>
        </w:tc>
      </w:tr>
    </w:tbl>
    <w:p w14:paraId="1386FDD5" w14:textId="77777777" w:rsidR="00756397" w:rsidRPr="00FB7CD7" w:rsidRDefault="00756397"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Participants</w:t>
      </w:r>
      <w:r w:rsidRPr="00FB7CD7">
        <w:rPr>
          <w:rFonts w:cstheme="minorHAnsi"/>
        </w:rPr>
        <w:t xml:space="preserve"> in Small Business Coaching are in unsubsidised self-employment. Providers may be able to anchor the placement and claim outcome fees and bonus fees. No four-week outcomes are available.</w:t>
      </w:r>
    </w:p>
    <w:p w14:paraId="5927FAF5" w14:textId="77777777" w:rsidR="00CD04D0" w:rsidRPr="00FB7CD7" w:rsidRDefault="00CD04D0" w:rsidP="004B7CEF">
      <w:pPr>
        <w:pStyle w:val="Heading3"/>
      </w:pPr>
      <w:r w:rsidRPr="00FB7CD7">
        <w:lastRenderedPageBreak/>
        <w:t>Specified activities</w:t>
      </w:r>
    </w:p>
    <w:p w14:paraId="2B1715BE" w14:textId="1A41992A" w:rsidR="00CD04D0" w:rsidRPr="00FB7CD7" w:rsidRDefault="00CD04D0" w:rsidP="00CD04D0">
      <w:pPr>
        <w:tabs>
          <w:tab w:val="right" w:pos="1701"/>
        </w:tabs>
        <w:spacing w:before="120" w:after="120"/>
        <w:rPr>
          <w:rFonts w:cstheme="minorHAnsi"/>
        </w:rPr>
      </w:pPr>
      <w:r w:rsidRPr="00FB7CD7">
        <w:rPr>
          <w:rFonts w:cstheme="minorHAnsi"/>
        </w:rPr>
        <w:t xml:space="preserve">Specified </w:t>
      </w:r>
      <w:r w:rsidR="00E4344F" w:rsidRPr="00FB7CD7">
        <w:rPr>
          <w:rFonts w:cstheme="minorHAnsi"/>
        </w:rPr>
        <w:t xml:space="preserve">activities </w:t>
      </w:r>
      <w:r w:rsidRPr="00FB7CD7">
        <w:rPr>
          <w:rFonts w:cstheme="minorHAnsi"/>
        </w:rPr>
        <w:t xml:space="preserve">are activities with a </w:t>
      </w:r>
      <w:r w:rsidR="00B93A00" w:rsidRPr="00FB7CD7">
        <w:rPr>
          <w:rFonts w:cstheme="minorHAnsi"/>
        </w:rPr>
        <w:t>set</w:t>
      </w:r>
      <w:r w:rsidRPr="00FB7CD7">
        <w:rPr>
          <w:rFonts w:cstheme="minorHAnsi"/>
        </w:rPr>
        <w:t xml:space="preserve"> structure, managed by a host organisation under an agreement with an Australian Government department or agency.</w:t>
      </w:r>
      <w:r w:rsidR="00B93A00" w:rsidRPr="00FB7CD7">
        <w:rPr>
          <w:rFonts w:cstheme="minorHAnsi"/>
        </w:rPr>
        <w:t xml:space="preserve"> The specified conditions provide certainty and protection to both the provider and any eligible organisation that </w:t>
      </w:r>
      <w:r w:rsidR="00A72359" w:rsidRPr="00FB7CD7">
        <w:rPr>
          <w:rFonts w:cstheme="minorHAnsi"/>
        </w:rPr>
        <w:t>agrees to host the activity.</w:t>
      </w:r>
      <w:r w:rsidR="00B93A00" w:rsidRPr="00FB7CD7">
        <w:rPr>
          <w:rFonts w:cstheme="minorHAnsi"/>
        </w:rPr>
        <w:t xml:space="preserve"> </w:t>
      </w:r>
    </w:p>
    <w:p w14:paraId="25FEB0A4" w14:textId="0F101F8C" w:rsidR="00CD04D0" w:rsidRPr="00FB7CD7" w:rsidRDefault="00CD04D0" w:rsidP="000832F1">
      <w:pPr>
        <w:keepNext/>
        <w:keepLines/>
        <w:tabs>
          <w:tab w:val="right" w:pos="1701"/>
        </w:tabs>
        <w:spacing w:before="120" w:after="120"/>
        <w:rPr>
          <w:rFonts w:cstheme="minorHAnsi"/>
        </w:rPr>
      </w:pPr>
      <w:r w:rsidRPr="00FB7CD7">
        <w:rPr>
          <w:rFonts w:cstheme="minorHAnsi"/>
        </w:rPr>
        <w:t xml:space="preserve">The </w:t>
      </w:r>
      <w:r w:rsidR="00A72359" w:rsidRPr="00FB7CD7">
        <w:rPr>
          <w:rFonts w:cstheme="minorHAnsi"/>
        </w:rPr>
        <w:t>set</w:t>
      </w:r>
      <w:r w:rsidRPr="00FB7CD7">
        <w:rPr>
          <w:rFonts w:cstheme="minorHAnsi"/>
        </w:rPr>
        <w:t xml:space="preserve"> structure of specified activities means that: </w:t>
      </w:r>
    </w:p>
    <w:p w14:paraId="4C131AF4" w14:textId="140C52B3" w:rsidR="00E4344F" w:rsidRPr="00FB7CD7" w:rsidRDefault="00CD04D0" w:rsidP="00156D37">
      <w:pPr>
        <w:numPr>
          <w:ilvl w:val="0"/>
          <w:numId w:val="8"/>
        </w:numPr>
        <w:spacing w:before="60" w:after="60" w:line="276" w:lineRule="auto"/>
        <w:ind w:left="714" w:hanging="357"/>
        <w:contextualSpacing/>
        <w:rPr>
          <w:rFonts w:cstheme="minorHAnsi"/>
        </w:rPr>
      </w:pPr>
      <w:r w:rsidRPr="00FB7CD7">
        <w:rPr>
          <w:rFonts w:cstheme="minorHAnsi"/>
        </w:rPr>
        <w:t xml:space="preserve">the provider must </w:t>
      </w:r>
      <w:r w:rsidR="00E4344F" w:rsidRPr="00FB7CD7">
        <w:rPr>
          <w:rFonts w:cstheme="minorHAnsi"/>
        </w:rPr>
        <w:t>manage participant safety by meeting specified requirements</w:t>
      </w:r>
    </w:p>
    <w:p w14:paraId="3C74D88A" w14:textId="5C72CB00" w:rsidR="00CD04D0"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the host organisation must deliver the activity under specified rules</w:t>
      </w:r>
      <w:r w:rsidR="00CD04D0" w:rsidRPr="00FB7CD7">
        <w:rPr>
          <w:rFonts w:cstheme="minorHAnsi"/>
        </w:rPr>
        <w:t xml:space="preserve">. </w:t>
      </w:r>
    </w:p>
    <w:p w14:paraId="1FDD93A8" w14:textId="759BD86B" w:rsidR="00CD04D0" w:rsidRPr="00FB7CD7" w:rsidRDefault="00CD04D0" w:rsidP="00156D37">
      <w:pPr>
        <w:numPr>
          <w:ilvl w:val="0"/>
          <w:numId w:val="8"/>
        </w:numPr>
        <w:spacing w:before="60" w:after="60" w:line="276" w:lineRule="auto"/>
        <w:ind w:left="714" w:hanging="357"/>
        <w:contextualSpacing/>
        <w:rPr>
          <w:rFonts w:cstheme="minorHAnsi"/>
        </w:rPr>
      </w:pPr>
      <w:r w:rsidRPr="00FB7CD7">
        <w:rPr>
          <w:rFonts w:cstheme="minorHAnsi"/>
        </w:rPr>
        <w:t xml:space="preserve">participants </w:t>
      </w:r>
      <w:r w:rsidR="00A72359" w:rsidRPr="00FB7CD7">
        <w:rPr>
          <w:rFonts w:cstheme="minorHAnsi"/>
        </w:rPr>
        <w:t>are</w:t>
      </w:r>
      <w:r w:rsidRPr="00FB7CD7">
        <w:rPr>
          <w:rFonts w:cstheme="minorHAnsi"/>
        </w:rPr>
        <w:t xml:space="preserve"> covered by insurance policies taken out by the department.</w:t>
      </w:r>
    </w:p>
    <w:p w14:paraId="49B1606C" w14:textId="77777777" w:rsidR="00101942" w:rsidRPr="00FB7CD7" w:rsidRDefault="00101942" w:rsidP="00CD04D0">
      <w:pPr>
        <w:tabs>
          <w:tab w:val="right" w:pos="1701"/>
        </w:tabs>
        <w:spacing w:before="120" w:after="120"/>
        <w:rPr>
          <w:rFonts w:cstheme="minorHAnsi"/>
        </w:rPr>
      </w:pPr>
      <w:r w:rsidRPr="00FB7CD7">
        <w:rPr>
          <w:rFonts w:cstheme="minorHAnsi"/>
        </w:rPr>
        <w:t>The requirements and rules of each specified activity are set out in the Operational Handbook.</w:t>
      </w:r>
    </w:p>
    <w:p w14:paraId="071916A7" w14:textId="5890E516" w:rsidR="00CD04D0" w:rsidRPr="00FB7CD7" w:rsidRDefault="00CD04D0" w:rsidP="00CD04D0">
      <w:pPr>
        <w:tabs>
          <w:tab w:val="right" w:pos="1701"/>
        </w:tabs>
        <w:spacing w:before="120" w:after="120"/>
        <w:rPr>
          <w:rFonts w:cstheme="minorHAnsi"/>
        </w:rPr>
      </w:pPr>
      <w:r w:rsidRPr="00FB7CD7">
        <w:rPr>
          <w:rFonts w:cstheme="minorHAnsi"/>
        </w:rPr>
        <w:t xml:space="preserve">When </w:t>
      </w:r>
      <w:r w:rsidR="00E4344F" w:rsidRPr="00FB7CD7">
        <w:rPr>
          <w:rFonts w:cstheme="minorHAnsi"/>
        </w:rPr>
        <w:t xml:space="preserve">referring </w:t>
      </w:r>
      <w:r w:rsidRPr="00FB7CD7">
        <w:rPr>
          <w:rFonts w:cstheme="minorHAnsi"/>
        </w:rPr>
        <w:t xml:space="preserve">a participant </w:t>
      </w:r>
      <w:r w:rsidR="00E4344F" w:rsidRPr="00FB7CD7">
        <w:rPr>
          <w:rFonts w:cstheme="minorHAnsi"/>
        </w:rPr>
        <w:t>to a specified</w:t>
      </w:r>
      <w:r w:rsidRPr="00FB7CD7">
        <w:rPr>
          <w:rFonts w:cstheme="minorHAnsi"/>
        </w:rPr>
        <w:t xml:space="preserve"> activity, the provider must:</w:t>
      </w:r>
    </w:p>
    <w:p w14:paraId="3387491F"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confirm the participant is eligible for the program and able to participant in and benefit from it </w:t>
      </w:r>
    </w:p>
    <w:p w14:paraId="680CF916"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participant understands the purpose of the activity and their responsibilities </w:t>
      </w:r>
    </w:p>
    <w:p w14:paraId="54BC9E21" w14:textId="0065EFEC"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the host organisation has all the information it needs about the participant </w:t>
      </w:r>
    </w:p>
    <w:p w14:paraId="00619F3C"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work with the host organisation to ensure the participant has training, equipment and clothing</w:t>
      </w:r>
    </w:p>
    <w:p w14:paraId="021F106D"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provide or arrange adequate supervision for the participant </w:t>
      </w:r>
    </w:p>
    <w:p w14:paraId="017F72B0"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encourage participants to attend the relevant activity</w:t>
      </w:r>
    </w:p>
    <w:p w14:paraId="083F225E"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adjust the participant’s other program requirements to support participation in the activity.</w:t>
      </w:r>
    </w:p>
    <w:p w14:paraId="1F72F405" w14:textId="77777777" w:rsidR="00770888" w:rsidRPr="00FB7CD7" w:rsidRDefault="00770888" w:rsidP="004B7CEF">
      <w:pPr>
        <w:pStyle w:val="Heading3"/>
      </w:pPr>
      <w:r w:rsidRPr="00FB7CD7">
        <w:t>Observational Work Experience (OWE)</w:t>
      </w:r>
    </w:p>
    <w:tbl>
      <w:tblPr>
        <w:tblStyle w:val="TableGrid"/>
        <w:tblW w:w="0" w:type="auto"/>
        <w:tblLook w:val="04A0" w:firstRow="1" w:lastRow="0" w:firstColumn="1" w:lastColumn="0" w:noHBand="0" w:noVBand="1"/>
      </w:tblPr>
      <w:tblGrid>
        <w:gridCol w:w="1932"/>
        <w:gridCol w:w="7696"/>
      </w:tblGrid>
      <w:tr w:rsidR="00770888" w:rsidRPr="00A61D35" w14:paraId="02D3C02B" w14:textId="77777777" w:rsidTr="00135769">
        <w:tc>
          <w:tcPr>
            <w:tcW w:w="1951" w:type="dxa"/>
            <w:shd w:val="clear" w:color="auto" w:fill="DAEEF3" w:themeFill="accent5" w:themeFillTint="33"/>
          </w:tcPr>
          <w:p w14:paraId="18082CF3" w14:textId="77777777" w:rsidR="00770888" w:rsidRPr="00A61D35" w:rsidRDefault="00770888" w:rsidP="00135769">
            <w:pPr>
              <w:keepNext/>
              <w:keepLines/>
              <w:spacing w:before="120" w:after="120"/>
              <w:rPr>
                <w:rFonts w:cstheme="minorHAnsi"/>
                <w:b/>
                <w:bCs/>
              </w:rPr>
            </w:pPr>
            <w:r w:rsidRPr="00A61D35">
              <w:rPr>
                <w:rFonts w:cstheme="minorHAnsi"/>
                <w:b/>
                <w:bCs/>
              </w:rPr>
              <w:t>Delivered by</w:t>
            </w:r>
          </w:p>
        </w:tc>
        <w:tc>
          <w:tcPr>
            <w:tcW w:w="7904" w:type="dxa"/>
          </w:tcPr>
          <w:p w14:paraId="0CB1248C" w14:textId="3E6537F0" w:rsidR="00770888" w:rsidRPr="00A61D35" w:rsidRDefault="00770888" w:rsidP="00135769">
            <w:pPr>
              <w:keepNext/>
              <w:keepLines/>
              <w:spacing w:before="120" w:after="120"/>
              <w:rPr>
                <w:rFonts w:cstheme="minorHAnsi"/>
              </w:rPr>
            </w:pPr>
            <w:r w:rsidRPr="00A61D35">
              <w:rPr>
                <w:rFonts w:cstheme="minorHAnsi"/>
              </w:rPr>
              <w:t>Host organisation under an agreement with the provider</w:t>
            </w:r>
            <w:r w:rsidR="00B7379E">
              <w:rPr>
                <w:rFonts w:cstheme="minorHAnsi"/>
              </w:rPr>
              <w:t xml:space="preserve"> and the participant.</w:t>
            </w:r>
            <w:r w:rsidRPr="00A61D35">
              <w:rPr>
                <w:rFonts w:cstheme="minorHAnsi"/>
              </w:rPr>
              <w:t xml:space="preserve"> The provider (including related entity) can </w:t>
            </w:r>
            <w:r w:rsidR="00B7379E">
              <w:rPr>
                <w:rFonts w:cstheme="minorHAnsi"/>
              </w:rPr>
              <w:t xml:space="preserve">also </w:t>
            </w:r>
            <w:r w:rsidRPr="00A61D35">
              <w:rPr>
                <w:rFonts w:cstheme="minorHAnsi"/>
              </w:rPr>
              <w:t>host OWE placements.</w:t>
            </w:r>
          </w:p>
        </w:tc>
      </w:tr>
      <w:tr w:rsidR="00770888" w:rsidRPr="00A61D35" w14:paraId="023F4C6B" w14:textId="77777777" w:rsidTr="00135769">
        <w:tc>
          <w:tcPr>
            <w:tcW w:w="1951" w:type="dxa"/>
            <w:shd w:val="clear" w:color="auto" w:fill="DAEEF3" w:themeFill="accent5" w:themeFillTint="33"/>
          </w:tcPr>
          <w:p w14:paraId="107FD2AB" w14:textId="77777777" w:rsidR="00770888" w:rsidRPr="00A61D35" w:rsidRDefault="00770888" w:rsidP="00135769">
            <w:pPr>
              <w:keepNext/>
              <w:keepLines/>
              <w:spacing w:before="120" w:after="120"/>
              <w:rPr>
                <w:rFonts w:cstheme="minorHAnsi"/>
                <w:b/>
                <w:bCs/>
              </w:rPr>
            </w:pPr>
            <w:r w:rsidRPr="00A61D35">
              <w:rPr>
                <w:rFonts w:cstheme="minorHAnsi"/>
                <w:b/>
                <w:bCs/>
              </w:rPr>
              <w:t>Structure</w:t>
            </w:r>
          </w:p>
        </w:tc>
        <w:tc>
          <w:tcPr>
            <w:tcW w:w="7904" w:type="dxa"/>
          </w:tcPr>
          <w:p w14:paraId="12C1A193" w14:textId="77777777" w:rsidR="00770888" w:rsidRPr="00A61D35" w:rsidRDefault="00770888" w:rsidP="00135769">
            <w:pPr>
              <w:spacing w:before="60" w:after="60" w:line="276" w:lineRule="auto"/>
              <w:rPr>
                <w:rFonts w:cstheme="minorHAnsi"/>
              </w:rPr>
            </w:pPr>
            <w:r w:rsidRPr="00A61D35">
              <w:rPr>
                <w:rFonts w:cstheme="minorHAnsi"/>
              </w:rPr>
              <w:t xml:space="preserve">Short-term, unpaid, observational work experience placements: </w:t>
            </w:r>
          </w:p>
          <w:p w14:paraId="29603867"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Up to </w:t>
            </w:r>
            <w:r w:rsidRPr="003343D0">
              <w:rPr>
                <w:rFonts w:eastAsiaTheme="minorHAnsi" w:cstheme="minorHAnsi"/>
                <w:lang w:eastAsia="en-US"/>
              </w:rPr>
              <w:t>8 hours per day, with at least 30-minute break every five hours</w:t>
            </w:r>
          </w:p>
          <w:p w14:paraId="6B60A381" w14:textId="7A6D1F84" w:rsidR="00770888" w:rsidRPr="00B7379E" w:rsidRDefault="00770888" w:rsidP="00B7379E">
            <w:pPr>
              <w:pStyle w:val="ListParagraph"/>
              <w:keepNext/>
              <w:keepLines/>
              <w:numPr>
                <w:ilvl w:val="0"/>
                <w:numId w:val="12"/>
              </w:numPr>
              <w:spacing w:before="60" w:after="60"/>
              <w:ind w:left="175" w:hanging="175"/>
              <w:rPr>
                <w:rFonts w:eastAsiaTheme="minorHAnsi" w:cstheme="minorHAnsi"/>
                <w:lang w:eastAsia="en-US"/>
              </w:rPr>
            </w:pPr>
            <w:r w:rsidRPr="00B7379E">
              <w:rPr>
                <w:rFonts w:eastAsiaTheme="minorHAnsi" w:cstheme="minorHAnsi"/>
                <w:lang w:eastAsia="en-US"/>
              </w:rPr>
              <w:t>Up to 50 hours per fortnight (no</w:t>
            </w:r>
            <w:r w:rsidR="00B7379E" w:rsidRPr="00B7379E">
              <w:rPr>
                <w:rFonts w:eastAsiaTheme="minorHAnsi" w:cstheme="minorHAnsi"/>
                <w:lang w:eastAsia="en-US"/>
              </w:rPr>
              <w:t>t</w:t>
            </w:r>
            <w:r w:rsidRPr="00B7379E">
              <w:rPr>
                <w:rFonts w:eastAsiaTheme="minorHAnsi" w:cstheme="minorHAnsi"/>
                <w:lang w:eastAsia="en-US"/>
              </w:rPr>
              <w:t xml:space="preserve"> more than 25 hours per week)</w:t>
            </w:r>
          </w:p>
          <w:p w14:paraId="756D6EC4" w14:textId="77777777" w:rsidR="00770888" w:rsidRPr="00A61D35" w:rsidRDefault="00770888" w:rsidP="005E60E9">
            <w:pPr>
              <w:pStyle w:val="ListParagraph"/>
              <w:keepNext/>
              <w:keepLines/>
              <w:numPr>
                <w:ilvl w:val="0"/>
                <w:numId w:val="12"/>
              </w:numPr>
              <w:spacing w:before="60" w:after="60"/>
              <w:ind w:left="175" w:hanging="175"/>
              <w:rPr>
                <w:rFonts w:cstheme="minorHAnsi"/>
                <w:b/>
              </w:rPr>
            </w:pPr>
            <w:r w:rsidRPr="003343D0">
              <w:rPr>
                <w:rFonts w:eastAsiaTheme="minorHAnsi" w:cstheme="minorHAnsi"/>
                <w:lang w:eastAsia="en-US"/>
              </w:rPr>
              <w:t>Involving</w:t>
            </w:r>
            <w:r w:rsidRPr="00A61D35">
              <w:rPr>
                <w:rFonts w:cstheme="minorHAnsi"/>
              </w:rPr>
              <w:t xml:space="preserve"> only observation and participation in discussions - no tasks</w:t>
            </w:r>
          </w:p>
        </w:tc>
      </w:tr>
      <w:tr w:rsidR="00770888" w:rsidRPr="00A61D35" w14:paraId="035C0F32" w14:textId="77777777" w:rsidTr="00135769">
        <w:tc>
          <w:tcPr>
            <w:tcW w:w="1951" w:type="dxa"/>
            <w:shd w:val="clear" w:color="auto" w:fill="DAEEF3" w:themeFill="accent5" w:themeFillTint="33"/>
          </w:tcPr>
          <w:p w14:paraId="5163580C" w14:textId="77777777" w:rsidR="00770888" w:rsidRPr="00A61D35" w:rsidRDefault="00770888" w:rsidP="00135769">
            <w:pPr>
              <w:spacing w:before="120" w:after="120"/>
              <w:rPr>
                <w:rFonts w:cstheme="minorHAnsi"/>
                <w:b/>
                <w:bCs/>
              </w:rPr>
            </w:pPr>
            <w:r w:rsidRPr="00A61D35">
              <w:rPr>
                <w:rFonts w:cstheme="minorHAnsi"/>
                <w:b/>
                <w:bCs/>
              </w:rPr>
              <w:t>Duration</w:t>
            </w:r>
          </w:p>
        </w:tc>
        <w:tc>
          <w:tcPr>
            <w:tcW w:w="7904" w:type="dxa"/>
          </w:tcPr>
          <w:p w14:paraId="6B35A085" w14:textId="77777777" w:rsidR="00770888" w:rsidRPr="00A61D35" w:rsidRDefault="00770888" w:rsidP="00135769">
            <w:pPr>
              <w:spacing w:before="120" w:after="120"/>
              <w:rPr>
                <w:rFonts w:cstheme="minorHAnsi"/>
              </w:rPr>
            </w:pPr>
            <w:r w:rsidRPr="00A61D35">
              <w:rPr>
                <w:rFonts w:cstheme="minorHAnsi"/>
              </w:rPr>
              <w:t>Up to four weeks</w:t>
            </w:r>
          </w:p>
        </w:tc>
      </w:tr>
      <w:tr w:rsidR="00770888" w:rsidRPr="00A61D35" w14:paraId="239F3E2D" w14:textId="77777777" w:rsidTr="00135769">
        <w:tc>
          <w:tcPr>
            <w:tcW w:w="1951" w:type="dxa"/>
            <w:shd w:val="clear" w:color="auto" w:fill="DAEEF3" w:themeFill="accent5" w:themeFillTint="33"/>
          </w:tcPr>
          <w:p w14:paraId="7DBFB4D2" w14:textId="77777777" w:rsidR="00770888" w:rsidRPr="00A61D35" w:rsidRDefault="00770888" w:rsidP="00135769">
            <w:pPr>
              <w:spacing w:before="120" w:after="120"/>
              <w:rPr>
                <w:rFonts w:cstheme="minorHAnsi"/>
                <w:b/>
                <w:bCs/>
              </w:rPr>
            </w:pPr>
            <w:r w:rsidRPr="00A61D35">
              <w:rPr>
                <w:rFonts w:cstheme="minorHAnsi"/>
                <w:b/>
                <w:bCs/>
              </w:rPr>
              <w:t>Cost to provider</w:t>
            </w:r>
          </w:p>
        </w:tc>
        <w:tc>
          <w:tcPr>
            <w:tcW w:w="7904" w:type="dxa"/>
          </w:tcPr>
          <w:p w14:paraId="3E88DD51" w14:textId="77777777" w:rsidR="00770888" w:rsidRPr="00A61D35" w:rsidRDefault="00770888" w:rsidP="00135769">
            <w:pPr>
              <w:spacing w:before="120" w:after="120"/>
              <w:rPr>
                <w:rFonts w:cstheme="minorHAnsi"/>
              </w:rPr>
            </w:pPr>
            <w:r w:rsidRPr="00A61D35">
              <w:rPr>
                <w:rFonts w:cstheme="minorHAnsi"/>
              </w:rPr>
              <w:t>N/A</w:t>
            </w:r>
          </w:p>
        </w:tc>
      </w:tr>
      <w:tr w:rsidR="00770888" w:rsidRPr="00A61D35" w14:paraId="49472C5D" w14:textId="77777777" w:rsidTr="00135769">
        <w:tc>
          <w:tcPr>
            <w:tcW w:w="1951" w:type="dxa"/>
            <w:shd w:val="clear" w:color="auto" w:fill="DAEEF3" w:themeFill="accent5" w:themeFillTint="33"/>
          </w:tcPr>
          <w:p w14:paraId="2F20FE58" w14:textId="77777777" w:rsidR="00770888" w:rsidRPr="00A61D35" w:rsidRDefault="00770888" w:rsidP="00135769">
            <w:pPr>
              <w:spacing w:before="120" w:after="120"/>
              <w:rPr>
                <w:rFonts w:cstheme="minorHAnsi"/>
                <w:b/>
                <w:bCs/>
              </w:rPr>
            </w:pPr>
            <w:r w:rsidRPr="00A61D35">
              <w:rPr>
                <w:rFonts w:cstheme="minorHAnsi"/>
                <w:b/>
                <w:bCs/>
              </w:rPr>
              <w:t>Participant benefits</w:t>
            </w:r>
          </w:p>
        </w:tc>
        <w:tc>
          <w:tcPr>
            <w:tcW w:w="7904" w:type="dxa"/>
          </w:tcPr>
          <w:p w14:paraId="1FCA4013"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Soft </w:t>
            </w:r>
            <w:r w:rsidRPr="003343D0">
              <w:rPr>
                <w:rFonts w:eastAsiaTheme="minorHAnsi" w:cstheme="minorHAnsi"/>
                <w:lang w:eastAsia="en-US"/>
              </w:rPr>
              <w:t>skills</w:t>
            </w:r>
          </w:p>
          <w:p w14:paraId="2D08E508"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Better</w:t>
            </w:r>
            <w:r w:rsidRPr="00A61D35">
              <w:rPr>
                <w:rFonts w:cstheme="minorHAnsi"/>
              </w:rPr>
              <w:t xml:space="preserve"> understanding of the workplace or potential career opportunities</w:t>
            </w:r>
          </w:p>
        </w:tc>
      </w:tr>
      <w:tr w:rsidR="00770888" w:rsidRPr="00A61D35" w14:paraId="4812F94A" w14:textId="77777777" w:rsidTr="00135769">
        <w:tc>
          <w:tcPr>
            <w:tcW w:w="1951" w:type="dxa"/>
            <w:shd w:val="clear" w:color="auto" w:fill="DAEEF3" w:themeFill="accent5" w:themeFillTint="33"/>
          </w:tcPr>
          <w:p w14:paraId="4A7DB810" w14:textId="77777777" w:rsidR="00770888" w:rsidRPr="00A61D35" w:rsidRDefault="00770888" w:rsidP="00135769">
            <w:pPr>
              <w:spacing w:before="120" w:after="120"/>
              <w:rPr>
                <w:rFonts w:cstheme="minorHAnsi"/>
                <w:b/>
                <w:bCs/>
              </w:rPr>
            </w:pPr>
            <w:r w:rsidRPr="00A61D35">
              <w:rPr>
                <w:rFonts w:cstheme="minorHAnsi"/>
                <w:b/>
                <w:bCs/>
              </w:rPr>
              <w:t>Participant eligibility</w:t>
            </w:r>
          </w:p>
        </w:tc>
        <w:tc>
          <w:tcPr>
            <w:tcW w:w="7904" w:type="dxa"/>
          </w:tcPr>
          <w:p w14:paraId="540B1434"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A61D35">
              <w:rPr>
                <w:rFonts w:cstheme="minorHAnsi"/>
              </w:rPr>
              <w:t xml:space="preserve">15+ </w:t>
            </w:r>
            <w:r w:rsidRPr="003343D0">
              <w:rPr>
                <w:rFonts w:eastAsiaTheme="minorHAnsi" w:cstheme="minorHAnsi"/>
                <w:lang w:eastAsia="en-US"/>
              </w:rPr>
              <w:t>years</w:t>
            </w:r>
            <w:r w:rsidRPr="00A61D35">
              <w:rPr>
                <w:rFonts w:cstheme="minorHAnsi"/>
              </w:rPr>
              <w:t xml:space="preserve"> of age</w:t>
            </w:r>
          </w:p>
        </w:tc>
      </w:tr>
      <w:tr w:rsidR="00770888" w:rsidRPr="00A61D35" w14:paraId="492178EA" w14:textId="77777777" w:rsidTr="00135769">
        <w:tc>
          <w:tcPr>
            <w:tcW w:w="1951" w:type="dxa"/>
            <w:shd w:val="clear" w:color="auto" w:fill="DAEEF3" w:themeFill="accent5" w:themeFillTint="33"/>
          </w:tcPr>
          <w:p w14:paraId="1AF26307" w14:textId="77777777" w:rsidR="00770888" w:rsidRPr="00A61D35" w:rsidRDefault="00770888" w:rsidP="00135769">
            <w:pPr>
              <w:spacing w:before="120" w:after="120"/>
              <w:rPr>
                <w:rFonts w:cstheme="minorHAnsi"/>
                <w:b/>
                <w:bCs/>
              </w:rPr>
            </w:pPr>
            <w:r w:rsidRPr="00A61D35">
              <w:rPr>
                <w:rFonts w:cstheme="minorHAnsi"/>
                <w:b/>
                <w:bCs/>
              </w:rPr>
              <w:t>Referral</w:t>
            </w:r>
          </w:p>
        </w:tc>
        <w:tc>
          <w:tcPr>
            <w:tcW w:w="7904" w:type="dxa"/>
          </w:tcPr>
          <w:p w14:paraId="5FCDC088" w14:textId="77777777" w:rsidR="00770888" w:rsidRDefault="00770888" w:rsidP="00135769">
            <w:pPr>
              <w:spacing w:before="60" w:after="60" w:line="276" w:lineRule="auto"/>
              <w:rPr>
                <w:rFonts w:cstheme="minorHAnsi"/>
              </w:rPr>
            </w:pPr>
            <w:r w:rsidRPr="00A61D35">
              <w:rPr>
                <w:rFonts w:cstheme="minorHAnsi"/>
              </w:rPr>
              <w:t>Providers create their own agreement with a suitable organisation to host OWE placements.</w:t>
            </w:r>
          </w:p>
          <w:p w14:paraId="261CCC8B" w14:textId="77777777" w:rsidR="00B7379E" w:rsidRPr="00FD079C" w:rsidRDefault="00B7379E" w:rsidP="00B7379E">
            <w:pPr>
              <w:pStyle w:val="Systemstep"/>
              <w:keepNext/>
              <w:spacing w:before="60" w:after="60" w:line="240" w:lineRule="auto"/>
              <w:ind w:left="425" w:hanging="425"/>
              <w:rPr>
                <w:rFonts w:cstheme="minorHAnsi"/>
              </w:rPr>
            </w:pPr>
            <w:r w:rsidRPr="00295171">
              <w:rPr>
                <w:rFonts w:cstheme="minorHAnsi"/>
              </w:rPr>
              <w:lastRenderedPageBreak/>
              <w:t xml:space="preserve">Providers must create the activity in </w:t>
            </w:r>
            <w:proofErr w:type="spellStart"/>
            <w:r w:rsidRPr="00295171">
              <w:rPr>
                <w:rFonts w:cstheme="minorHAnsi"/>
              </w:rPr>
              <w:t>ESSWeb</w:t>
            </w:r>
            <w:proofErr w:type="spellEnd"/>
          </w:p>
          <w:p w14:paraId="73601C10" w14:textId="2DFE3349"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Provider</w:t>
            </w:r>
            <w:r w:rsidR="00B7379E">
              <w:rPr>
                <w:rFonts w:cstheme="minorHAnsi"/>
              </w:rPr>
              <w:t>s</w:t>
            </w:r>
            <w:r w:rsidRPr="00A61D35">
              <w:rPr>
                <w:rFonts w:cstheme="minorHAnsi"/>
              </w:rPr>
              <w:t xml:space="preserve"> must </w:t>
            </w:r>
            <w:r w:rsidR="00B7379E">
              <w:rPr>
                <w:rFonts w:cstheme="minorHAnsi"/>
              </w:rPr>
              <w:t>r</w:t>
            </w:r>
            <w:r w:rsidR="00B7379E" w:rsidRPr="00A61D35">
              <w:rPr>
                <w:rFonts w:cstheme="minorHAnsi"/>
              </w:rPr>
              <w:t xml:space="preserve">ecord </w:t>
            </w:r>
            <w:r w:rsidRPr="00A61D35">
              <w:rPr>
                <w:rFonts w:cstheme="minorHAnsi"/>
              </w:rPr>
              <w:t>a</w:t>
            </w:r>
            <w:r w:rsidR="00B7379E">
              <w:rPr>
                <w:rFonts w:cstheme="minorHAnsi"/>
              </w:rPr>
              <w:t>n OWE</w:t>
            </w:r>
            <w:r w:rsidRPr="00A61D35">
              <w:rPr>
                <w:rFonts w:cstheme="minorHAnsi"/>
              </w:rPr>
              <w:t xml:space="preserve"> activity in the participant’s </w:t>
            </w:r>
            <w:r w:rsidR="008B2F56">
              <w:rPr>
                <w:rFonts w:cstheme="minorHAnsi"/>
              </w:rPr>
              <w:t>Job Plan</w:t>
            </w:r>
            <w:r w:rsidRPr="00A61D35">
              <w:rPr>
                <w:rFonts w:cstheme="minorHAnsi"/>
              </w:rPr>
              <w:t xml:space="preserve"> using code </w:t>
            </w:r>
            <w:r w:rsidR="00B7379E">
              <w:rPr>
                <w:rFonts w:cstheme="minorHAnsi"/>
              </w:rPr>
              <w:t>UWEP</w:t>
            </w:r>
            <w:r w:rsidRPr="00A61D35">
              <w:rPr>
                <w:rFonts w:cstheme="minorHAnsi"/>
              </w:rPr>
              <w:t>, and confirm the participant commenced within 5 business days.</w:t>
            </w:r>
          </w:p>
        </w:tc>
      </w:tr>
      <w:tr w:rsidR="00770888" w:rsidRPr="00A61D35" w14:paraId="365741C1" w14:textId="77777777" w:rsidTr="00135769">
        <w:tc>
          <w:tcPr>
            <w:tcW w:w="1951" w:type="dxa"/>
            <w:shd w:val="clear" w:color="auto" w:fill="DAEEF3" w:themeFill="accent5" w:themeFillTint="33"/>
          </w:tcPr>
          <w:p w14:paraId="24288073" w14:textId="77777777" w:rsidR="00770888" w:rsidRPr="00A61D35" w:rsidRDefault="00770888" w:rsidP="00135769">
            <w:pPr>
              <w:spacing w:before="120" w:after="120"/>
              <w:rPr>
                <w:rFonts w:cstheme="minorHAnsi"/>
                <w:b/>
                <w:bCs/>
              </w:rPr>
            </w:pPr>
            <w:r w:rsidRPr="00A61D35">
              <w:rPr>
                <w:rFonts w:cstheme="minorHAnsi"/>
                <w:b/>
                <w:bCs/>
              </w:rPr>
              <w:lastRenderedPageBreak/>
              <w:t>Participation</w:t>
            </w:r>
          </w:p>
        </w:tc>
        <w:tc>
          <w:tcPr>
            <w:tcW w:w="7904" w:type="dxa"/>
          </w:tcPr>
          <w:p w14:paraId="40D494A4" w14:textId="4A6430E5" w:rsidR="00770888" w:rsidRPr="00A61D35" w:rsidRDefault="00B7379E" w:rsidP="00135769">
            <w:pPr>
              <w:spacing w:before="120" w:after="120"/>
              <w:rPr>
                <w:rFonts w:cstheme="minorHAnsi"/>
              </w:rPr>
            </w:pPr>
            <w:r w:rsidRPr="0040480B">
              <w:rPr>
                <w:rFonts w:cstheme="minorHAnsi"/>
              </w:rPr>
              <w:t xml:space="preserve">Cannot be a compulsory activity. </w:t>
            </w:r>
            <w:r w:rsidR="00770888" w:rsidRPr="00A61D35">
              <w:rPr>
                <w:rFonts w:cstheme="minorHAnsi"/>
              </w:rPr>
              <w:t xml:space="preserve">The provider must update the </w:t>
            </w:r>
            <w:r w:rsidR="008B2F56">
              <w:rPr>
                <w:rFonts w:cstheme="minorHAnsi"/>
              </w:rPr>
              <w:t>Job Plan</w:t>
            </w:r>
            <w:r w:rsidR="00770888" w:rsidRPr="00A61D35">
              <w:rPr>
                <w:rFonts w:cstheme="minorHAnsi"/>
              </w:rPr>
              <w:t xml:space="preserve"> to allow participation in OWE placements.</w:t>
            </w:r>
          </w:p>
        </w:tc>
      </w:tr>
      <w:tr w:rsidR="00770888" w:rsidRPr="00A61D35" w14:paraId="12AA16E5" w14:textId="77777777" w:rsidTr="00135769">
        <w:tc>
          <w:tcPr>
            <w:tcW w:w="1951" w:type="dxa"/>
            <w:shd w:val="clear" w:color="auto" w:fill="DAEEF3" w:themeFill="accent5" w:themeFillTint="33"/>
          </w:tcPr>
          <w:p w14:paraId="4C824B59" w14:textId="77777777" w:rsidR="00770888" w:rsidRPr="00A61D35" w:rsidRDefault="00770888" w:rsidP="00135769">
            <w:pPr>
              <w:spacing w:before="120" w:after="120"/>
              <w:rPr>
                <w:rFonts w:cstheme="minorHAnsi"/>
                <w:b/>
                <w:bCs/>
              </w:rPr>
            </w:pPr>
            <w:r w:rsidRPr="00A61D35">
              <w:rPr>
                <w:rFonts w:cstheme="minorHAnsi"/>
                <w:b/>
                <w:bCs/>
              </w:rPr>
              <w:t>End of activity</w:t>
            </w:r>
          </w:p>
        </w:tc>
        <w:tc>
          <w:tcPr>
            <w:tcW w:w="7904" w:type="dxa"/>
          </w:tcPr>
          <w:p w14:paraId="3D91850D" w14:textId="77777777"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 xml:space="preserve">Provider must end the placement in </w:t>
            </w:r>
            <w:proofErr w:type="spellStart"/>
            <w:r w:rsidRPr="00A61D35">
              <w:rPr>
                <w:rFonts w:cstheme="minorHAnsi"/>
              </w:rPr>
              <w:t>ESSWeb</w:t>
            </w:r>
            <w:proofErr w:type="spellEnd"/>
            <w:r w:rsidRPr="00A61D35">
              <w:rPr>
                <w:rFonts w:cstheme="minorHAnsi"/>
              </w:rPr>
              <w:t xml:space="preserve"> and record an exit reason.</w:t>
            </w:r>
          </w:p>
        </w:tc>
      </w:tr>
    </w:tbl>
    <w:p w14:paraId="223D1A7F" w14:textId="77777777" w:rsidR="00770888" w:rsidRPr="00FB7CD7" w:rsidRDefault="00770888" w:rsidP="00770888">
      <w:pPr>
        <w:spacing w:before="120" w:after="120"/>
        <w:rPr>
          <w:rFonts w:cstheme="minorHAnsi"/>
        </w:rPr>
      </w:pPr>
    </w:p>
    <w:p w14:paraId="1D2E42AB" w14:textId="77777777" w:rsidR="00770888" w:rsidRPr="00FB7CD7" w:rsidRDefault="00770888" w:rsidP="00770888">
      <w:pPr>
        <w:rPr>
          <w:rFonts w:cstheme="minorHAnsi"/>
          <w:b/>
          <w:bCs/>
          <w:i/>
          <w:iCs/>
        </w:rPr>
      </w:pPr>
      <w:r w:rsidRPr="00FB7CD7">
        <w:rPr>
          <w:rFonts w:cstheme="minorHAnsi"/>
          <w:b/>
          <w:bCs/>
          <w:i/>
          <w:iCs/>
        </w:rPr>
        <w:br w:type="page"/>
      </w:r>
    </w:p>
    <w:p w14:paraId="12C06D5F" w14:textId="77777777" w:rsidR="00770888" w:rsidRPr="00FB7CD7" w:rsidRDefault="00770888" w:rsidP="004B7CEF">
      <w:pPr>
        <w:pStyle w:val="Heading3"/>
      </w:pPr>
      <w:r w:rsidRPr="00FB7CD7">
        <w:lastRenderedPageBreak/>
        <w:t>Provider Sourced Voluntary Work</w:t>
      </w:r>
    </w:p>
    <w:tbl>
      <w:tblPr>
        <w:tblStyle w:val="TableGrid"/>
        <w:tblW w:w="0" w:type="auto"/>
        <w:tblLook w:val="04A0" w:firstRow="1" w:lastRow="0" w:firstColumn="1" w:lastColumn="0" w:noHBand="0" w:noVBand="1"/>
      </w:tblPr>
      <w:tblGrid>
        <w:gridCol w:w="1937"/>
        <w:gridCol w:w="7691"/>
      </w:tblGrid>
      <w:tr w:rsidR="00770888" w:rsidRPr="00A61D35" w14:paraId="080E1DA4" w14:textId="77777777" w:rsidTr="00770888">
        <w:tc>
          <w:tcPr>
            <w:tcW w:w="1937" w:type="dxa"/>
            <w:shd w:val="clear" w:color="auto" w:fill="DAEEF3" w:themeFill="accent5" w:themeFillTint="33"/>
          </w:tcPr>
          <w:p w14:paraId="7B30816B" w14:textId="77777777" w:rsidR="00770888" w:rsidRPr="00A61D35" w:rsidRDefault="00770888" w:rsidP="00135769">
            <w:pPr>
              <w:keepNext/>
              <w:keepLines/>
              <w:spacing w:before="120" w:after="120"/>
              <w:rPr>
                <w:rFonts w:cstheme="minorHAnsi"/>
                <w:b/>
                <w:bCs/>
              </w:rPr>
            </w:pPr>
            <w:r w:rsidRPr="00A61D35">
              <w:rPr>
                <w:rFonts w:cstheme="minorHAnsi"/>
                <w:b/>
                <w:bCs/>
              </w:rPr>
              <w:t>Delivered by</w:t>
            </w:r>
          </w:p>
        </w:tc>
        <w:tc>
          <w:tcPr>
            <w:tcW w:w="7691" w:type="dxa"/>
          </w:tcPr>
          <w:p w14:paraId="402D856C" w14:textId="77777777" w:rsidR="00097BA3" w:rsidRDefault="00097BA3" w:rsidP="00135769">
            <w:pPr>
              <w:keepNext/>
              <w:keepLines/>
              <w:spacing w:before="120" w:after="120"/>
              <w:rPr>
                <w:rFonts w:cstheme="minorHAnsi"/>
              </w:rPr>
            </w:pPr>
            <w:r>
              <w:rPr>
                <w:rFonts w:cstheme="minorHAnsi"/>
              </w:rPr>
              <w:t>A host organisation that provides a community service and is a:</w:t>
            </w:r>
          </w:p>
          <w:p w14:paraId="01C3E1F7" w14:textId="4E03DE99" w:rsidR="00097BA3" w:rsidRDefault="00097BA3" w:rsidP="00B56C86">
            <w:pPr>
              <w:pStyle w:val="ListParagraph"/>
              <w:keepNext/>
              <w:keepLines/>
              <w:numPr>
                <w:ilvl w:val="0"/>
                <w:numId w:val="12"/>
              </w:numPr>
              <w:spacing w:before="60" w:after="60"/>
              <w:ind w:left="175" w:hanging="175"/>
              <w:rPr>
                <w:rFonts w:cstheme="minorHAnsi"/>
              </w:rPr>
            </w:pPr>
            <w:r>
              <w:rPr>
                <w:rFonts w:cstheme="minorHAnsi"/>
              </w:rPr>
              <w:t>n</w:t>
            </w:r>
            <w:r w:rsidR="00770888" w:rsidRPr="00A61D35">
              <w:rPr>
                <w:rFonts w:cstheme="minorHAnsi"/>
              </w:rPr>
              <w:t>ot-for-profit organisation</w:t>
            </w:r>
            <w:r>
              <w:rPr>
                <w:rFonts w:cstheme="minorHAnsi"/>
              </w:rPr>
              <w:t xml:space="preserve"> or</w:t>
            </w:r>
            <w:r w:rsidR="00770888" w:rsidRPr="00A61D35">
              <w:rPr>
                <w:rFonts w:cstheme="minorHAnsi"/>
              </w:rPr>
              <w:t xml:space="preserve"> charity</w:t>
            </w:r>
            <w:r>
              <w:rPr>
                <w:rFonts w:cstheme="minorHAnsi"/>
              </w:rPr>
              <w:t xml:space="preserve"> (includes Government sector agencies)</w:t>
            </w:r>
            <w:r w:rsidR="00770888" w:rsidRPr="00A61D35">
              <w:rPr>
                <w:rFonts w:cstheme="minorHAnsi"/>
              </w:rPr>
              <w:t xml:space="preserve">, or </w:t>
            </w:r>
          </w:p>
          <w:p w14:paraId="0EE1D0A6" w14:textId="55225C9A" w:rsidR="00770888" w:rsidRPr="00B56C86" w:rsidRDefault="00097BA3" w:rsidP="00B56C86">
            <w:pPr>
              <w:pStyle w:val="ListParagraph"/>
              <w:keepNext/>
              <w:keepLines/>
              <w:numPr>
                <w:ilvl w:val="0"/>
                <w:numId w:val="12"/>
              </w:numPr>
              <w:spacing w:before="60" w:after="60"/>
              <w:ind w:left="175" w:hanging="175"/>
              <w:rPr>
                <w:rFonts w:cstheme="minorHAnsi"/>
              </w:rPr>
            </w:pPr>
            <w:r w:rsidRPr="00696775">
              <w:rPr>
                <w:rFonts w:cstheme="minorHAnsi"/>
              </w:rPr>
              <w:t>not-for-profit arm of a for-profit</w:t>
            </w:r>
            <w:r>
              <w:rPr>
                <w:rFonts w:cstheme="minorHAnsi"/>
              </w:rPr>
              <w:t xml:space="preserve"> organisation</w:t>
            </w:r>
            <w:r w:rsidR="00770888" w:rsidRPr="00A61D35">
              <w:rPr>
                <w:rFonts w:cstheme="minorHAnsi"/>
              </w:rPr>
              <w:t>.</w:t>
            </w:r>
          </w:p>
        </w:tc>
      </w:tr>
      <w:tr w:rsidR="00770888" w:rsidRPr="00A61D35" w14:paraId="411E711E" w14:textId="77777777" w:rsidTr="00770888">
        <w:tc>
          <w:tcPr>
            <w:tcW w:w="1937" w:type="dxa"/>
            <w:shd w:val="clear" w:color="auto" w:fill="DAEEF3" w:themeFill="accent5" w:themeFillTint="33"/>
          </w:tcPr>
          <w:p w14:paraId="2093CBEF" w14:textId="77777777" w:rsidR="00770888" w:rsidRPr="00A61D35" w:rsidRDefault="00770888" w:rsidP="00135769">
            <w:pPr>
              <w:keepNext/>
              <w:keepLines/>
              <w:spacing w:before="120" w:after="120"/>
              <w:rPr>
                <w:rFonts w:cstheme="minorHAnsi"/>
                <w:b/>
                <w:bCs/>
              </w:rPr>
            </w:pPr>
            <w:r w:rsidRPr="00A61D35">
              <w:rPr>
                <w:rFonts w:cstheme="minorHAnsi"/>
                <w:b/>
                <w:bCs/>
              </w:rPr>
              <w:t>Structure</w:t>
            </w:r>
          </w:p>
        </w:tc>
        <w:tc>
          <w:tcPr>
            <w:tcW w:w="7691" w:type="dxa"/>
          </w:tcPr>
          <w:p w14:paraId="610361DE" w14:textId="22475D76" w:rsidR="00770888" w:rsidRPr="00A61D35" w:rsidRDefault="00097BA3" w:rsidP="00135769">
            <w:pPr>
              <w:spacing w:before="60" w:after="60" w:line="276" w:lineRule="auto"/>
              <w:rPr>
                <w:rFonts w:cstheme="minorHAnsi"/>
              </w:rPr>
            </w:pPr>
            <w:r>
              <w:rPr>
                <w:rFonts w:cstheme="minorHAnsi"/>
              </w:rPr>
              <w:t>U</w:t>
            </w:r>
            <w:r w:rsidR="00770888" w:rsidRPr="00A61D35">
              <w:rPr>
                <w:rFonts w:cstheme="minorHAnsi"/>
              </w:rPr>
              <w:t xml:space="preserve">npaid work experience placements: </w:t>
            </w:r>
          </w:p>
          <w:p w14:paraId="59CE7DE1" w14:textId="26D9365C" w:rsidR="00770888" w:rsidRPr="003343D0" w:rsidRDefault="00097BA3" w:rsidP="005E60E9">
            <w:pPr>
              <w:pStyle w:val="ListParagraph"/>
              <w:keepNext/>
              <w:keepLines/>
              <w:numPr>
                <w:ilvl w:val="0"/>
                <w:numId w:val="12"/>
              </w:numPr>
              <w:spacing w:before="60" w:after="60"/>
              <w:ind w:left="175" w:hanging="175"/>
              <w:rPr>
                <w:rFonts w:eastAsiaTheme="minorHAnsi" w:cstheme="minorHAnsi"/>
                <w:lang w:eastAsia="en-US"/>
              </w:rPr>
            </w:pPr>
            <w:r>
              <w:rPr>
                <w:rFonts w:cstheme="minorHAnsi"/>
              </w:rPr>
              <w:t>u</w:t>
            </w:r>
            <w:r w:rsidR="00770888" w:rsidRPr="00A61D35">
              <w:rPr>
                <w:rFonts w:cstheme="minorHAnsi"/>
              </w:rPr>
              <w:t xml:space="preserve">p </w:t>
            </w:r>
            <w:r w:rsidR="00770888" w:rsidRPr="003343D0">
              <w:rPr>
                <w:rFonts w:eastAsiaTheme="minorHAnsi" w:cstheme="minorHAnsi"/>
                <w:lang w:eastAsia="en-US"/>
              </w:rPr>
              <w:t>to 8 hours per day, with at least 30-minute break every five hours</w:t>
            </w:r>
          </w:p>
          <w:p w14:paraId="61C000B8" w14:textId="00A1E221" w:rsidR="00770888" w:rsidRPr="003343D0" w:rsidRDefault="00097BA3"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u</w:t>
            </w:r>
            <w:r w:rsidR="00770888" w:rsidRPr="003343D0">
              <w:rPr>
                <w:rFonts w:eastAsiaTheme="minorHAnsi" w:cstheme="minorHAnsi"/>
                <w:lang w:eastAsia="en-US"/>
              </w:rPr>
              <w:t>p to 50 hours per fortnight (no</w:t>
            </w:r>
            <w:r>
              <w:rPr>
                <w:rFonts w:eastAsiaTheme="minorHAnsi" w:cstheme="minorHAnsi"/>
                <w:lang w:eastAsia="en-US"/>
              </w:rPr>
              <w:t>t</w:t>
            </w:r>
            <w:r w:rsidR="00770888" w:rsidRPr="003343D0">
              <w:rPr>
                <w:rFonts w:eastAsiaTheme="minorHAnsi" w:cstheme="minorHAnsi"/>
                <w:lang w:eastAsia="en-US"/>
              </w:rPr>
              <w:t xml:space="preserve"> more than 25 hours per week)</w:t>
            </w:r>
          </w:p>
          <w:p w14:paraId="7C897A1C" w14:textId="77777777" w:rsidR="00770888" w:rsidRPr="00A61D35" w:rsidRDefault="00770888" w:rsidP="00135769">
            <w:pPr>
              <w:spacing w:before="60" w:after="60" w:line="276" w:lineRule="auto"/>
              <w:rPr>
                <w:rFonts w:cstheme="minorHAnsi"/>
                <w:b/>
              </w:rPr>
            </w:pPr>
            <w:r w:rsidRPr="00A61D35">
              <w:rPr>
                <w:rFonts w:cstheme="minorHAnsi"/>
              </w:rPr>
              <w:t>Placement must benefit the participant and community and offer no financial gain to the provider or host organisation.</w:t>
            </w:r>
          </w:p>
        </w:tc>
      </w:tr>
      <w:tr w:rsidR="00770888" w:rsidRPr="00A61D35" w14:paraId="1B412126" w14:textId="77777777" w:rsidTr="00770888">
        <w:tc>
          <w:tcPr>
            <w:tcW w:w="1937" w:type="dxa"/>
            <w:shd w:val="clear" w:color="auto" w:fill="DAEEF3" w:themeFill="accent5" w:themeFillTint="33"/>
          </w:tcPr>
          <w:p w14:paraId="47E669EF" w14:textId="77777777" w:rsidR="00770888" w:rsidRPr="00A61D35" w:rsidRDefault="00770888" w:rsidP="00135769">
            <w:pPr>
              <w:spacing w:before="120" w:after="120"/>
              <w:rPr>
                <w:rFonts w:cstheme="minorHAnsi"/>
                <w:b/>
                <w:bCs/>
              </w:rPr>
            </w:pPr>
            <w:r w:rsidRPr="00A61D35">
              <w:rPr>
                <w:rFonts w:cstheme="minorHAnsi"/>
                <w:b/>
                <w:bCs/>
              </w:rPr>
              <w:t>Duration</w:t>
            </w:r>
          </w:p>
        </w:tc>
        <w:tc>
          <w:tcPr>
            <w:tcW w:w="7691" w:type="dxa"/>
          </w:tcPr>
          <w:p w14:paraId="6D7ACE16" w14:textId="3D33625A" w:rsidR="00770888" w:rsidRPr="00A61D35" w:rsidRDefault="00770888" w:rsidP="00135769">
            <w:pPr>
              <w:spacing w:before="120" w:after="120"/>
              <w:rPr>
                <w:rFonts w:cstheme="minorHAnsi"/>
              </w:rPr>
            </w:pPr>
            <w:r w:rsidRPr="00A61D35">
              <w:rPr>
                <w:rFonts w:cstheme="minorHAnsi"/>
              </w:rPr>
              <w:t>Up to 26 weeks</w:t>
            </w:r>
            <w:r w:rsidR="00097BA3">
              <w:rPr>
                <w:rFonts w:cstheme="minorHAnsi"/>
              </w:rPr>
              <w:t xml:space="preserve"> </w:t>
            </w:r>
            <w:r w:rsidR="00097BA3" w:rsidRPr="003B5476">
              <w:rPr>
                <w:rFonts w:cstheme="minorHAnsi"/>
              </w:rPr>
              <w:t xml:space="preserve">(unless the provider determines </w:t>
            </w:r>
            <w:r w:rsidR="00097BA3">
              <w:rPr>
                <w:rFonts w:cstheme="minorHAnsi"/>
              </w:rPr>
              <w:t>that a longer placement</w:t>
            </w:r>
            <w:r w:rsidR="00097BA3" w:rsidRPr="003B5476">
              <w:rPr>
                <w:rFonts w:cstheme="minorHAnsi"/>
              </w:rPr>
              <w:t xml:space="preserve"> is the best option</w:t>
            </w:r>
            <w:r w:rsidR="00097BA3">
              <w:rPr>
                <w:rFonts w:cstheme="minorHAnsi"/>
              </w:rPr>
              <w:t xml:space="preserve"> based on the participant’s individual circumstances</w:t>
            </w:r>
            <w:r w:rsidR="00097BA3" w:rsidRPr="003B5476">
              <w:rPr>
                <w:rFonts w:cstheme="minorHAnsi"/>
              </w:rPr>
              <w:t>)</w:t>
            </w:r>
            <w:r w:rsidR="00097BA3">
              <w:rPr>
                <w:rFonts w:cstheme="minorHAnsi"/>
              </w:rPr>
              <w:t>.</w:t>
            </w:r>
          </w:p>
        </w:tc>
      </w:tr>
      <w:tr w:rsidR="00770888" w:rsidRPr="00A61D35" w14:paraId="0879FDA2" w14:textId="77777777" w:rsidTr="00770888">
        <w:tc>
          <w:tcPr>
            <w:tcW w:w="1937" w:type="dxa"/>
            <w:shd w:val="clear" w:color="auto" w:fill="DAEEF3" w:themeFill="accent5" w:themeFillTint="33"/>
          </w:tcPr>
          <w:p w14:paraId="2CA16BB9" w14:textId="77777777" w:rsidR="00770888" w:rsidRPr="00A61D35" w:rsidRDefault="00770888" w:rsidP="00135769">
            <w:pPr>
              <w:spacing w:before="120" w:after="120"/>
              <w:rPr>
                <w:rFonts w:cstheme="minorHAnsi"/>
                <w:b/>
                <w:bCs/>
              </w:rPr>
            </w:pPr>
            <w:r w:rsidRPr="00A61D35">
              <w:rPr>
                <w:rFonts w:cstheme="minorHAnsi"/>
                <w:b/>
                <w:bCs/>
              </w:rPr>
              <w:t>Cost to provider</w:t>
            </w:r>
          </w:p>
        </w:tc>
        <w:tc>
          <w:tcPr>
            <w:tcW w:w="7691" w:type="dxa"/>
          </w:tcPr>
          <w:p w14:paraId="47AE6588" w14:textId="77777777" w:rsidR="00770888" w:rsidRPr="00A61D35" w:rsidRDefault="00770888" w:rsidP="00135769">
            <w:pPr>
              <w:spacing w:before="120" w:after="120"/>
              <w:rPr>
                <w:rFonts w:cstheme="minorHAnsi"/>
              </w:rPr>
            </w:pPr>
            <w:r w:rsidRPr="00A61D35">
              <w:rPr>
                <w:rFonts w:cstheme="minorHAnsi"/>
              </w:rPr>
              <w:t>N/A</w:t>
            </w:r>
          </w:p>
        </w:tc>
      </w:tr>
      <w:tr w:rsidR="00770888" w:rsidRPr="00A61D35" w14:paraId="2B0EB4BD" w14:textId="77777777" w:rsidTr="00770888">
        <w:tc>
          <w:tcPr>
            <w:tcW w:w="1937" w:type="dxa"/>
            <w:shd w:val="clear" w:color="auto" w:fill="DAEEF3" w:themeFill="accent5" w:themeFillTint="33"/>
          </w:tcPr>
          <w:p w14:paraId="4B03E08E" w14:textId="77777777" w:rsidR="00770888" w:rsidRPr="00A61D35" w:rsidRDefault="00770888" w:rsidP="00135769">
            <w:pPr>
              <w:spacing w:before="120" w:after="120"/>
              <w:rPr>
                <w:rFonts w:cstheme="minorHAnsi"/>
                <w:b/>
                <w:bCs/>
              </w:rPr>
            </w:pPr>
            <w:r w:rsidRPr="00A61D35">
              <w:rPr>
                <w:rFonts w:cstheme="minorHAnsi"/>
                <w:b/>
                <w:bCs/>
              </w:rPr>
              <w:t>Participant benefits</w:t>
            </w:r>
          </w:p>
        </w:tc>
        <w:tc>
          <w:tcPr>
            <w:tcW w:w="7691" w:type="dxa"/>
          </w:tcPr>
          <w:p w14:paraId="6ECA83F8"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Practical employability skills such as attendance and communication</w:t>
            </w:r>
          </w:p>
          <w:p w14:paraId="6A35BFDF"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Impr</w:t>
            </w:r>
            <w:r w:rsidRPr="00A61D35">
              <w:rPr>
                <w:rFonts w:cstheme="minorHAnsi"/>
              </w:rPr>
              <w:t>oved confidence and understanding of workplace expectations</w:t>
            </w:r>
          </w:p>
        </w:tc>
      </w:tr>
      <w:tr w:rsidR="00770888" w:rsidRPr="00A61D35" w14:paraId="688CB5CE" w14:textId="77777777" w:rsidTr="00770888">
        <w:tc>
          <w:tcPr>
            <w:tcW w:w="1937" w:type="dxa"/>
            <w:shd w:val="clear" w:color="auto" w:fill="DAEEF3" w:themeFill="accent5" w:themeFillTint="33"/>
          </w:tcPr>
          <w:p w14:paraId="6E38919F" w14:textId="77777777" w:rsidR="00770888" w:rsidRPr="00A61D35" w:rsidRDefault="00770888" w:rsidP="00135769">
            <w:pPr>
              <w:spacing w:before="120" w:after="120"/>
              <w:rPr>
                <w:rFonts w:cstheme="minorHAnsi"/>
                <w:b/>
                <w:bCs/>
              </w:rPr>
            </w:pPr>
            <w:r w:rsidRPr="00A61D35">
              <w:rPr>
                <w:rFonts w:cstheme="minorHAnsi"/>
                <w:b/>
                <w:bCs/>
              </w:rPr>
              <w:t>Participant eligibility</w:t>
            </w:r>
          </w:p>
        </w:tc>
        <w:tc>
          <w:tcPr>
            <w:tcW w:w="7691" w:type="dxa"/>
          </w:tcPr>
          <w:p w14:paraId="0B376E3C"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A61D35">
              <w:rPr>
                <w:rFonts w:cstheme="minorHAnsi"/>
              </w:rPr>
              <w:t>15+ years of age</w:t>
            </w:r>
          </w:p>
        </w:tc>
      </w:tr>
      <w:tr w:rsidR="00770888" w:rsidRPr="00A61D35" w14:paraId="341C1E4E" w14:textId="77777777" w:rsidTr="00770888">
        <w:tc>
          <w:tcPr>
            <w:tcW w:w="1937" w:type="dxa"/>
            <w:shd w:val="clear" w:color="auto" w:fill="DAEEF3" w:themeFill="accent5" w:themeFillTint="33"/>
          </w:tcPr>
          <w:p w14:paraId="7927A102" w14:textId="77777777" w:rsidR="00770888" w:rsidRPr="00A61D35" w:rsidRDefault="00770888" w:rsidP="00135769">
            <w:pPr>
              <w:spacing w:before="120" w:after="120"/>
              <w:rPr>
                <w:rFonts w:cstheme="minorHAnsi"/>
                <w:b/>
                <w:bCs/>
              </w:rPr>
            </w:pPr>
            <w:r w:rsidRPr="00A61D35">
              <w:rPr>
                <w:rFonts w:cstheme="minorHAnsi"/>
                <w:b/>
                <w:bCs/>
              </w:rPr>
              <w:t>Referral</w:t>
            </w:r>
          </w:p>
        </w:tc>
        <w:tc>
          <w:tcPr>
            <w:tcW w:w="7691" w:type="dxa"/>
          </w:tcPr>
          <w:p w14:paraId="0058CFA1" w14:textId="77777777" w:rsidR="00770888" w:rsidRPr="00A61D35" w:rsidRDefault="00770888" w:rsidP="00135769">
            <w:pPr>
              <w:spacing w:before="120" w:after="120"/>
              <w:rPr>
                <w:rFonts w:cstheme="minorHAnsi"/>
              </w:rPr>
            </w:pPr>
            <w:r w:rsidRPr="00A61D35">
              <w:rPr>
                <w:rFonts w:cstheme="minorHAnsi"/>
              </w:rPr>
              <w:t xml:space="preserve">Providers create their own agreement with a suitable organisation to host placements. </w:t>
            </w:r>
          </w:p>
          <w:p w14:paraId="563B3103" w14:textId="77777777" w:rsidR="00097BA3" w:rsidRPr="00FD079C" w:rsidRDefault="00097BA3" w:rsidP="00097BA3">
            <w:pPr>
              <w:pStyle w:val="Systemstep"/>
              <w:keepNext/>
              <w:spacing w:before="60" w:after="60" w:line="240" w:lineRule="auto"/>
              <w:ind w:left="425" w:hanging="425"/>
              <w:rPr>
                <w:rFonts w:cstheme="minorHAnsi"/>
              </w:rPr>
            </w:pPr>
            <w:r w:rsidRPr="00FD079C">
              <w:rPr>
                <w:rFonts w:cstheme="minorHAnsi"/>
              </w:rPr>
              <w:t xml:space="preserve">Providers must create the activity in </w:t>
            </w:r>
            <w:proofErr w:type="spellStart"/>
            <w:r w:rsidRPr="00FD079C">
              <w:rPr>
                <w:rFonts w:cstheme="minorHAnsi"/>
              </w:rPr>
              <w:t>ESSWeb</w:t>
            </w:r>
            <w:proofErr w:type="spellEnd"/>
          </w:p>
          <w:p w14:paraId="6A21F760" w14:textId="3BE22602"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 xml:space="preserve">Provider must </w:t>
            </w:r>
            <w:r w:rsidR="00097BA3">
              <w:rPr>
                <w:rFonts w:cstheme="minorHAnsi"/>
              </w:rPr>
              <w:t>r</w:t>
            </w:r>
            <w:r w:rsidRPr="00A61D35">
              <w:rPr>
                <w:rFonts w:cstheme="minorHAnsi"/>
              </w:rPr>
              <w:t xml:space="preserve">ecord a voluntary work activity in the participant’s </w:t>
            </w:r>
            <w:r w:rsidR="008B2F56">
              <w:rPr>
                <w:rFonts w:cstheme="minorHAnsi"/>
              </w:rPr>
              <w:t>Job Plan</w:t>
            </w:r>
            <w:r w:rsidRPr="00A61D35">
              <w:rPr>
                <w:rFonts w:cstheme="minorHAnsi"/>
              </w:rPr>
              <w:t xml:space="preserve"> using code VWRK, and confirm the participant commenced within 5 business days.</w:t>
            </w:r>
          </w:p>
        </w:tc>
      </w:tr>
      <w:tr w:rsidR="00770888" w:rsidRPr="00A61D35" w14:paraId="4B69CD9B" w14:textId="77777777" w:rsidTr="00770888">
        <w:tc>
          <w:tcPr>
            <w:tcW w:w="1937" w:type="dxa"/>
            <w:shd w:val="clear" w:color="auto" w:fill="DAEEF3" w:themeFill="accent5" w:themeFillTint="33"/>
          </w:tcPr>
          <w:p w14:paraId="35C364F0" w14:textId="77777777" w:rsidR="00770888" w:rsidRPr="00A61D35" w:rsidRDefault="00770888" w:rsidP="00135769">
            <w:pPr>
              <w:spacing w:before="120" w:after="120"/>
              <w:rPr>
                <w:rFonts w:cstheme="minorHAnsi"/>
                <w:b/>
                <w:bCs/>
              </w:rPr>
            </w:pPr>
            <w:r w:rsidRPr="00A61D35">
              <w:rPr>
                <w:rFonts w:cstheme="minorHAnsi"/>
                <w:b/>
                <w:bCs/>
              </w:rPr>
              <w:t>Participation</w:t>
            </w:r>
          </w:p>
        </w:tc>
        <w:tc>
          <w:tcPr>
            <w:tcW w:w="7691" w:type="dxa"/>
          </w:tcPr>
          <w:p w14:paraId="2404136C" w14:textId="6A07125E" w:rsidR="00770888" w:rsidRPr="00A61D35" w:rsidRDefault="00770888" w:rsidP="00135769">
            <w:pPr>
              <w:spacing w:before="120" w:after="120"/>
              <w:rPr>
                <w:rFonts w:cstheme="minorHAnsi"/>
              </w:rPr>
            </w:pPr>
            <w:r w:rsidRPr="00A61D35">
              <w:rPr>
                <w:rFonts w:cstheme="minorHAnsi"/>
              </w:rPr>
              <w:t xml:space="preserve">Cannot be a compulsory activity. The provider must update the </w:t>
            </w:r>
            <w:r w:rsidR="008B2F56">
              <w:rPr>
                <w:rFonts w:cstheme="minorHAnsi"/>
              </w:rPr>
              <w:t>Job Plan</w:t>
            </w:r>
            <w:r w:rsidRPr="00A61D35">
              <w:rPr>
                <w:rFonts w:cstheme="minorHAnsi"/>
              </w:rPr>
              <w:t xml:space="preserve"> to allow participation in voluntary work placements.</w:t>
            </w:r>
          </w:p>
        </w:tc>
      </w:tr>
      <w:tr w:rsidR="00770888" w:rsidRPr="00A61D35" w14:paraId="6956A6B2" w14:textId="77777777" w:rsidTr="00770888">
        <w:tc>
          <w:tcPr>
            <w:tcW w:w="1937" w:type="dxa"/>
            <w:shd w:val="clear" w:color="auto" w:fill="DAEEF3" w:themeFill="accent5" w:themeFillTint="33"/>
          </w:tcPr>
          <w:p w14:paraId="35019611" w14:textId="77777777" w:rsidR="00770888" w:rsidRPr="00A61D35" w:rsidRDefault="00770888" w:rsidP="00135769">
            <w:pPr>
              <w:spacing w:before="120" w:after="120"/>
              <w:rPr>
                <w:rFonts w:cstheme="minorHAnsi"/>
                <w:b/>
                <w:bCs/>
              </w:rPr>
            </w:pPr>
            <w:r w:rsidRPr="00A61D35">
              <w:rPr>
                <w:rFonts w:cstheme="minorHAnsi"/>
                <w:b/>
                <w:bCs/>
              </w:rPr>
              <w:t>End of activity</w:t>
            </w:r>
          </w:p>
        </w:tc>
        <w:tc>
          <w:tcPr>
            <w:tcW w:w="7691" w:type="dxa"/>
          </w:tcPr>
          <w:p w14:paraId="18E6CD17" w14:textId="77777777"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 xml:space="preserve">Provider must end the placement in </w:t>
            </w:r>
            <w:proofErr w:type="spellStart"/>
            <w:r w:rsidRPr="00A61D35">
              <w:rPr>
                <w:rFonts w:cstheme="minorHAnsi"/>
              </w:rPr>
              <w:t>ESSWeb</w:t>
            </w:r>
            <w:proofErr w:type="spellEnd"/>
            <w:r w:rsidRPr="00A61D35">
              <w:rPr>
                <w:rFonts w:cstheme="minorHAnsi"/>
              </w:rPr>
              <w:t xml:space="preserve"> and record an exit reason.</w:t>
            </w:r>
          </w:p>
        </w:tc>
      </w:tr>
    </w:tbl>
    <w:p w14:paraId="6446DDA9" w14:textId="77777777" w:rsidR="00770888" w:rsidRPr="00FB7CD7" w:rsidRDefault="00770888" w:rsidP="00463AC2">
      <w:pPr>
        <w:pStyle w:val="Heading4"/>
      </w:pPr>
      <w:r w:rsidRPr="00FB7CD7">
        <w:lastRenderedPageBreak/>
        <w:t>Host organisations</w:t>
      </w:r>
    </w:p>
    <w:p w14:paraId="0DB2940F" w14:textId="77777777" w:rsidR="00770888" w:rsidRPr="00A61D35" w:rsidRDefault="00770888" w:rsidP="00B56C86">
      <w:pPr>
        <w:keepNext/>
        <w:keepLines/>
        <w:tabs>
          <w:tab w:val="right" w:pos="1701"/>
        </w:tabs>
        <w:spacing w:before="120" w:after="120"/>
        <w:rPr>
          <w:rFonts w:cstheme="minorHAnsi"/>
        </w:rPr>
      </w:pPr>
      <w:r w:rsidRPr="00A61D35">
        <w:rPr>
          <w:rFonts w:cstheme="minorHAnsi"/>
        </w:rPr>
        <w:t xml:space="preserve">Providers must only arrange activities or refer participants to host organisations that are of good standing. </w:t>
      </w:r>
    </w:p>
    <w:tbl>
      <w:tblPr>
        <w:tblStyle w:val="TableGrid"/>
        <w:tblW w:w="9747" w:type="dxa"/>
        <w:tblLook w:val="04A0" w:firstRow="1" w:lastRow="0" w:firstColumn="1" w:lastColumn="0" w:noHBand="0" w:noVBand="1"/>
      </w:tblPr>
      <w:tblGrid>
        <w:gridCol w:w="4786"/>
        <w:gridCol w:w="4961"/>
      </w:tblGrid>
      <w:tr w:rsidR="00770888" w:rsidRPr="00A61D35" w14:paraId="6B211B79" w14:textId="77777777" w:rsidTr="00DD7884">
        <w:trPr>
          <w:tblHeader/>
        </w:trPr>
        <w:tc>
          <w:tcPr>
            <w:tcW w:w="4786" w:type="dxa"/>
            <w:shd w:val="clear" w:color="auto" w:fill="DAEEF3" w:themeFill="accent5" w:themeFillTint="33"/>
            <w:vAlign w:val="center"/>
          </w:tcPr>
          <w:p w14:paraId="16E6BA00" w14:textId="77777777" w:rsidR="00770888" w:rsidRPr="00A61D35" w:rsidRDefault="00770888" w:rsidP="00135769">
            <w:pPr>
              <w:keepNext/>
              <w:keepLines/>
              <w:spacing w:before="60" w:after="60"/>
              <w:rPr>
                <w:rFonts w:cstheme="minorHAnsi"/>
                <w:b/>
              </w:rPr>
            </w:pPr>
            <w:r w:rsidRPr="00A61D35">
              <w:rPr>
                <w:rFonts w:cstheme="minorHAnsi"/>
                <w:b/>
              </w:rPr>
              <w:t>Host organisations must:</w:t>
            </w:r>
          </w:p>
        </w:tc>
        <w:tc>
          <w:tcPr>
            <w:tcW w:w="4961" w:type="dxa"/>
            <w:shd w:val="clear" w:color="auto" w:fill="DAEEF3" w:themeFill="accent5" w:themeFillTint="33"/>
            <w:vAlign w:val="center"/>
          </w:tcPr>
          <w:p w14:paraId="2C7A4E78" w14:textId="77777777" w:rsidR="00770888" w:rsidRPr="00A61D35" w:rsidRDefault="00770888" w:rsidP="00135769">
            <w:pPr>
              <w:keepNext/>
              <w:keepLines/>
              <w:spacing w:before="60" w:after="60"/>
              <w:rPr>
                <w:rFonts w:cstheme="minorHAnsi"/>
                <w:b/>
              </w:rPr>
            </w:pPr>
            <w:r w:rsidRPr="00A61D35">
              <w:rPr>
                <w:rFonts w:cstheme="minorHAnsi"/>
                <w:b/>
              </w:rPr>
              <w:t>Host organisations must not:</w:t>
            </w:r>
          </w:p>
        </w:tc>
      </w:tr>
      <w:tr w:rsidR="00770888" w:rsidRPr="00A61D35" w14:paraId="43D53117" w14:textId="77777777" w:rsidTr="00135769">
        <w:tc>
          <w:tcPr>
            <w:tcW w:w="4786" w:type="dxa"/>
          </w:tcPr>
          <w:p w14:paraId="7027CE8A"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have a valid </w:t>
            </w:r>
            <w:r w:rsidRPr="003343D0">
              <w:rPr>
                <w:rFonts w:eastAsiaTheme="minorHAnsi" w:cstheme="minorHAnsi"/>
                <w:lang w:eastAsia="en-US"/>
              </w:rPr>
              <w:t>ABN</w:t>
            </w:r>
          </w:p>
          <w:p w14:paraId="422B7F64" w14:textId="6DD8FB88"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offer work-like activities and training that help participants build skills </w:t>
            </w:r>
          </w:p>
          <w:p w14:paraId="19C2F187"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teach basic expectations and behaviours needed to get and keep job</w:t>
            </w:r>
          </w:p>
          <w:p w14:paraId="66B8857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offer workforce experience </w:t>
            </w:r>
          </w:p>
          <w:p w14:paraId="4FE5BDCA"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meet all WHS requirements</w:t>
            </w:r>
          </w:p>
        </w:tc>
        <w:tc>
          <w:tcPr>
            <w:tcW w:w="4961" w:type="dxa"/>
          </w:tcPr>
          <w:p w14:paraId="3BAEBCC2"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take part in </w:t>
            </w:r>
            <w:r w:rsidRPr="003343D0">
              <w:rPr>
                <w:rFonts w:eastAsiaTheme="minorHAnsi" w:cstheme="minorHAnsi"/>
                <w:lang w:eastAsia="en-US"/>
              </w:rPr>
              <w:t xml:space="preserve">any illegal activities </w:t>
            </w:r>
          </w:p>
          <w:p w14:paraId="398C382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encourage or allow any illegal behaviour</w:t>
            </w:r>
          </w:p>
          <w:p w14:paraId="53538D5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involved with the sex industry</w:t>
            </w:r>
          </w:p>
          <w:p w14:paraId="4762BDB1"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encourage or allow gambling, violence, self-harm, suicide or discrimination</w:t>
            </w:r>
          </w:p>
          <w:p w14:paraId="3213FCC7"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behave in a way that negatively reflects on participants, providers</w:t>
            </w:r>
            <w:r w:rsidRPr="00A61D35">
              <w:rPr>
                <w:rFonts w:cstheme="minorHAnsi"/>
              </w:rPr>
              <w:t>, or the department.</w:t>
            </w:r>
          </w:p>
        </w:tc>
      </w:tr>
    </w:tbl>
    <w:p w14:paraId="64C90E2E" w14:textId="77777777" w:rsidR="00770888" w:rsidRPr="00A61D35" w:rsidRDefault="00770888" w:rsidP="00A61D35">
      <w:pPr>
        <w:tabs>
          <w:tab w:val="right" w:pos="1701"/>
        </w:tabs>
        <w:spacing w:before="120" w:after="120"/>
        <w:rPr>
          <w:rFonts w:cstheme="minorHAnsi"/>
        </w:rPr>
      </w:pPr>
      <w:r w:rsidRPr="00A61D35">
        <w:rPr>
          <w:rFonts w:cstheme="minorHAnsi"/>
        </w:rPr>
        <w:t xml:space="preserve">If a provider becomes aware that a host organisation has engaged in any illegal or questionable behaviour, the provider must advise the department and end any current specified activity with the host organisation. </w:t>
      </w:r>
    </w:p>
    <w:p w14:paraId="1031D7DA" w14:textId="77777777" w:rsidR="00770888" w:rsidRPr="00FB7CD7" w:rsidRDefault="00770888" w:rsidP="00463AC2">
      <w:pPr>
        <w:pStyle w:val="Heading4"/>
      </w:pPr>
      <w:r w:rsidRPr="00FB7CD7">
        <w:t xml:space="preserve">Host organisation agreements </w:t>
      </w:r>
    </w:p>
    <w:p w14:paraId="63327134" w14:textId="77777777" w:rsidR="00770888" w:rsidRPr="00A61D35" w:rsidRDefault="00770888" w:rsidP="00A61D35">
      <w:pPr>
        <w:tabs>
          <w:tab w:val="right" w:pos="1701"/>
        </w:tabs>
        <w:spacing w:before="120" w:after="120"/>
        <w:rPr>
          <w:rFonts w:cstheme="minorHAnsi"/>
        </w:rPr>
      </w:pPr>
      <w:r w:rsidRPr="00A61D35">
        <w:rPr>
          <w:rFonts w:cstheme="minorHAnsi"/>
        </w:rPr>
        <w:t xml:space="preserve">Providers must arrange specified activities with a host organisation under an agreement. This ensures both the </w:t>
      </w:r>
      <w:proofErr w:type="gramStart"/>
      <w:r w:rsidRPr="00A61D35">
        <w:rPr>
          <w:rFonts w:cstheme="minorHAnsi"/>
        </w:rPr>
        <w:t>provider</w:t>
      </w:r>
      <w:proofErr w:type="gramEnd"/>
      <w:r w:rsidRPr="00A61D35">
        <w:rPr>
          <w:rFonts w:cstheme="minorHAnsi"/>
        </w:rPr>
        <w:t xml:space="preserve"> and the host organisation understand their rights and obligations. </w:t>
      </w:r>
    </w:p>
    <w:p w14:paraId="212DBBC6"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Host organisation agreement templates can be found on the Provider Portal. </w:t>
      </w:r>
    </w:p>
    <w:p w14:paraId="72895346" w14:textId="77777777" w:rsidR="00770888" w:rsidRPr="00A61D35" w:rsidRDefault="00770888" w:rsidP="00A61D35">
      <w:pPr>
        <w:tabs>
          <w:tab w:val="right" w:pos="1701"/>
        </w:tabs>
        <w:spacing w:before="120" w:after="120"/>
        <w:rPr>
          <w:rFonts w:cstheme="minorHAnsi"/>
        </w:rPr>
      </w:pPr>
      <w:r w:rsidRPr="00A61D35">
        <w:rPr>
          <w:rFonts w:cstheme="minorHAnsi"/>
        </w:rPr>
        <w:t>Providers must ensure each host organisation agreement includes:</w:t>
      </w:r>
    </w:p>
    <w:p w14:paraId="194C950D"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the tasks the participant will perform  </w:t>
      </w:r>
    </w:p>
    <w:p w14:paraId="29FEC780"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how the host organisation will meet participant needs and capabilities, including work restrictions</w:t>
      </w:r>
    </w:p>
    <w:p w14:paraId="2E3840A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supervision that will be in place for the duration of the activity</w:t>
      </w:r>
    </w:p>
    <w:p w14:paraId="3F16427B"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who will provide participant training before they start and/or perform tasks </w:t>
      </w:r>
    </w:p>
    <w:p w14:paraId="5401386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how the host organisation will record and report on participant attendance and participation </w:t>
      </w:r>
    </w:p>
    <w:p w14:paraId="4DDDD1C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how the host organisation will manage WHS and incident reporting obligations.</w:t>
      </w:r>
    </w:p>
    <w:p w14:paraId="51C6DED8" w14:textId="77777777" w:rsidR="00770888" w:rsidRPr="00A61D35" w:rsidRDefault="00770888" w:rsidP="00A61D35">
      <w:pPr>
        <w:tabs>
          <w:tab w:val="right" w:pos="1701"/>
        </w:tabs>
        <w:spacing w:before="120" w:after="120"/>
        <w:rPr>
          <w:rFonts w:cstheme="minorHAnsi"/>
        </w:rPr>
      </w:pPr>
      <w:r w:rsidRPr="00A61D35">
        <w:rPr>
          <w:rFonts w:cstheme="minorHAnsi"/>
        </w:rPr>
        <w:t xml:space="preserve">The provider and host organisation must sign the agreement before the participant starts the specified activity. The provider must keep evidence of the host organisation agreement. </w:t>
      </w:r>
    </w:p>
    <w:p w14:paraId="555FECD8" w14:textId="77777777" w:rsidR="00770888" w:rsidRPr="00A61D35" w:rsidRDefault="00770888" w:rsidP="00A61D35">
      <w:pPr>
        <w:tabs>
          <w:tab w:val="right" w:pos="1701"/>
        </w:tabs>
        <w:spacing w:before="120" w:after="120"/>
        <w:rPr>
          <w:rFonts w:cstheme="minorHAnsi"/>
        </w:rPr>
      </w:pPr>
      <w:r w:rsidRPr="00A61D35">
        <w:rPr>
          <w:rFonts w:cstheme="minorHAnsi"/>
        </w:rPr>
        <w:t>If the provider suspects or becomes aware that a host organisation has breached a host organisation agreement, the provider must immediately tell the department and provide information about the breach.</w:t>
      </w:r>
    </w:p>
    <w:p w14:paraId="3319B50B" w14:textId="7A415DAE" w:rsidR="00E4344F" w:rsidRPr="00FB7CD7" w:rsidRDefault="00E4344F" w:rsidP="004B7CEF">
      <w:pPr>
        <w:pStyle w:val="Heading3"/>
      </w:pPr>
      <w:r w:rsidRPr="00FB7CD7">
        <w:t>Other activities</w:t>
      </w:r>
    </w:p>
    <w:p w14:paraId="7E71787A" w14:textId="7D0DE9AB" w:rsidR="00E4344F" w:rsidRPr="00FB7CD7" w:rsidRDefault="00E4344F" w:rsidP="00E4344F">
      <w:pPr>
        <w:tabs>
          <w:tab w:val="right" w:pos="1701"/>
        </w:tabs>
        <w:spacing w:before="120" w:after="120"/>
        <w:rPr>
          <w:rFonts w:cstheme="minorHAnsi"/>
        </w:rPr>
      </w:pPr>
      <w:r w:rsidRPr="00FB7CD7">
        <w:rPr>
          <w:rFonts w:cstheme="minorHAnsi"/>
        </w:rPr>
        <w:t>Other activities are any activities the provider arranges or access for a participant to attend, other than contracted activities and other activities.</w:t>
      </w:r>
      <w:r w:rsidR="00770888" w:rsidRPr="00FB7CD7">
        <w:rPr>
          <w:rFonts w:cstheme="minorHAnsi"/>
        </w:rPr>
        <w:t xml:space="preserve"> Examples include:</w:t>
      </w:r>
    </w:p>
    <w:p w14:paraId="2D0CEEB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concurrent programs</w:t>
      </w:r>
    </w:p>
    <w:p w14:paraId="642ED49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non-vocational programs</w:t>
      </w:r>
    </w:p>
    <w:p w14:paraId="739EBD8E"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education and training </w:t>
      </w:r>
    </w:p>
    <w:p w14:paraId="2BDAF7D5"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job search clubs</w:t>
      </w:r>
    </w:p>
    <w:p w14:paraId="0A627AFA"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parenting courses</w:t>
      </w:r>
    </w:p>
    <w:p w14:paraId="7F147F11"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group information sessions</w:t>
      </w:r>
    </w:p>
    <w:p w14:paraId="505B9C7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resume writing </w:t>
      </w:r>
    </w:p>
    <w:p w14:paraId="658F8E93"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interview preparation sessions</w:t>
      </w:r>
    </w:p>
    <w:p w14:paraId="45F23DD0" w14:textId="77777777" w:rsidR="00E4344F" w:rsidRPr="00FB7CD7" w:rsidRDefault="00E4344F" w:rsidP="000732ED">
      <w:pPr>
        <w:keepNext/>
        <w:tabs>
          <w:tab w:val="right" w:pos="1701"/>
        </w:tabs>
        <w:spacing w:before="120" w:after="120"/>
        <w:rPr>
          <w:rFonts w:cstheme="minorHAnsi"/>
        </w:rPr>
      </w:pPr>
      <w:r w:rsidRPr="00FB7CD7">
        <w:rPr>
          <w:rFonts w:cstheme="minorHAnsi"/>
        </w:rPr>
        <w:t>Other activities can include:</w:t>
      </w:r>
    </w:p>
    <w:p w14:paraId="4777BE13" w14:textId="29DCE578"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activities with a formal structure, such as other government programs the participant can access concurrently with a DES program</w:t>
      </w:r>
    </w:p>
    <w:p w14:paraId="571F259E" w14:textId="5CA46BCC"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support services available from a range of private or community organisations</w:t>
      </w:r>
    </w:p>
    <w:p w14:paraId="64CCF176" w14:textId="57539CD1" w:rsidR="00E4344F"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activities designed by or for the provider</w:t>
      </w:r>
    </w:p>
    <w:p w14:paraId="762CA6EF" w14:textId="3533B821" w:rsidR="000E0D91" w:rsidRPr="00FB7CD7" w:rsidRDefault="000E0D91" w:rsidP="000E0D91">
      <w:pPr>
        <w:tabs>
          <w:tab w:val="right" w:pos="1701"/>
        </w:tabs>
        <w:spacing w:before="120" w:after="120"/>
        <w:rPr>
          <w:rFonts w:cstheme="minorHAnsi"/>
        </w:rPr>
      </w:pPr>
      <w:r w:rsidRPr="00FB7CD7">
        <w:rPr>
          <w:rFonts w:cstheme="minorHAnsi"/>
        </w:rPr>
        <w:t xml:space="preserve">The flexibility of other activities allows providers to offer a wide range of supports. </w:t>
      </w:r>
      <w:r w:rsidR="00EA0969" w:rsidRPr="00FB7CD7">
        <w:rPr>
          <w:rFonts w:cstheme="minorHAnsi"/>
        </w:rPr>
        <w:t>However,</w:t>
      </w:r>
      <w:r w:rsidRPr="00FB7CD7">
        <w:rPr>
          <w:rFonts w:cstheme="minorHAnsi"/>
        </w:rPr>
        <w:t xml:space="preserve"> this range of conditions applying to other activities means that:</w:t>
      </w:r>
    </w:p>
    <w:p w14:paraId="53A0A291" w14:textId="6A237D62" w:rsidR="00E4344F"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other activities cannot be covered by insurance policies the Department has taken out</w:t>
      </w:r>
    </w:p>
    <w:p w14:paraId="574722F6" w14:textId="22912631" w:rsidR="000E0D91"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the provider is responsible for all aspects of the activity, including participant safety.</w:t>
      </w:r>
    </w:p>
    <w:p w14:paraId="4A399277" w14:textId="77777777" w:rsidR="00AA4604" w:rsidRPr="00FB7CD7" w:rsidRDefault="00AA4604" w:rsidP="00AA4604">
      <w:pPr>
        <w:tabs>
          <w:tab w:val="right" w:pos="1701"/>
        </w:tabs>
        <w:spacing w:before="120" w:after="120"/>
        <w:rPr>
          <w:rFonts w:cstheme="minorHAnsi"/>
        </w:rPr>
      </w:pPr>
    </w:p>
    <w:p w14:paraId="0974CF7D" w14:textId="77777777" w:rsidR="00462324" w:rsidRPr="00FB7CD7" w:rsidRDefault="00462324" w:rsidP="000832F1">
      <w:pPr>
        <w:pStyle w:val="Heading2"/>
        <w:rPr>
          <w:rStyle w:val="Heading2Char1"/>
        </w:rPr>
      </w:pPr>
      <w:bookmarkStart w:id="41" w:name="_Toc182576246"/>
      <w:r w:rsidRPr="00FB7CD7">
        <w:rPr>
          <w:rStyle w:val="Heading2Char1"/>
        </w:rPr>
        <w:t>Ensuring participant safety</w:t>
      </w:r>
      <w:bookmarkEnd w:id="39"/>
      <w:bookmarkEnd w:id="41"/>
    </w:p>
    <w:p w14:paraId="628F2C8D" w14:textId="3BBB0387" w:rsidR="00AC7E89" w:rsidRPr="00FB7CD7" w:rsidRDefault="00462324" w:rsidP="000832F1">
      <w:pPr>
        <w:keepNext/>
        <w:keepLines/>
        <w:tabs>
          <w:tab w:val="right" w:pos="1701"/>
        </w:tabs>
        <w:spacing w:before="120" w:after="120"/>
        <w:rPr>
          <w:rFonts w:cstheme="minorHAnsi"/>
        </w:rPr>
      </w:pPr>
      <w:r w:rsidRPr="00FB7CD7">
        <w:rPr>
          <w:rFonts w:cstheme="minorHAnsi"/>
        </w:rPr>
        <w:t xml:space="preserve">When a participant attends an activity there is a higher risk of harm occurring to the participant or harm occurring </w:t>
      </w:r>
      <w:r w:rsidR="00AC7E89" w:rsidRPr="00FB7CD7">
        <w:rPr>
          <w:rFonts w:cstheme="minorHAnsi"/>
        </w:rPr>
        <w:t xml:space="preserve">to others </w:t>
      </w:r>
      <w:r w:rsidRPr="00FB7CD7">
        <w:rPr>
          <w:rFonts w:cstheme="minorHAnsi"/>
        </w:rPr>
        <w:t>because of the participant. This is because</w:t>
      </w:r>
      <w:r w:rsidR="00AC7E89" w:rsidRPr="00FB7CD7">
        <w:rPr>
          <w:rFonts w:cstheme="minorHAnsi"/>
        </w:rPr>
        <w:t>:</w:t>
      </w:r>
    </w:p>
    <w:p w14:paraId="5E4EF6CB" w14:textId="7629C6C2" w:rsidR="00AC7E89" w:rsidRPr="00FB7CD7" w:rsidRDefault="00462324" w:rsidP="000832F1">
      <w:pPr>
        <w:keepNext/>
        <w:keepLines/>
        <w:numPr>
          <w:ilvl w:val="0"/>
          <w:numId w:val="8"/>
        </w:numPr>
        <w:spacing w:before="60" w:after="60" w:line="276" w:lineRule="auto"/>
        <w:ind w:left="714" w:hanging="357"/>
        <w:contextualSpacing/>
        <w:rPr>
          <w:rFonts w:cstheme="minorHAnsi"/>
        </w:rPr>
      </w:pPr>
      <w:r w:rsidRPr="00FB7CD7">
        <w:rPr>
          <w:rFonts w:cstheme="minorHAnsi"/>
        </w:rPr>
        <w:t>participants generally interact with a range of people in new locations when attending activities</w:t>
      </w:r>
    </w:p>
    <w:p w14:paraId="6148AF26" w14:textId="149A6C54"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the provider has less control over arrangements</w:t>
      </w:r>
      <w:r w:rsidR="00AC7E89" w:rsidRPr="00FB7CD7">
        <w:rPr>
          <w:rFonts w:cstheme="minorHAnsi"/>
        </w:rPr>
        <w:t xml:space="preserve"> outside the provider’s sites</w:t>
      </w:r>
      <w:r w:rsidRPr="00FB7CD7">
        <w:rPr>
          <w:rFonts w:cstheme="minorHAnsi"/>
        </w:rPr>
        <w:t>.</w:t>
      </w:r>
    </w:p>
    <w:p w14:paraId="54EE30EC" w14:textId="1F730E6C" w:rsidR="00462324" w:rsidRPr="00FB7CD7" w:rsidRDefault="00462324" w:rsidP="00A61D35">
      <w:pPr>
        <w:tabs>
          <w:tab w:val="right" w:pos="1701"/>
        </w:tabs>
        <w:spacing w:before="120" w:after="120"/>
        <w:rPr>
          <w:rFonts w:cstheme="minorHAnsi"/>
        </w:rPr>
      </w:pPr>
      <w:r w:rsidRPr="00FB7CD7">
        <w:rPr>
          <w:rFonts w:cstheme="minorHAnsi"/>
        </w:rPr>
        <w:t>Providers must assess and manage the higher risk before a participant starts an activity:</w:t>
      </w:r>
    </w:p>
    <w:tbl>
      <w:tblPr>
        <w:tblStyle w:val="TableGrid"/>
        <w:tblW w:w="0" w:type="auto"/>
        <w:tblLook w:val="04A0" w:firstRow="1" w:lastRow="0" w:firstColumn="1" w:lastColumn="0" w:noHBand="0" w:noVBand="1"/>
      </w:tblPr>
      <w:tblGrid>
        <w:gridCol w:w="3397"/>
        <w:gridCol w:w="2127"/>
        <w:gridCol w:w="2268"/>
        <w:gridCol w:w="1836"/>
      </w:tblGrid>
      <w:tr w:rsidR="00462324" w:rsidRPr="00FB7CD7" w14:paraId="47BB22C1" w14:textId="77777777" w:rsidTr="00FA7BC6">
        <w:trPr>
          <w:tblHeader/>
        </w:trPr>
        <w:tc>
          <w:tcPr>
            <w:tcW w:w="3397" w:type="dxa"/>
            <w:tcBorders>
              <w:bottom w:val="nil"/>
            </w:tcBorders>
            <w:shd w:val="clear" w:color="auto" w:fill="DAEEF3" w:themeFill="accent5" w:themeFillTint="33"/>
          </w:tcPr>
          <w:p w14:paraId="50D7B655" w14:textId="77777777" w:rsidR="00462324" w:rsidRPr="00FB7CD7" w:rsidRDefault="00462324" w:rsidP="00A72359">
            <w:pPr>
              <w:keepNext/>
              <w:keepLines/>
              <w:spacing w:before="60" w:after="60"/>
              <w:rPr>
                <w:rFonts w:cstheme="minorHAnsi"/>
                <w:b/>
              </w:rPr>
            </w:pPr>
          </w:p>
        </w:tc>
        <w:tc>
          <w:tcPr>
            <w:tcW w:w="6231" w:type="dxa"/>
            <w:gridSpan w:val="3"/>
            <w:shd w:val="clear" w:color="auto" w:fill="DAEEF3" w:themeFill="accent5" w:themeFillTint="33"/>
          </w:tcPr>
          <w:p w14:paraId="7E7ACA98" w14:textId="77777777" w:rsidR="00462324" w:rsidRPr="00FB7CD7" w:rsidRDefault="00462324" w:rsidP="00A72359">
            <w:pPr>
              <w:keepNext/>
              <w:keepLines/>
              <w:spacing w:before="60" w:after="60"/>
              <w:jc w:val="center"/>
              <w:rPr>
                <w:rFonts w:cstheme="minorHAnsi"/>
                <w:b/>
              </w:rPr>
            </w:pPr>
            <w:r w:rsidRPr="00FB7CD7">
              <w:rPr>
                <w:rFonts w:cstheme="minorHAnsi"/>
                <w:b/>
              </w:rPr>
              <w:t>Responsibility</w:t>
            </w:r>
          </w:p>
        </w:tc>
      </w:tr>
      <w:tr w:rsidR="00462324" w:rsidRPr="00FB7CD7" w14:paraId="09B5F4D7" w14:textId="77777777" w:rsidTr="00FA7BC6">
        <w:trPr>
          <w:trHeight w:val="214"/>
          <w:tblHeader/>
        </w:trPr>
        <w:tc>
          <w:tcPr>
            <w:tcW w:w="3397" w:type="dxa"/>
            <w:tcBorders>
              <w:top w:val="nil"/>
            </w:tcBorders>
            <w:shd w:val="clear" w:color="auto" w:fill="DAEEF3" w:themeFill="accent5" w:themeFillTint="33"/>
          </w:tcPr>
          <w:p w14:paraId="71311190" w14:textId="77777777" w:rsidR="00462324" w:rsidRPr="00FB7CD7" w:rsidRDefault="00462324" w:rsidP="00AC7E89">
            <w:pPr>
              <w:spacing w:before="60" w:after="60"/>
              <w:rPr>
                <w:rFonts w:cstheme="minorHAnsi"/>
                <w:b/>
              </w:rPr>
            </w:pPr>
            <w:r w:rsidRPr="00FB7CD7">
              <w:rPr>
                <w:rFonts w:cstheme="minorHAnsi"/>
                <w:b/>
              </w:rPr>
              <w:t>Requirement</w:t>
            </w:r>
          </w:p>
        </w:tc>
        <w:tc>
          <w:tcPr>
            <w:tcW w:w="2127" w:type="dxa"/>
            <w:shd w:val="clear" w:color="auto" w:fill="DAEEF3" w:themeFill="accent5" w:themeFillTint="33"/>
          </w:tcPr>
          <w:p w14:paraId="027BBE26" w14:textId="77777777" w:rsidR="00462324" w:rsidRPr="00FB7CD7" w:rsidRDefault="00462324" w:rsidP="00AC7E89">
            <w:pPr>
              <w:spacing w:before="60" w:after="60"/>
              <w:rPr>
                <w:rFonts w:cstheme="minorHAnsi"/>
                <w:b/>
              </w:rPr>
            </w:pPr>
            <w:r w:rsidRPr="00FB7CD7">
              <w:rPr>
                <w:rFonts w:cstheme="minorHAnsi"/>
                <w:b/>
              </w:rPr>
              <w:t>Specified activity</w:t>
            </w:r>
          </w:p>
        </w:tc>
        <w:tc>
          <w:tcPr>
            <w:tcW w:w="2268" w:type="dxa"/>
            <w:shd w:val="clear" w:color="auto" w:fill="DAEEF3" w:themeFill="accent5" w:themeFillTint="33"/>
          </w:tcPr>
          <w:p w14:paraId="603A5C98" w14:textId="1E13F1CE" w:rsidR="00462324" w:rsidRPr="00FB7CD7" w:rsidRDefault="00E508E8" w:rsidP="00AC7E89">
            <w:pPr>
              <w:spacing w:before="60" w:after="60"/>
              <w:rPr>
                <w:rFonts w:cstheme="minorHAnsi"/>
                <w:b/>
              </w:rPr>
            </w:pPr>
            <w:r w:rsidRPr="00FB7CD7">
              <w:rPr>
                <w:rFonts w:cstheme="minorHAnsi"/>
                <w:b/>
              </w:rPr>
              <w:t>Contracted</w:t>
            </w:r>
            <w:r w:rsidR="00462324" w:rsidRPr="00FB7CD7">
              <w:rPr>
                <w:rFonts w:cstheme="minorHAnsi"/>
                <w:b/>
              </w:rPr>
              <w:t xml:space="preserve"> activity</w:t>
            </w:r>
          </w:p>
        </w:tc>
        <w:tc>
          <w:tcPr>
            <w:tcW w:w="1836" w:type="dxa"/>
            <w:shd w:val="clear" w:color="auto" w:fill="DAEEF3" w:themeFill="accent5" w:themeFillTint="33"/>
          </w:tcPr>
          <w:p w14:paraId="39FF142E" w14:textId="77777777" w:rsidR="00462324" w:rsidRPr="00FB7CD7" w:rsidRDefault="00462324" w:rsidP="00AC7E89">
            <w:pPr>
              <w:spacing w:before="60" w:after="60"/>
              <w:rPr>
                <w:rFonts w:cstheme="minorHAnsi"/>
                <w:b/>
              </w:rPr>
            </w:pPr>
            <w:r w:rsidRPr="00FB7CD7">
              <w:rPr>
                <w:rFonts w:cstheme="minorHAnsi"/>
                <w:b/>
              </w:rPr>
              <w:t>Other activity</w:t>
            </w:r>
          </w:p>
        </w:tc>
      </w:tr>
      <w:tr w:rsidR="00462324" w:rsidRPr="00FB7CD7" w14:paraId="27461219" w14:textId="77777777" w:rsidTr="001B7474">
        <w:tc>
          <w:tcPr>
            <w:tcW w:w="3397" w:type="dxa"/>
            <w:shd w:val="clear" w:color="auto" w:fill="DAEEF3" w:themeFill="accent5" w:themeFillTint="33"/>
          </w:tcPr>
          <w:p w14:paraId="5C192A49" w14:textId="212F41A0" w:rsidR="00462324" w:rsidRPr="00FB7CD7" w:rsidRDefault="00462324" w:rsidP="00BB61D7">
            <w:pPr>
              <w:spacing w:before="60" w:after="60"/>
              <w:rPr>
                <w:rFonts w:cstheme="minorHAnsi"/>
                <w:bCs/>
              </w:rPr>
            </w:pPr>
            <w:r w:rsidRPr="00FB7CD7">
              <w:rPr>
                <w:rFonts w:cstheme="minorHAnsi"/>
                <w:bCs/>
              </w:rPr>
              <w:t>Ensure the activity</w:t>
            </w:r>
            <w:r w:rsidR="00E508E8" w:rsidRPr="00FB7CD7">
              <w:rPr>
                <w:rFonts w:cstheme="minorHAnsi"/>
                <w:bCs/>
              </w:rPr>
              <w:t xml:space="preserve"> is suitable</w:t>
            </w:r>
          </w:p>
        </w:tc>
        <w:tc>
          <w:tcPr>
            <w:tcW w:w="2127" w:type="dxa"/>
            <w:vAlign w:val="center"/>
          </w:tcPr>
          <w:p w14:paraId="4C7809A9" w14:textId="77777777" w:rsidR="00462324" w:rsidRPr="00FB7CD7" w:rsidRDefault="00462324" w:rsidP="00BB61D7">
            <w:pPr>
              <w:spacing w:before="60" w:after="60"/>
              <w:rPr>
                <w:rFonts w:cstheme="minorHAnsi"/>
              </w:rPr>
            </w:pPr>
            <w:r w:rsidRPr="00FB7CD7">
              <w:rPr>
                <w:rFonts w:cstheme="minorHAnsi"/>
              </w:rPr>
              <w:t>Provider</w:t>
            </w:r>
          </w:p>
        </w:tc>
        <w:tc>
          <w:tcPr>
            <w:tcW w:w="2268" w:type="dxa"/>
            <w:vAlign w:val="center"/>
          </w:tcPr>
          <w:p w14:paraId="34177BC0" w14:textId="77777777" w:rsidR="00462324" w:rsidRPr="00FB7CD7" w:rsidRDefault="00462324" w:rsidP="00BB61D7">
            <w:pPr>
              <w:spacing w:before="60" w:after="60"/>
              <w:rPr>
                <w:rFonts w:cstheme="minorHAnsi"/>
              </w:rPr>
            </w:pPr>
            <w:r w:rsidRPr="00FB7CD7">
              <w:rPr>
                <w:rFonts w:cstheme="minorHAnsi"/>
              </w:rPr>
              <w:t>Provider</w:t>
            </w:r>
          </w:p>
        </w:tc>
        <w:tc>
          <w:tcPr>
            <w:tcW w:w="1836" w:type="dxa"/>
            <w:vAlign w:val="center"/>
          </w:tcPr>
          <w:p w14:paraId="03F3490C" w14:textId="77777777" w:rsidR="00462324" w:rsidRPr="00FB7CD7" w:rsidRDefault="00462324" w:rsidP="00BB61D7">
            <w:pPr>
              <w:spacing w:before="60" w:after="60"/>
              <w:rPr>
                <w:rFonts w:cstheme="minorHAnsi"/>
              </w:rPr>
            </w:pPr>
            <w:r w:rsidRPr="00FB7CD7">
              <w:rPr>
                <w:rFonts w:cstheme="minorHAnsi"/>
              </w:rPr>
              <w:t>Provider</w:t>
            </w:r>
          </w:p>
        </w:tc>
      </w:tr>
      <w:tr w:rsidR="00462324" w:rsidRPr="00FB7CD7" w14:paraId="45032C5A" w14:textId="77777777" w:rsidTr="001B7474">
        <w:trPr>
          <w:trHeight w:val="167"/>
        </w:trPr>
        <w:tc>
          <w:tcPr>
            <w:tcW w:w="3397" w:type="dxa"/>
            <w:shd w:val="clear" w:color="auto" w:fill="DAEEF3" w:themeFill="accent5" w:themeFillTint="33"/>
          </w:tcPr>
          <w:p w14:paraId="46312086" w14:textId="58B8064D" w:rsidR="00462324" w:rsidRPr="00FB7CD7" w:rsidRDefault="00462324" w:rsidP="00BB61D7">
            <w:pPr>
              <w:spacing w:before="60" w:after="60"/>
              <w:rPr>
                <w:rFonts w:cstheme="minorHAnsi"/>
              </w:rPr>
            </w:pPr>
            <w:r w:rsidRPr="00FB7CD7">
              <w:rPr>
                <w:rFonts w:cstheme="minorHAnsi"/>
              </w:rPr>
              <w:t>Undertake risk assessment</w:t>
            </w:r>
            <w:r w:rsidR="004D4671" w:rsidRPr="00FB7CD7">
              <w:rPr>
                <w:rFonts w:cstheme="minorHAnsi"/>
              </w:rPr>
              <w:t>s</w:t>
            </w:r>
          </w:p>
        </w:tc>
        <w:tc>
          <w:tcPr>
            <w:tcW w:w="2127" w:type="dxa"/>
            <w:vAlign w:val="center"/>
          </w:tcPr>
          <w:p w14:paraId="1A77F7AC" w14:textId="40317E6B" w:rsidR="00462324" w:rsidRPr="00FB7CD7" w:rsidRDefault="00462324" w:rsidP="00BB61D7">
            <w:pPr>
              <w:spacing w:before="60" w:after="60"/>
              <w:rPr>
                <w:rFonts w:cstheme="minorHAnsi"/>
              </w:rPr>
            </w:pPr>
            <w:r w:rsidRPr="00FB7CD7">
              <w:rPr>
                <w:rFonts w:cstheme="minorHAnsi"/>
              </w:rPr>
              <w:t>Provider</w:t>
            </w:r>
          </w:p>
        </w:tc>
        <w:tc>
          <w:tcPr>
            <w:tcW w:w="2268" w:type="dxa"/>
            <w:vAlign w:val="center"/>
          </w:tcPr>
          <w:p w14:paraId="52E3D990" w14:textId="77777777" w:rsidR="00462324" w:rsidRPr="00FB7CD7" w:rsidRDefault="00462324" w:rsidP="00BB61D7">
            <w:pPr>
              <w:spacing w:before="60" w:after="60"/>
              <w:rPr>
                <w:rFonts w:cstheme="minorHAnsi"/>
              </w:rPr>
            </w:pPr>
            <w:r w:rsidRPr="00FB7CD7">
              <w:rPr>
                <w:rFonts w:cstheme="minorHAnsi"/>
              </w:rPr>
              <w:t>Activity provider</w:t>
            </w:r>
          </w:p>
        </w:tc>
        <w:tc>
          <w:tcPr>
            <w:tcW w:w="1836" w:type="dxa"/>
            <w:vAlign w:val="center"/>
          </w:tcPr>
          <w:p w14:paraId="0A1E3C7D" w14:textId="77777777" w:rsidR="00462324" w:rsidRPr="00FB7CD7" w:rsidRDefault="00462324" w:rsidP="00BB61D7">
            <w:pPr>
              <w:spacing w:before="60" w:after="60"/>
              <w:rPr>
                <w:rFonts w:cstheme="minorHAnsi"/>
              </w:rPr>
            </w:pPr>
            <w:r w:rsidRPr="00FB7CD7">
              <w:rPr>
                <w:rFonts w:cstheme="minorHAnsi"/>
              </w:rPr>
              <w:t>Provider</w:t>
            </w:r>
          </w:p>
        </w:tc>
      </w:tr>
      <w:tr w:rsidR="003B3E65" w:rsidRPr="00FB7CD7" w14:paraId="6C63794E" w14:textId="77777777" w:rsidTr="001B7474">
        <w:tc>
          <w:tcPr>
            <w:tcW w:w="3397" w:type="dxa"/>
            <w:shd w:val="clear" w:color="auto" w:fill="DAEEF3" w:themeFill="accent5" w:themeFillTint="33"/>
          </w:tcPr>
          <w:p w14:paraId="3B12E75D" w14:textId="0CF46806" w:rsidR="003B3E65" w:rsidRDefault="003B3E65" w:rsidP="00BB61D7">
            <w:pPr>
              <w:spacing w:before="60" w:after="60"/>
              <w:rPr>
                <w:rFonts w:cstheme="minorHAnsi"/>
              </w:rPr>
            </w:pPr>
            <w:r w:rsidRPr="00FB7CD7">
              <w:rPr>
                <w:rFonts w:cstheme="minorHAnsi"/>
              </w:rPr>
              <w:t>Ensure adequate supervision</w:t>
            </w:r>
            <w:r w:rsidR="00CD274D">
              <w:rPr>
                <w:rFonts w:cstheme="minorHAnsi"/>
              </w:rPr>
              <w:t>;</w:t>
            </w:r>
          </w:p>
          <w:p w14:paraId="1E15246B" w14:textId="17475EF6" w:rsidR="00CD274D" w:rsidRDefault="00CD274D" w:rsidP="00BB61D7">
            <w:pPr>
              <w:spacing w:before="60" w:after="60"/>
              <w:rPr>
                <w:rFonts w:cstheme="minorHAnsi"/>
              </w:rPr>
            </w:pPr>
            <w:r w:rsidRPr="00FB7CD7">
              <w:rPr>
                <w:rFonts w:cstheme="minorHAnsi"/>
              </w:rPr>
              <w:t>Conduct background checks</w:t>
            </w:r>
            <w:r>
              <w:rPr>
                <w:rFonts w:cstheme="minorHAnsi"/>
              </w:rPr>
              <w:t>;</w:t>
            </w:r>
          </w:p>
          <w:p w14:paraId="51B35491" w14:textId="2812C05C" w:rsidR="00CD274D" w:rsidRDefault="00CD274D" w:rsidP="00BB61D7">
            <w:pPr>
              <w:spacing w:before="60" w:after="60"/>
              <w:rPr>
                <w:rFonts w:cstheme="minorHAnsi"/>
              </w:rPr>
            </w:pPr>
            <w:r w:rsidRPr="00FB7CD7">
              <w:rPr>
                <w:rFonts w:cstheme="minorHAnsi"/>
              </w:rPr>
              <w:t>Ensure WH&amp;S arrangements</w:t>
            </w:r>
            <w:r>
              <w:rPr>
                <w:rFonts w:cstheme="minorHAnsi"/>
              </w:rPr>
              <w:t>;</w:t>
            </w:r>
          </w:p>
          <w:p w14:paraId="25C9413A" w14:textId="4FBC7C2B" w:rsidR="00CD274D" w:rsidRPr="00FB7CD7" w:rsidRDefault="00CD274D" w:rsidP="00BB61D7">
            <w:pPr>
              <w:spacing w:before="60" w:after="60"/>
              <w:rPr>
                <w:rFonts w:cstheme="minorHAnsi"/>
              </w:rPr>
            </w:pPr>
            <w:r w:rsidRPr="00FB7CD7">
              <w:rPr>
                <w:rFonts w:cstheme="minorHAnsi"/>
              </w:rPr>
              <w:t>Ensure incident notification arrangements are in place</w:t>
            </w:r>
          </w:p>
        </w:tc>
        <w:tc>
          <w:tcPr>
            <w:tcW w:w="2127" w:type="dxa"/>
            <w:vAlign w:val="center"/>
          </w:tcPr>
          <w:p w14:paraId="34D82151" w14:textId="73EA5521" w:rsidR="003B3E65" w:rsidRPr="00FB7CD7" w:rsidRDefault="00D40904" w:rsidP="00BB61D7">
            <w:pPr>
              <w:spacing w:before="60" w:after="60"/>
              <w:rPr>
                <w:rFonts w:cstheme="minorHAnsi"/>
              </w:rPr>
            </w:pPr>
            <w:r w:rsidRPr="00FB7CD7">
              <w:rPr>
                <w:rFonts w:cstheme="minorHAnsi"/>
              </w:rPr>
              <w:t>Provider</w:t>
            </w:r>
          </w:p>
        </w:tc>
        <w:tc>
          <w:tcPr>
            <w:tcW w:w="2268" w:type="dxa"/>
            <w:vAlign w:val="center"/>
          </w:tcPr>
          <w:p w14:paraId="6282F2B2" w14:textId="77777777" w:rsidR="003B3E65" w:rsidRPr="00FB7CD7" w:rsidRDefault="003B3E65" w:rsidP="00BB61D7">
            <w:pPr>
              <w:spacing w:before="60" w:after="60"/>
              <w:rPr>
                <w:rFonts w:cstheme="minorHAnsi"/>
              </w:rPr>
            </w:pPr>
            <w:r w:rsidRPr="00FB7CD7">
              <w:rPr>
                <w:rFonts w:cstheme="minorHAnsi"/>
              </w:rPr>
              <w:t>Activity provider</w:t>
            </w:r>
          </w:p>
        </w:tc>
        <w:tc>
          <w:tcPr>
            <w:tcW w:w="1836" w:type="dxa"/>
            <w:vAlign w:val="center"/>
          </w:tcPr>
          <w:p w14:paraId="54A58170" w14:textId="77777777" w:rsidR="003B3E65" w:rsidRPr="00FB7CD7" w:rsidRDefault="003B3E65" w:rsidP="00BB61D7">
            <w:pPr>
              <w:spacing w:before="60" w:after="60"/>
              <w:rPr>
                <w:rFonts w:cstheme="minorHAnsi"/>
              </w:rPr>
            </w:pPr>
            <w:r w:rsidRPr="00FB7CD7">
              <w:rPr>
                <w:rFonts w:cstheme="minorHAnsi"/>
              </w:rPr>
              <w:t>Provider</w:t>
            </w:r>
          </w:p>
        </w:tc>
      </w:tr>
      <w:tr w:rsidR="00462324" w:rsidRPr="00FB7CD7" w14:paraId="7E8EC86D" w14:textId="77777777" w:rsidTr="001B7474">
        <w:tc>
          <w:tcPr>
            <w:tcW w:w="3397" w:type="dxa"/>
            <w:shd w:val="clear" w:color="auto" w:fill="DAEEF3" w:themeFill="accent5" w:themeFillTint="33"/>
          </w:tcPr>
          <w:p w14:paraId="5001F4FA" w14:textId="77777777" w:rsidR="00462324" w:rsidRPr="00FB7CD7" w:rsidRDefault="00462324" w:rsidP="00BB61D7">
            <w:pPr>
              <w:spacing w:before="60" w:after="60"/>
              <w:rPr>
                <w:rFonts w:cstheme="minorHAnsi"/>
              </w:rPr>
            </w:pPr>
            <w:r w:rsidRPr="00FB7CD7">
              <w:rPr>
                <w:rFonts w:cstheme="minorHAnsi"/>
              </w:rPr>
              <w:t>Arrange insurance coverage</w:t>
            </w:r>
          </w:p>
        </w:tc>
        <w:tc>
          <w:tcPr>
            <w:tcW w:w="2127" w:type="dxa"/>
            <w:vAlign w:val="center"/>
          </w:tcPr>
          <w:p w14:paraId="761FE7EB" w14:textId="77777777" w:rsidR="00462324" w:rsidRPr="00FB7CD7" w:rsidRDefault="00462324" w:rsidP="00BB61D7">
            <w:pPr>
              <w:spacing w:before="60" w:after="60"/>
              <w:rPr>
                <w:rFonts w:cstheme="minorHAnsi"/>
              </w:rPr>
            </w:pPr>
            <w:r w:rsidRPr="00FB7CD7">
              <w:rPr>
                <w:rFonts w:cstheme="minorHAnsi"/>
              </w:rPr>
              <w:t>N/A</w:t>
            </w:r>
          </w:p>
        </w:tc>
        <w:tc>
          <w:tcPr>
            <w:tcW w:w="2268" w:type="dxa"/>
            <w:vAlign w:val="center"/>
          </w:tcPr>
          <w:p w14:paraId="41111F0D" w14:textId="77777777" w:rsidR="00462324" w:rsidRPr="00FB7CD7" w:rsidRDefault="00462324" w:rsidP="00BB61D7">
            <w:pPr>
              <w:spacing w:before="60" w:after="60"/>
              <w:rPr>
                <w:rFonts w:cstheme="minorHAnsi"/>
              </w:rPr>
            </w:pPr>
            <w:r w:rsidRPr="00FB7CD7">
              <w:rPr>
                <w:rFonts w:cstheme="minorHAnsi"/>
              </w:rPr>
              <w:t>N/A</w:t>
            </w:r>
          </w:p>
        </w:tc>
        <w:tc>
          <w:tcPr>
            <w:tcW w:w="1836" w:type="dxa"/>
            <w:vAlign w:val="center"/>
          </w:tcPr>
          <w:p w14:paraId="48E11927" w14:textId="77777777" w:rsidR="00462324" w:rsidRPr="00FB7CD7" w:rsidRDefault="00462324" w:rsidP="00BB61D7">
            <w:pPr>
              <w:spacing w:before="60" w:after="60"/>
              <w:rPr>
                <w:rFonts w:cstheme="minorHAnsi"/>
              </w:rPr>
            </w:pPr>
            <w:r w:rsidRPr="00FB7CD7">
              <w:rPr>
                <w:rFonts w:cstheme="minorHAnsi"/>
              </w:rPr>
              <w:t>Provider</w:t>
            </w:r>
          </w:p>
        </w:tc>
      </w:tr>
    </w:tbl>
    <w:p w14:paraId="46AC06F1" w14:textId="614D520E" w:rsidR="00462324" w:rsidRPr="00FB7CD7" w:rsidRDefault="00462324" w:rsidP="004B7CEF">
      <w:pPr>
        <w:pStyle w:val="Heading3"/>
      </w:pPr>
      <w:r w:rsidRPr="00FB7CD7">
        <w:t>Risk Assessments</w:t>
      </w:r>
    </w:p>
    <w:p w14:paraId="15ECD5FF" w14:textId="38368452" w:rsidR="00E3732C" w:rsidRPr="00FB7CD7" w:rsidRDefault="00E3732C" w:rsidP="00462324">
      <w:pPr>
        <w:tabs>
          <w:tab w:val="right" w:pos="1701"/>
        </w:tabs>
        <w:spacing w:before="120" w:after="120"/>
        <w:rPr>
          <w:rFonts w:cstheme="minorHAnsi"/>
        </w:rPr>
      </w:pPr>
      <w:r w:rsidRPr="00FB7CD7">
        <w:rPr>
          <w:rFonts w:cstheme="minorHAnsi"/>
        </w:rPr>
        <w:t xml:space="preserve">Risk assessments must be undertaken for all activity placements. The risk assessment is </w:t>
      </w:r>
      <w:r w:rsidR="00097BA3">
        <w:rPr>
          <w:rFonts w:cstheme="minorHAnsi"/>
        </w:rPr>
        <w:t>arranged</w:t>
      </w:r>
      <w:r w:rsidR="00097BA3" w:rsidRPr="00FB7CD7">
        <w:rPr>
          <w:rFonts w:cstheme="minorHAnsi"/>
        </w:rPr>
        <w:t xml:space="preserve"> </w:t>
      </w:r>
      <w:r w:rsidRPr="00FB7CD7">
        <w:rPr>
          <w:rFonts w:cstheme="minorHAnsi"/>
        </w:rPr>
        <w:t>by:</w:t>
      </w:r>
    </w:p>
    <w:p w14:paraId="0982D20E" w14:textId="16DC9F2A" w:rsidR="00E3732C" w:rsidRPr="00FB7CD7" w:rsidRDefault="00E3732C" w:rsidP="00156D37">
      <w:pPr>
        <w:numPr>
          <w:ilvl w:val="0"/>
          <w:numId w:val="8"/>
        </w:numPr>
        <w:spacing w:before="60" w:after="60" w:line="276" w:lineRule="auto"/>
        <w:ind w:left="714" w:hanging="357"/>
        <w:contextualSpacing/>
        <w:rPr>
          <w:rFonts w:cstheme="minorHAnsi"/>
        </w:rPr>
      </w:pPr>
      <w:r w:rsidRPr="00FB7CD7">
        <w:rPr>
          <w:rFonts w:cstheme="minorHAnsi"/>
        </w:rPr>
        <w:t>the activity provider, for contracted activities</w:t>
      </w:r>
    </w:p>
    <w:p w14:paraId="3A397122" w14:textId="53525D58" w:rsidR="00E3732C" w:rsidRPr="00FB7CD7" w:rsidRDefault="00E3732C" w:rsidP="00156D37">
      <w:pPr>
        <w:numPr>
          <w:ilvl w:val="0"/>
          <w:numId w:val="8"/>
        </w:numPr>
        <w:spacing w:before="60" w:after="60" w:line="276" w:lineRule="auto"/>
        <w:ind w:left="714" w:hanging="357"/>
        <w:contextualSpacing/>
        <w:rPr>
          <w:rFonts w:cstheme="minorHAnsi"/>
        </w:rPr>
      </w:pPr>
      <w:r w:rsidRPr="00FB7CD7">
        <w:rPr>
          <w:rFonts w:cstheme="minorHAnsi"/>
        </w:rPr>
        <w:t>the DES provider, for specified activities and other activities.</w:t>
      </w:r>
    </w:p>
    <w:p w14:paraId="080830DF" w14:textId="3B6746CA" w:rsidR="00E3732C" w:rsidRPr="00FB7CD7" w:rsidRDefault="00E3732C" w:rsidP="00E3732C">
      <w:pPr>
        <w:tabs>
          <w:tab w:val="right" w:pos="1701"/>
        </w:tabs>
        <w:spacing w:before="120" w:after="120"/>
        <w:rPr>
          <w:rFonts w:cstheme="minorHAnsi"/>
        </w:rPr>
      </w:pPr>
      <w:r w:rsidRPr="00FB7CD7">
        <w:rPr>
          <w:rFonts w:cstheme="minorHAnsi"/>
        </w:rPr>
        <w:t>Providers must supply any requested information about the participant so that the activity provider can undertake relevant risk assessments.</w:t>
      </w:r>
    </w:p>
    <w:p w14:paraId="50932371" w14:textId="4695B4F4" w:rsidR="00462324" w:rsidRPr="00FB7CD7" w:rsidRDefault="00E3732C" w:rsidP="00462324">
      <w:pPr>
        <w:tabs>
          <w:tab w:val="right" w:pos="1701"/>
        </w:tabs>
        <w:spacing w:before="120" w:after="120"/>
        <w:rPr>
          <w:rFonts w:cstheme="minorHAnsi"/>
        </w:rPr>
      </w:pPr>
      <w:r w:rsidRPr="00FB7CD7">
        <w:rPr>
          <w:rFonts w:cstheme="minorHAnsi"/>
        </w:rPr>
        <w:t>Provider risk assessments must be conducted b</w:t>
      </w:r>
      <w:r w:rsidR="00462324" w:rsidRPr="00FB7CD7">
        <w:rPr>
          <w:rFonts w:cstheme="minorHAnsi"/>
        </w:rPr>
        <w:t xml:space="preserve">efore a participant undertakes an activity, </w:t>
      </w:r>
      <w:r w:rsidRPr="00FB7CD7">
        <w:rPr>
          <w:rFonts w:cstheme="minorHAnsi"/>
        </w:rPr>
        <w:t>for</w:t>
      </w:r>
      <w:r w:rsidR="00462324" w:rsidRPr="00FB7CD7">
        <w:rPr>
          <w:rFonts w:cstheme="minorHAnsi"/>
        </w:rPr>
        <w:t>:</w:t>
      </w:r>
    </w:p>
    <w:p w14:paraId="37C3825D"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the activity (‘activity risk assessment’)</w:t>
      </w:r>
    </w:p>
    <w:p w14:paraId="626CFB3B"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the participant undertaking the activity (‘participant risk assessment’).</w:t>
      </w:r>
    </w:p>
    <w:p w14:paraId="455FA759" w14:textId="04138CA0" w:rsidR="00FC40DB" w:rsidRPr="00FB7CD7" w:rsidRDefault="00462324" w:rsidP="00462324">
      <w:pPr>
        <w:tabs>
          <w:tab w:val="right" w:pos="1701"/>
        </w:tabs>
        <w:spacing w:before="120" w:after="120"/>
        <w:rPr>
          <w:rFonts w:cstheme="minorHAnsi"/>
        </w:rPr>
      </w:pPr>
      <w:r w:rsidRPr="00FB7CD7">
        <w:rPr>
          <w:rFonts w:cstheme="minorHAnsi"/>
        </w:rPr>
        <w:t>Providers must take suitable actions to manage any risks identified through a risk assessment, so there is a safe system of work in place for the activity.</w:t>
      </w:r>
    </w:p>
    <w:p w14:paraId="186A9C30" w14:textId="6372C796" w:rsidR="00462324" w:rsidRPr="00FB7CD7" w:rsidRDefault="00462324" w:rsidP="00A61D35">
      <w:pPr>
        <w:tabs>
          <w:tab w:val="right" w:pos="1701"/>
        </w:tabs>
        <w:spacing w:before="120" w:after="120"/>
        <w:rPr>
          <w:rFonts w:cstheme="minorHAnsi"/>
        </w:rPr>
      </w:pPr>
      <w:r w:rsidRPr="00FB7CD7">
        <w:rPr>
          <w:rFonts w:cstheme="minorHAnsi"/>
        </w:rPr>
        <w:t>If a provider decides that it cannot ensure appropriate safety, the provider must:</w:t>
      </w:r>
    </w:p>
    <w:p w14:paraId="4CF692A3" w14:textId="7D069669"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not arrange the specified activity</w:t>
      </w:r>
    </w:p>
    <w:p w14:paraId="2A644FB5"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not refer any participants to the specified activity</w:t>
      </w:r>
    </w:p>
    <w:p w14:paraId="65529A15" w14:textId="00C53482"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 xml:space="preserve">immediately </w:t>
      </w:r>
      <w:r w:rsidR="003D1C0A" w:rsidRPr="00FB7CD7">
        <w:rPr>
          <w:rFonts w:cstheme="minorHAnsi"/>
        </w:rPr>
        <w:t>end any activity referral that has already occurred.</w:t>
      </w:r>
    </w:p>
    <w:p w14:paraId="39984779" w14:textId="77777777" w:rsidR="00770888" w:rsidRPr="00FB7CD7" w:rsidRDefault="00770888" w:rsidP="00463AC2">
      <w:pPr>
        <w:pStyle w:val="Heading4"/>
      </w:pPr>
      <w:r w:rsidRPr="00FB7CD7">
        <w:t>Contracted activities</w:t>
      </w:r>
    </w:p>
    <w:p w14:paraId="21FAB950" w14:textId="77777777" w:rsidR="00770888" w:rsidRPr="00A61D35" w:rsidRDefault="00770888" w:rsidP="00A61D35">
      <w:pPr>
        <w:tabs>
          <w:tab w:val="right" w:pos="1701"/>
        </w:tabs>
        <w:spacing w:before="120" w:after="120"/>
        <w:rPr>
          <w:rFonts w:cstheme="minorHAnsi"/>
        </w:rPr>
      </w:pPr>
      <w:r w:rsidRPr="00A61D35">
        <w:rPr>
          <w:rFonts w:cstheme="minorHAnsi"/>
        </w:rPr>
        <w:t>Providers do not need to conduct risk assessments for contracted activities managed by contracted providers. The contracted provider’s contract and activity settings help to manage risks for that activity. However, providers must not refer a participant to the activity if they are aware the activity is not suitable for the participant.</w:t>
      </w:r>
    </w:p>
    <w:p w14:paraId="2AA3E910" w14:textId="77777777" w:rsidR="00770888" w:rsidRPr="00A61D35" w:rsidRDefault="00770888" w:rsidP="00A61D35">
      <w:pPr>
        <w:tabs>
          <w:tab w:val="right" w:pos="1701"/>
        </w:tabs>
        <w:spacing w:before="120" w:after="120"/>
        <w:rPr>
          <w:rFonts w:cstheme="minorHAnsi"/>
        </w:rPr>
      </w:pPr>
      <w:r w:rsidRPr="00A61D35">
        <w:rPr>
          <w:rFonts w:cstheme="minorHAnsi"/>
        </w:rPr>
        <w:t xml:space="preserve">Contracted activity providers complete risk assessments to ensure the health and safety of participants when they take part in outbound employer visits, such as guided tours of workplaces. </w:t>
      </w:r>
    </w:p>
    <w:p w14:paraId="6D30CAB9" w14:textId="77777777" w:rsidR="00770888" w:rsidRPr="00A61D35" w:rsidRDefault="00770888" w:rsidP="00A61D35">
      <w:pPr>
        <w:tabs>
          <w:tab w:val="right" w:pos="1701"/>
        </w:tabs>
        <w:spacing w:before="120" w:after="120"/>
        <w:rPr>
          <w:rFonts w:cstheme="minorHAnsi"/>
        </w:rPr>
      </w:pPr>
      <w:r w:rsidRPr="00A61D35">
        <w:rPr>
          <w:rFonts w:cstheme="minorHAnsi"/>
        </w:rPr>
        <w:t>Providers must give activity providers all the information they require to complete relevant risk assessments.</w:t>
      </w:r>
    </w:p>
    <w:p w14:paraId="03DE1917" w14:textId="77777777" w:rsidR="00770888" w:rsidRPr="00FB7CD7" w:rsidRDefault="00770888" w:rsidP="00463AC2">
      <w:pPr>
        <w:pStyle w:val="Heading4"/>
      </w:pPr>
      <w:r w:rsidRPr="00FB7CD7">
        <w:t>Specified activities</w:t>
      </w:r>
    </w:p>
    <w:p w14:paraId="7A7540D2" w14:textId="77777777" w:rsidR="00770888" w:rsidRPr="00A61D35" w:rsidRDefault="00770888" w:rsidP="00A61D35">
      <w:pPr>
        <w:tabs>
          <w:tab w:val="right" w:pos="1701"/>
        </w:tabs>
        <w:spacing w:before="120" w:after="120"/>
        <w:rPr>
          <w:rFonts w:cstheme="minorHAnsi"/>
        </w:rPr>
      </w:pPr>
      <w:r w:rsidRPr="00A61D35">
        <w:rPr>
          <w:rFonts w:cstheme="minorHAnsi"/>
        </w:rPr>
        <w:t>Risk assessments are part of the safety framework for specified activities. A provider who complies with this safety framework protects itself in case of injury or damage that can occur because of a placement.</w:t>
      </w:r>
    </w:p>
    <w:p w14:paraId="7F44C4B3" w14:textId="77777777" w:rsidR="00770888" w:rsidRPr="00A61D35" w:rsidRDefault="00770888" w:rsidP="00A61D35">
      <w:pPr>
        <w:tabs>
          <w:tab w:val="right" w:pos="1701"/>
        </w:tabs>
        <w:spacing w:before="120" w:after="120"/>
        <w:rPr>
          <w:rFonts w:cstheme="minorHAnsi"/>
        </w:rPr>
      </w:pPr>
      <w:r w:rsidRPr="00A61D35">
        <w:rPr>
          <w:rFonts w:cstheme="minorHAnsi"/>
        </w:rPr>
        <w:t>Risk assessments must be undertaken by a ‘competent person’ - a person who has the knowledge and skills to carry out specific work health and safety tasks. If the provider does not have a competent person, it must engage a competent person to do risk assessments.</w:t>
      </w:r>
    </w:p>
    <w:p w14:paraId="0C3B1685" w14:textId="77777777" w:rsidR="00770888" w:rsidRPr="00A61D35" w:rsidRDefault="00770888" w:rsidP="00A61D35">
      <w:pPr>
        <w:tabs>
          <w:tab w:val="right" w:pos="1701"/>
        </w:tabs>
        <w:spacing w:before="120" w:after="120"/>
        <w:rPr>
          <w:rFonts w:cstheme="minorHAnsi"/>
        </w:rPr>
      </w:pPr>
      <w:r w:rsidRPr="00A61D35">
        <w:rPr>
          <w:rFonts w:cstheme="minorHAnsi"/>
        </w:rPr>
        <w:t>A competent person must complete:</w:t>
      </w:r>
    </w:p>
    <w:p w14:paraId="51DB99CC"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an activity risk assessment. The purpose of this assessment is to:</w:t>
      </w:r>
    </w:p>
    <w:p w14:paraId="70A80AC3" w14:textId="77777777" w:rsidR="00770888" w:rsidRPr="00FB7CD7" w:rsidRDefault="00770888" w:rsidP="005E60E9">
      <w:pPr>
        <w:pStyle w:val="guidelinetext"/>
        <w:numPr>
          <w:ilvl w:val="1"/>
          <w:numId w:val="19"/>
        </w:numPr>
        <w:spacing w:before="60" w:line="240" w:lineRule="auto"/>
        <w:rPr>
          <w:rFonts w:cstheme="minorHAnsi"/>
        </w:rPr>
      </w:pPr>
      <w:r w:rsidRPr="00FB7CD7">
        <w:rPr>
          <w:rFonts w:cstheme="minorHAnsi"/>
        </w:rPr>
        <w:t xml:space="preserve">check the activity is ready to go ahead before the provider refers the participant </w:t>
      </w:r>
    </w:p>
    <w:p w14:paraId="79B1CB01" w14:textId="77777777" w:rsidR="00770888" w:rsidRPr="00FB7CD7" w:rsidRDefault="00770888" w:rsidP="005E60E9">
      <w:pPr>
        <w:pStyle w:val="guidelinetext"/>
        <w:numPr>
          <w:ilvl w:val="1"/>
          <w:numId w:val="19"/>
        </w:numPr>
        <w:spacing w:before="60" w:line="240" w:lineRule="auto"/>
        <w:rPr>
          <w:rFonts w:cstheme="minorHAnsi"/>
        </w:rPr>
      </w:pPr>
      <w:r w:rsidRPr="00FB7CD7">
        <w:rPr>
          <w:rFonts w:cstheme="minorHAnsi"/>
        </w:rPr>
        <w:t>discover possible risks that might come up when the participant takes part in the activity</w:t>
      </w:r>
    </w:p>
    <w:p w14:paraId="268C02DB" w14:textId="592827CF"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a participant risk assessment before the participant commences the activity.</w:t>
      </w:r>
      <w:r w:rsidR="00097BA3">
        <w:rPr>
          <w:rFonts w:cstheme="minorHAnsi"/>
        </w:rPr>
        <w:t xml:space="preserve"> </w:t>
      </w:r>
      <w:bookmarkStart w:id="42" w:name="_Hlk181181802"/>
      <w:r w:rsidR="00097BA3">
        <w:rPr>
          <w:rFonts w:cstheme="minorHAnsi"/>
        </w:rPr>
        <w:t>This assessment checks the activity is suitable for a person with the participant’s personal circumstances.</w:t>
      </w:r>
      <w:bookmarkEnd w:id="42"/>
    </w:p>
    <w:p w14:paraId="6456592F"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Providers must retain copies of: </w:t>
      </w:r>
    </w:p>
    <w:p w14:paraId="5FA840CE"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risk assessments - activity risk assessments and participant risk assessments</w:t>
      </w:r>
    </w:p>
    <w:p w14:paraId="54CB0BC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competent person details – name, description of training/qualifications/experience</w:t>
      </w:r>
    </w:p>
    <w:p w14:paraId="0C8FD58B"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Sample risk assessment and competent person register templates can be found on the Provider Portal. Providers do not need to use these templates for their risk assessments and to record competent persons. </w:t>
      </w:r>
    </w:p>
    <w:p w14:paraId="04FFFFD4" w14:textId="77777777" w:rsidR="00770888" w:rsidRPr="00A61D35" w:rsidRDefault="00770888" w:rsidP="00A61D35">
      <w:pPr>
        <w:tabs>
          <w:tab w:val="right" w:pos="1701"/>
        </w:tabs>
        <w:spacing w:before="120" w:after="120"/>
        <w:rPr>
          <w:rFonts w:cstheme="minorHAnsi"/>
        </w:rPr>
      </w:pPr>
      <w:r w:rsidRPr="00A61D35">
        <w:rPr>
          <w:rFonts w:cstheme="minorHAnsi"/>
        </w:rPr>
        <w:t>When conducting risk assessments, the competent person must consider:</w:t>
      </w:r>
    </w:p>
    <w:p w14:paraId="6C0622A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the role of the host organisation</w:t>
      </w:r>
    </w:p>
    <w:p w14:paraId="426D760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specific needs of the participant</w:t>
      </w:r>
    </w:p>
    <w:p w14:paraId="7C55DE74"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type and location of the tasks to be performed by the participant</w:t>
      </w:r>
    </w:p>
    <w:p w14:paraId="05440846"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the participant’s personal circumstances </w:t>
      </w:r>
    </w:p>
    <w:p w14:paraId="1DFE09EC"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level of supervision required</w:t>
      </w:r>
    </w:p>
    <w:p w14:paraId="35CF67D2"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type, cause and likelihood of any risks</w:t>
      </w:r>
    </w:p>
    <w:p w14:paraId="70CEA8E5"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result if an incident occurs</w:t>
      </w:r>
    </w:p>
    <w:p w14:paraId="43324F94"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plans to manage possible risks, including training and personal protective equipment (PPE).</w:t>
      </w:r>
    </w:p>
    <w:p w14:paraId="7C23BA4D" w14:textId="77777777" w:rsidR="00770888" w:rsidRPr="00A61D35" w:rsidRDefault="00770888" w:rsidP="00A61D35">
      <w:pPr>
        <w:tabs>
          <w:tab w:val="right" w:pos="1701"/>
        </w:tabs>
        <w:spacing w:before="120" w:after="120"/>
        <w:rPr>
          <w:rFonts w:cstheme="minorHAnsi"/>
        </w:rPr>
      </w:pPr>
      <w:r w:rsidRPr="00A61D35">
        <w:rPr>
          <w:rFonts w:cstheme="minorHAnsi"/>
        </w:rPr>
        <w:t>Risk plans must meet relevant work health and safety laws and departmental policies and procedures. They must be reviewed and updated as necessary.</w:t>
      </w:r>
    </w:p>
    <w:p w14:paraId="01AF1E80" w14:textId="4D5F3DF4" w:rsidR="00770888" w:rsidRPr="00A61D35" w:rsidRDefault="00770888" w:rsidP="00A61D35">
      <w:pPr>
        <w:tabs>
          <w:tab w:val="right" w:pos="1701"/>
        </w:tabs>
        <w:spacing w:before="120" w:after="120"/>
        <w:rPr>
          <w:rFonts w:cstheme="minorHAnsi"/>
        </w:rPr>
      </w:pPr>
      <w:r w:rsidRPr="00A61D35">
        <w:rPr>
          <w:rFonts w:cstheme="minorHAnsi"/>
        </w:rPr>
        <w:t>The department</w:t>
      </w:r>
      <w:r w:rsidR="00097BA3">
        <w:rPr>
          <w:rFonts w:cstheme="minorHAnsi"/>
        </w:rPr>
        <w:t xml:space="preserve"> can</w:t>
      </w:r>
      <w:r w:rsidRPr="00A61D35">
        <w:rPr>
          <w:rFonts w:cstheme="minorHAnsi"/>
        </w:rPr>
        <w:t xml:space="preserve"> instruct a provider to stop or change an activity, at any time.</w:t>
      </w:r>
    </w:p>
    <w:p w14:paraId="3631D829" w14:textId="77777777" w:rsidR="00770888" w:rsidRPr="00FB7CD7" w:rsidRDefault="00770888" w:rsidP="00463AC2">
      <w:pPr>
        <w:pStyle w:val="Heading4"/>
      </w:pPr>
      <w:r w:rsidRPr="00FB7CD7">
        <w:t>Other activities</w:t>
      </w:r>
    </w:p>
    <w:p w14:paraId="313E7790" w14:textId="77777777" w:rsidR="00770888" w:rsidRPr="00A61D35" w:rsidRDefault="00770888" w:rsidP="00A61D35">
      <w:pPr>
        <w:tabs>
          <w:tab w:val="right" w:pos="1701"/>
        </w:tabs>
        <w:spacing w:before="120" w:after="120"/>
        <w:rPr>
          <w:rFonts w:cstheme="minorHAnsi"/>
        </w:rPr>
      </w:pPr>
      <w:r w:rsidRPr="00A61D35">
        <w:rPr>
          <w:rFonts w:cstheme="minorHAnsi"/>
        </w:rPr>
        <w:t>Providers must undertake a risk assessment before placing a participant into any other activity the provider arranges or accesses. The risk assessment is to prevent injury or damage that may occur during an activity, and to protect the provider from the consequences of such an injury or damage.</w:t>
      </w:r>
    </w:p>
    <w:p w14:paraId="447D918D" w14:textId="77777777" w:rsidR="00770888" w:rsidRPr="00A61D35" w:rsidRDefault="00770888" w:rsidP="00A61D35">
      <w:pPr>
        <w:tabs>
          <w:tab w:val="right" w:pos="1701"/>
        </w:tabs>
        <w:spacing w:before="120" w:after="120"/>
        <w:rPr>
          <w:rFonts w:cstheme="minorHAnsi"/>
        </w:rPr>
      </w:pPr>
      <w:r w:rsidRPr="00A61D35">
        <w:rPr>
          <w:rFonts w:cstheme="minorHAnsi"/>
        </w:rPr>
        <w:t>There are no requirements about the form or content of risk assessments undertaken for other activities. The sample risk assessment templates for specified activities can be used to help record assessments.</w:t>
      </w:r>
    </w:p>
    <w:p w14:paraId="2CEE14D6" w14:textId="77777777" w:rsidR="00462324" w:rsidRPr="00FB7CD7" w:rsidRDefault="00462324" w:rsidP="004B7CEF">
      <w:pPr>
        <w:pStyle w:val="Heading3"/>
      </w:pPr>
      <w:r w:rsidRPr="00FB7CD7">
        <w:t>Supervision</w:t>
      </w:r>
    </w:p>
    <w:p w14:paraId="5DD463C8" w14:textId="77777777" w:rsidR="009F18CA" w:rsidRPr="00FB7CD7" w:rsidRDefault="009F18CA" w:rsidP="00462324">
      <w:pPr>
        <w:tabs>
          <w:tab w:val="right" w:pos="1701"/>
        </w:tabs>
        <w:spacing w:before="120" w:after="120"/>
        <w:rPr>
          <w:rFonts w:cstheme="minorHAnsi"/>
        </w:rPr>
      </w:pPr>
      <w:r w:rsidRPr="00FB7CD7">
        <w:rPr>
          <w:rFonts w:cstheme="minorHAnsi"/>
        </w:rPr>
        <w:t>Participants must be adequately supervised in all activity placements. Supervision must be arranged by:</w:t>
      </w:r>
    </w:p>
    <w:p w14:paraId="4E30597C" w14:textId="77777777" w:rsidR="009F18CA" w:rsidRPr="00FB7CD7" w:rsidRDefault="009F18CA" w:rsidP="00156D37">
      <w:pPr>
        <w:numPr>
          <w:ilvl w:val="0"/>
          <w:numId w:val="8"/>
        </w:numPr>
        <w:spacing w:before="60" w:after="60" w:line="276" w:lineRule="auto"/>
        <w:ind w:left="714" w:hanging="357"/>
        <w:contextualSpacing/>
        <w:rPr>
          <w:rFonts w:cstheme="minorHAnsi"/>
        </w:rPr>
      </w:pPr>
      <w:r w:rsidRPr="00FB7CD7">
        <w:rPr>
          <w:rFonts w:cstheme="minorHAnsi"/>
        </w:rPr>
        <w:t>the activity provider, for contracted activities</w:t>
      </w:r>
    </w:p>
    <w:p w14:paraId="2FE5DA37" w14:textId="77777777" w:rsidR="009F18CA" w:rsidRPr="00FB7CD7" w:rsidRDefault="009F18CA" w:rsidP="00156D37">
      <w:pPr>
        <w:numPr>
          <w:ilvl w:val="0"/>
          <w:numId w:val="8"/>
        </w:numPr>
        <w:spacing w:before="60" w:after="60" w:line="276" w:lineRule="auto"/>
        <w:ind w:left="714" w:hanging="357"/>
        <w:contextualSpacing/>
        <w:rPr>
          <w:rFonts w:cstheme="minorHAnsi"/>
        </w:rPr>
      </w:pPr>
      <w:r w:rsidRPr="00FB7CD7">
        <w:rPr>
          <w:rFonts w:cstheme="minorHAnsi"/>
        </w:rPr>
        <w:t>the DES provider, for specified activities and other activities.</w:t>
      </w:r>
    </w:p>
    <w:p w14:paraId="1AFDAB9C" w14:textId="46B372C0" w:rsidR="00C300A0" w:rsidRPr="00A61D35" w:rsidRDefault="009F18CA" w:rsidP="00C300A0">
      <w:pPr>
        <w:tabs>
          <w:tab w:val="right" w:pos="1701"/>
        </w:tabs>
        <w:spacing w:before="120" w:after="120"/>
        <w:rPr>
          <w:rFonts w:cstheme="minorHAnsi"/>
        </w:rPr>
      </w:pPr>
      <w:r w:rsidRPr="00FB7CD7">
        <w:rPr>
          <w:rFonts w:cstheme="minorHAnsi"/>
        </w:rPr>
        <w:t>Providers can work with the host organisation or activity provider to arrange suitable supervision.</w:t>
      </w:r>
      <w:r w:rsidR="00C300A0" w:rsidRPr="00FB7CD7">
        <w:rPr>
          <w:rFonts w:cstheme="minorHAnsi"/>
        </w:rPr>
        <w:t xml:space="preserve"> </w:t>
      </w:r>
      <w:r w:rsidR="00C300A0" w:rsidRPr="00A61D35">
        <w:rPr>
          <w:rFonts w:cstheme="minorHAnsi"/>
        </w:rPr>
        <w:t xml:space="preserve">The supervisor can be a person normally employed as part of the </w:t>
      </w:r>
      <w:r w:rsidR="0022055B" w:rsidRPr="00A61D35">
        <w:rPr>
          <w:rFonts w:cstheme="minorHAnsi"/>
        </w:rPr>
        <w:t>activity,</w:t>
      </w:r>
      <w:r w:rsidR="00C300A0" w:rsidRPr="00A61D35">
        <w:rPr>
          <w:rFonts w:cstheme="minorHAnsi"/>
        </w:rPr>
        <w:t xml:space="preserve"> or a person engaged to supervise the participant.</w:t>
      </w:r>
    </w:p>
    <w:p w14:paraId="5E2394F2" w14:textId="77777777" w:rsidR="00C300A0" w:rsidRPr="00A61D35" w:rsidRDefault="00C300A0" w:rsidP="00C300A0">
      <w:pPr>
        <w:tabs>
          <w:tab w:val="right" w:pos="1701"/>
        </w:tabs>
        <w:spacing w:before="120" w:after="120"/>
        <w:rPr>
          <w:rFonts w:cstheme="minorHAnsi"/>
        </w:rPr>
      </w:pPr>
      <w:r w:rsidRPr="00A61D35">
        <w:rPr>
          <w:rFonts w:cstheme="minorHAnsi"/>
        </w:rPr>
        <w:t>Background checks are often a required way of making sure a supervisor or other staff member is a fit and proper person.</w:t>
      </w:r>
    </w:p>
    <w:p w14:paraId="35F96540" w14:textId="2C875062" w:rsidR="00462324" w:rsidRPr="00FB7CD7" w:rsidRDefault="00462324" w:rsidP="00C300A0">
      <w:pPr>
        <w:tabs>
          <w:tab w:val="right" w:pos="1701"/>
        </w:tabs>
        <w:spacing w:before="120" w:after="120"/>
        <w:rPr>
          <w:rFonts w:cstheme="minorHAnsi"/>
        </w:rPr>
      </w:pPr>
      <w:r w:rsidRPr="00FB7CD7">
        <w:rPr>
          <w:rFonts w:cstheme="minorHAnsi"/>
        </w:rPr>
        <w:t xml:space="preserve">If an activity involves children, the elderly, disabled or other vulnerable people, the provider must ensure there is continuous supervision in place for the duration of the activity. Continuous supervision is when the participant is </w:t>
      </w:r>
      <w:r w:rsidR="007A3798" w:rsidRPr="00FB7CD7">
        <w:rPr>
          <w:rFonts w:cstheme="minorHAnsi"/>
        </w:rPr>
        <w:t xml:space="preserve">always </w:t>
      </w:r>
      <w:r w:rsidRPr="00FB7CD7">
        <w:rPr>
          <w:rFonts w:cstheme="minorHAnsi"/>
        </w:rPr>
        <w:t>with, near or in the line of sight of the supervisor while taking part in the activity.</w:t>
      </w:r>
    </w:p>
    <w:p w14:paraId="3BAE1D12" w14:textId="11FD0FF8" w:rsidR="00462324" w:rsidRPr="00FB7CD7" w:rsidRDefault="007A3798" w:rsidP="00A61D35">
      <w:pPr>
        <w:tabs>
          <w:tab w:val="right" w:pos="1701"/>
        </w:tabs>
        <w:spacing w:before="120" w:after="120"/>
        <w:rPr>
          <w:rFonts w:cstheme="minorHAnsi"/>
        </w:rPr>
      </w:pPr>
      <w:r w:rsidRPr="00FB7CD7">
        <w:rPr>
          <w:rFonts w:cstheme="minorHAnsi"/>
        </w:rPr>
        <w:t>Providers must make s</w:t>
      </w:r>
      <w:r w:rsidR="00462324" w:rsidRPr="00FB7CD7">
        <w:rPr>
          <w:rFonts w:cstheme="minorHAnsi"/>
        </w:rPr>
        <w:t xml:space="preserve">upervisors aware that they </w:t>
      </w:r>
      <w:r w:rsidRPr="00FB7CD7">
        <w:rPr>
          <w:rFonts w:cstheme="minorHAnsi"/>
        </w:rPr>
        <w:t>must</w:t>
      </w:r>
      <w:r w:rsidR="00462324" w:rsidRPr="00FB7CD7">
        <w:rPr>
          <w:rFonts w:cstheme="minorHAnsi"/>
        </w:rPr>
        <w:t xml:space="preserve"> </w:t>
      </w:r>
      <w:r w:rsidRPr="00FB7CD7">
        <w:rPr>
          <w:rFonts w:cstheme="minorHAnsi"/>
        </w:rPr>
        <w:t>report to</w:t>
      </w:r>
      <w:r w:rsidR="00462324" w:rsidRPr="00FB7CD7">
        <w:rPr>
          <w:rFonts w:cstheme="minorHAnsi"/>
        </w:rPr>
        <w:t xml:space="preserve"> the provider </w:t>
      </w:r>
      <w:r w:rsidR="00F674C9" w:rsidRPr="00FB7CD7">
        <w:rPr>
          <w:rFonts w:cstheme="minorHAnsi"/>
        </w:rPr>
        <w:t>if a</w:t>
      </w:r>
      <w:r w:rsidR="00462324" w:rsidRPr="00FB7CD7">
        <w:rPr>
          <w:rFonts w:cstheme="minorHAnsi"/>
        </w:rPr>
        <w:t xml:space="preserve"> participant:</w:t>
      </w:r>
    </w:p>
    <w:p w14:paraId="219E06B2" w14:textId="46CDCC50"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do</w:t>
      </w:r>
      <w:r w:rsidR="00F674C9" w:rsidRPr="00FB7CD7">
        <w:rPr>
          <w:rFonts w:cstheme="minorHAnsi"/>
        </w:rPr>
        <w:t>es</w:t>
      </w:r>
      <w:r w:rsidRPr="00FB7CD7">
        <w:rPr>
          <w:rFonts w:cstheme="minorHAnsi"/>
        </w:rPr>
        <w:t xml:space="preserve"> not attend the activity</w:t>
      </w:r>
    </w:p>
    <w:p w14:paraId="46739542" w14:textId="1006FF77" w:rsidR="00462324" w:rsidRPr="00FB7CD7" w:rsidRDefault="00F674C9" w:rsidP="00156D37">
      <w:pPr>
        <w:numPr>
          <w:ilvl w:val="0"/>
          <w:numId w:val="8"/>
        </w:numPr>
        <w:spacing w:before="60" w:after="60" w:line="276" w:lineRule="auto"/>
        <w:ind w:left="714" w:hanging="357"/>
        <w:contextualSpacing/>
        <w:rPr>
          <w:rFonts w:cstheme="minorHAnsi"/>
        </w:rPr>
      </w:pPr>
      <w:r w:rsidRPr="00FB7CD7">
        <w:rPr>
          <w:rFonts w:cstheme="minorHAnsi"/>
        </w:rPr>
        <w:t xml:space="preserve">does </w:t>
      </w:r>
      <w:r w:rsidR="00462324" w:rsidRPr="00FB7CD7">
        <w:rPr>
          <w:rFonts w:cstheme="minorHAnsi"/>
        </w:rPr>
        <w:t>not behave properly while completing an activity.</w:t>
      </w:r>
    </w:p>
    <w:p w14:paraId="13AB5139" w14:textId="77777777" w:rsidR="00C300A0" w:rsidRPr="00FB7CD7" w:rsidRDefault="00C300A0" w:rsidP="00463AC2">
      <w:pPr>
        <w:pStyle w:val="Heading4"/>
      </w:pPr>
      <w:r w:rsidRPr="00FB7CD7">
        <w:t>Contracted activities</w:t>
      </w:r>
    </w:p>
    <w:p w14:paraId="2E57BB85" w14:textId="77777777" w:rsidR="00C300A0" w:rsidRPr="00A61D35" w:rsidRDefault="00C300A0" w:rsidP="00A61D35">
      <w:pPr>
        <w:tabs>
          <w:tab w:val="right" w:pos="1701"/>
        </w:tabs>
        <w:spacing w:before="120" w:after="120"/>
        <w:rPr>
          <w:rFonts w:cstheme="minorHAnsi"/>
        </w:rPr>
      </w:pPr>
      <w:r w:rsidRPr="00A61D35">
        <w:rPr>
          <w:rFonts w:cstheme="minorHAnsi"/>
        </w:rPr>
        <w:t xml:space="preserve">Contracted activity providers are responsible for providing appropriate supervision during contracted activities. </w:t>
      </w:r>
    </w:p>
    <w:p w14:paraId="76C19F8D" w14:textId="77777777" w:rsidR="00C300A0" w:rsidRPr="00FB7CD7" w:rsidRDefault="00C300A0" w:rsidP="00463AC2">
      <w:pPr>
        <w:pStyle w:val="Heading4"/>
      </w:pPr>
      <w:r w:rsidRPr="00FB7CD7">
        <w:t>Specified and other activities</w:t>
      </w:r>
    </w:p>
    <w:p w14:paraId="7D12D3F0" w14:textId="77777777" w:rsidR="00C300A0" w:rsidRPr="00A61D35" w:rsidRDefault="00C300A0" w:rsidP="00A61D35">
      <w:pPr>
        <w:tabs>
          <w:tab w:val="right" w:pos="1701"/>
        </w:tabs>
        <w:spacing w:before="120" w:after="120"/>
        <w:rPr>
          <w:rFonts w:cstheme="minorHAnsi"/>
        </w:rPr>
      </w:pPr>
      <w:r w:rsidRPr="00A61D35">
        <w:rPr>
          <w:rFonts w:cstheme="minorHAnsi"/>
        </w:rPr>
        <w:t>Providers must make sure any supervisor and co-worker in close contact with the participant in an activity:</w:t>
      </w:r>
    </w:p>
    <w:p w14:paraId="565997CC"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is a fit and proper person, including any background checks</w:t>
      </w:r>
    </w:p>
    <w:p w14:paraId="46213F75"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has a high level of knowledge, training and/or experience in:</w:t>
      </w:r>
    </w:p>
    <w:p w14:paraId="048C36E3" w14:textId="77777777" w:rsidR="00C300A0" w:rsidRPr="00E659EF" w:rsidRDefault="00C300A0" w:rsidP="00E659EF">
      <w:pPr>
        <w:numPr>
          <w:ilvl w:val="1"/>
          <w:numId w:val="8"/>
        </w:numPr>
        <w:spacing w:before="60" w:after="60"/>
        <w:ind w:left="1434" w:hanging="357"/>
        <w:contextualSpacing/>
        <w:rPr>
          <w:rFonts w:cstheme="minorHAnsi"/>
        </w:rPr>
      </w:pPr>
      <w:r w:rsidRPr="00E659EF">
        <w:rPr>
          <w:rFonts w:cstheme="minorHAnsi"/>
        </w:rPr>
        <w:t>each part of the activity they are involved in</w:t>
      </w:r>
    </w:p>
    <w:p w14:paraId="12224B9B" w14:textId="77777777" w:rsidR="00C300A0" w:rsidRPr="00E659EF" w:rsidRDefault="00C300A0" w:rsidP="00E659EF">
      <w:pPr>
        <w:numPr>
          <w:ilvl w:val="1"/>
          <w:numId w:val="8"/>
        </w:numPr>
        <w:spacing w:before="60" w:after="60"/>
        <w:ind w:left="1434" w:hanging="357"/>
        <w:contextualSpacing/>
        <w:rPr>
          <w:rFonts w:cstheme="minorHAnsi"/>
        </w:rPr>
      </w:pPr>
      <w:r w:rsidRPr="00E659EF">
        <w:rPr>
          <w:rFonts w:cstheme="minorHAnsi"/>
        </w:rPr>
        <w:t>working with, training and supervising participants in such activities</w:t>
      </w:r>
    </w:p>
    <w:p w14:paraId="48BB2212"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has had work health and safety training.</w:t>
      </w:r>
    </w:p>
    <w:p w14:paraId="5B31E076" w14:textId="4D3C20C3" w:rsidR="00462324" w:rsidRPr="00FB7CD7" w:rsidRDefault="00462324" w:rsidP="004B7CEF">
      <w:pPr>
        <w:pStyle w:val="Heading3"/>
      </w:pPr>
      <w:r w:rsidRPr="00FB7CD7">
        <w:t>Background checks</w:t>
      </w:r>
    </w:p>
    <w:p w14:paraId="5818C3D6" w14:textId="77777777" w:rsidR="00C300A0" w:rsidRPr="00A61D35" w:rsidRDefault="00C300A0" w:rsidP="00B56C86">
      <w:pPr>
        <w:keepNext/>
        <w:tabs>
          <w:tab w:val="right" w:pos="1701"/>
        </w:tabs>
        <w:spacing w:before="120" w:after="120"/>
        <w:rPr>
          <w:rFonts w:cstheme="minorHAnsi"/>
        </w:rPr>
      </w:pPr>
      <w:r w:rsidRPr="00A61D35">
        <w:rPr>
          <w:rFonts w:cstheme="minorHAnsi"/>
        </w:rPr>
        <w:t>Background checks include:</w:t>
      </w:r>
    </w:p>
    <w:p w14:paraId="491DBCF6" w14:textId="77777777" w:rsidR="00C300A0" w:rsidRPr="00156D37" w:rsidRDefault="00C300A0" w:rsidP="00B56C86">
      <w:pPr>
        <w:keepNext/>
        <w:numPr>
          <w:ilvl w:val="0"/>
          <w:numId w:val="8"/>
        </w:numPr>
        <w:spacing w:before="60" w:after="60" w:line="276" w:lineRule="auto"/>
        <w:ind w:left="714" w:hanging="357"/>
        <w:contextualSpacing/>
        <w:rPr>
          <w:rFonts w:cstheme="minorHAnsi"/>
        </w:rPr>
      </w:pPr>
      <w:r w:rsidRPr="00156D37">
        <w:rPr>
          <w:rFonts w:cstheme="minorHAnsi"/>
        </w:rPr>
        <w:t>Criminal records checks</w:t>
      </w:r>
    </w:p>
    <w:p w14:paraId="14E70981" w14:textId="77777777" w:rsidR="00C300A0" w:rsidRPr="00156D37" w:rsidRDefault="00C300A0" w:rsidP="00B56C86">
      <w:pPr>
        <w:keepNext/>
        <w:numPr>
          <w:ilvl w:val="0"/>
          <w:numId w:val="8"/>
        </w:numPr>
        <w:spacing w:before="60" w:after="60" w:line="276" w:lineRule="auto"/>
        <w:ind w:left="714" w:hanging="357"/>
        <w:contextualSpacing/>
        <w:rPr>
          <w:rFonts w:cstheme="minorHAnsi"/>
        </w:rPr>
      </w:pPr>
      <w:r w:rsidRPr="00156D37">
        <w:rPr>
          <w:rFonts w:cstheme="minorHAnsi"/>
        </w:rPr>
        <w:t xml:space="preserve">Working with Children checks </w:t>
      </w:r>
    </w:p>
    <w:p w14:paraId="7E644F0F"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Working with Vulnerable People checks</w:t>
      </w:r>
    </w:p>
    <w:p w14:paraId="237D06C1" w14:textId="77777777" w:rsidR="00462324" w:rsidRPr="00FB7CD7" w:rsidRDefault="00462324" w:rsidP="00462324">
      <w:pPr>
        <w:tabs>
          <w:tab w:val="right" w:pos="1701"/>
        </w:tabs>
        <w:spacing w:before="120" w:after="120"/>
        <w:rPr>
          <w:rFonts w:cstheme="minorHAnsi"/>
        </w:rPr>
      </w:pPr>
      <w:r w:rsidRPr="00FB7CD7">
        <w:rPr>
          <w:rFonts w:cstheme="minorHAnsi"/>
        </w:rPr>
        <w:t>Providers must:</w:t>
      </w:r>
    </w:p>
    <w:p w14:paraId="0E78E592"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confirm whether background checks must be conducted for participants, supervisors and/or staff</w:t>
      </w:r>
    </w:p>
    <w:p w14:paraId="4F0BC224"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arrange and pay for any required background checks.</w:t>
      </w:r>
    </w:p>
    <w:p w14:paraId="1123D073" w14:textId="77777777" w:rsidR="00462324" w:rsidRPr="00FB7CD7" w:rsidRDefault="00462324" w:rsidP="00A61D35">
      <w:pPr>
        <w:tabs>
          <w:tab w:val="right" w:pos="1701"/>
        </w:tabs>
        <w:spacing w:before="120" w:after="120"/>
        <w:rPr>
          <w:rFonts w:cstheme="minorHAnsi"/>
        </w:rPr>
      </w:pPr>
      <w:r w:rsidRPr="00FB7CD7">
        <w:rPr>
          <w:rFonts w:cstheme="minorHAnsi"/>
        </w:rPr>
        <w:t>Background checks are normally required where:</w:t>
      </w:r>
    </w:p>
    <w:p w14:paraId="26007870"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laws and regulations in their state or territory require the check</w:t>
      </w:r>
    </w:p>
    <w:p w14:paraId="7B191E0D" w14:textId="44709ED6" w:rsidR="00462324" w:rsidRPr="00FB7CD7" w:rsidRDefault="007E3682" w:rsidP="00156D37">
      <w:pPr>
        <w:numPr>
          <w:ilvl w:val="0"/>
          <w:numId w:val="8"/>
        </w:numPr>
        <w:spacing w:before="60" w:after="60" w:line="276" w:lineRule="auto"/>
        <w:ind w:left="714" w:hanging="357"/>
        <w:contextualSpacing/>
        <w:rPr>
          <w:rFonts w:cstheme="minorHAnsi"/>
        </w:rPr>
      </w:pPr>
      <w:r w:rsidRPr="00FB7CD7">
        <w:rPr>
          <w:rFonts w:cstheme="minorHAnsi"/>
        </w:rPr>
        <w:t xml:space="preserve">there are </w:t>
      </w:r>
      <w:r w:rsidR="00462324" w:rsidRPr="00FB7CD7">
        <w:rPr>
          <w:rFonts w:cstheme="minorHAnsi"/>
        </w:rPr>
        <w:t xml:space="preserve">industry standards or legal requirements that participants, supervisors and staff taking part in an activity, cannot have been convicted of </w:t>
      </w:r>
      <w:r w:rsidR="005247BD" w:rsidRPr="00FB7CD7">
        <w:rPr>
          <w:rFonts w:cstheme="minorHAnsi"/>
        </w:rPr>
        <w:t>specified crimes</w:t>
      </w:r>
    </w:p>
    <w:p w14:paraId="0DA2CFDD" w14:textId="69C8531B"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 xml:space="preserve">the participant and/or </w:t>
      </w:r>
      <w:r w:rsidR="007E3682" w:rsidRPr="00FB7CD7">
        <w:rPr>
          <w:rFonts w:cstheme="minorHAnsi"/>
        </w:rPr>
        <w:t>s</w:t>
      </w:r>
      <w:r w:rsidRPr="00FB7CD7">
        <w:rPr>
          <w:rFonts w:cstheme="minorHAnsi"/>
        </w:rPr>
        <w:t>upervisor will have regular or unsupervised contact with vulnerable people, including children and the elderly, or</w:t>
      </w:r>
    </w:p>
    <w:p w14:paraId="3A0CFD92"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required by the Department.</w:t>
      </w:r>
    </w:p>
    <w:p w14:paraId="0FD209F9" w14:textId="3ED179BF" w:rsidR="00C300A0" w:rsidRPr="00A61D35" w:rsidRDefault="00C300A0" w:rsidP="00A61D35">
      <w:pPr>
        <w:tabs>
          <w:tab w:val="right" w:pos="1701"/>
        </w:tabs>
        <w:spacing w:before="120" w:after="120"/>
        <w:rPr>
          <w:rFonts w:cstheme="minorHAnsi"/>
        </w:rPr>
      </w:pPr>
      <w:r w:rsidRPr="00A61D35">
        <w:rPr>
          <w:rFonts w:cstheme="minorHAnsi"/>
        </w:rPr>
        <w:t xml:space="preserve">Background checks are conducted by the relevant activity provider for contracted activities, where required. </w:t>
      </w:r>
      <w:r w:rsidR="00F567FC">
        <w:rPr>
          <w:rFonts w:cstheme="minorHAnsi"/>
        </w:rPr>
        <w:t>DES providers may not be required to arrange b</w:t>
      </w:r>
      <w:r w:rsidRPr="00A61D35">
        <w:rPr>
          <w:rFonts w:cstheme="minorHAnsi"/>
        </w:rPr>
        <w:t>ackground checks for Employability Skills Training, Career Transition Assistance, or Self-Employment Assistance activities.</w:t>
      </w:r>
    </w:p>
    <w:p w14:paraId="07D54CFC" w14:textId="77777777" w:rsidR="00C300A0" w:rsidRPr="00A61D35" w:rsidRDefault="00C300A0" w:rsidP="00A61D35">
      <w:pPr>
        <w:tabs>
          <w:tab w:val="right" w:pos="1701"/>
        </w:tabs>
        <w:spacing w:before="120" w:after="120"/>
        <w:rPr>
          <w:rFonts w:cstheme="minorHAnsi"/>
        </w:rPr>
      </w:pPr>
      <w:r w:rsidRPr="00A61D35">
        <w:rPr>
          <w:rFonts w:cstheme="minorHAnsi"/>
        </w:rPr>
        <w:t>Providers must find out from their relevant state and territory rules and regulations if background checks must be conducted for participants, supervisors, or staff during a specified or other activity.</w:t>
      </w:r>
    </w:p>
    <w:p w14:paraId="1CF70384" w14:textId="77777777" w:rsidR="00C300A0" w:rsidRPr="00A61D35" w:rsidRDefault="00C300A0" w:rsidP="00A61D35">
      <w:pPr>
        <w:tabs>
          <w:tab w:val="right" w:pos="1701"/>
        </w:tabs>
        <w:spacing w:before="120" w:after="120"/>
        <w:rPr>
          <w:rFonts w:cstheme="minorHAnsi"/>
        </w:rPr>
      </w:pPr>
      <w:r w:rsidRPr="00A61D35">
        <w:rPr>
          <w:rFonts w:cstheme="minorHAnsi"/>
        </w:rPr>
        <w:t>If checks are needed, the provider must contact the relevant checking organisation in their area to arrange and pay for the check to be completed before participants are able to take part in an activity.</w:t>
      </w:r>
    </w:p>
    <w:p w14:paraId="4B4E999F"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Background</w:t>
      </w:r>
      <w:r w:rsidRPr="00FB7CD7">
        <w:rPr>
          <w:rFonts w:cstheme="minorHAnsi"/>
        </w:rPr>
        <w:t xml:space="preserve"> checks may take some time to complete.</w:t>
      </w:r>
    </w:p>
    <w:p w14:paraId="21684B38" w14:textId="77777777" w:rsidR="00C300A0" w:rsidRPr="00FB7CD7" w:rsidRDefault="00C300A0" w:rsidP="00A61D35">
      <w:pPr>
        <w:tabs>
          <w:tab w:val="right" w:pos="1701"/>
        </w:tabs>
        <w:spacing w:before="120" w:after="120"/>
        <w:rPr>
          <w:rFonts w:cstheme="minorHAnsi"/>
        </w:rPr>
      </w:pPr>
      <w:r w:rsidRPr="00FB7CD7">
        <w:rPr>
          <w:rFonts w:cstheme="minorHAnsi"/>
        </w:rPr>
        <w:t>If a background check shows that a participant or supervisor should not participate in a particular activity, then they must be stopped from participating or having supervising duties in that activity.</w:t>
      </w:r>
    </w:p>
    <w:p w14:paraId="391A70BF"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Background</w:t>
      </w:r>
      <w:r w:rsidRPr="00FB7CD7">
        <w:rPr>
          <w:rFonts w:cstheme="minorHAnsi"/>
        </w:rPr>
        <w:t xml:space="preserve"> checks contain personal information about the person. Providers must follow Grant Agreement obligations about using and disclosing personal information.</w:t>
      </w:r>
    </w:p>
    <w:p w14:paraId="1F688AEE" w14:textId="2D4DCB6C" w:rsidR="00462324" w:rsidRPr="00FB7CD7" w:rsidRDefault="00462324" w:rsidP="004B7CEF">
      <w:pPr>
        <w:pStyle w:val="Heading3"/>
      </w:pPr>
      <w:r w:rsidRPr="00FB7CD7">
        <w:t>Incident management</w:t>
      </w:r>
    </w:p>
    <w:p w14:paraId="2E6E43B5" w14:textId="77777777" w:rsidR="00C96028" w:rsidRPr="00FB7CD7" w:rsidRDefault="00C96028" w:rsidP="00C96028">
      <w:pPr>
        <w:tabs>
          <w:tab w:val="right" w:pos="1701"/>
        </w:tabs>
        <w:spacing w:before="120" w:after="120"/>
        <w:rPr>
          <w:rFonts w:cstheme="minorHAnsi"/>
        </w:rPr>
      </w:pPr>
      <w:bookmarkStart w:id="43" w:name="_Hlk102122843"/>
      <w:bookmarkStart w:id="44" w:name="_Hlk102123118"/>
      <w:r w:rsidRPr="00FB7CD7">
        <w:rPr>
          <w:rFonts w:cstheme="minorHAnsi"/>
        </w:rPr>
        <w:t>Providers must ensure that supervisors understand how to manage incidents at activities and report the incident to the provider.</w:t>
      </w:r>
    </w:p>
    <w:p w14:paraId="08A68B7B" w14:textId="67ABE577" w:rsidR="00462324" w:rsidRPr="00FB7CD7" w:rsidRDefault="00462324" w:rsidP="00462324">
      <w:pPr>
        <w:tabs>
          <w:tab w:val="right" w:pos="1701"/>
        </w:tabs>
        <w:spacing w:before="120" w:after="120"/>
        <w:rPr>
          <w:rFonts w:cstheme="minorHAnsi"/>
        </w:rPr>
      </w:pPr>
      <w:r w:rsidRPr="00FB7CD7">
        <w:rPr>
          <w:rFonts w:cstheme="minorHAnsi"/>
        </w:rPr>
        <w:t>Providers must notify the Department</w:t>
      </w:r>
      <w:bookmarkStart w:id="45" w:name="_Hlk102123264"/>
      <w:r w:rsidRPr="00FB7CD7">
        <w:rPr>
          <w:rFonts w:cstheme="minorHAnsi"/>
        </w:rPr>
        <w:t xml:space="preserve"> of any incident at (</w:t>
      </w:r>
      <w:r w:rsidR="00CF41E4" w:rsidRPr="00FB7CD7">
        <w:rPr>
          <w:rFonts w:cstheme="minorHAnsi"/>
        </w:rPr>
        <w:t>or while travelling</w:t>
      </w:r>
      <w:r w:rsidRPr="00FB7CD7">
        <w:rPr>
          <w:rFonts w:cstheme="minorHAnsi"/>
        </w:rPr>
        <w:t xml:space="preserve"> to</w:t>
      </w:r>
      <w:r w:rsidR="00CF41E4" w:rsidRPr="00FB7CD7">
        <w:rPr>
          <w:rFonts w:cstheme="minorHAnsi"/>
        </w:rPr>
        <w:t xml:space="preserve"> or </w:t>
      </w:r>
      <w:r w:rsidRPr="00FB7CD7">
        <w:rPr>
          <w:rFonts w:cstheme="minorHAnsi"/>
        </w:rPr>
        <w:t>from)</w:t>
      </w:r>
      <w:r w:rsidR="00CF41E4" w:rsidRPr="00FB7CD7">
        <w:rPr>
          <w:rFonts w:cstheme="minorHAnsi"/>
        </w:rPr>
        <w:t xml:space="preserve"> an activity.</w:t>
      </w:r>
    </w:p>
    <w:tbl>
      <w:tblPr>
        <w:tblStyle w:val="TableGrid"/>
        <w:tblW w:w="0" w:type="auto"/>
        <w:tblLook w:val="04A0" w:firstRow="1" w:lastRow="0" w:firstColumn="1" w:lastColumn="0" w:noHBand="0" w:noVBand="1"/>
      </w:tblPr>
      <w:tblGrid>
        <w:gridCol w:w="1696"/>
        <w:gridCol w:w="1560"/>
        <w:gridCol w:w="6372"/>
      </w:tblGrid>
      <w:tr w:rsidR="00CF41E4" w:rsidRPr="00FB7CD7" w14:paraId="18B6E251" w14:textId="77777777" w:rsidTr="00FA7BC6">
        <w:trPr>
          <w:tblHeader/>
        </w:trPr>
        <w:tc>
          <w:tcPr>
            <w:tcW w:w="1696" w:type="dxa"/>
            <w:shd w:val="clear" w:color="auto" w:fill="DAEEF3" w:themeFill="accent5" w:themeFillTint="33"/>
          </w:tcPr>
          <w:p w14:paraId="1918B02F" w14:textId="714F5C9A" w:rsidR="00CF41E4" w:rsidRPr="00FB7CD7" w:rsidRDefault="00CF41E4" w:rsidP="00CF41E4">
            <w:pPr>
              <w:spacing w:before="60" w:after="60"/>
              <w:rPr>
                <w:rFonts w:cstheme="minorHAnsi"/>
                <w:b/>
              </w:rPr>
            </w:pPr>
            <w:r w:rsidRPr="00FB7CD7">
              <w:rPr>
                <w:rFonts w:cstheme="minorHAnsi"/>
                <w:b/>
              </w:rPr>
              <w:lastRenderedPageBreak/>
              <w:t>Incident type</w:t>
            </w:r>
          </w:p>
        </w:tc>
        <w:tc>
          <w:tcPr>
            <w:tcW w:w="1560" w:type="dxa"/>
            <w:shd w:val="clear" w:color="auto" w:fill="DAEEF3" w:themeFill="accent5" w:themeFillTint="33"/>
          </w:tcPr>
          <w:p w14:paraId="632BA7E1" w14:textId="5352F244" w:rsidR="00CF41E4" w:rsidRPr="00FB7CD7" w:rsidRDefault="00CF41E4" w:rsidP="00CF41E4">
            <w:pPr>
              <w:spacing w:before="60" w:after="60"/>
              <w:rPr>
                <w:rFonts w:cstheme="minorHAnsi"/>
                <w:b/>
              </w:rPr>
            </w:pPr>
            <w:r w:rsidRPr="00FB7CD7">
              <w:rPr>
                <w:rFonts w:cstheme="minorHAnsi"/>
                <w:b/>
              </w:rPr>
              <w:t>Timeframe</w:t>
            </w:r>
          </w:p>
        </w:tc>
        <w:tc>
          <w:tcPr>
            <w:tcW w:w="6372" w:type="dxa"/>
            <w:shd w:val="clear" w:color="auto" w:fill="DAEEF3" w:themeFill="accent5" w:themeFillTint="33"/>
          </w:tcPr>
          <w:p w14:paraId="1CD45468" w14:textId="75981A81" w:rsidR="00CF41E4" w:rsidRPr="00FB7CD7" w:rsidRDefault="00CF41E4" w:rsidP="00CF41E4">
            <w:pPr>
              <w:spacing w:before="60" w:after="60"/>
              <w:rPr>
                <w:rFonts w:cstheme="minorHAnsi"/>
                <w:b/>
              </w:rPr>
            </w:pPr>
            <w:r w:rsidRPr="00FB7CD7">
              <w:rPr>
                <w:rFonts w:cstheme="minorHAnsi"/>
                <w:b/>
              </w:rPr>
              <w:t>Description</w:t>
            </w:r>
          </w:p>
        </w:tc>
      </w:tr>
      <w:tr w:rsidR="00CF41E4" w:rsidRPr="00FB7CD7" w14:paraId="19F3D645" w14:textId="77777777" w:rsidTr="001B7474">
        <w:tc>
          <w:tcPr>
            <w:tcW w:w="1696" w:type="dxa"/>
            <w:shd w:val="clear" w:color="auto" w:fill="DAEEF3" w:themeFill="accent5" w:themeFillTint="33"/>
          </w:tcPr>
          <w:p w14:paraId="3B14EA4F" w14:textId="4402FE93" w:rsidR="00CF41E4" w:rsidRPr="00BB61D7" w:rsidRDefault="00CF41E4" w:rsidP="00BB61D7">
            <w:pPr>
              <w:spacing w:before="60" w:after="60"/>
              <w:rPr>
                <w:rFonts w:cstheme="minorHAnsi"/>
                <w:bCs/>
              </w:rPr>
            </w:pPr>
            <w:r w:rsidRPr="00BB61D7">
              <w:rPr>
                <w:rFonts w:cstheme="minorHAnsi"/>
                <w:bCs/>
              </w:rPr>
              <w:t>Critical</w:t>
            </w:r>
          </w:p>
        </w:tc>
        <w:tc>
          <w:tcPr>
            <w:tcW w:w="1560" w:type="dxa"/>
          </w:tcPr>
          <w:p w14:paraId="2C6DAAF9" w14:textId="0066EA9E" w:rsidR="00CF41E4" w:rsidRPr="00BB61D7" w:rsidRDefault="00CF41E4" w:rsidP="00BB61D7">
            <w:pPr>
              <w:spacing w:before="60" w:after="60"/>
              <w:rPr>
                <w:rFonts w:cstheme="minorHAnsi"/>
                <w:bCs/>
              </w:rPr>
            </w:pPr>
            <w:r w:rsidRPr="00BB61D7">
              <w:rPr>
                <w:rFonts w:cstheme="minorHAnsi"/>
                <w:bCs/>
              </w:rPr>
              <w:t>Within 1 hour</w:t>
            </w:r>
          </w:p>
        </w:tc>
        <w:tc>
          <w:tcPr>
            <w:tcW w:w="6372" w:type="dxa"/>
          </w:tcPr>
          <w:p w14:paraId="0BB417F2" w14:textId="1127B3BC"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results in a serious injury or death</w:t>
            </w:r>
          </w:p>
          <w:p w14:paraId="0644D6DF" w14:textId="31D79B98"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is potentially dangerous or life threatening, even if no one was injured</w:t>
            </w:r>
          </w:p>
        </w:tc>
      </w:tr>
      <w:tr w:rsidR="00CF41E4" w:rsidRPr="00FB7CD7" w14:paraId="4E1BC832" w14:textId="77777777" w:rsidTr="001B7474">
        <w:tc>
          <w:tcPr>
            <w:tcW w:w="1696" w:type="dxa"/>
            <w:shd w:val="clear" w:color="auto" w:fill="DAEEF3" w:themeFill="accent5" w:themeFillTint="33"/>
          </w:tcPr>
          <w:p w14:paraId="3A6FE3D1" w14:textId="696674F7" w:rsidR="00CF41E4" w:rsidRPr="00BB61D7" w:rsidRDefault="00CF41E4" w:rsidP="00BB61D7">
            <w:pPr>
              <w:spacing w:before="60" w:after="60"/>
              <w:rPr>
                <w:rFonts w:cstheme="minorHAnsi"/>
                <w:bCs/>
              </w:rPr>
            </w:pPr>
            <w:r w:rsidRPr="00BB61D7">
              <w:rPr>
                <w:rFonts w:cstheme="minorHAnsi"/>
                <w:bCs/>
              </w:rPr>
              <w:t>Non-critical</w:t>
            </w:r>
          </w:p>
        </w:tc>
        <w:tc>
          <w:tcPr>
            <w:tcW w:w="1560" w:type="dxa"/>
          </w:tcPr>
          <w:p w14:paraId="71839F17" w14:textId="7822C9FD" w:rsidR="00CF41E4" w:rsidRPr="00BB61D7" w:rsidRDefault="00CF41E4" w:rsidP="00BB61D7">
            <w:pPr>
              <w:spacing w:before="60" w:after="60"/>
              <w:rPr>
                <w:rFonts w:cstheme="minorHAnsi"/>
                <w:bCs/>
              </w:rPr>
            </w:pPr>
            <w:r w:rsidRPr="00BB61D7">
              <w:rPr>
                <w:rFonts w:cstheme="minorHAnsi"/>
                <w:bCs/>
              </w:rPr>
              <w:t>Within 1 day</w:t>
            </w:r>
          </w:p>
        </w:tc>
        <w:tc>
          <w:tcPr>
            <w:tcW w:w="6372" w:type="dxa"/>
          </w:tcPr>
          <w:p w14:paraId="2485BDD2" w14:textId="2CF7EDF5"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Non-critical incident relating to a work, health and safety issue (injury requiring medical attention, minor property damage)</w:t>
            </w:r>
          </w:p>
          <w:p w14:paraId="71E6054A" w14:textId="77777777"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could impact on a participant or the Department</w:t>
            </w:r>
          </w:p>
          <w:p w14:paraId="617B3136" w14:textId="589BDD6C"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could bring the program into disrepute</w:t>
            </w:r>
          </w:p>
        </w:tc>
      </w:tr>
    </w:tbl>
    <w:bookmarkEnd w:id="43"/>
    <w:bookmarkEnd w:id="44"/>
    <w:bookmarkEnd w:id="45"/>
    <w:p w14:paraId="5932876B" w14:textId="05386025" w:rsidR="004C0528" w:rsidRPr="00FB7CD7" w:rsidRDefault="00C96028" w:rsidP="00462324">
      <w:pPr>
        <w:tabs>
          <w:tab w:val="right" w:pos="1701"/>
        </w:tabs>
        <w:spacing w:before="120" w:after="120"/>
        <w:rPr>
          <w:rFonts w:cstheme="minorHAnsi"/>
        </w:rPr>
      </w:pPr>
      <w:r w:rsidRPr="00FB7CD7">
        <w:rPr>
          <w:rFonts w:cstheme="minorHAnsi"/>
        </w:rPr>
        <w:t>Providers must complete an incident report and claim form, if the incident will result in an insurance claim.</w:t>
      </w:r>
    </w:p>
    <w:p w14:paraId="52359F5F" w14:textId="77777777" w:rsidR="00C300A0" w:rsidRPr="00A61D35" w:rsidRDefault="00C300A0" w:rsidP="000871B5">
      <w:pPr>
        <w:keepNext/>
        <w:tabs>
          <w:tab w:val="right" w:pos="1701"/>
        </w:tabs>
        <w:spacing w:before="120" w:after="120"/>
        <w:rPr>
          <w:rFonts w:cstheme="minorHAnsi"/>
        </w:rPr>
      </w:pPr>
      <w:r w:rsidRPr="00A61D35">
        <w:rPr>
          <w:rFonts w:cstheme="minorHAnsi"/>
        </w:rPr>
        <w:t>When an incident occurs at an activity:</w:t>
      </w:r>
    </w:p>
    <w:tbl>
      <w:tblPr>
        <w:tblStyle w:val="TableGrid"/>
        <w:tblW w:w="0" w:type="auto"/>
        <w:tblLook w:val="04A0" w:firstRow="1" w:lastRow="0" w:firstColumn="1" w:lastColumn="0" w:noHBand="0" w:noVBand="1"/>
      </w:tblPr>
      <w:tblGrid>
        <w:gridCol w:w="1555"/>
        <w:gridCol w:w="8073"/>
      </w:tblGrid>
      <w:tr w:rsidR="00C300A0" w:rsidRPr="00FB7CD7" w14:paraId="2266FDD4" w14:textId="77777777" w:rsidTr="00FA7BC6">
        <w:trPr>
          <w:tblHeader/>
        </w:trPr>
        <w:tc>
          <w:tcPr>
            <w:tcW w:w="1555" w:type="dxa"/>
            <w:shd w:val="clear" w:color="auto" w:fill="DAEEF3" w:themeFill="accent5" w:themeFillTint="33"/>
          </w:tcPr>
          <w:p w14:paraId="6E2FEBB5" w14:textId="77777777" w:rsidR="00C300A0" w:rsidRPr="00FB7CD7" w:rsidRDefault="00C300A0" w:rsidP="00135769">
            <w:pPr>
              <w:keepNext/>
              <w:keepLines/>
              <w:spacing w:before="60" w:after="60"/>
              <w:rPr>
                <w:rFonts w:cstheme="minorHAnsi"/>
                <w:b/>
              </w:rPr>
            </w:pPr>
            <w:r w:rsidRPr="00FB7CD7">
              <w:rPr>
                <w:rFonts w:cstheme="minorHAnsi"/>
                <w:b/>
              </w:rPr>
              <w:t>Who</w:t>
            </w:r>
          </w:p>
        </w:tc>
        <w:tc>
          <w:tcPr>
            <w:tcW w:w="8073" w:type="dxa"/>
            <w:shd w:val="clear" w:color="auto" w:fill="DAEEF3" w:themeFill="accent5" w:themeFillTint="33"/>
          </w:tcPr>
          <w:p w14:paraId="3F7263AF" w14:textId="77777777" w:rsidR="00C300A0" w:rsidRPr="00FB7CD7" w:rsidRDefault="00C300A0" w:rsidP="00135769">
            <w:pPr>
              <w:keepNext/>
              <w:keepLines/>
              <w:spacing w:before="60" w:after="60"/>
              <w:rPr>
                <w:rFonts w:cstheme="minorHAnsi"/>
                <w:b/>
              </w:rPr>
            </w:pPr>
            <w:r w:rsidRPr="00FB7CD7">
              <w:rPr>
                <w:rFonts w:cstheme="minorHAnsi"/>
                <w:b/>
              </w:rPr>
              <w:t>Required action</w:t>
            </w:r>
          </w:p>
        </w:tc>
      </w:tr>
      <w:tr w:rsidR="00C300A0" w:rsidRPr="00FB7CD7" w14:paraId="5D5688DB" w14:textId="77777777" w:rsidTr="001B7474">
        <w:tc>
          <w:tcPr>
            <w:tcW w:w="1555" w:type="dxa"/>
            <w:shd w:val="clear" w:color="auto" w:fill="DAEEF3" w:themeFill="accent5" w:themeFillTint="33"/>
          </w:tcPr>
          <w:p w14:paraId="64246BE8" w14:textId="77777777" w:rsidR="00C300A0" w:rsidRPr="00BB61D7" w:rsidRDefault="00C300A0" w:rsidP="00BB61D7">
            <w:pPr>
              <w:spacing w:before="60" w:after="60"/>
              <w:rPr>
                <w:rFonts w:cstheme="minorHAnsi"/>
                <w:bCs/>
              </w:rPr>
            </w:pPr>
            <w:r w:rsidRPr="00BB61D7">
              <w:rPr>
                <w:rFonts w:cstheme="minorHAnsi"/>
                <w:bCs/>
              </w:rPr>
              <w:t>Supervisor</w:t>
            </w:r>
          </w:p>
        </w:tc>
        <w:tc>
          <w:tcPr>
            <w:tcW w:w="8073" w:type="dxa"/>
          </w:tcPr>
          <w:p w14:paraId="644C7E78"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Provide appropriate medical attention – may include contacting emergency services</w:t>
            </w:r>
          </w:p>
          <w:p w14:paraId="659C9D9B"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Attempt to protect the participant and others from unnecessary trauma</w:t>
            </w:r>
          </w:p>
          <w:p w14:paraId="44571F3F"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Notify the provider of the incident</w:t>
            </w:r>
          </w:p>
        </w:tc>
      </w:tr>
      <w:tr w:rsidR="00C300A0" w:rsidRPr="00FB7CD7" w14:paraId="7C6D2A90" w14:textId="77777777" w:rsidTr="001B7474">
        <w:tc>
          <w:tcPr>
            <w:tcW w:w="1555" w:type="dxa"/>
            <w:shd w:val="clear" w:color="auto" w:fill="DAEEF3" w:themeFill="accent5" w:themeFillTint="33"/>
          </w:tcPr>
          <w:p w14:paraId="5BCD12A6" w14:textId="77777777" w:rsidR="00C300A0" w:rsidRPr="00BB61D7" w:rsidRDefault="00C300A0" w:rsidP="00BB61D7">
            <w:pPr>
              <w:spacing w:before="60" w:after="60"/>
              <w:rPr>
                <w:rFonts w:cstheme="minorHAnsi"/>
                <w:bCs/>
              </w:rPr>
            </w:pPr>
            <w:r w:rsidRPr="00BB61D7">
              <w:rPr>
                <w:rFonts w:cstheme="minorHAnsi"/>
                <w:bCs/>
              </w:rPr>
              <w:t>Activity provider/ host organisation</w:t>
            </w:r>
          </w:p>
        </w:tc>
        <w:tc>
          <w:tcPr>
            <w:tcW w:w="8073" w:type="dxa"/>
          </w:tcPr>
          <w:p w14:paraId="65514305" w14:textId="6D4615CD"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Notify the WHS regulator of the incident if it results in death or serious </w:t>
            </w:r>
            <w:r w:rsidR="0022055B" w:rsidRPr="003343D0">
              <w:rPr>
                <w:rFonts w:eastAsiaTheme="minorHAnsi" w:cstheme="minorHAnsi"/>
                <w:lang w:eastAsia="en-US"/>
              </w:rPr>
              <w:t>injury or</w:t>
            </w:r>
            <w:r w:rsidRPr="003343D0">
              <w:rPr>
                <w:rFonts w:eastAsiaTheme="minorHAnsi" w:cstheme="minorHAnsi"/>
                <w:lang w:eastAsia="en-US"/>
              </w:rPr>
              <w:t xml:space="preserve"> exposes someone to serious risk. Directions by a WHS regulator must be followed</w:t>
            </w:r>
          </w:p>
          <w:p w14:paraId="7984F30D"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Notify the provider of the incident using the WHS Employment Assistance Program Incident Report on the Provider Portal</w:t>
            </w:r>
          </w:p>
        </w:tc>
      </w:tr>
      <w:tr w:rsidR="00C300A0" w:rsidRPr="00FB7CD7" w14:paraId="3A019ED8" w14:textId="77777777" w:rsidTr="001B7474">
        <w:tc>
          <w:tcPr>
            <w:tcW w:w="1555" w:type="dxa"/>
            <w:shd w:val="clear" w:color="auto" w:fill="DAEEF3" w:themeFill="accent5" w:themeFillTint="33"/>
          </w:tcPr>
          <w:p w14:paraId="0306C56F" w14:textId="77777777" w:rsidR="00C300A0" w:rsidRPr="00BB61D7" w:rsidRDefault="00C300A0" w:rsidP="00BB61D7">
            <w:pPr>
              <w:spacing w:before="60" w:after="60"/>
              <w:rPr>
                <w:rFonts w:cstheme="minorHAnsi"/>
                <w:bCs/>
              </w:rPr>
            </w:pPr>
            <w:r w:rsidRPr="00BB61D7">
              <w:rPr>
                <w:rFonts w:cstheme="minorHAnsi"/>
                <w:bCs/>
              </w:rPr>
              <w:t>Provider</w:t>
            </w:r>
          </w:p>
        </w:tc>
        <w:tc>
          <w:tcPr>
            <w:tcW w:w="8073" w:type="dxa"/>
          </w:tcPr>
          <w:p w14:paraId="35D0F530"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Complete a Public and Products Liability Incident Report, available on the Provider Portal, when a third party alleges a participant has been negligent and caused accident, injury or death, or property damage</w:t>
            </w:r>
          </w:p>
          <w:p w14:paraId="2C5AFF51"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Complete a Public and Products Liability Claim Form, available on the Provider Portal, when a third party is making an insurance claim </w:t>
            </w:r>
            <w:proofErr w:type="gramStart"/>
            <w:r w:rsidRPr="003343D0">
              <w:rPr>
                <w:rFonts w:eastAsiaTheme="minorHAnsi" w:cstheme="minorHAnsi"/>
                <w:lang w:eastAsia="en-US"/>
              </w:rPr>
              <w:t>as a result of</w:t>
            </w:r>
            <w:proofErr w:type="gramEnd"/>
            <w:r w:rsidRPr="003343D0">
              <w:rPr>
                <w:rFonts w:eastAsiaTheme="minorHAnsi" w:cstheme="minorHAnsi"/>
                <w:lang w:eastAsia="en-US"/>
              </w:rPr>
              <w:t xml:space="preserve"> a reported incident</w:t>
            </w:r>
          </w:p>
        </w:tc>
      </w:tr>
    </w:tbl>
    <w:p w14:paraId="2080C055" w14:textId="43C0DEDC" w:rsidR="00462324" w:rsidRPr="00FB7CD7" w:rsidRDefault="00462324" w:rsidP="004B7CEF">
      <w:pPr>
        <w:pStyle w:val="Heading3"/>
      </w:pPr>
      <w:r w:rsidRPr="00FB7CD7">
        <w:t>Insurance for activities</w:t>
      </w:r>
    </w:p>
    <w:p w14:paraId="065F4FAE" w14:textId="77DB5E02" w:rsidR="00462324" w:rsidRPr="00FB7CD7" w:rsidRDefault="00462324" w:rsidP="00462324">
      <w:pPr>
        <w:tabs>
          <w:tab w:val="right" w:pos="1701"/>
        </w:tabs>
        <w:spacing w:before="120" w:after="120"/>
        <w:rPr>
          <w:rFonts w:cstheme="minorHAnsi"/>
        </w:rPr>
      </w:pPr>
      <w:bookmarkStart w:id="46" w:name="_Hlk102125322"/>
      <w:r w:rsidRPr="00FB7CD7">
        <w:rPr>
          <w:rFonts w:cstheme="minorHAnsi"/>
        </w:rPr>
        <w:t xml:space="preserve">The Department purchases insurance policies to cover </w:t>
      </w:r>
      <w:r w:rsidR="001E737C" w:rsidRPr="00FB7CD7">
        <w:rPr>
          <w:rFonts w:cstheme="minorHAnsi"/>
        </w:rPr>
        <w:t>specified and contracted</w:t>
      </w:r>
      <w:r w:rsidRPr="00FB7CD7">
        <w:rPr>
          <w:rFonts w:cstheme="minorHAnsi"/>
        </w:rPr>
        <w:t xml:space="preserve"> activities</w:t>
      </w:r>
      <w:r w:rsidR="001E737C" w:rsidRPr="00FB7CD7">
        <w:rPr>
          <w:rFonts w:cstheme="minorHAnsi"/>
        </w:rPr>
        <w:t>.</w:t>
      </w:r>
    </w:p>
    <w:tbl>
      <w:tblPr>
        <w:tblStyle w:val="TableGrid"/>
        <w:tblW w:w="0" w:type="auto"/>
        <w:tblLook w:val="04A0" w:firstRow="1" w:lastRow="0" w:firstColumn="1" w:lastColumn="0" w:noHBand="0" w:noVBand="1"/>
      </w:tblPr>
      <w:tblGrid>
        <w:gridCol w:w="2122"/>
        <w:gridCol w:w="7506"/>
      </w:tblGrid>
      <w:tr w:rsidR="001E737C" w:rsidRPr="00FB7CD7" w14:paraId="467FC7E7" w14:textId="77777777" w:rsidTr="00342382">
        <w:trPr>
          <w:tblHeader/>
        </w:trPr>
        <w:tc>
          <w:tcPr>
            <w:tcW w:w="2122" w:type="dxa"/>
            <w:shd w:val="clear" w:color="auto" w:fill="DAEEF3" w:themeFill="accent5" w:themeFillTint="33"/>
          </w:tcPr>
          <w:p w14:paraId="2CD53A71" w14:textId="456E3F8F" w:rsidR="001E737C" w:rsidRPr="00FB7CD7" w:rsidRDefault="001E737C" w:rsidP="00174D7E">
            <w:pPr>
              <w:keepNext/>
              <w:keepLines/>
              <w:spacing w:before="60" w:after="60"/>
              <w:rPr>
                <w:rFonts w:cstheme="minorHAnsi"/>
                <w:b/>
              </w:rPr>
            </w:pPr>
            <w:r w:rsidRPr="00FB7CD7">
              <w:rPr>
                <w:rFonts w:cstheme="minorHAnsi"/>
                <w:b/>
              </w:rPr>
              <w:t>Insurance Policy</w:t>
            </w:r>
          </w:p>
        </w:tc>
        <w:tc>
          <w:tcPr>
            <w:tcW w:w="7506" w:type="dxa"/>
            <w:shd w:val="clear" w:color="auto" w:fill="DAEEF3" w:themeFill="accent5" w:themeFillTint="33"/>
          </w:tcPr>
          <w:p w14:paraId="0B2FDEB7" w14:textId="3BD86CE2" w:rsidR="001E737C" w:rsidRPr="00FB7CD7" w:rsidRDefault="001E737C" w:rsidP="00174D7E">
            <w:pPr>
              <w:keepNext/>
              <w:keepLines/>
              <w:spacing w:before="60" w:after="60"/>
              <w:rPr>
                <w:rFonts w:cstheme="minorHAnsi"/>
                <w:b/>
              </w:rPr>
            </w:pPr>
            <w:r w:rsidRPr="00FB7CD7">
              <w:rPr>
                <w:rFonts w:cstheme="minorHAnsi"/>
                <w:b/>
              </w:rPr>
              <w:t>Coverage</w:t>
            </w:r>
          </w:p>
        </w:tc>
      </w:tr>
      <w:tr w:rsidR="001E737C" w:rsidRPr="00FB7CD7" w14:paraId="0402A6A9" w14:textId="77777777" w:rsidTr="001B7474">
        <w:tc>
          <w:tcPr>
            <w:tcW w:w="2122" w:type="dxa"/>
            <w:shd w:val="clear" w:color="auto" w:fill="DAEEF3" w:themeFill="accent5" w:themeFillTint="33"/>
          </w:tcPr>
          <w:p w14:paraId="2F24D651" w14:textId="26226943" w:rsidR="001E737C" w:rsidRPr="00BB61D7" w:rsidRDefault="001E737C" w:rsidP="00BB61D7">
            <w:pPr>
              <w:spacing w:before="60" w:after="60"/>
              <w:rPr>
                <w:rFonts w:cstheme="minorHAnsi"/>
                <w:bCs/>
              </w:rPr>
            </w:pPr>
            <w:r w:rsidRPr="00BB61D7">
              <w:rPr>
                <w:rFonts w:cstheme="minorHAnsi"/>
                <w:bCs/>
              </w:rPr>
              <w:t>Personal Accident</w:t>
            </w:r>
          </w:p>
        </w:tc>
        <w:tc>
          <w:tcPr>
            <w:tcW w:w="7506" w:type="dxa"/>
          </w:tcPr>
          <w:p w14:paraId="333E9C65" w14:textId="18EBDB56" w:rsidR="001E737C" w:rsidRPr="00FB7CD7" w:rsidRDefault="001E737C" w:rsidP="00BB61D7">
            <w:pPr>
              <w:spacing w:before="60" w:after="60"/>
              <w:rPr>
                <w:rFonts w:cstheme="minorHAnsi"/>
              </w:rPr>
            </w:pPr>
            <w:r w:rsidRPr="00BB61D7">
              <w:rPr>
                <w:rFonts w:cstheme="minorHAnsi"/>
                <w:bCs/>
              </w:rPr>
              <w:t>Covers</w:t>
            </w:r>
            <w:r w:rsidRPr="00FB7CD7">
              <w:rPr>
                <w:rFonts w:cstheme="minorHAnsi"/>
              </w:rPr>
              <w:t xml:space="preserve"> the participant in respect of personal injury or death that occurs while </w:t>
            </w:r>
            <w:r w:rsidRPr="00BB61D7">
              <w:rPr>
                <w:rFonts w:cstheme="minorHAnsi"/>
                <w:bCs/>
              </w:rPr>
              <w:t>undertaking</w:t>
            </w:r>
            <w:r w:rsidRPr="00FB7CD7">
              <w:rPr>
                <w:rFonts w:cstheme="minorHAnsi"/>
              </w:rPr>
              <w:t xml:space="preserve"> activities. This includes direct travel to, from or during the activities</w:t>
            </w:r>
          </w:p>
        </w:tc>
      </w:tr>
      <w:tr w:rsidR="001E737C" w:rsidRPr="00FB7CD7" w14:paraId="7388F12F" w14:textId="77777777" w:rsidTr="001B7474">
        <w:tc>
          <w:tcPr>
            <w:tcW w:w="2122" w:type="dxa"/>
            <w:shd w:val="clear" w:color="auto" w:fill="DAEEF3" w:themeFill="accent5" w:themeFillTint="33"/>
          </w:tcPr>
          <w:p w14:paraId="74C05E4F" w14:textId="54F74FC1" w:rsidR="001E737C" w:rsidRPr="00BB61D7" w:rsidRDefault="001E737C" w:rsidP="00BB61D7">
            <w:pPr>
              <w:spacing w:before="60" w:after="60"/>
              <w:rPr>
                <w:rFonts w:cstheme="minorHAnsi"/>
                <w:bCs/>
              </w:rPr>
            </w:pPr>
            <w:r w:rsidRPr="00BB61D7">
              <w:rPr>
                <w:rFonts w:cstheme="minorHAnsi"/>
                <w:bCs/>
              </w:rPr>
              <w:t>Public and Products Liability</w:t>
            </w:r>
          </w:p>
        </w:tc>
        <w:tc>
          <w:tcPr>
            <w:tcW w:w="7506" w:type="dxa"/>
          </w:tcPr>
          <w:p w14:paraId="1F47EE9A" w14:textId="77777777" w:rsidR="001E737C" w:rsidRPr="00FB7CD7" w:rsidRDefault="001E737C" w:rsidP="00BB61D7">
            <w:pPr>
              <w:spacing w:before="60" w:after="60"/>
              <w:rPr>
                <w:rFonts w:cstheme="minorHAnsi"/>
              </w:rPr>
            </w:pPr>
            <w:r w:rsidRPr="00BB61D7">
              <w:rPr>
                <w:rFonts w:cstheme="minorHAnsi"/>
                <w:bCs/>
              </w:rPr>
              <w:t>Covers</w:t>
            </w:r>
            <w:r w:rsidRPr="00FB7CD7">
              <w:rPr>
                <w:rFonts w:cstheme="minorHAnsi"/>
              </w:rPr>
              <w:t xml:space="preserve"> the legal liability of the participant where their negligence causes:</w:t>
            </w:r>
          </w:p>
          <w:p w14:paraId="7BEE9F7C" w14:textId="77777777" w:rsidR="001E737C" w:rsidRPr="00FB7CD7" w:rsidRDefault="001E737C"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personal injury to a third party, or </w:t>
            </w:r>
          </w:p>
          <w:p w14:paraId="47920264" w14:textId="77777777" w:rsidR="001E737C" w:rsidRPr="00FB7CD7" w:rsidRDefault="001E737C"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damage to a third party’s property</w:t>
            </w:r>
          </w:p>
          <w:p w14:paraId="12EEF064" w14:textId="33686907" w:rsidR="001E737C" w:rsidRPr="00FB7CD7" w:rsidRDefault="001E737C" w:rsidP="00BB61D7">
            <w:pPr>
              <w:spacing w:before="60" w:after="60"/>
              <w:rPr>
                <w:rFonts w:eastAsiaTheme="minorHAnsi" w:cstheme="minorHAnsi"/>
                <w:lang w:eastAsia="en-US"/>
              </w:rPr>
            </w:pPr>
            <w:r w:rsidRPr="00BB61D7">
              <w:rPr>
                <w:rFonts w:cstheme="minorHAnsi"/>
                <w:bCs/>
              </w:rPr>
              <w:t>while</w:t>
            </w:r>
            <w:r w:rsidRPr="00FB7CD7">
              <w:rPr>
                <w:rFonts w:cstheme="minorHAnsi"/>
              </w:rPr>
              <w:t xml:space="preserve"> participating in approved activities</w:t>
            </w:r>
          </w:p>
        </w:tc>
      </w:tr>
    </w:tbl>
    <w:p w14:paraId="2032D152" w14:textId="77777777" w:rsidR="00C300A0" w:rsidRPr="00A61D35" w:rsidRDefault="00C300A0" w:rsidP="00A61D35">
      <w:pPr>
        <w:tabs>
          <w:tab w:val="right" w:pos="1701"/>
        </w:tabs>
        <w:spacing w:before="120" w:after="120"/>
        <w:rPr>
          <w:rFonts w:cstheme="minorHAnsi"/>
        </w:rPr>
      </w:pPr>
      <w:bookmarkStart w:id="47" w:name="_Hlk102125452"/>
      <w:bookmarkEnd w:id="46"/>
      <w:r w:rsidRPr="00A61D35">
        <w:rPr>
          <w:rFonts w:cstheme="minorHAnsi"/>
        </w:rPr>
        <w:t>The department’s purchased insurance policies do not cover:</w:t>
      </w:r>
    </w:p>
    <w:p w14:paraId="58950B02"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illness or sickness a participant picks up during an activity, including COVID-19</w:t>
      </w:r>
    </w:p>
    <w:p w14:paraId="68D42BDB"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activities that are not contracted or specified activities</w:t>
      </w:r>
    </w:p>
    <w:p w14:paraId="2EA3727C"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there </w:t>
      </w:r>
      <w:r w:rsidRPr="00A61D35">
        <w:rPr>
          <w:rFonts w:cstheme="minorHAnsi"/>
        </w:rPr>
        <w:t>may</w:t>
      </w:r>
      <w:r w:rsidRPr="00FB7CD7">
        <w:rPr>
          <w:rFonts w:cstheme="minorHAnsi"/>
        </w:rPr>
        <w:t xml:space="preserve"> be time limits for making claims</w:t>
      </w:r>
    </w:p>
    <w:p w14:paraId="4F6BD789" w14:textId="77777777" w:rsidR="00C300A0" w:rsidRPr="00A61D35" w:rsidRDefault="00C300A0" w:rsidP="00A61D35">
      <w:pPr>
        <w:tabs>
          <w:tab w:val="right" w:pos="1701"/>
        </w:tabs>
        <w:spacing w:before="120" w:after="120"/>
        <w:rPr>
          <w:rFonts w:cstheme="minorHAnsi"/>
        </w:rPr>
      </w:pPr>
      <w:r w:rsidRPr="00A61D35">
        <w:rPr>
          <w:rFonts w:cstheme="minorHAnsi"/>
        </w:rPr>
        <w:lastRenderedPageBreak/>
        <w:t>There may be other exclusions in addition to ones listed above, in the terms and conditions of each insurance policy.</w:t>
      </w:r>
      <w:bookmarkEnd w:id="47"/>
      <w:r w:rsidRPr="00A61D35">
        <w:rPr>
          <w:rFonts w:cstheme="minorHAnsi"/>
        </w:rPr>
        <w:t xml:space="preserve">  Providers can still deliver activities where tasks are excluded under the department’s policies if they have alternative insurance in place. </w:t>
      </w:r>
    </w:p>
    <w:p w14:paraId="556C3A22" w14:textId="211670DF" w:rsidR="00462324" w:rsidRPr="00A61D35" w:rsidRDefault="00D9342E" w:rsidP="00A61D35">
      <w:pPr>
        <w:tabs>
          <w:tab w:val="right" w:pos="1701"/>
        </w:tabs>
        <w:spacing w:before="120" w:after="120"/>
        <w:rPr>
          <w:rFonts w:cstheme="minorHAnsi"/>
        </w:rPr>
      </w:pPr>
      <w:r w:rsidRPr="00FB7CD7">
        <w:rPr>
          <w:rFonts w:cstheme="minorHAnsi"/>
        </w:rPr>
        <w:t>To access the department’s insurance coverage, providers must</w:t>
      </w:r>
      <w:r w:rsidR="00462324" w:rsidRPr="00FB7CD7">
        <w:rPr>
          <w:rFonts w:cstheme="minorHAnsi"/>
        </w:rPr>
        <w:t xml:space="preserve"> comply with incident management and </w:t>
      </w:r>
      <w:r w:rsidR="00462324" w:rsidRPr="00A61D35">
        <w:rPr>
          <w:rFonts w:cstheme="minorHAnsi"/>
        </w:rPr>
        <w:t>reporting requirements.</w:t>
      </w:r>
    </w:p>
    <w:p w14:paraId="5427C161" w14:textId="77777777" w:rsidR="00C300A0" w:rsidRPr="00A61D35" w:rsidRDefault="00FE0EF1" w:rsidP="00A61D35">
      <w:pPr>
        <w:tabs>
          <w:tab w:val="right" w:pos="1701"/>
        </w:tabs>
        <w:spacing w:before="120" w:after="120"/>
        <w:rPr>
          <w:rFonts w:cstheme="minorHAnsi"/>
        </w:rPr>
      </w:pPr>
      <w:r w:rsidRPr="00A61D35">
        <w:rPr>
          <w:rFonts w:cstheme="minorHAnsi"/>
        </w:rPr>
        <w:t>The Department’s insurance policies do not cover other activities that providers arrange. Providers must</w:t>
      </w:r>
      <w:r w:rsidR="00C300A0" w:rsidRPr="00A61D35">
        <w:rPr>
          <w:rFonts w:cstheme="minorHAnsi"/>
        </w:rPr>
        <w:t>:</w:t>
      </w:r>
    </w:p>
    <w:p w14:paraId="2D97655C" w14:textId="37BB95BE" w:rsidR="00C300A0" w:rsidRPr="00156D37" w:rsidRDefault="00D9342E" w:rsidP="00156D37">
      <w:pPr>
        <w:numPr>
          <w:ilvl w:val="0"/>
          <w:numId w:val="8"/>
        </w:numPr>
        <w:spacing w:before="60" w:after="60" w:line="276" w:lineRule="auto"/>
        <w:ind w:left="714" w:hanging="357"/>
        <w:contextualSpacing/>
        <w:rPr>
          <w:rFonts w:cstheme="minorHAnsi"/>
        </w:rPr>
      </w:pPr>
      <w:r w:rsidRPr="00FB7CD7">
        <w:rPr>
          <w:rFonts w:cstheme="minorHAnsi"/>
        </w:rPr>
        <w:t xml:space="preserve"> </w:t>
      </w:r>
      <w:r w:rsidR="00C300A0" w:rsidRPr="00156D37">
        <w:rPr>
          <w:rFonts w:cstheme="minorHAnsi"/>
        </w:rPr>
        <w:t>maintain insurances outlined in the Grant Agreement and must understand their coverage</w:t>
      </w:r>
    </w:p>
    <w:p w14:paraId="26F8D82E" w14:textId="326C627B" w:rsidR="00FE0EF1" w:rsidRPr="00156D37" w:rsidRDefault="00D9342E" w:rsidP="00156D37">
      <w:pPr>
        <w:numPr>
          <w:ilvl w:val="0"/>
          <w:numId w:val="8"/>
        </w:numPr>
        <w:spacing w:before="60" w:after="60" w:line="276" w:lineRule="auto"/>
        <w:ind w:left="714" w:hanging="357"/>
        <w:contextualSpacing/>
        <w:rPr>
          <w:rFonts w:cstheme="minorHAnsi"/>
        </w:rPr>
      </w:pPr>
      <w:r w:rsidRPr="00156D37">
        <w:rPr>
          <w:rFonts w:cstheme="minorHAnsi"/>
        </w:rPr>
        <w:t xml:space="preserve">seek their own advice about whether they must take out additional insurance to cover </w:t>
      </w:r>
      <w:r w:rsidR="00FE0EF1" w:rsidRPr="00156D37">
        <w:rPr>
          <w:rFonts w:cstheme="minorHAnsi"/>
        </w:rPr>
        <w:t>referrals they make to other activities</w:t>
      </w:r>
    </w:p>
    <w:p w14:paraId="5CA28AD3"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 xml:space="preserve">confirm that host organisations have appropriate insurance coverage. </w:t>
      </w:r>
    </w:p>
    <w:p w14:paraId="3899B7FE" w14:textId="72C6AB03" w:rsidR="00C300A0" w:rsidRPr="00A61D35" w:rsidRDefault="00C300A0" w:rsidP="00A61D35">
      <w:pPr>
        <w:tabs>
          <w:tab w:val="right" w:pos="1701"/>
        </w:tabs>
        <w:spacing w:before="120" w:after="120"/>
        <w:rPr>
          <w:rFonts w:cstheme="minorHAnsi"/>
        </w:rPr>
      </w:pPr>
      <w:r w:rsidRPr="00A61D35">
        <w:rPr>
          <w:rFonts w:cstheme="minorHAnsi"/>
        </w:rPr>
        <w:t>Where coverage is not broad enough, providers purchase or fund additional insurance for the activity.</w:t>
      </w:r>
    </w:p>
    <w:p w14:paraId="56F65103" w14:textId="77777777" w:rsidR="00043545" w:rsidRPr="00A61D35" w:rsidRDefault="00043545" w:rsidP="00A61D35">
      <w:pPr>
        <w:tabs>
          <w:tab w:val="right" w:pos="1701"/>
        </w:tabs>
        <w:spacing w:before="120" w:after="120"/>
        <w:rPr>
          <w:rFonts w:cstheme="minorHAnsi"/>
        </w:rPr>
      </w:pPr>
      <w:r w:rsidRPr="00A61D35">
        <w:rPr>
          <w:rFonts w:cstheme="minorHAnsi"/>
        </w:rPr>
        <w:t xml:space="preserve">Providers must advise the department about incidents when they occur as they could result in a liability claim, even if a claim is not made immediately. </w:t>
      </w:r>
    </w:p>
    <w:p w14:paraId="428EB1D6" w14:textId="77777777" w:rsidR="00043545" w:rsidRPr="00A61D35" w:rsidRDefault="00043545" w:rsidP="00A61D35">
      <w:pPr>
        <w:tabs>
          <w:tab w:val="right" w:pos="1701"/>
        </w:tabs>
        <w:spacing w:before="120" w:after="120"/>
        <w:rPr>
          <w:rFonts w:cstheme="minorHAnsi"/>
        </w:rPr>
      </w:pPr>
      <w:bookmarkStart w:id="48" w:name="_Hlk102124912"/>
      <w:r w:rsidRPr="00A61D35">
        <w:rPr>
          <w:rFonts w:cstheme="minorHAnsi"/>
        </w:rPr>
        <w:t>The provider must also follow any instructions from the department or the department’s insurance broker and give them all the details of an incident after it happens. The insurer is responsible for deciding liability and providers should not admit fault or accept responsibility for any alleged carelessness.</w:t>
      </w:r>
    </w:p>
    <w:bookmarkEnd w:id="48"/>
    <w:p w14:paraId="77493F19" w14:textId="77777777" w:rsidR="00043545" w:rsidRPr="00A61D35" w:rsidRDefault="00043545" w:rsidP="00A61D35">
      <w:pPr>
        <w:tabs>
          <w:tab w:val="right" w:pos="1701"/>
        </w:tabs>
        <w:spacing w:before="120" w:after="120"/>
        <w:rPr>
          <w:rFonts w:cstheme="minorHAnsi"/>
        </w:rPr>
      </w:pPr>
      <w:r w:rsidRPr="00A61D35">
        <w:rPr>
          <w:rFonts w:cstheme="minorHAnsi"/>
        </w:rPr>
        <w:t>Forms for the provider to complete to let the department know of any personal accident or public and products liability incidents are available on the Incidents and Insurance page on the Provider Portal.</w:t>
      </w:r>
    </w:p>
    <w:p w14:paraId="5006928C" w14:textId="77777777" w:rsidR="00043545" w:rsidRPr="00A61D35" w:rsidRDefault="00043545" w:rsidP="00A61D35">
      <w:pPr>
        <w:tabs>
          <w:tab w:val="right" w:pos="1701"/>
        </w:tabs>
        <w:spacing w:before="120" w:after="120"/>
        <w:rPr>
          <w:rFonts w:cstheme="minorHAnsi"/>
        </w:rPr>
      </w:pPr>
      <w:bookmarkStart w:id="49" w:name="_Hlk102125048"/>
      <w:r w:rsidRPr="00A61D35">
        <w:rPr>
          <w:rFonts w:cstheme="minorHAnsi"/>
        </w:rPr>
        <w:t>Providers must keep a copy of all incident reports and records so they can be used as supporting evidence in any insurance claims.</w:t>
      </w:r>
      <w:bookmarkStart w:id="50" w:name="_Insurance__"/>
      <w:bookmarkEnd w:id="49"/>
      <w:bookmarkEnd w:id="50"/>
      <w:r w:rsidRPr="00A61D35">
        <w:rPr>
          <w:rFonts w:cstheme="minorHAnsi"/>
        </w:rPr>
        <w:t xml:space="preserve"> </w:t>
      </w:r>
    </w:p>
    <w:p w14:paraId="0725FA0C" w14:textId="77777777" w:rsidR="00043545" w:rsidRPr="00FB7CD7" w:rsidRDefault="00043545" w:rsidP="00C300A0">
      <w:pPr>
        <w:spacing w:before="120" w:after="120"/>
        <w:rPr>
          <w:rFonts w:cstheme="minorHAnsi"/>
        </w:rPr>
      </w:pPr>
    </w:p>
    <w:p w14:paraId="744D5425" w14:textId="77777777" w:rsidR="00F96214" w:rsidRPr="00FB7CD7" w:rsidRDefault="00F96214" w:rsidP="00462324">
      <w:pPr>
        <w:tabs>
          <w:tab w:val="right" w:pos="1701"/>
        </w:tabs>
        <w:spacing w:before="120" w:after="120"/>
        <w:rPr>
          <w:rFonts w:cstheme="minorHAnsi"/>
        </w:rPr>
      </w:pPr>
    </w:p>
    <w:p w14:paraId="3D9171B2" w14:textId="730D6557" w:rsidR="00F96214" w:rsidRPr="00FB7CD7" w:rsidRDefault="00F96214" w:rsidP="00462324">
      <w:pPr>
        <w:tabs>
          <w:tab w:val="right" w:pos="1701"/>
        </w:tabs>
        <w:spacing w:before="120" w:after="120"/>
        <w:rPr>
          <w:rFonts w:cstheme="minorHAnsi"/>
        </w:rPr>
        <w:sectPr w:rsidR="00F96214" w:rsidRPr="00FB7CD7" w:rsidSect="00203DA3">
          <w:headerReference w:type="default" r:id="rId39"/>
          <w:footerReference w:type="default" r:id="rId40"/>
          <w:headerReference w:type="first" r:id="rId41"/>
          <w:pgSz w:w="11906" w:h="16838" w:code="9"/>
          <w:pgMar w:top="1440" w:right="1134" w:bottom="1440" w:left="1134" w:header="709" w:footer="363" w:gutter="0"/>
          <w:cols w:space="708"/>
          <w:titlePg/>
          <w:docGrid w:linePitch="360"/>
        </w:sectPr>
      </w:pPr>
    </w:p>
    <w:p w14:paraId="1FBE94D3" w14:textId="4096F8D8" w:rsidR="00635D7F" w:rsidRPr="00FB7CD7" w:rsidRDefault="00160266" w:rsidP="005E60E9">
      <w:pPr>
        <w:pStyle w:val="Heading1"/>
        <w:numPr>
          <w:ilvl w:val="0"/>
          <w:numId w:val="11"/>
        </w:numPr>
        <w:ind w:left="0" w:firstLine="0"/>
        <w:rPr>
          <w:rFonts w:asciiTheme="minorHAnsi" w:hAnsiTheme="minorHAnsi" w:cstheme="minorHAnsi"/>
          <w:sz w:val="48"/>
        </w:rPr>
      </w:pPr>
      <w:bookmarkStart w:id="51" w:name="_Toc182576247"/>
      <w:bookmarkStart w:id="52" w:name="Wage_Subsidies"/>
      <w:r w:rsidRPr="00FB7CD7">
        <w:rPr>
          <w:rFonts w:asciiTheme="minorHAnsi" w:hAnsiTheme="minorHAnsi" w:cstheme="minorHAnsi"/>
          <w:sz w:val="48"/>
        </w:rPr>
        <w:lastRenderedPageBreak/>
        <w:t>Wage Subsidies</w:t>
      </w:r>
      <w:bookmarkEnd w:id="51"/>
      <w:bookmarkEnd w:id="52"/>
      <w:r w:rsidRPr="00FB7CD7">
        <w:rPr>
          <w:rFonts w:asciiTheme="minorHAnsi" w:hAnsiTheme="minorHAnsi" w:cstheme="minorHAnsi"/>
          <w:sz w:val="48"/>
        </w:rPr>
        <w:t xml:space="preserve"> </w:t>
      </w:r>
    </w:p>
    <w:p w14:paraId="5093BED9" w14:textId="168BF3DC" w:rsidR="00E320A4" w:rsidRPr="00FB7CD7" w:rsidRDefault="00E320A4" w:rsidP="004B7CEF">
      <w:pPr>
        <w:pStyle w:val="Heading3"/>
      </w:pPr>
      <w:r w:rsidRPr="00FB7CD7">
        <w:t>Purpose</w:t>
      </w:r>
    </w:p>
    <w:p w14:paraId="02AFF5CB" w14:textId="77777777" w:rsidR="00125B4C" w:rsidRPr="00FB7CD7" w:rsidRDefault="0061716A" w:rsidP="00635D7F">
      <w:pPr>
        <w:tabs>
          <w:tab w:val="right" w:pos="1701"/>
        </w:tabs>
        <w:spacing w:before="120" w:after="120"/>
        <w:rPr>
          <w:rFonts w:cstheme="minorHAnsi"/>
        </w:rPr>
      </w:pPr>
      <w:r w:rsidRPr="00FB7CD7">
        <w:rPr>
          <w:rFonts w:cstheme="minorHAnsi"/>
        </w:rPr>
        <w:t>W</w:t>
      </w:r>
      <w:r w:rsidR="00635D7F" w:rsidRPr="00FB7CD7">
        <w:rPr>
          <w:rFonts w:cstheme="minorHAnsi"/>
        </w:rPr>
        <w:t xml:space="preserve">age subsidies give participants an opportunity to </w:t>
      </w:r>
      <w:r w:rsidRPr="00FB7CD7">
        <w:rPr>
          <w:rFonts w:cstheme="minorHAnsi"/>
        </w:rPr>
        <w:t>show</w:t>
      </w:r>
      <w:r w:rsidR="00635D7F" w:rsidRPr="00FB7CD7">
        <w:rPr>
          <w:rFonts w:cstheme="minorHAnsi"/>
        </w:rPr>
        <w:t xml:space="preserve"> </w:t>
      </w:r>
      <w:r w:rsidRPr="00FB7CD7">
        <w:rPr>
          <w:rFonts w:cstheme="minorHAnsi"/>
        </w:rPr>
        <w:t>they are</w:t>
      </w:r>
      <w:r w:rsidR="00635D7F" w:rsidRPr="00FB7CD7">
        <w:rPr>
          <w:rFonts w:cstheme="minorHAnsi"/>
        </w:rPr>
        <w:t xml:space="preserve"> suitab</w:t>
      </w:r>
      <w:r w:rsidRPr="00FB7CD7">
        <w:rPr>
          <w:rFonts w:cstheme="minorHAnsi"/>
        </w:rPr>
        <w:t>le</w:t>
      </w:r>
      <w:r w:rsidR="00635D7F" w:rsidRPr="00FB7CD7">
        <w:rPr>
          <w:rFonts w:cstheme="minorHAnsi"/>
        </w:rPr>
        <w:t xml:space="preserve"> for ongoing employment. </w:t>
      </w:r>
    </w:p>
    <w:p w14:paraId="5F8E09F2" w14:textId="77777777" w:rsidR="00043545" w:rsidRPr="00A61D35" w:rsidRDefault="00043545" w:rsidP="00A61D35">
      <w:pPr>
        <w:tabs>
          <w:tab w:val="right" w:pos="1701"/>
        </w:tabs>
        <w:spacing w:before="120" w:after="120"/>
        <w:rPr>
          <w:rFonts w:cstheme="minorHAnsi"/>
        </w:rPr>
      </w:pPr>
      <w:r w:rsidRPr="00A61D35">
        <w:rPr>
          <w:rFonts w:cstheme="minorHAnsi"/>
        </w:rPr>
        <w:t>Wage subsidies help to meet the initial costs to an employer of providing an employment opportunity. This reduces the risk to the employer of offering an employment placement. Wage subsidies are not ongoing because DES places participants into unsubsidised, continuing, open employment.</w:t>
      </w:r>
    </w:p>
    <w:p w14:paraId="76D30EE6" w14:textId="77777777" w:rsidR="00043545" w:rsidRPr="00A61D35" w:rsidRDefault="00043545" w:rsidP="00043545">
      <w:pPr>
        <w:tabs>
          <w:tab w:val="right" w:pos="1701"/>
        </w:tabs>
        <w:spacing w:before="120" w:after="120"/>
        <w:rPr>
          <w:rFonts w:cstheme="minorHAnsi"/>
        </w:rPr>
      </w:pPr>
      <w:r w:rsidRPr="00FB7CD7">
        <w:rPr>
          <w:rFonts w:cstheme="minorHAnsi"/>
        </w:rPr>
        <w:t>Employers may be eligible for one of three wage subsidies that target different participant circumstances:</w:t>
      </w:r>
    </w:p>
    <w:tbl>
      <w:tblPr>
        <w:tblStyle w:val="TableGrid"/>
        <w:tblW w:w="9776" w:type="dxa"/>
        <w:tblLook w:val="04A0" w:firstRow="1" w:lastRow="0" w:firstColumn="1" w:lastColumn="0" w:noHBand="0" w:noVBand="1"/>
      </w:tblPr>
      <w:tblGrid>
        <w:gridCol w:w="1524"/>
        <w:gridCol w:w="4147"/>
        <w:gridCol w:w="1027"/>
        <w:gridCol w:w="1957"/>
        <w:gridCol w:w="1121"/>
      </w:tblGrid>
      <w:tr w:rsidR="00447403" w:rsidRPr="00FB7CD7" w14:paraId="75129605" w14:textId="77777777" w:rsidTr="00342382">
        <w:trPr>
          <w:tblHeader/>
        </w:trPr>
        <w:tc>
          <w:tcPr>
            <w:tcW w:w="1550" w:type="dxa"/>
            <w:shd w:val="clear" w:color="auto" w:fill="DAEEF3" w:themeFill="accent5" w:themeFillTint="33"/>
            <w:tcMar>
              <w:left w:w="57" w:type="dxa"/>
              <w:right w:w="57" w:type="dxa"/>
            </w:tcMar>
            <w:vAlign w:val="center"/>
          </w:tcPr>
          <w:p w14:paraId="19EF7D33" w14:textId="77777777" w:rsidR="00043545" w:rsidRPr="00FB7CD7" w:rsidRDefault="00043545" w:rsidP="00135769">
            <w:pPr>
              <w:spacing w:before="60" w:after="60"/>
              <w:rPr>
                <w:rFonts w:cstheme="minorHAnsi"/>
                <w:b/>
              </w:rPr>
            </w:pPr>
            <w:r w:rsidRPr="00FB7CD7">
              <w:rPr>
                <w:rFonts w:cstheme="minorHAnsi"/>
                <w:b/>
              </w:rPr>
              <w:t>Wage Subsidy</w:t>
            </w:r>
          </w:p>
        </w:tc>
        <w:tc>
          <w:tcPr>
            <w:tcW w:w="4257" w:type="dxa"/>
            <w:shd w:val="clear" w:color="auto" w:fill="DAEEF3" w:themeFill="accent5" w:themeFillTint="33"/>
            <w:tcMar>
              <w:left w:w="57" w:type="dxa"/>
              <w:right w:w="57" w:type="dxa"/>
            </w:tcMar>
            <w:vAlign w:val="center"/>
          </w:tcPr>
          <w:p w14:paraId="13A2D9E2" w14:textId="08C4ECED" w:rsidR="00043545" w:rsidRPr="00FB7CD7" w:rsidRDefault="00447403" w:rsidP="00135769">
            <w:pPr>
              <w:spacing w:before="60" w:after="60"/>
              <w:rPr>
                <w:rFonts w:cstheme="minorHAnsi"/>
                <w:b/>
              </w:rPr>
            </w:pPr>
            <w:r w:rsidRPr="00FB7CD7">
              <w:rPr>
                <w:rFonts w:cstheme="minorHAnsi"/>
                <w:b/>
              </w:rPr>
              <w:t>Eligible participants</w:t>
            </w:r>
            <w:r w:rsidR="00043545" w:rsidRPr="00FB7CD7">
              <w:rPr>
                <w:rFonts w:cstheme="minorHAnsi"/>
                <w:b/>
              </w:rPr>
              <w:t xml:space="preserve"> </w:t>
            </w:r>
          </w:p>
        </w:tc>
        <w:tc>
          <w:tcPr>
            <w:tcW w:w="858" w:type="dxa"/>
            <w:shd w:val="clear" w:color="auto" w:fill="DAEEF3" w:themeFill="accent5" w:themeFillTint="33"/>
            <w:vAlign w:val="center"/>
          </w:tcPr>
          <w:p w14:paraId="698D6A19" w14:textId="77777777" w:rsidR="00043545" w:rsidRPr="00FB7CD7" w:rsidRDefault="00043545" w:rsidP="00135769">
            <w:pPr>
              <w:spacing w:before="60" w:after="60"/>
              <w:jc w:val="center"/>
              <w:rPr>
                <w:rFonts w:cstheme="minorHAnsi"/>
                <w:b/>
              </w:rPr>
            </w:pPr>
            <w:r w:rsidRPr="00FB7CD7">
              <w:rPr>
                <w:rFonts w:cstheme="minorHAnsi"/>
                <w:b/>
              </w:rPr>
              <w:t>Duration</w:t>
            </w:r>
          </w:p>
        </w:tc>
        <w:tc>
          <w:tcPr>
            <w:tcW w:w="1979" w:type="dxa"/>
            <w:shd w:val="clear" w:color="auto" w:fill="DAEEF3" w:themeFill="accent5" w:themeFillTint="33"/>
            <w:vAlign w:val="center"/>
          </w:tcPr>
          <w:p w14:paraId="712C275B" w14:textId="77777777" w:rsidR="00043545" w:rsidRPr="00FB7CD7" w:rsidRDefault="00043545" w:rsidP="00135769">
            <w:pPr>
              <w:spacing w:before="60" w:after="60"/>
              <w:jc w:val="center"/>
              <w:rPr>
                <w:rFonts w:cstheme="minorHAnsi"/>
                <w:b/>
              </w:rPr>
            </w:pPr>
            <w:r w:rsidRPr="00FB7CD7">
              <w:rPr>
                <w:rFonts w:cstheme="minorHAnsi"/>
                <w:b/>
              </w:rPr>
              <w:t>Employment Intensity</w:t>
            </w:r>
          </w:p>
        </w:tc>
        <w:tc>
          <w:tcPr>
            <w:tcW w:w="1132" w:type="dxa"/>
            <w:shd w:val="clear" w:color="auto" w:fill="DAEEF3" w:themeFill="accent5" w:themeFillTint="33"/>
            <w:tcMar>
              <w:left w:w="57" w:type="dxa"/>
              <w:right w:w="57" w:type="dxa"/>
            </w:tcMar>
            <w:vAlign w:val="center"/>
          </w:tcPr>
          <w:p w14:paraId="45EECBF0" w14:textId="77777777" w:rsidR="00043545" w:rsidRPr="00FB7CD7" w:rsidRDefault="00043545" w:rsidP="00135769">
            <w:pPr>
              <w:spacing w:before="60" w:after="60"/>
              <w:jc w:val="center"/>
              <w:rPr>
                <w:rFonts w:cstheme="minorHAnsi"/>
                <w:b/>
              </w:rPr>
            </w:pPr>
            <w:r w:rsidRPr="00FB7CD7">
              <w:rPr>
                <w:rFonts w:cstheme="minorHAnsi"/>
                <w:b/>
              </w:rPr>
              <w:t>Max. Value</w:t>
            </w:r>
          </w:p>
        </w:tc>
      </w:tr>
      <w:tr w:rsidR="00447403" w:rsidRPr="00FB7CD7" w14:paraId="1B098407" w14:textId="77777777" w:rsidTr="001B7474">
        <w:tc>
          <w:tcPr>
            <w:tcW w:w="1550" w:type="dxa"/>
            <w:shd w:val="clear" w:color="auto" w:fill="DAEEF3" w:themeFill="accent5" w:themeFillTint="33"/>
            <w:tcMar>
              <w:left w:w="57" w:type="dxa"/>
              <w:right w:w="57" w:type="dxa"/>
            </w:tcMar>
          </w:tcPr>
          <w:p w14:paraId="651223DE" w14:textId="77777777" w:rsidR="00447403" w:rsidRPr="00BB61D7" w:rsidRDefault="00447403" w:rsidP="00447403">
            <w:pPr>
              <w:spacing w:before="60" w:after="60"/>
              <w:rPr>
                <w:rFonts w:cstheme="minorHAnsi"/>
                <w:bCs/>
              </w:rPr>
            </w:pPr>
            <w:r w:rsidRPr="00BB61D7">
              <w:rPr>
                <w:rFonts w:cstheme="minorHAnsi"/>
                <w:bCs/>
              </w:rPr>
              <w:t>Wage Subsidy Scheme</w:t>
            </w:r>
          </w:p>
        </w:tc>
        <w:tc>
          <w:tcPr>
            <w:tcW w:w="4257" w:type="dxa"/>
            <w:tcMar>
              <w:left w:w="57" w:type="dxa"/>
              <w:right w:w="57" w:type="dxa"/>
            </w:tcMar>
          </w:tcPr>
          <w:p w14:paraId="03F6E4C7" w14:textId="1E55B14E" w:rsidR="00447403" w:rsidRPr="00BB61D7" w:rsidRDefault="00447403" w:rsidP="00447403">
            <w:pPr>
              <w:spacing w:before="60" w:after="60"/>
              <w:rPr>
                <w:rFonts w:cstheme="minorHAnsi"/>
                <w:bCs/>
              </w:rPr>
            </w:pPr>
            <w:r w:rsidRPr="00BB61D7">
              <w:rPr>
                <w:rFonts w:cstheme="minorHAnsi"/>
                <w:bCs/>
              </w:rPr>
              <w:t>All DES participants</w:t>
            </w:r>
          </w:p>
        </w:tc>
        <w:tc>
          <w:tcPr>
            <w:tcW w:w="858" w:type="dxa"/>
          </w:tcPr>
          <w:p w14:paraId="31B353B3" w14:textId="77777777" w:rsidR="00447403" w:rsidRPr="00FB7CD7" w:rsidRDefault="00447403" w:rsidP="00447403">
            <w:pPr>
              <w:spacing w:before="60" w:after="60"/>
              <w:jc w:val="center"/>
              <w:rPr>
                <w:rFonts w:cstheme="minorHAnsi"/>
              </w:rPr>
            </w:pPr>
            <w:r w:rsidRPr="00FB7CD7">
              <w:rPr>
                <w:rFonts w:cstheme="minorHAnsi"/>
              </w:rPr>
              <w:t>13 weeks</w:t>
            </w:r>
          </w:p>
        </w:tc>
        <w:tc>
          <w:tcPr>
            <w:tcW w:w="1979" w:type="dxa"/>
          </w:tcPr>
          <w:p w14:paraId="479ED6B7" w14:textId="77777777" w:rsidR="00447403" w:rsidRPr="00FB7CD7" w:rsidRDefault="00447403" w:rsidP="00447403">
            <w:pPr>
              <w:spacing w:before="60" w:after="60"/>
              <w:jc w:val="center"/>
              <w:rPr>
                <w:rFonts w:cstheme="minorHAnsi"/>
              </w:rPr>
            </w:pPr>
            <w:r w:rsidRPr="00FB7CD7">
              <w:rPr>
                <w:rFonts w:cstheme="minorHAnsi"/>
              </w:rPr>
              <w:t>At least 8 hours per week</w:t>
            </w:r>
          </w:p>
        </w:tc>
        <w:tc>
          <w:tcPr>
            <w:tcW w:w="1132" w:type="dxa"/>
            <w:tcMar>
              <w:left w:w="57" w:type="dxa"/>
              <w:right w:w="57" w:type="dxa"/>
            </w:tcMar>
          </w:tcPr>
          <w:p w14:paraId="339FF868" w14:textId="77777777" w:rsidR="00447403" w:rsidRPr="00FB7CD7" w:rsidRDefault="00447403" w:rsidP="00447403">
            <w:pPr>
              <w:spacing w:before="60" w:after="60"/>
              <w:jc w:val="center"/>
              <w:rPr>
                <w:rFonts w:cstheme="minorHAnsi"/>
              </w:rPr>
            </w:pPr>
            <w:r w:rsidRPr="00FB7CD7">
              <w:rPr>
                <w:rFonts w:cstheme="minorHAnsi"/>
              </w:rPr>
              <w:t>$1,650</w:t>
            </w:r>
          </w:p>
        </w:tc>
      </w:tr>
      <w:tr w:rsidR="00447403" w:rsidRPr="00FB7CD7" w14:paraId="23AC4F4E" w14:textId="77777777" w:rsidTr="001B7474">
        <w:tc>
          <w:tcPr>
            <w:tcW w:w="1550" w:type="dxa"/>
            <w:shd w:val="clear" w:color="auto" w:fill="DAEEF3" w:themeFill="accent5" w:themeFillTint="33"/>
            <w:tcMar>
              <w:left w:w="57" w:type="dxa"/>
              <w:right w:w="57" w:type="dxa"/>
            </w:tcMar>
          </w:tcPr>
          <w:p w14:paraId="571AB6A4" w14:textId="77777777" w:rsidR="00447403" w:rsidRPr="00BB61D7" w:rsidRDefault="00447403" w:rsidP="00447403">
            <w:pPr>
              <w:spacing w:before="60" w:after="60"/>
              <w:rPr>
                <w:rFonts w:cstheme="minorHAnsi"/>
                <w:bCs/>
              </w:rPr>
            </w:pPr>
            <w:r w:rsidRPr="00BB61D7">
              <w:rPr>
                <w:rFonts w:cstheme="minorHAnsi"/>
                <w:bCs/>
              </w:rPr>
              <w:t>Wage Start Subsidy</w:t>
            </w:r>
          </w:p>
        </w:tc>
        <w:tc>
          <w:tcPr>
            <w:tcW w:w="4257" w:type="dxa"/>
            <w:tcMar>
              <w:left w:w="57" w:type="dxa"/>
              <w:right w:w="57" w:type="dxa"/>
            </w:tcMar>
          </w:tcPr>
          <w:p w14:paraId="42DBB801" w14:textId="18189544" w:rsidR="00BE2513" w:rsidRPr="00BB61D7" w:rsidRDefault="00BE2513" w:rsidP="00BE2513">
            <w:pPr>
              <w:spacing w:before="60" w:after="60"/>
              <w:rPr>
                <w:rFonts w:cstheme="minorHAnsi"/>
                <w:bCs/>
              </w:rPr>
            </w:pPr>
            <w:r w:rsidRPr="00BB61D7">
              <w:rPr>
                <w:rFonts w:cstheme="minorHAnsi"/>
                <w:bCs/>
              </w:rPr>
              <w:t>Employment benchmark of 15+ hours/week,</w:t>
            </w:r>
          </w:p>
          <w:p w14:paraId="35CE8BD0" w14:textId="4E3310CE" w:rsidR="00447403" w:rsidRPr="00BB61D7" w:rsidRDefault="00447403" w:rsidP="00447403">
            <w:pPr>
              <w:spacing w:before="60" w:after="60"/>
              <w:rPr>
                <w:rFonts w:cstheme="minorHAnsi"/>
                <w:bCs/>
              </w:rPr>
            </w:pPr>
            <w:r w:rsidRPr="00BB61D7">
              <w:rPr>
                <w:rFonts w:cstheme="minorHAnsi"/>
                <w:bCs/>
              </w:rPr>
              <w:t>Unemployed and in DES for 12+ months</w:t>
            </w:r>
            <w:r w:rsidR="00BE2513" w:rsidRPr="00BB61D7">
              <w:rPr>
                <w:rFonts w:cstheme="minorHAnsi"/>
                <w:bCs/>
              </w:rPr>
              <w:t>, and</w:t>
            </w:r>
          </w:p>
          <w:p w14:paraId="36DD90F6" w14:textId="7285A1E4" w:rsidR="00447403" w:rsidRPr="00BB61D7" w:rsidRDefault="00447403" w:rsidP="00447403">
            <w:pPr>
              <w:spacing w:before="60" w:after="60"/>
              <w:rPr>
                <w:rFonts w:cstheme="minorHAnsi"/>
                <w:bCs/>
              </w:rPr>
            </w:pPr>
            <w:r w:rsidRPr="00BB61D7">
              <w:rPr>
                <w:rFonts w:cstheme="minorHAnsi"/>
                <w:bCs/>
              </w:rPr>
              <w:t>Not eligible for Restart Wage Subsidy</w:t>
            </w:r>
          </w:p>
        </w:tc>
        <w:tc>
          <w:tcPr>
            <w:tcW w:w="858" w:type="dxa"/>
          </w:tcPr>
          <w:p w14:paraId="6D0F0FF8" w14:textId="77777777" w:rsidR="00447403" w:rsidRPr="00FB7CD7" w:rsidRDefault="00447403" w:rsidP="00447403">
            <w:pPr>
              <w:spacing w:before="60" w:after="60"/>
              <w:jc w:val="center"/>
              <w:rPr>
                <w:rFonts w:cstheme="minorHAnsi"/>
              </w:rPr>
            </w:pPr>
            <w:r w:rsidRPr="00FB7CD7">
              <w:rPr>
                <w:rFonts w:cstheme="minorHAnsi"/>
              </w:rPr>
              <w:t>26 weeks</w:t>
            </w:r>
          </w:p>
        </w:tc>
        <w:tc>
          <w:tcPr>
            <w:tcW w:w="1979" w:type="dxa"/>
          </w:tcPr>
          <w:p w14:paraId="75E49ECB" w14:textId="77777777" w:rsidR="00447403" w:rsidRPr="00FB7CD7" w:rsidRDefault="00447403" w:rsidP="00447403">
            <w:pPr>
              <w:spacing w:before="60" w:after="60"/>
              <w:jc w:val="center"/>
              <w:rPr>
                <w:rFonts w:cstheme="minorHAnsi"/>
              </w:rPr>
            </w:pPr>
            <w:r w:rsidRPr="00FB7CD7">
              <w:rPr>
                <w:rFonts w:cstheme="minorHAnsi"/>
              </w:rPr>
              <w:t>Average of at least 15 hours per week</w:t>
            </w:r>
          </w:p>
        </w:tc>
        <w:tc>
          <w:tcPr>
            <w:tcW w:w="1132" w:type="dxa"/>
            <w:tcMar>
              <w:left w:w="57" w:type="dxa"/>
              <w:right w:w="57" w:type="dxa"/>
            </w:tcMar>
          </w:tcPr>
          <w:p w14:paraId="5EACBBC5" w14:textId="77777777" w:rsidR="00447403" w:rsidRPr="00FB7CD7" w:rsidRDefault="00447403" w:rsidP="00447403">
            <w:pPr>
              <w:spacing w:before="60" w:after="60"/>
              <w:jc w:val="center"/>
              <w:rPr>
                <w:rFonts w:cstheme="minorHAnsi"/>
              </w:rPr>
            </w:pPr>
            <w:r w:rsidRPr="00FB7CD7">
              <w:rPr>
                <w:rFonts w:cstheme="minorHAnsi"/>
              </w:rPr>
              <w:t>$6,000</w:t>
            </w:r>
          </w:p>
        </w:tc>
      </w:tr>
      <w:tr w:rsidR="00447403" w:rsidRPr="00FB7CD7" w14:paraId="085C3242" w14:textId="77777777" w:rsidTr="001B7474">
        <w:tc>
          <w:tcPr>
            <w:tcW w:w="1550" w:type="dxa"/>
            <w:shd w:val="clear" w:color="auto" w:fill="DAEEF3" w:themeFill="accent5" w:themeFillTint="33"/>
            <w:tcMar>
              <w:left w:w="57" w:type="dxa"/>
              <w:right w:w="57" w:type="dxa"/>
            </w:tcMar>
          </w:tcPr>
          <w:p w14:paraId="246B3BE7" w14:textId="77777777" w:rsidR="00447403" w:rsidRPr="00BB61D7" w:rsidRDefault="00447403" w:rsidP="00447403">
            <w:pPr>
              <w:spacing w:before="60" w:after="60"/>
              <w:rPr>
                <w:rFonts w:cstheme="minorHAnsi"/>
                <w:bCs/>
              </w:rPr>
            </w:pPr>
            <w:r w:rsidRPr="00BB61D7">
              <w:rPr>
                <w:rFonts w:cstheme="minorHAnsi"/>
                <w:bCs/>
              </w:rPr>
              <w:t>Restart Wage Subsidy</w:t>
            </w:r>
          </w:p>
        </w:tc>
        <w:tc>
          <w:tcPr>
            <w:tcW w:w="4257" w:type="dxa"/>
            <w:tcMar>
              <w:left w:w="57" w:type="dxa"/>
              <w:right w:w="57" w:type="dxa"/>
            </w:tcMar>
          </w:tcPr>
          <w:p w14:paraId="2B3045B0" w14:textId="0995E9BF" w:rsidR="00447403" w:rsidRPr="00BB61D7" w:rsidRDefault="00447403" w:rsidP="00447403">
            <w:pPr>
              <w:spacing w:before="60" w:after="60"/>
              <w:rPr>
                <w:rFonts w:cstheme="minorHAnsi"/>
                <w:bCs/>
              </w:rPr>
            </w:pPr>
            <w:r w:rsidRPr="00BB61D7">
              <w:rPr>
                <w:rFonts w:cstheme="minorHAnsi"/>
                <w:bCs/>
              </w:rPr>
              <w:t>Aged 50 years or older</w:t>
            </w:r>
            <w:r w:rsidR="00BE2513" w:rsidRPr="00BB61D7">
              <w:rPr>
                <w:rFonts w:cstheme="minorHAnsi"/>
                <w:bCs/>
              </w:rPr>
              <w:t>, and</w:t>
            </w:r>
          </w:p>
          <w:p w14:paraId="40E5DB38" w14:textId="75EE4DFF" w:rsidR="00447403" w:rsidRPr="00BB61D7" w:rsidRDefault="00447403" w:rsidP="00447403">
            <w:pPr>
              <w:spacing w:before="60" w:after="60"/>
              <w:rPr>
                <w:rFonts w:cstheme="minorHAnsi"/>
                <w:bCs/>
              </w:rPr>
            </w:pPr>
            <w:r w:rsidRPr="00BB61D7">
              <w:rPr>
                <w:rFonts w:cstheme="minorHAnsi"/>
                <w:bCs/>
              </w:rPr>
              <w:t>Received income support for 6+ months</w:t>
            </w:r>
          </w:p>
        </w:tc>
        <w:tc>
          <w:tcPr>
            <w:tcW w:w="858" w:type="dxa"/>
          </w:tcPr>
          <w:p w14:paraId="4D17C610" w14:textId="77777777" w:rsidR="00447403" w:rsidRPr="00FB7CD7" w:rsidRDefault="00447403" w:rsidP="00447403">
            <w:pPr>
              <w:spacing w:before="60" w:after="60"/>
              <w:jc w:val="center"/>
              <w:rPr>
                <w:rFonts w:cstheme="minorHAnsi"/>
              </w:rPr>
            </w:pPr>
            <w:r w:rsidRPr="00FB7CD7">
              <w:rPr>
                <w:rFonts w:cstheme="minorHAnsi"/>
              </w:rPr>
              <w:t>26 weeks</w:t>
            </w:r>
          </w:p>
        </w:tc>
        <w:tc>
          <w:tcPr>
            <w:tcW w:w="1979" w:type="dxa"/>
          </w:tcPr>
          <w:p w14:paraId="24164209" w14:textId="77777777" w:rsidR="00447403" w:rsidRPr="00FB7CD7" w:rsidRDefault="00447403" w:rsidP="00447403">
            <w:pPr>
              <w:spacing w:before="60" w:after="60"/>
              <w:jc w:val="center"/>
              <w:rPr>
                <w:rFonts w:cstheme="minorHAnsi"/>
              </w:rPr>
            </w:pPr>
            <w:r w:rsidRPr="00FB7CD7">
              <w:rPr>
                <w:rFonts w:cstheme="minorHAnsi"/>
              </w:rPr>
              <w:t>Average of at least 20 hours per week</w:t>
            </w:r>
          </w:p>
        </w:tc>
        <w:tc>
          <w:tcPr>
            <w:tcW w:w="1132" w:type="dxa"/>
            <w:tcMar>
              <w:left w:w="57" w:type="dxa"/>
              <w:right w:w="57" w:type="dxa"/>
            </w:tcMar>
          </w:tcPr>
          <w:p w14:paraId="04F00E2B" w14:textId="77777777" w:rsidR="00447403" w:rsidRPr="00FB7CD7" w:rsidRDefault="00447403" w:rsidP="00447403">
            <w:pPr>
              <w:spacing w:before="60" w:after="60"/>
              <w:jc w:val="center"/>
              <w:rPr>
                <w:rFonts w:cstheme="minorHAnsi"/>
              </w:rPr>
            </w:pPr>
            <w:r w:rsidRPr="00FB7CD7">
              <w:rPr>
                <w:rFonts w:cstheme="minorHAnsi"/>
              </w:rPr>
              <w:t>$10,000</w:t>
            </w:r>
          </w:p>
        </w:tc>
      </w:tr>
    </w:tbl>
    <w:p w14:paraId="7547D68F" w14:textId="77777777" w:rsidR="00043545" w:rsidRPr="00A61D35" w:rsidRDefault="00043545" w:rsidP="00A61D35">
      <w:pPr>
        <w:tabs>
          <w:tab w:val="right" w:pos="1701"/>
        </w:tabs>
        <w:spacing w:before="120" w:after="120"/>
        <w:rPr>
          <w:rFonts w:cstheme="minorHAnsi"/>
        </w:rPr>
      </w:pPr>
      <w:r w:rsidRPr="00A61D35">
        <w:rPr>
          <w:rFonts w:cstheme="minorHAnsi"/>
        </w:rPr>
        <w:t>Wage subsidies are not appropriate for all placements. Wage subsidies can be used where an employer:</w:t>
      </w:r>
    </w:p>
    <w:p w14:paraId="5FFF26C1"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has a continuing employment position available</w:t>
      </w:r>
    </w:p>
    <w:p w14:paraId="5A7EAF3A"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is unwilling or uncertain about offering the position to the participant</w:t>
      </w:r>
    </w:p>
    <w:p w14:paraId="49151A3D"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would offer a placement to the participant if the subsidy is available.</w:t>
      </w:r>
    </w:p>
    <w:p w14:paraId="3DE7CF0B" w14:textId="77777777" w:rsidR="00125B4C" w:rsidRPr="00FB7CD7" w:rsidRDefault="00125B4C" w:rsidP="00635D7F">
      <w:pPr>
        <w:tabs>
          <w:tab w:val="right" w:pos="1701"/>
        </w:tabs>
        <w:spacing w:before="120" w:after="120"/>
        <w:rPr>
          <w:rFonts w:cstheme="minorHAnsi"/>
        </w:rPr>
      </w:pPr>
      <w:r w:rsidRPr="00FB7CD7">
        <w:rPr>
          <w:rFonts w:cstheme="minorHAnsi"/>
        </w:rPr>
        <w:t>Principles of wage subsidy use:</w:t>
      </w:r>
    </w:p>
    <w:p w14:paraId="528D489C" w14:textId="216B1CDF" w:rsidR="008359D3"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the subsidy must be negotiated and agreed before the placement starts</w:t>
      </w:r>
    </w:p>
    <w:p w14:paraId="08BA67D8" w14:textId="067A07B8"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subsidies help with initial participant costs and are not ongoing</w:t>
      </w:r>
    </w:p>
    <w:p w14:paraId="25BA2790" w14:textId="7FA5B906"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the subsidy value cannot be more than the wage paid to the participant</w:t>
      </w:r>
      <w:r w:rsidR="00C7549A">
        <w:rPr>
          <w:rFonts w:cstheme="minorHAnsi"/>
        </w:rPr>
        <w:t xml:space="preserve"> </w:t>
      </w:r>
      <w:r w:rsidR="0018173F">
        <w:rPr>
          <w:rFonts w:cstheme="minorHAnsi"/>
        </w:rPr>
        <w:t>during the subsidy period</w:t>
      </w:r>
    </w:p>
    <w:p w14:paraId="5AC83510" w14:textId="4EC35679"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only one subsidy can be used for a placement.</w:t>
      </w:r>
    </w:p>
    <w:p w14:paraId="0CC2003C" w14:textId="77777777" w:rsidR="00635D7F" w:rsidRPr="00FB7CD7" w:rsidRDefault="00635D7F" w:rsidP="00635D7F">
      <w:pPr>
        <w:rPr>
          <w:rFonts w:cstheme="minorHAnsi"/>
          <w:b/>
          <w:bCs/>
          <w:u w:val="single"/>
        </w:rPr>
      </w:pPr>
    </w:p>
    <w:p w14:paraId="098FACA1" w14:textId="77777777" w:rsidR="00635D7F" w:rsidRPr="00FB7CD7" w:rsidRDefault="00635D7F" w:rsidP="00E152B9">
      <w:pPr>
        <w:pStyle w:val="Heading2"/>
        <w:rPr>
          <w:rStyle w:val="Heading2Char1"/>
        </w:rPr>
      </w:pPr>
      <w:bookmarkStart w:id="53" w:name="_Toc162353517"/>
      <w:bookmarkStart w:id="54" w:name="_Toc182576248"/>
      <w:r w:rsidRPr="00FB7CD7">
        <w:rPr>
          <w:rStyle w:val="Heading2Char1"/>
        </w:rPr>
        <w:t>Eligibility</w:t>
      </w:r>
      <w:bookmarkEnd w:id="53"/>
      <w:bookmarkEnd w:id="54"/>
    </w:p>
    <w:p w14:paraId="037599A4" w14:textId="57E6A23E" w:rsidR="00635D7F" w:rsidRPr="00FB7CD7" w:rsidRDefault="00D30B6D" w:rsidP="00D30B6D">
      <w:pPr>
        <w:tabs>
          <w:tab w:val="right" w:pos="1701"/>
        </w:tabs>
        <w:spacing w:before="120" w:after="120"/>
        <w:rPr>
          <w:rFonts w:cstheme="minorHAnsi"/>
        </w:rPr>
      </w:pPr>
      <w:bookmarkStart w:id="55" w:name="_Hlk165369204"/>
      <w:r w:rsidRPr="00FB7CD7">
        <w:rPr>
          <w:rFonts w:cstheme="minorHAnsi"/>
        </w:rPr>
        <w:t>A subsidy can be used when the participant, employer and placement meet eligibility conditions.</w:t>
      </w:r>
    </w:p>
    <w:tbl>
      <w:tblPr>
        <w:tblStyle w:val="TableGrid"/>
        <w:tblW w:w="9634" w:type="dxa"/>
        <w:tblLook w:val="04A0" w:firstRow="1" w:lastRow="0" w:firstColumn="1" w:lastColumn="0" w:noHBand="0" w:noVBand="1"/>
      </w:tblPr>
      <w:tblGrid>
        <w:gridCol w:w="1190"/>
        <w:gridCol w:w="3768"/>
        <w:gridCol w:w="4676"/>
      </w:tblGrid>
      <w:tr w:rsidR="00447403" w:rsidRPr="00FB7CD7" w14:paraId="44E217F4" w14:textId="77777777" w:rsidTr="00342382">
        <w:trPr>
          <w:tblHeader/>
        </w:trPr>
        <w:tc>
          <w:tcPr>
            <w:tcW w:w="1189" w:type="dxa"/>
            <w:shd w:val="clear" w:color="auto" w:fill="DAEEF3" w:themeFill="accent5" w:themeFillTint="33"/>
          </w:tcPr>
          <w:p w14:paraId="65978B80" w14:textId="77777777" w:rsidR="00447403" w:rsidRPr="00FB7CD7" w:rsidRDefault="00447403" w:rsidP="00135769">
            <w:pPr>
              <w:spacing w:before="60" w:after="60"/>
              <w:rPr>
                <w:rFonts w:cstheme="minorHAnsi"/>
                <w:b/>
              </w:rPr>
            </w:pPr>
            <w:bookmarkStart w:id="56" w:name="_Hlk176858719"/>
            <w:r w:rsidRPr="00FB7CD7">
              <w:rPr>
                <w:rFonts w:cstheme="minorHAnsi"/>
                <w:b/>
              </w:rPr>
              <w:t>Eligibility</w:t>
            </w:r>
          </w:p>
        </w:tc>
        <w:tc>
          <w:tcPr>
            <w:tcW w:w="3768" w:type="dxa"/>
            <w:shd w:val="clear" w:color="auto" w:fill="DAEEF3" w:themeFill="accent5" w:themeFillTint="33"/>
          </w:tcPr>
          <w:p w14:paraId="01CF9069" w14:textId="77777777" w:rsidR="00447403" w:rsidRPr="00FB7CD7" w:rsidRDefault="00447403" w:rsidP="00135769">
            <w:pPr>
              <w:spacing w:before="60" w:after="60"/>
              <w:rPr>
                <w:rFonts w:cstheme="minorHAnsi"/>
                <w:b/>
              </w:rPr>
            </w:pPr>
            <w:r w:rsidRPr="00FB7CD7">
              <w:rPr>
                <w:rFonts w:cstheme="minorHAnsi"/>
                <w:b/>
              </w:rPr>
              <w:t>Requirement</w:t>
            </w:r>
          </w:p>
        </w:tc>
        <w:tc>
          <w:tcPr>
            <w:tcW w:w="4677" w:type="dxa"/>
            <w:shd w:val="clear" w:color="auto" w:fill="DAEEF3" w:themeFill="accent5" w:themeFillTint="33"/>
          </w:tcPr>
          <w:p w14:paraId="12E3B6A2" w14:textId="77777777" w:rsidR="00447403" w:rsidRPr="00FB7CD7" w:rsidRDefault="00447403" w:rsidP="00135769">
            <w:pPr>
              <w:spacing w:before="60" w:after="60"/>
              <w:rPr>
                <w:rFonts w:cstheme="minorHAnsi"/>
                <w:b/>
              </w:rPr>
            </w:pPr>
            <w:r w:rsidRPr="00FB7CD7">
              <w:rPr>
                <w:rFonts w:cstheme="minorHAnsi"/>
                <w:b/>
              </w:rPr>
              <w:t>Not allowed</w:t>
            </w:r>
          </w:p>
        </w:tc>
      </w:tr>
      <w:tr w:rsidR="00447403" w:rsidRPr="00FB7CD7" w14:paraId="4080D2AC" w14:textId="77777777" w:rsidTr="00BE2513">
        <w:tc>
          <w:tcPr>
            <w:tcW w:w="1189" w:type="dxa"/>
            <w:shd w:val="clear" w:color="auto" w:fill="DAEEF3" w:themeFill="accent5" w:themeFillTint="33"/>
          </w:tcPr>
          <w:p w14:paraId="30BDD7D7" w14:textId="77777777" w:rsidR="00447403" w:rsidRPr="00BB61D7" w:rsidRDefault="00447403" w:rsidP="00135769">
            <w:pPr>
              <w:spacing w:before="60" w:after="60"/>
              <w:rPr>
                <w:rFonts w:cstheme="minorHAnsi"/>
                <w:bCs/>
              </w:rPr>
            </w:pPr>
            <w:r w:rsidRPr="00BB61D7">
              <w:rPr>
                <w:rFonts w:cstheme="minorHAnsi"/>
                <w:bCs/>
              </w:rPr>
              <w:t>Participant</w:t>
            </w:r>
          </w:p>
        </w:tc>
        <w:tc>
          <w:tcPr>
            <w:tcW w:w="3768" w:type="dxa"/>
          </w:tcPr>
          <w:p w14:paraId="11BB7B33" w14:textId="7B32BCF8"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registered with the provider</w:t>
            </w:r>
          </w:p>
          <w:p w14:paraId="7CC8C0A8" w14:textId="3A61E04C" w:rsidR="00447403" w:rsidRPr="00FB7CD7"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meets the eligibility requirements for</w:t>
            </w:r>
            <w:r w:rsidRPr="00FB7CD7">
              <w:rPr>
                <w:rFonts w:cstheme="minorHAnsi"/>
              </w:rPr>
              <w:t xml:space="preserve"> the wage subsidy being used</w:t>
            </w:r>
          </w:p>
        </w:tc>
        <w:tc>
          <w:tcPr>
            <w:tcW w:w="4677" w:type="dxa"/>
          </w:tcPr>
          <w:p w14:paraId="3C93F0D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 Work Assist</w:t>
            </w:r>
          </w:p>
          <w:p w14:paraId="128AE257"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outstanding workers compensation claim</w:t>
            </w:r>
          </w:p>
          <w:p w14:paraId="7B713164" w14:textId="7C1426F7" w:rsidR="00447403" w:rsidRPr="003343D0" w:rsidRDefault="00447403" w:rsidP="00DB1DEA">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business/family relationship with employer</w:t>
            </w:r>
          </w:p>
        </w:tc>
      </w:tr>
      <w:tr w:rsidR="00447403" w:rsidRPr="00FB7CD7" w14:paraId="563568B3" w14:textId="77777777" w:rsidTr="00BE2513">
        <w:tc>
          <w:tcPr>
            <w:tcW w:w="1189" w:type="dxa"/>
            <w:shd w:val="clear" w:color="auto" w:fill="DAEEF3" w:themeFill="accent5" w:themeFillTint="33"/>
          </w:tcPr>
          <w:p w14:paraId="291EE861" w14:textId="77777777" w:rsidR="00447403" w:rsidRPr="00BB61D7" w:rsidRDefault="00447403" w:rsidP="00135769">
            <w:pPr>
              <w:spacing w:before="60" w:after="60"/>
              <w:rPr>
                <w:rFonts w:cstheme="minorHAnsi"/>
                <w:bCs/>
              </w:rPr>
            </w:pPr>
            <w:r w:rsidRPr="00BB61D7">
              <w:rPr>
                <w:rFonts w:cstheme="minorHAnsi"/>
                <w:bCs/>
              </w:rPr>
              <w:lastRenderedPageBreak/>
              <w:t>Employer</w:t>
            </w:r>
          </w:p>
        </w:tc>
        <w:tc>
          <w:tcPr>
            <w:tcW w:w="3768" w:type="dxa"/>
          </w:tcPr>
          <w:p w14:paraId="21C58730" w14:textId="77777777" w:rsidR="00447403" w:rsidRPr="00FB7CD7" w:rsidRDefault="00447403"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legal </w:t>
            </w:r>
            <w:r w:rsidRPr="003343D0">
              <w:rPr>
                <w:rFonts w:eastAsiaTheme="minorHAnsi" w:cstheme="minorHAnsi"/>
                <w:lang w:eastAsia="en-US"/>
              </w:rPr>
              <w:t>entity</w:t>
            </w:r>
            <w:r w:rsidRPr="00FB7CD7">
              <w:rPr>
                <w:rFonts w:cstheme="minorHAnsi"/>
              </w:rPr>
              <w:t>, sole trader, partnership or trust with a valid Australian Business Number (</w:t>
            </w:r>
            <w:hyperlink r:id="rId42" w:history="1">
              <w:r w:rsidRPr="00FB7CD7">
                <w:rPr>
                  <w:rStyle w:val="Hyperlink"/>
                  <w:rFonts w:cstheme="minorHAnsi"/>
                </w:rPr>
                <w:t>ABN</w:t>
              </w:r>
            </w:hyperlink>
            <w:r w:rsidRPr="00FB7CD7">
              <w:rPr>
                <w:rFonts w:cstheme="minorHAnsi"/>
              </w:rPr>
              <w:t>)</w:t>
            </w:r>
          </w:p>
          <w:p w14:paraId="31E00DE3" w14:textId="77777777" w:rsidR="00447403" w:rsidRPr="00FB7CD7" w:rsidRDefault="00447403" w:rsidP="00BB61D7">
            <w:pPr>
              <w:spacing w:before="60" w:after="60"/>
              <w:rPr>
                <w:rFonts w:cstheme="minorHAnsi"/>
              </w:rPr>
            </w:pPr>
            <w:r w:rsidRPr="00FB7CD7">
              <w:rPr>
                <w:rFonts w:cstheme="minorHAnsi"/>
              </w:rPr>
              <w:t>(Can be a labour hire company or group training organisation that is paying the participant’s wages)</w:t>
            </w:r>
          </w:p>
        </w:tc>
        <w:tc>
          <w:tcPr>
            <w:tcW w:w="4677" w:type="dxa"/>
          </w:tcPr>
          <w:p w14:paraId="7B8181F2"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DES provider (including related entity)</w:t>
            </w:r>
          </w:p>
          <w:p w14:paraId="326321DE"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an Australian Government or State or Territory government agency</w:t>
            </w:r>
          </w:p>
          <w:p w14:paraId="20170C5B"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self-employment</w:t>
            </w:r>
          </w:p>
          <w:p w14:paraId="2F41B63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receiving another government wage subsidy or funding for the same worker or position</w:t>
            </w:r>
          </w:p>
          <w:p w14:paraId="06F7DD1C"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has been excluded from receiving subsidies</w:t>
            </w:r>
          </w:p>
          <w:p w14:paraId="6DEA2415" w14:textId="1E837858"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already employ/employed the participant</w:t>
            </w:r>
          </w:p>
          <w:p w14:paraId="0CE43FCC" w14:textId="77777777" w:rsidR="00D6645D"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previously received a subsidy for participant</w:t>
            </w:r>
            <w:r w:rsidR="00D6645D">
              <w:rPr>
                <w:rFonts w:eastAsiaTheme="minorHAnsi" w:cstheme="minorHAnsi"/>
                <w:lang w:eastAsia="en-US"/>
              </w:rPr>
              <w:t xml:space="preserve"> </w:t>
            </w:r>
          </w:p>
          <w:p w14:paraId="4A771A36" w14:textId="2864FBB0" w:rsidR="00447403" w:rsidRPr="003343D0" w:rsidRDefault="00D6645D"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poses reputational risk (</w:t>
            </w:r>
            <w:r w:rsidR="00801165">
              <w:rPr>
                <w:rFonts w:eastAsiaTheme="minorHAnsi" w:cstheme="minorHAnsi"/>
                <w:lang w:eastAsia="en-US"/>
              </w:rPr>
              <w:t>e.g.</w:t>
            </w:r>
            <w:r>
              <w:rPr>
                <w:rFonts w:eastAsiaTheme="minorHAnsi" w:cstheme="minorHAnsi"/>
                <w:lang w:eastAsia="en-US"/>
              </w:rPr>
              <w:t>, history of dismissing staff or illegal activities)</w:t>
            </w:r>
          </w:p>
        </w:tc>
      </w:tr>
      <w:tr w:rsidR="00447403" w:rsidRPr="00FB7CD7" w14:paraId="2064AFFA" w14:textId="77777777" w:rsidTr="00BE2513">
        <w:tc>
          <w:tcPr>
            <w:tcW w:w="1189" w:type="dxa"/>
            <w:shd w:val="clear" w:color="auto" w:fill="DAEEF3" w:themeFill="accent5" w:themeFillTint="33"/>
          </w:tcPr>
          <w:p w14:paraId="59FE881F" w14:textId="77777777" w:rsidR="00447403" w:rsidRPr="00FB7CD7" w:rsidRDefault="00447403" w:rsidP="00135769">
            <w:pPr>
              <w:spacing w:before="60" w:after="60"/>
              <w:rPr>
                <w:rFonts w:cstheme="minorHAnsi"/>
              </w:rPr>
            </w:pPr>
            <w:r w:rsidRPr="00BB61D7">
              <w:rPr>
                <w:rFonts w:cstheme="minorHAnsi"/>
                <w:bCs/>
              </w:rPr>
              <w:t>Placement</w:t>
            </w:r>
          </w:p>
        </w:tc>
        <w:tc>
          <w:tcPr>
            <w:tcW w:w="3768" w:type="dxa"/>
          </w:tcPr>
          <w:p w14:paraId="14B8F916"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open </w:t>
            </w:r>
            <w:r w:rsidRPr="003343D0">
              <w:rPr>
                <w:rFonts w:eastAsiaTheme="minorHAnsi" w:cstheme="minorHAnsi"/>
                <w:lang w:eastAsia="en-US"/>
              </w:rPr>
              <w:t xml:space="preserve">employment conditions consistent with DES outcome requirements </w:t>
            </w:r>
          </w:p>
          <w:p w14:paraId="1738831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position available</w:t>
            </w:r>
          </w:p>
          <w:p w14:paraId="6E09780B" w14:textId="77777777" w:rsidR="00447403" w:rsidRPr="00FB7CD7"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provides employment of at least the minimum hours and duration for the wage</w:t>
            </w:r>
            <w:r w:rsidRPr="00FB7CD7">
              <w:rPr>
                <w:rFonts w:cstheme="minorHAnsi"/>
              </w:rPr>
              <w:t xml:space="preserve"> subsidy being used</w:t>
            </w:r>
          </w:p>
        </w:tc>
        <w:tc>
          <w:tcPr>
            <w:tcW w:w="4677" w:type="dxa"/>
          </w:tcPr>
          <w:p w14:paraId="7C4F3FC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already supported by another wage subsidy</w:t>
            </w:r>
          </w:p>
          <w:p w14:paraId="074E597D"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would displace any existing employee</w:t>
            </w:r>
          </w:p>
          <w:p w14:paraId="63CBB9B2"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commission-based, self-employment or a subcontracted position</w:t>
            </w:r>
          </w:p>
          <w:p w14:paraId="4981B65B" w14:textId="77777777" w:rsidR="00D6645D"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‘non-payable outcome’ as defined in the DES Grant</w:t>
            </w:r>
            <w:r w:rsidRPr="00FB7CD7">
              <w:rPr>
                <w:rFonts w:cstheme="minorHAnsi"/>
              </w:rPr>
              <w:t xml:space="preserve"> Agreement</w:t>
            </w:r>
            <w:r w:rsidR="00D6645D">
              <w:rPr>
                <w:rFonts w:cstheme="minorHAnsi"/>
              </w:rPr>
              <w:t xml:space="preserve"> </w:t>
            </w:r>
          </w:p>
          <w:p w14:paraId="199FBEBA" w14:textId="2C27CC9D" w:rsidR="00447403" w:rsidRPr="00FB7CD7" w:rsidRDefault="00D6645D" w:rsidP="005E60E9">
            <w:pPr>
              <w:pStyle w:val="ListParagraph"/>
              <w:keepNext/>
              <w:keepLines/>
              <w:numPr>
                <w:ilvl w:val="0"/>
                <w:numId w:val="12"/>
              </w:numPr>
              <w:spacing w:before="60" w:after="60"/>
              <w:ind w:left="175" w:hanging="175"/>
              <w:rPr>
                <w:rFonts w:cstheme="minorHAnsi"/>
              </w:rPr>
            </w:pPr>
            <w:r>
              <w:rPr>
                <w:rFonts w:cstheme="minorHAnsi"/>
              </w:rPr>
              <w:t>funded by Commonwealth or State/Territory government</w:t>
            </w:r>
          </w:p>
        </w:tc>
      </w:tr>
    </w:tbl>
    <w:bookmarkEnd w:id="55"/>
    <w:bookmarkEnd w:id="56"/>
    <w:p w14:paraId="3F9E0B63" w14:textId="77777777" w:rsidR="00BE2513" w:rsidRPr="00FB7CD7" w:rsidRDefault="00BE2513" w:rsidP="00BE2513">
      <w:pPr>
        <w:pStyle w:val="Systemstep"/>
        <w:keepNext/>
        <w:spacing w:after="120" w:line="240" w:lineRule="auto"/>
        <w:ind w:left="425" w:hanging="425"/>
        <w:rPr>
          <w:rFonts w:cstheme="minorHAnsi"/>
        </w:rPr>
      </w:pPr>
      <w:r w:rsidRPr="00FB7CD7">
        <w:rPr>
          <w:rFonts w:cstheme="minorHAnsi"/>
        </w:rPr>
        <w:t xml:space="preserve">A participant’s eligibility for a Wage Start subsidy is shown on </w:t>
      </w:r>
      <w:proofErr w:type="spellStart"/>
      <w:r w:rsidRPr="00FB7CD7">
        <w:rPr>
          <w:rFonts w:cstheme="minorHAnsi"/>
        </w:rPr>
        <w:t>ESSWeb</w:t>
      </w:r>
      <w:proofErr w:type="spellEnd"/>
      <w:r w:rsidRPr="00FB7CD7">
        <w:rPr>
          <w:rFonts w:cstheme="minorHAnsi"/>
        </w:rPr>
        <w:t xml:space="preserve"> on the Wage Subsidy and Relocation Assistance Eligibility section of the Registration screen </w:t>
      </w:r>
    </w:p>
    <w:p w14:paraId="2D27A7FD" w14:textId="77777777" w:rsidR="00BE2513" w:rsidRPr="00A61D35" w:rsidRDefault="00BE2513" w:rsidP="00A61D35">
      <w:pPr>
        <w:tabs>
          <w:tab w:val="right" w:pos="1701"/>
        </w:tabs>
        <w:spacing w:before="120" w:after="120"/>
        <w:rPr>
          <w:rFonts w:cstheme="minorHAnsi"/>
        </w:rPr>
      </w:pPr>
      <w:r w:rsidRPr="00A61D35">
        <w:rPr>
          <w:rFonts w:cstheme="minorHAnsi"/>
        </w:rPr>
        <w:t xml:space="preserve">The employment position can be: </w:t>
      </w:r>
    </w:p>
    <w:p w14:paraId="65645246"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 xml:space="preserve">full-time, part-time, or casual employment </w:t>
      </w:r>
    </w:p>
    <w:p w14:paraId="54B53E91"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 xml:space="preserve">an apprenticeship or traineeship </w:t>
      </w:r>
    </w:p>
    <w:p w14:paraId="482E132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found by the provider or directly by the participant</w:t>
      </w:r>
    </w:p>
    <w:p w14:paraId="2AA2584D" w14:textId="77777777" w:rsidR="00BE2513" w:rsidRPr="00A61D35" w:rsidRDefault="00BE2513" w:rsidP="00A61D35">
      <w:pPr>
        <w:tabs>
          <w:tab w:val="right" w:pos="1701"/>
        </w:tabs>
        <w:spacing w:before="120" w:after="120"/>
        <w:rPr>
          <w:rFonts w:cstheme="minorHAnsi"/>
        </w:rPr>
      </w:pPr>
      <w:r w:rsidRPr="00A61D35">
        <w:rPr>
          <w:rFonts w:cstheme="minorHAnsi"/>
        </w:rPr>
        <w:t>Up to two Wage Subsidy Scheme subsidies can be used for a participant in a financial year.</w:t>
      </w:r>
    </w:p>
    <w:p w14:paraId="2BB5EA17" w14:textId="77777777" w:rsidR="00085E43" w:rsidRPr="00FB7CD7" w:rsidRDefault="00085E43" w:rsidP="00635D7F">
      <w:pPr>
        <w:rPr>
          <w:rFonts w:cstheme="minorHAnsi"/>
          <w:b/>
          <w:bCs/>
          <w:u w:val="single"/>
        </w:rPr>
      </w:pPr>
    </w:p>
    <w:p w14:paraId="5193D503" w14:textId="77777777" w:rsidR="00635D7F" w:rsidRPr="00FB7CD7" w:rsidRDefault="00635D7F" w:rsidP="00E152B9">
      <w:pPr>
        <w:pStyle w:val="Heading2"/>
        <w:rPr>
          <w:rStyle w:val="Heading2Char1"/>
        </w:rPr>
      </w:pPr>
      <w:bookmarkStart w:id="57" w:name="_Toc162353518"/>
      <w:bookmarkStart w:id="58" w:name="_Toc182576249"/>
      <w:r w:rsidRPr="00FB7CD7">
        <w:rPr>
          <w:rStyle w:val="Heading2Char1"/>
        </w:rPr>
        <w:t>Negotiating a wage subsidy</w:t>
      </w:r>
      <w:bookmarkEnd w:id="57"/>
      <w:bookmarkEnd w:id="58"/>
    </w:p>
    <w:p w14:paraId="438004D0" w14:textId="5D76028D" w:rsidR="00635D7F" w:rsidRPr="00A61D35" w:rsidRDefault="00635D7F" w:rsidP="00BE2513">
      <w:pPr>
        <w:tabs>
          <w:tab w:val="right" w:pos="1701"/>
        </w:tabs>
        <w:spacing w:before="120" w:after="120"/>
        <w:rPr>
          <w:rFonts w:cstheme="minorHAnsi"/>
        </w:rPr>
      </w:pPr>
      <w:r w:rsidRPr="00FB7CD7">
        <w:rPr>
          <w:rFonts w:cstheme="minorHAnsi"/>
        </w:rPr>
        <w:t xml:space="preserve">Providers </w:t>
      </w:r>
      <w:r w:rsidR="00AE0171" w:rsidRPr="00FB7CD7">
        <w:rPr>
          <w:rFonts w:cstheme="minorHAnsi"/>
        </w:rPr>
        <w:t xml:space="preserve">must negotiate a wage subsidy with an employer as part of an employment placement. A subsidy can be used where </w:t>
      </w:r>
      <w:r w:rsidRPr="00FB7CD7">
        <w:rPr>
          <w:rFonts w:cstheme="minorHAnsi"/>
        </w:rPr>
        <w:t>if</w:t>
      </w:r>
      <w:r w:rsidR="00D30B6D" w:rsidRPr="00FB7CD7">
        <w:rPr>
          <w:rFonts w:cstheme="minorHAnsi"/>
        </w:rPr>
        <w:t xml:space="preserve"> </w:t>
      </w:r>
      <w:r w:rsidRPr="00A61D35">
        <w:rPr>
          <w:rFonts w:cstheme="minorHAnsi"/>
        </w:rPr>
        <w:t xml:space="preserve">the provider believes </w:t>
      </w:r>
      <w:r w:rsidR="00680A28" w:rsidRPr="00A61D35">
        <w:rPr>
          <w:rFonts w:cstheme="minorHAnsi"/>
        </w:rPr>
        <w:t>it</w:t>
      </w:r>
      <w:r w:rsidRPr="00A61D35">
        <w:rPr>
          <w:rFonts w:cstheme="minorHAnsi"/>
        </w:rPr>
        <w:t xml:space="preserve"> is needed to create the employment opportunity.</w:t>
      </w:r>
    </w:p>
    <w:p w14:paraId="359CADFE" w14:textId="1DDF764B" w:rsidR="00AE0171" w:rsidRPr="00A61D35" w:rsidRDefault="00AE0171" w:rsidP="00D30B6D">
      <w:pPr>
        <w:tabs>
          <w:tab w:val="right" w:pos="1701"/>
        </w:tabs>
        <w:spacing w:before="120" w:after="120"/>
        <w:rPr>
          <w:rFonts w:cstheme="minorHAnsi"/>
        </w:rPr>
      </w:pPr>
      <w:r w:rsidRPr="00A61D35">
        <w:rPr>
          <w:rFonts w:cstheme="minorHAnsi"/>
        </w:rPr>
        <w:t xml:space="preserve">The terms of a subsidy must be negotiated </w:t>
      </w:r>
      <w:r w:rsidR="0062132F">
        <w:rPr>
          <w:rFonts w:cstheme="minorHAnsi"/>
        </w:rPr>
        <w:t>before</w:t>
      </w:r>
      <w:r w:rsidR="009D2E8A">
        <w:rPr>
          <w:rFonts w:cstheme="minorHAnsi"/>
        </w:rPr>
        <w:t xml:space="preserve"> </w:t>
      </w:r>
      <w:r w:rsidRPr="00A61D35">
        <w:rPr>
          <w:rFonts w:cstheme="minorHAnsi"/>
        </w:rPr>
        <w:t xml:space="preserve">the placement </w:t>
      </w:r>
      <w:r w:rsidR="0062132F">
        <w:rPr>
          <w:rFonts w:cstheme="minorHAnsi"/>
        </w:rPr>
        <w:t xml:space="preserve">starts </w:t>
      </w:r>
      <w:r w:rsidRPr="00A61D35">
        <w:rPr>
          <w:rFonts w:cstheme="minorHAnsi"/>
        </w:rPr>
        <w:t xml:space="preserve">so that the provider and the employer understand the conditions of subsidy payment. </w:t>
      </w:r>
    </w:p>
    <w:p w14:paraId="6F91AC20" w14:textId="7250D5AE" w:rsidR="005C7666" w:rsidRPr="00A61D35" w:rsidRDefault="005C7666" w:rsidP="00D30B6D">
      <w:pPr>
        <w:tabs>
          <w:tab w:val="right" w:pos="1701"/>
        </w:tabs>
        <w:spacing w:before="120" w:after="120"/>
        <w:rPr>
          <w:rFonts w:cstheme="minorHAnsi"/>
        </w:rPr>
      </w:pPr>
      <w:r w:rsidRPr="00A61D35">
        <w:rPr>
          <w:rFonts w:cstheme="minorHAnsi"/>
        </w:rPr>
        <w:t xml:space="preserve">Providers must </w:t>
      </w:r>
      <w:r w:rsidR="00AE0171" w:rsidRPr="00A61D35">
        <w:rPr>
          <w:rFonts w:cstheme="minorHAnsi"/>
        </w:rPr>
        <w:t xml:space="preserve">make </w:t>
      </w:r>
      <w:r w:rsidRPr="00A61D35">
        <w:rPr>
          <w:rFonts w:cstheme="minorHAnsi"/>
        </w:rPr>
        <w:t xml:space="preserve">clear </w:t>
      </w:r>
      <w:r w:rsidR="00AE0171" w:rsidRPr="00A61D35">
        <w:rPr>
          <w:rFonts w:cstheme="minorHAnsi"/>
        </w:rPr>
        <w:t xml:space="preserve">to employers </w:t>
      </w:r>
      <w:r w:rsidRPr="00A61D35">
        <w:rPr>
          <w:rFonts w:cstheme="minorHAnsi"/>
        </w:rPr>
        <w:t xml:space="preserve">that negotiations do not mean a subsidy has been offered. Negotiations are to discuss suitable terms for the subsidy. </w:t>
      </w:r>
      <w:r w:rsidR="00AE0171" w:rsidRPr="00A61D35">
        <w:rPr>
          <w:rFonts w:cstheme="minorHAnsi"/>
        </w:rPr>
        <w:t>There is no agreement to pay a wage subsidy</w:t>
      </w:r>
      <w:r w:rsidRPr="00A61D35">
        <w:rPr>
          <w:rFonts w:cstheme="minorHAnsi"/>
        </w:rPr>
        <w:t xml:space="preserve"> until an agreement has been signed by both the employer and the provider.</w:t>
      </w:r>
    </w:p>
    <w:p w14:paraId="02D07BC4" w14:textId="5BA22843" w:rsidR="00635D7F" w:rsidRPr="00FB7CD7" w:rsidRDefault="005C7666" w:rsidP="005C7666">
      <w:pPr>
        <w:tabs>
          <w:tab w:val="right" w:pos="1701"/>
        </w:tabs>
        <w:spacing w:before="120" w:after="120"/>
        <w:rPr>
          <w:rFonts w:cstheme="minorHAnsi"/>
        </w:rPr>
      </w:pPr>
      <w:r w:rsidRPr="00FB7CD7">
        <w:rPr>
          <w:rFonts w:cstheme="minorHAnsi"/>
        </w:rPr>
        <w:t xml:space="preserve">The terms that the provider negotiates for a </w:t>
      </w:r>
      <w:r w:rsidR="00A75346" w:rsidRPr="00FB7CD7">
        <w:rPr>
          <w:rFonts w:cstheme="minorHAnsi"/>
        </w:rPr>
        <w:t xml:space="preserve">DES wage </w:t>
      </w:r>
      <w:r w:rsidRPr="00FB7CD7">
        <w:rPr>
          <w:rFonts w:cstheme="minorHAnsi"/>
        </w:rPr>
        <w:t xml:space="preserve">subsidy must </w:t>
      </w:r>
      <w:r w:rsidR="00635D7F" w:rsidRPr="00FB7CD7">
        <w:rPr>
          <w:rFonts w:cstheme="minorHAnsi"/>
        </w:rPr>
        <w:t xml:space="preserve">be </w:t>
      </w:r>
      <w:r w:rsidR="00635D7F" w:rsidRPr="00A61D35">
        <w:rPr>
          <w:rFonts w:cstheme="minorHAnsi"/>
        </w:rPr>
        <w:t>consistent</w:t>
      </w:r>
      <w:r w:rsidR="00635D7F" w:rsidRPr="00FB7CD7">
        <w:rPr>
          <w:rFonts w:cstheme="minorHAnsi"/>
        </w:rPr>
        <w:t xml:space="preserve"> with the limits of the wage subsidy being used</w:t>
      </w:r>
      <w:r w:rsidR="00A75346" w:rsidRPr="00FB7CD7">
        <w:rPr>
          <w:rFonts w:cstheme="minorHAnsi"/>
        </w:rPr>
        <w:t>:</w:t>
      </w:r>
    </w:p>
    <w:tbl>
      <w:tblPr>
        <w:tblStyle w:val="TableGrid"/>
        <w:tblW w:w="9776" w:type="dxa"/>
        <w:tblLook w:val="04A0" w:firstRow="1" w:lastRow="0" w:firstColumn="1" w:lastColumn="0" w:noHBand="0" w:noVBand="1"/>
      </w:tblPr>
      <w:tblGrid>
        <w:gridCol w:w="2372"/>
        <w:gridCol w:w="1128"/>
        <w:gridCol w:w="3016"/>
        <w:gridCol w:w="3260"/>
      </w:tblGrid>
      <w:tr w:rsidR="00BE2513" w:rsidRPr="00FB7CD7" w14:paraId="2B55923B" w14:textId="77777777" w:rsidTr="00342382">
        <w:trPr>
          <w:tblHeader/>
        </w:trPr>
        <w:tc>
          <w:tcPr>
            <w:tcW w:w="2372" w:type="dxa"/>
            <w:shd w:val="clear" w:color="auto" w:fill="DAEEF3" w:themeFill="accent5" w:themeFillTint="33"/>
          </w:tcPr>
          <w:p w14:paraId="4EED5760" w14:textId="77777777" w:rsidR="00BE2513" w:rsidRPr="00FB7CD7" w:rsidRDefault="00BE2513" w:rsidP="00135769">
            <w:pPr>
              <w:spacing w:before="60" w:after="60"/>
              <w:rPr>
                <w:rFonts w:cstheme="minorHAnsi"/>
                <w:b/>
              </w:rPr>
            </w:pPr>
            <w:r w:rsidRPr="00FB7CD7">
              <w:rPr>
                <w:rFonts w:cstheme="minorHAnsi"/>
                <w:b/>
              </w:rPr>
              <w:lastRenderedPageBreak/>
              <w:t>Subsidy</w:t>
            </w:r>
          </w:p>
        </w:tc>
        <w:tc>
          <w:tcPr>
            <w:tcW w:w="1128" w:type="dxa"/>
            <w:shd w:val="clear" w:color="auto" w:fill="DAEEF3" w:themeFill="accent5" w:themeFillTint="33"/>
          </w:tcPr>
          <w:p w14:paraId="023DE3EE" w14:textId="77777777" w:rsidR="00BE2513" w:rsidRPr="00FB7CD7" w:rsidRDefault="00BE2513" w:rsidP="00135769">
            <w:pPr>
              <w:spacing w:before="60" w:after="60"/>
              <w:rPr>
                <w:rFonts w:cstheme="minorHAnsi"/>
                <w:b/>
              </w:rPr>
            </w:pPr>
            <w:r w:rsidRPr="00FB7CD7">
              <w:rPr>
                <w:rFonts w:cstheme="minorHAnsi"/>
                <w:b/>
              </w:rPr>
              <w:t>Duration</w:t>
            </w:r>
          </w:p>
        </w:tc>
        <w:tc>
          <w:tcPr>
            <w:tcW w:w="3016" w:type="dxa"/>
            <w:shd w:val="clear" w:color="auto" w:fill="DAEEF3" w:themeFill="accent5" w:themeFillTint="33"/>
          </w:tcPr>
          <w:p w14:paraId="1B5DE413" w14:textId="77777777" w:rsidR="00BE2513" w:rsidRPr="00FB7CD7" w:rsidRDefault="00BE2513" w:rsidP="00135769">
            <w:pPr>
              <w:spacing w:before="60" w:after="60"/>
              <w:rPr>
                <w:rFonts w:cstheme="minorHAnsi"/>
                <w:b/>
              </w:rPr>
            </w:pPr>
            <w:r w:rsidRPr="00FB7CD7">
              <w:rPr>
                <w:rFonts w:cstheme="minorHAnsi"/>
                <w:b/>
              </w:rPr>
              <w:t>Employment hours</w:t>
            </w:r>
          </w:p>
        </w:tc>
        <w:tc>
          <w:tcPr>
            <w:tcW w:w="3260" w:type="dxa"/>
            <w:shd w:val="clear" w:color="auto" w:fill="DAEEF3" w:themeFill="accent5" w:themeFillTint="33"/>
          </w:tcPr>
          <w:p w14:paraId="7C0372BC" w14:textId="77777777" w:rsidR="00BE2513" w:rsidRPr="00FB7CD7" w:rsidRDefault="00BE2513" w:rsidP="00135769">
            <w:pPr>
              <w:spacing w:before="60" w:after="60"/>
              <w:rPr>
                <w:rFonts w:cstheme="minorHAnsi"/>
                <w:b/>
              </w:rPr>
            </w:pPr>
            <w:r w:rsidRPr="00FB7CD7">
              <w:rPr>
                <w:rFonts w:cstheme="minorHAnsi"/>
                <w:b/>
              </w:rPr>
              <w:t>Subsidy value - not more than:</w:t>
            </w:r>
          </w:p>
        </w:tc>
      </w:tr>
      <w:tr w:rsidR="00BE2513" w:rsidRPr="00FB7CD7" w14:paraId="0F9B1294" w14:textId="77777777" w:rsidTr="00BE2513">
        <w:tc>
          <w:tcPr>
            <w:tcW w:w="2372" w:type="dxa"/>
            <w:shd w:val="clear" w:color="auto" w:fill="DAEEF3" w:themeFill="accent5" w:themeFillTint="33"/>
          </w:tcPr>
          <w:p w14:paraId="0CD7A5B2" w14:textId="77777777" w:rsidR="00BE2513" w:rsidRPr="00BB61D7" w:rsidRDefault="00BE2513" w:rsidP="00135769">
            <w:pPr>
              <w:spacing w:before="60" w:after="60"/>
              <w:rPr>
                <w:rFonts w:cstheme="minorHAnsi"/>
                <w:bCs/>
              </w:rPr>
            </w:pPr>
            <w:r w:rsidRPr="00BB61D7">
              <w:rPr>
                <w:rFonts w:cstheme="minorHAnsi"/>
                <w:bCs/>
              </w:rPr>
              <w:t>Wage Subsidy Scheme</w:t>
            </w:r>
          </w:p>
        </w:tc>
        <w:tc>
          <w:tcPr>
            <w:tcW w:w="1128" w:type="dxa"/>
          </w:tcPr>
          <w:p w14:paraId="47FC6359" w14:textId="77777777" w:rsidR="00BE2513" w:rsidRPr="00BB61D7" w:rsidRDefault="00BE2513" w:rsidP="00135769">
            <w:pPr>
              <w:spacing w:before="60" w:after="60"/>
              <w:rPr>
                <w:rFonts w:cstheme="minorHAnsi"/>
                <w:bCs/>
              </w:rPr>
            </w:pPr>
            <w:r w:rsidRPr="00BB61D7">
              <w:rPr>
                <w:rFonts w:cstheme="minorHAnsi"/>
                <w:bCs/>
              </w:rPr>
              <w:t>13 weeks</w:t>
            </w:r>
          </w:p>
        </w:tc>
        <w:tc>
          <w:tcPr>
            <w:tcW w:w="3016" w:type="dxa"/>
          </w:tcPr>
          <w:p w14:paraId="387C2453" w14:textId="77777777" w:rsidR="00BE2513" w:rsidRPr="00BB61D7" w:rsidRDefault="00BE2513" w:rsidP="00135769">
            <w:pPr>
              <w:spacing w:before="60" w:after="60"/>
              <w:rPr>
                <w:rFonts w:cstheme="minorHAnsi"/>
                <w:bCs/>
              </w:rPr>
            </w:pPr>
            <w:r w:rsidRPr="00BB61D7">
              <w:rPr>
                <w:rFonts w:cstheme="minorHAnsi"/>
                <w:bCs/>
              </w:rPr>
              <w:t>8 hours per week</w:t>
            </w:r>
          </w:p>
        </w:tc>
        <w:tc>
          <w:tcPr>
            <w:tcW w:w="3260" w:type="dxa"/>
          </w:tcPr>
          <w:p w14:paraId="0D8A5993" w14:textId="77777777" w:rsidR="00BE2513" w:rsidRPr="00FB7CD7" w:rsidRDefault="00BE2513" w:rsidP="00135769">
            <w:pPr>
              <w:spacing w:before="60" w:after="60"/>
              <w:jc w:val="center"/>
              <w:rPr>
                <w:rFonts w:cstheme="minorHAnsi"/>
              </w:rPr>
            </w:pPr>
            <w:r w:rsidRPr="00FB7CD7">
              <w:rPr>
                <w:rFonts w:cstheme="minorHAnsi"/>
              </w:rPr>
              <w:t>$1,650</w:t>
            </w:r>
          </w:p>
        </w:tc>
      </w:tr>
      <w:tr w:rsidR="00BE2513" w:rsidRPr="00FB7CD7" w14:paraId="49E24CF0" w14:textId="77777777" w:rsidTr="00BE2513">
        <w:tc>
          <w:tcPr>
            <w:tcW w:w="2372" w:type="dxa"/>
            <w:shd w:val="clear" w:color="auto" w:fill="DAEEF3" w:themeFill="accent5" w:themeFillTint="33"/>
          </w:tcPr>
          <w:p w14:paraId="4B2477C1" w14:textId="750B852B" w:rsidR="00BE2513" w:rsidRPr="00BB61D7" w:rsidRDefault="00BE2513" w:rsidP="00135769">
            <w:pPr>
              <w:spacing w:before="60" w:after="60"/>
              <w:rPr>
                <w:rFonts w:cstheme="minorHAnsi"/>
                <w:bCs/>
              </w:rPr>
            </w:pPr>
            <w:r w:rsidRPr="00BB61D7">
              <w:rPr>
                <w:rFonts w:cstheme="minorHAnsi"/>
                <w:bCs/>
              </w:rPr>
              <w:t>Wage Start subsidy</w:t>
            </w:r>
          </w:p>
        </w:tc>
        <w:tc>
          <w:tcPr>
            <w:tcW w:w="1128" w:type="dxa"/>
          </w:tcPr>
          <w:p w14:paraId="51130599" w14:textId="77777777" w:rsidR="00BE2513" w:rsidRPr="00BB61D7" w:rsidRDefault="00BE2513" w:rsidP="00135769">
            <w:pPr>
              <w:spacing w:before="60" w:after="60"/>
              <w:rPr>
                <w:rFonts w:cstheme="minorHAnsi"/>
                <w:bCs/>
              </w:rPr>
            </w:pPr>
            <w:r w:rsidRPr="00BB61D7">
              <w:rPr>
                <w:rFonts w:cstheme="minorHAnsi"/>
                <w:bCs/>
              </w:rPr>
              <w:t>26 weeks</w:t>
            </w:r>
          </w:p>
        </w:tc>
        <w:tc>
          <w:tcPr>
            <w:tcW w:w="3016" w:type="dxa"/>
          </w:tcPr>
          <w:p w14:paraId="61CA9A4B" w14:textId="77777777" w:rsidR="00BE2513" w:rsidRPr="00BB61D7" w:rsidRDefault="00BE2513" w:rsidP="00135769">
            <w:pPr>
              <w:spacing w:before="60" w:after="60"/>
              <w:rPr>
                <w:rFonts w:cstheme="minorHAnsi"/>
                <w:bCs/>
              </w:rPr>
            </w:pPr>
            <w:r w:rsidRPr="00BB61D7">
              <w:rPr>
                <w:rFonts w:cstheme="minorHAnsi"/>
                <w:bCs/>
              </w:rPr>
              <w:t>15 hours per week, on average</w:t>
            </w:r>
          </w:p>
        </w:tc>
        <w:tc>
          <w:tcPr>
            <w:tcW w:w="3260" w:type="dxa"/>
          </w:tcPr>
          <w:p w14:paraId="348E15AD" w14:textId="77777777" w:rsidR="00BE2513" w:rsidRPr="00FB7CD7" w:rsidRDefault="00BE2513" w:rsidP="00135769">
            <w:pPr>
              <w:spacing w:before="60" w:after="60"/>
              <w:jc w:val="center"/>
              <w:rPr>
                <w:rFonts w:cstheme="minorHAnsi"/>
              </w:rPr>
            </w:pPr>
            <w:r w:rsidRPr="00FB7CD7">
              <w:rPr>
                <w:rFonts w:cstheme="minorHAnsi"/>
              </w:rPr>
              <w:t>$6,000</w:t>
            </w:r>
          </w:p>
        </w:tc>
      </w:tr>
      <w:tr w:rsidR="00BE2513" w:rsidRPr="00FB7CD7" w14:paraId="3B1FFC59" w14:textId="77777777" w:rsidTr="00BE2513">
        <w:tc>
          <w:tcPr>
            <w:tcW w:w="2372" w:type="dxa"/>
            <w:shd w:val="clear" w:color="auto" w:fill="DAEEF3" w:themeFill="accent5" w:themeFillTint="33"/>
          </w:tcPr>
          <w:p w14:paraId="09AE6AC8" w14:textId="77777777" w:rsidR="00BE2513" w:rsidRPr="00BB61D7" w:rsidRDefault="00BE2513" w:rsidP="00135769">
            <w:pPr>
              <w:spacing w:before="60" w:after="60"/>
              <w:rPr>
                <w:rFonts w:cstheme="minorHAnsi"/>
                <w:bCs/>
              </w:rPr>
            </w:pPr>
            <w:r w:rsidRPr="00BB61D7">
              <w:rPr>
                <w:rFonts w:cstheme="minorHAnsi"/>
                <w:bCs/>
              </w:rPr>
              <w:t>Restart wage subsidy</w:t>
            </w:r>
          </w:p>
        </w:tc>
        <w:tc>
          <w:tcPr>
            <w:tcW w:w="1128" w:type="dxa"/>
          </w:tcPr>
          <w:p w14:paraId="03433B19" w14:textId="77777777" w:rsidR="00BE2513" w:rsidRPr="00BB61D7" w:rsidRDefault="00BE2513" w:rsidP="00135769">
            <w:pPr>
              <w:spacing w:before="60" w:after="60"/>
              <w:rPr>
                <w:rFonts w:cstheme="minorHAnsi"/>
                <w:bCs/>
              </w:rPr>
            </w:pPr>
            <w:r w:rsidRPr="00BB61D7">
              <w:rPr>
                <w:rFonts w:cstheme="minorHAnsi"/>
                <w:bCs/>
              </w:rPr>
              <w:t>26 weeks</w:t>
            </w:r>
          </w:p>
        </w:tc>
        <w:tc>
          <w:tcPr>
            <w:tcW w:w="3016" w:type="dxa"/>
          </w:tcPr>
          <w:p w14:paraId="453EE9A6" w14:textId="77777777" w:rsidR="00BE2513" w:rsidRPr="00BB61D7" w:rsidRDefault="00BE2513" w:rsidP="00135769">
            <w:pPr>
              <w:spacing w:before="60" w:after="60"/>
              <w:rPr>
                <w:rFonts w:cstheme="minorHAnsi"/>
                <w:bCs/>
              </w:rPr>
            </w:pPr>
            <w:r w:rsidRPr="00BB61D7">
              <w:rPr>
                <w:rFonts w:cstheme="minorHAnsi"/>
                <w:bCs/>
              </w:rPr>
              <w:t>20 hours per week, on average</w:t>
            </w:r>
          </w:p>
        </w:tc>
        <w:tc>
          <w:tcPr>
            <w:tcW w:w="3260" w:type="dxa"/>
          </w:tcPr>
          <w:p w14:paraId="19966EA9" w14:textId="77777777" w:rsidR="00BE2513" w:rsidRPr="00FB7CD7" w:rsidRDefault="00BE2513" w:rsidP="00135769">
            <w:pPr>
              <w:spacing w:before="60" w:after="60"/>
              <w:jc w:val="center"/>
              <w:rPr>
                <w:rFonts w:cstheme="minorHAnsi"/>
              </w:rPr>
            </w:pPr>
            <w:r w:rsidRPr="00FB7CD7">
              <w:rPr>
                <w:rFonts w:cstheme="minorHAnsi"/>
              </w:rPr>
              <w:t>$10,000</w:t>
            </w:r>
          </w:p>
        </w:tc>
      </w:tr>
    </w:tbl>
    <w:p w14:paraId="2FBB4137" w14:textId="38182D7E" w:rsidR="006252F6" w:rsidRPr="00FB7CD7" w:rsidRDefault="006252F6" w:rsidP="006252F6">
      <w:pPr>
        <w:tabs>
          <w:tab w:val="right" w:pos="1701"/>
        </w:tabs>
        <w:spacing w:before="120" w:after="120"/>
        <w:rPr>
          <w:rFonts w:cstheme="minorHAnsi"/>
        </w:rPr>
      </w:pPr>
      <w:r w:rsidRPr="00FB7CD7">
        <w:rPr>
          <w:rFonts w:cstheme="minorHAnsi"/>
          <w:b/>
          <w:bCs/>
        </w:rPr>
        <w:t>Note</w:t>
      </w:r>
      <w:r w:rsidRPr="00FB7CD7">
        <w:rPr>
          <w:rFonts w:cstheme="minorHAnsi"/>
        </w:rPr>
        <w:t>: Providers must seek the department’s agreement before negotiating any Wage Start subsidy. This is because the number of available Wage Start subsidies is limited.</w:t>
      </w:r>
    </w:p>
    <w:p w14:paraId="6EA3EABB" w14:textId="14AA0818" w:rsidR="00BE2513" w:rsidRPr="00FB7CD7" w:rsidRDefault="00BE2513"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For </w:t>
      </w:r>
      <w:r w:rsidRPr="00A61D35">
        <w:rPr>
          <w:rFonts w:cstheme="minorHAnsi"/>
        </w:rPr>
        <w:t>the</w:t>
      </w:r>
      <w:r w:rsidRPr="00FB7CD7">
        <w:rPr>
          <w:rFonts w:cstheme="minorHAnsi"/>
        </w:rPr>
        <w:t xml:space="preserve"> Wage Subsidy Scheme, the 13 weeks of 8 hours or more must be worked within 26 weeks.</w:t>
      </w:r>
    </w:p>
    <w:p w14:paraId="4FD4F3D5" w14:textId="77777777" w:rsidR="00BE2513" w:rsidRPr="00FB7CD7" w:rsidRDefault="00BE2513" w:rsidP="00A61D35">
      <w:pPr>
        <w:tabs>
          <w:tab w:val="right" w:pos="1701"/>
        </w:tabs>
        <w:spacing w:before="120" w:after="120"/>
        <w:rPr>
          <w:rFonts w:cstheme="minorHAnsi"/>
        </w:rPr>
      </w:pPr>
      <w:r w:rsidRPr="00FB7CD7">
        <w:rPr>
          <w:rFonts w:cstheme="minorHAnsi"/>
        </w:rPr>
        <w:t xml:space="preserve">Other </w:t>
      </w:r>
      <w:r w:rsidRPr="00A61D35">
        <w:rPr>
          <w:rFonts w:cstheme="minorHAnsi"/>
        </w:rPr>
        <w:t>conditions</w:t>
      </w:r>
      <w:r w:rsidRPr="00FB7CD7">
        <w:rPr>
          <w:rFonts w:cstheme="minorHAnsi"/>
        </w:rPr>
        <w:t xml:space="preserve"> to be negotiated include:</w:t>
      </w:r>
    </w:p>
    <w:p w14:paraId="379B0DF1"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expected start and end date of the subsidy</w:t>
      </w:r>
    </w:p>
    <w:p w14:paraId="5272AF0A"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placement position title and the work the participant will do</w:t>
      </w:r>
    </w:p>
    <w:p w14:paraId="14B20055"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wage and conditions of employment to be offered</w:t>
      </w:r>
    </w:p>
    <w:p w14:paraId="0BC36D5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hours the participant will work as part of the placement</w:t>
      </w:r>
    </w:p>
    <w:p w14:paraId="634729E7"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documentary evidence the employer must give the provider, including timing</w:t>
      </w:r>
    </w:p>
    <w:p w14:paraId="3C1F67B2"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payments the provider will make to the employer, including timing</w:t>
      </w:r>
    </w:p>
    <w:p w14:paraId="1BD9FD45"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any planned unpaid breaks (e.g. shutdown periods)</w:t>
      </w:r>
    </w:p>
    <w:p w14:paraId="14D5FF3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support the provider and employer will give the participant to ensure the placement is successful.</w:t>
      </w:r>
    </w:p>
    <w:p w14:paraId="70AD58FE" w14:textId="79F5A216" w:rsidR="00BE2513" w:rsidRPr="00FB7CD7" w:rsidRDefault="00BE2513" w:rsidP="00A61D35">
      <w:pPr>
        <w:tabs>
          <w:tab w:val="right" w:pos="1701"/>
        </w:tabs>
        <w:spacing w:before="120" w:after="120"/>
        <w:rPr>
          <w:rFonts w:cstheme="minorHAnsi"/>
        </w:rPr>
      </w:pPr>
      <w:r w:rsidRPr="00FB7CD7">
        <w:rPr>
          <w:rFonts w:cstheme="minorHAnsi"/>
        </w:rPr>
        <w:t xml:space="preserve">Providers must request approval to access a Wage Start subsidy before negotiating with the employer. Requests should be made in writing to </w:t>
      </w:r>
      <w:hyperlink r:id="rId43" w:history="1">
        <w:r w:rsidRPr="00FB7CD7">
          <w:rPr>
            <w:rStyle w:val="Hyperlink"/>
            <w:rFonts w:cstheme="minorHAnsi"/>
          </w:rPr>
          <w:t>DESadmin@dss.gov.au</w:t>
        </w:r>
      </w:hyperlink>
      <w:r w:rsidRPr="00FB7CD7">
        <w:rPr>
          <w:rFonts w:cstheme="minorHAnsi"/>
        </w:rPr>
        <w:t>. The subject line should include the four-digit Organisation Code, a description (Wage Start Subsidy Request), the JSID and the employer’s name.</w:t>
      </w:r>
    </w:p>
    <w:p w14:paraId="393172CC" w14:textId="172D3207" w:rsidR="00497FE7" w:rsidRPr="00FB7CD7" w:rsidRDefault="00497FE7" w:rsidP="004B7CEF">
      <w:pPr>
        <w:pStyle w:val="Heading3"/>
      </w:pPr>
      <w:r w:rsidRPr="00FB7CD7">
        <w:t>Paid work trials</w:t>
      </w:r>
    </w:p>
    <w:p w14:paraId="390DCF5B" w14:textId="20C9CEE0" w:rsidR="00497FE7" w:rsidRPr="00A61D35" w:rsidRDefault="00497FE7" w:rsidP="00A61D35">
      <w:pPr>
        <w:tabs>
          <w:tab w:val="right" w:pos="1701"/>
        </w:tabs>
        <w:spacing w:before="120" w:after="120"/>
        <w:rPr>
          <w:rFonts w:cstheme="minorHAnsi"/>
        </w:rPr>
      </w:pPr>
      <w:r w:rsidRPr="00A61D35">
        <w:rPr>
          <w:rFonts w:cstheme="minorHAnsi"/>
        </w:rPr>
        <w:t>Providers can negotiate a wage subsidy for a participant who has completed a paid work trial with an employer. A paid work trial is up to two weeks of paid employment on a trial or probation basis.</w:t>
      </w:r>
    </w:p>
    <w:p w14:paraId="61D8A854" w14:textId="477A44E9" w:rsidR="00497FE7" w:rsidRPr="00A61D35" w:rsidRDefault="00477535" w:rsidP="00A61D35">
      <w:pPr>
        <w:tabs>
          <w:tab w:val="right" w:pos="1701"/>
        </w:tabs>
        <w:spacing w:before="120" w:after="120"/>
        <w:rPr>
          <w:rFonts w:cstheme="minorHAnsi"/>
        </w:rPr>
      </w:pPr>
      <w:r>
        <w:rPr>
          <w:rFonts w:cstheme="minorHAnsi"/>
        </w:rPr>
        <w:t>The</w:t>
      </w:r>
      <w:r w:rsidRPr="00A61D35">
        <w:rPr>
          <w:rFonts w:cstheme="minorHAnsi"/>
        </w:rPr>
        <w:t xml:space="preserve"> </w:t>
      </w:r>
      <w:r w:rsidR="00497FE7" w:rsidRPr="00A61D35">
        <w:rPr>
          <w:rFonts w:cstheme="minorHAnsi"/>
        </w:rPr>
        <w:t xml:space="preserve">wage subsidy </w:t>
      </w:r>
      <w:r>
        <w:rPr>
          <w:rFonts w:cstheme="minorHAnsi"/>
        </w:rPr>
        <w:t>is</w:t>
      </w:r>
      <w:r w:rsidR="00497FE7" w:rsidRPr="00A61D35">
        <w:rPr>
          <w:rFonts w:cstheme="minorHAnsi"/>
        </w:rPr>
        <w:t xml:space="preserve"> to encourage the employer to offer a longer employment opportunity. The subsidy period can start at the commencement of either the paid work trial or the subsequent longer employment placement.</w:t>
      </w:r>
    </w:p>
    <w:p w14:paraId="4FBE894A" w14:textId="77777777" w:rsidR="00497FE7" w:rsidRPr="00A61D35" w:rsidRDefault="00497FE7" w:rsidP="00A61D35">
      <w:pPr>
        <w:tabs>
          <w:tab w:val="right" w:pos="1701"/>
        </w:tabs>
        <w:spacing w:before="120" w:after="120"/>
        <w:rPr>
          <w:rFonts w:cstheme="minorHAnsi"/>
        </w:rPr>
      </w:pPr>
      <w:r w:rsidRPr="00A61D35">
        <w:rPr>
          <w:rFonts w:cstheme="minorHAnsi"/>
        </w:rPr>
        <w:t xml:space="preserve">Wage subsidies are not available following unpaid work trials such as work experience or internships. </w:t>
      </w:r>
    </w:p>
    <w:p w14:paraId="7A2CB962" w14:textId="77777777" w:rsidR="00A75346" w:rsidRPr="00FB7CD7" w:rsidRDefault="00A75346" w:rsidP="004B7CEF">
      <w:pPr>
        <w:pStyle w:val="Heading3"/>
        <w:rPr>
          <w:b/>
          <w:i/>
        </w:rPr>
      </w:pPr>
      <w:r w:rsidRPr="00FB7CD7">
        <w:t>Provider subsidies</w:t>
      </w:r>
    </w:p>
    <w:p w14:paraId="20D0E5A1" w14:textId="0EFD4CF8" w:rsidR="00A75346" w:rsidRPr="00FB7CD7" w:rsidRDefault="006252F6" w:rsidP="00A75346">
      <w:pPr>
        <w:tabs>
          <w:tab w:val="right" w:pos="1701"/>
        </w:tabs>
        <w:spacing w:before="120" w:after="120"/>
        <w:rPr>
          <w:rFonts w:cstheme="minorHAnsi"/>
        </w:rPr>
      </w:pPr>
      <w:r w:rsidRPr="00FB7CD7">
        <w:rPr>
          <w:rFonts w:cstheme="minorHAnsi"/>
        </w:rPr>
        <w:t>Providers can</w:t>
      </w:r>
      <w:r w:rsidR="00A75346" w:rsidRPr="00FB7CD7">
        <w:rPr>
          <w:rFonts w:cstheme="minorHAnsi"/>
        </w:rPr>
        <w:t xml:space="preserve"> enhance a DES wage subsidy using its own funding</w:t>
      </w:r>
      <w:r w:rsidRPr="00FB7CD7">
        <w:rPr>
          <w:rFonts w:cstheme="minorHAnsi"/>
        </w:rPr>
        <w:t>. Where a provider chooses to do this</w:t>
      </w:r>
      <w:r w:rsidR="00A75346" w:rsidRPr="00FB7CD7">
        <w:rPr>
          <w:rFonts w:cstheme="minorHAnsi"/>
        </w:rPr>
        <w:t>:</w:t>
      </w:r>
    </w:p>
    <w:p w14:paraId="2633A8BB" w14:textId="38B26DB2" w:rsidR="00A75346" w:rsidRPr="00FB7CD7" w:rsidRDefault="00A75346" w:rsidP="00156D37">
      <w:pPr>
        <w:numPr>
          <w:ilvl w:val="0"/>
          <w:numId w:val="8"/>
        </w:numPr>
        <w:spacing w:before="60" w:after="60" w:line="276" w:lineRule="auto"/>
        <w:ind w:left="714" w:hanging="357"/>
        <w:contextualSpacing/>
        <w:rPr>
          <w:rFonts w:cstheme="minorHAnsi"/>
        </w:rPr>
      </w:pPr>
      <w:r w:rsidRPr="00FB7CD7">
        <w:rPr>
          <w:rFonts w:cstheme="minorHAnsi"/>
        </w:rPr>
        <w:t>the provider subsidy must be set out in a separate</w:t>
      </w:r>
      <w:r w:rsidR="005F6A70">
        <w:rPr>
          <w:rFonts w:cstheme="minorHAnsi"/>
        </w:rPr>
        <w:t>,</w:t>
      </w:r>
      <w:r w:rsidRPr="00FB7CD7">
        <w:rPr>
          <w:rFonts w:cstheme="minorHAnsi"/>
        </w:rPr>
        <w:t xml:space="preserve"> </w:t>
      </w:r>
      <w:r w:rsidR="008C3407">
        <w:rPr>
          <w:rFonts w:cstheme="minorHAnsi"/>
        </w:rPr>
        <w:t xml:space="preserve">non-DES </w:t>
      </w:r>
      <w:r w:rsidRPr="00FB7CD7">
        <w:rPr>
          <w:rFonts w:cstheme="minorHAnsi"/>
        </w:rPr>
        <w:t xml:space="preserve">agreement </w:t>
      </w:r>
    </w:p>
    <w:p w14:paraId="4ED445B1" w14:textId="65D121FA" w:rsidR="002775F0" w:rsidRPr="00FB7CD7" w:rsidRDefault="002775F0" w:rsidP="00156D37">
      <w:pPr>
        <w:numPr>
          <w:ilvl w:val="0"/>
          <w:numId w:val="8"/>
        </w:numPr>
        <w:spacing w:before="60" w:after="60" w:line="276" w:lineRule="auto"/>
        <w:ind w:left="714" w:hanging="357"/>
        <w:contextualSpacing/>
        <w:rPr>
          <w:rFonts w:cstheme="minorHAnsi"/>
        </w:rPr>
      </w:pPr>
      <w:r w:rsidRPr="00FB7CD7">
        <w:rPr>
          <w:rFonts w:cstheme="minorHAnsi"/>
        </w:rPr>
        <w:t xml:space="preserve">the provider subsidy can extend the </w:t>
      </w:r>
      <w:r w:rsidR="008C3407">
        <w:rPr>
          <w:rFonts w:cstheme="minorHAnsi"/>
        </w:rPr>
        <w:t xml:space="preserve">terms of the subsidy (such as placement </w:t>
      </w:r>
      <w:r w:rsidRPr="00FB7CD7">
        <w:rPr>
          <w:rFonts w:cstheme="minorHAnsi"/>
        </w:rPr>
        <w:t>duration and/or employment intensity</w:t>
      </w:r>
      <w:r w:rsidR="008C3407">
        <w:rPr>
          <w:rFonts w:cstheme="minorHAnsi"/>
        </w:rPr>
        <w:t>)</w:t>
      </w:r>
      <w:r w:rsidRPr="00FB7CD7">
        <w:rPr>
          <w:rFonts w:cstheme="minorHAnsi"/>
        </w:rPr>
        <w:t>, but cannot impose new conditions on the employer</w:t>
      </w:r>
    </w:p>
    <w:p w14:paraId="0906233D" w14:textId="667D8C49" w:rsidR="00A75346" w:rsidRPr="00FB7CD7" w:rsidRDefault="00A75346" w:rsidP="00156D37">
      <w:pPr>
        <w:numPr>
          <w:ilvl w:val="0"/>
          <w:numId w:val="8"/>
        </w:numPr>
        <w:spacing w:before="60" w:after="60" w:line="276" w:lineRule="auto"/>
        <w:ind w:left="714" w:hanging="357"/>
        <w:contextualSpacing/>
        <w:rPr>
          <w:rFonts w:cstheme="minorHAnsi"/>
        </w:rPr>
      </w:pPr>
      <w:r w:rsidRPr="00FB7CD7">
        <w:rPr>
          <w:rFonts w:cstheme="minorHAnsi"/>
        </w:rPr>
        <w:t>the total wage subsidy amount (DES wage subsidy plus provider subsidy) must not be more than the wage paid to the participant</w:t>
      </w:r>
      <w:r w:rsidR="002775F0" w:rsidRPr="00FB7CD7">
        <w:rPr>
          <w:rFonts w:cstheme="minorHAnsi"/>
        </w:rPr>
        <w:t>.</w:t>
      </w:r>
    </w:p>
    <w:p w14:paraId="7F6D89F6" w14:textId="77777777" w:rsidR="00497FE7" w:rsidRPr="00A61D35" w:rsidRDefault="00497FE7" w:rsidP="00A61D35">
      <w:pPr>
        <w:tabs>
          <w:tab w:val="right" w:pos="1701"/>
        </w:tabs>
        <w:spacing w:before="120" w:after="120"/>
        <w:rPr>
          <w:rFonts w:cstheme="minorHAnsi"/>
        </w:rPr>
      </w:pPr>
      <w:r w:rsidRPr="00A61D35">
        <w:rPr>
          <w:rFonts w:cstheme="minorHAnsi"/>
        </w:rPr>
        <w:t>DES wage subsidies cannot be used where another subsidy is being used for the same participant or position. A provider subsidy is allowed because it is an enhancement of the DES wage subsidy, not a second subsidy.</w:t>
      </w:r>
    </w:p>
    <w:p w14:paraId="28529250" w14:textId="77777777" w:rsidR="00497FE7" w:rsidRPr="00A61D35" w:rsidRDefault="00497FE7" w:rsidP="00A61D35">
      <w:pPr>
        <w:tabs>
          <w:tab w:val="right" w:pos="1701"/>
        </w:tabs>
        <w:spacing w:before="120" w:after="120"/>
        <w:rPr>
          <w:rFonts w:cstheme="minorHAnsi"/>
        </w:rPr>
      </w:pPr>
      <w:r w:rsidRPr="00A61D35">
        <w:rPr>
          <w:rFonts w:cstheme="minorHAnsi"/>
        </w:rPr>
        <w:lastRenderedPageBreak/>
        <w:t>There is no requirement for providers to enhance a wage subsidy. Any provider subsidy amount will not be reimbursed by the department. Providers may choose to offer an enhanced subsidy if the further incentive is needed to create the employment opportunity or extend the period of employment under agreed conditions.</w:t>
      </w:r>
    </w:p>
    <w:p w14:paraId="02C3C8EE" w14:textId="3DE968EC" w:rsidR="00497FE7" w:rsidRPr="00A61D35" w:rsidRDefault="00497FE7" w:rsidP="00A61D35">
      <w:pPr>
        <w:tabs>
          <w:tab w:val="right" w:pos="1701"/>
        </w:tabs>
        <w:spacing w:before="120" w:after="120"/>
        <w:rPr>
          <w:rFonts w:cstheme="minorHAnsi"/>
        </w:rPr>
      </w:pPr>
      <w:r w:rsidRPr="00A61D35">
        <w:rPr>
          <w:rFonts w:cstheme="minorHAnsi"/>
        </w:rPr>
        <w:t>Provider subsidies must be created as a separate</w:t>
      </w:r>
      <w:r w:rsidR="005F6A70">
        <w:rPr>
          <w:rFonts w:cstheme="minorHAnsi"/>
        </w:rPr>
        <w:t>, non-DES</w:t>
      </w:r>
      <w:r w:rsidRPr="00A61D35">
        <w:rPr>
          <w:rFonts w:cstheme="minorHAnsi"/>
        </w:rPr>
        <w:t xml:space="preserve"> agreement because any terms </w:t>
      </w:r>
      <w:r w:rsidR="008C3407">
        <w:rPr>
          <w:rFonts w:cstheme="minorHAnsi"/>
        </w:rPr>
        <w:t xml:space="preserve">and conditions </w:t>
      </w:r>
      <w:r w:rsidRPr="00A61D35">
        <w:rPr>
          <w:rFonts w:cstheme="minorHAnsi"/>
        </w:rPr>
        <w:t>included are not part of the agreement that the department will support. Providers must pay a subsidy under the DES agreement if the placement meets the terms of that agreement, even if the placement does not meet the terms of the provider subsidy agreement.</w:t>
      </w:r>
    </w:p>
    <w:p w14:paraId="4E1C837E" w14:textId="77777777" w:rsidR="006252F6" w:rsidRPr="00FB7CD7" w:rsidRDefault="006252F6" w:rsidP="005C7666">
      <w:pPr>
        <w:tabs>
          <w:tab w:val="right" w:pos="1701"/>
        </w:tabs>
        <w:spacing w:before="120" w:after="120"/>
        <w:rPr>
          <w:rFonts w:cstheme="minorHAnsi"/>
        </w:rPr>
      </w:pPr>
    </w:p>
    <w:p w14:paraId="32C491D2" w14:textId="78B99F6B" w:rsidR="00A75346" w:rsidRPr="00FB7CD7" w:rsidRDefault="00A75346" w:rsidP="000832F1">
      <w:pPr>
        <w:pStyle w:val="Heading2"/>
        <w:rPr>
          <w:rStyle w:val="Heading2Char1"/>
        </w:rPr>
      </w:pPr>
      <w:bookmarkStart w:id="59" w:name="_Toc182576250"/>
      <w:r w:rsidRPr="00FB7CD7">
        <w:rPr>
          <w:rStyle w:val="Heading2Char1"/>
        </w:rPr>
        <w:t>Agreeing a wage subsidy</w:t>
      </w:r>
      <w:bookmarkEnd w:id="59"/>
    </w:p>
    <w:p w14:paraId="7EB85316" w14:textId="203EA9AF" w:rsidR="006252F6" w:rsidRPr="00FB7CD7" w:rsidRDefault="006252F6" w:rsidP="000832F1">
      <w:pPr>
        <w:keepNext/>
        <w:keepLines/>
        <w:tabs>
          <w:tab w:val="right" w:pos="1701"/>
        </w:tabs>
        <w:spacing w:before="120" w:after="120"/>
        <w:rPr>
          <w:rFonts w:cstheme="minorHAnsi"/>
        </w:rPr>
      </w:pPr>
      <w:r w:rsidRPr="00FB7CD7">
        <w:rPr>
          <w:rFonts w:cstheme="minorHAnsi"/>
        </w:rPr>
        <w:t xml:space="preserve">Providers must document </w:t>
      </w:r>
      <w:r w:rsidR="001A42C9" w:rsidRPr="00FB7CD7">
        <w:rPr>
          <w:rFonts w:cstheme="minorHAnsi"/>
        </w:rPr>
        <w:t xml:space="preserve">the terms of </w:t>
      </w:r>
      <w:r w:rsidRPr="00FB7CD7">
        <w:rPr>
          <w:rFonts w:cstheme="minorHAnsi"/>
        </w:rPr>
        <w:t xml:space="preserve">a wage subsidy in an agreement </w:t>
      </w:r>
      <w:r w:rsidR="001A42C9" w:rsidRPr="00FB7CD7">
        <w:rPr>
          <w:rFonts w:cstheme="minorHAnsi"/>
        </w:rPr>
        <w:t>signed by provider and employer</w:t>
      </w:r>
      <w:r w:rsidRPr="00FB7CD7">
        <w:rPr>
          <w:rFonts w:cstheme="minorHAnsi"/>
        </w:rPr>
        <w:t>.</w:t>
      </w:r>
    </w:p>
    <w:p w14:paraId="656A1C17" w14:textId="231158D3" w:rsidR="00A75346" w:rsidRPr="00FB7CD7" w:rsidRDefault="002775F0" w:rsidP="005C7666">
      <w:pPr>
        <w:tabs>
          <w:tab w:val="right" w:pos="1701"/>
        </w:tabs>
        <w:spacing w:before="120" w:after="120"/>
        <w:rPr>
          <w:rFonts w:cstheme="minorHAnsi"/>
        </w:rPr>
      </w:pPr>
      <w:r w:rsidRPr="00FB7CD7">
        <w:rPr>
          <w:rFonts w:cstheme="minorHAnsi"/>
        </w:rPr>
        <w:t xml:space="preserve">Providers must not offer a wage subsidy agreement unless they are satisfied </w:t>
      </w:r>
      <w:r w:rsidR="006252F6" w:rsidRPr="00FB7CD7">
        <w:rPr>
          <w:rFonts w:cstheme="minorHAnsi"/>
        </w:rPr>
        <w:t>the</w:t>
      </w:r>
      <w:r w:rsidRPr="00FB7CD7">
        <w:rPr>
          <w:rFonts w:cstheme="minorHAnsi"/>
        </w:rPr>
        <w:t xml:space="preserve"> negotiated terms are consistent with the requirements of the relevant subsidy. If a provider </w:t>
      </w:r>
      <w:r w:rsidR="008C3407">
        <w:rPr>
          <w:rFonts w:cstheme="minorHAnsi"/>
        </w:rPr>
        <w:t>finalises</w:t>
      </w:r>
      <w:r w:rsidR="008C3407" w:rsidRPr="00FB7CD7">
        <w:rPr>
          <w:rFonts w:cstheme="minorHAnsi"/>
        </w:rPr>
        <w:t xml:space="preserve"> </w:t>
      </w:r>
      <w:r w:rsidRPr="00FB7CD7">
        <w:rPr>
          <w:rFonts w:cstheme="minorHAnsi"/>
        </w:rPr>
        <w:t>a subsidy that is not consistent with relevant requirements, the</w:t>
      </w:r>
      <w:r w:rsidR="001A42C9" w:rsidRPr="00FB7CD7">
        <w:rPr>
          <w:rFonts w:cstheme="minorHAnsi"/>
        </w:rPr>
        <w:t>y</w:t>
      </w:r>
      <w:r w:rsidRPr="00FB7CD7">
        <w:rPr>
          <w:rFonts w:cstheme="minorHAnsi"/>
        </w:rPr>
        <w:t xml:space="preserve"> will not be able to claim reimbursement of the subsidy.</w:t>
      </w:r>
    </w:p>
    <w:p w14:paraId="69A7B7F2" w14:textId="693820B6" w:rsidR="002775F0" w:rsidRPr="00FB7CD7" w:rsidRDefault="002775F0" w:rsidP="005C7666">
      <w:pPr>
        <w:tabs>
          <w:tab w:val="right" w:pos="1701"/>
        </w:tabs>
        <w:spacing w:before="120" w:after="120"/>
        <w:rPr>
          <w:rFonts w:cstheme="minorHAnsi"/>
        </w:rPr>
      </w:pPr>
      <w:r w:rsidRPr="00FB7CD7">
        <w:rPr>
          <w:rFonts w:cstheme="minorHAnsi"/>
        </w:rPr>
        <w:t>Providers must use the wage subsidy agreement supplied by the department. The agreement must:</w:t>
      </w:r>
    </w:p>
    <w:p w14:paraId="1328CF65"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include the specific terms and conditions to be met through the work placement</w:t>
      </w:r>
    </w:p>
    <w:p w14:paraId="1FA90A39"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include the requirements that the employer must meet, including providing required evidence</w:t>
      </w:r>
    </w:p>
    <w:p w14:paraId="32F9DD7D"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set out how the wage subsidy will be paid to the employer.</w:t>
      </w:r>
    </w:p>
    <w:p w14:paraId="2F98AEEA" w14:textId="7F671116" w:rsidR="001A42C9" w:rsidRPr="00A61D35" w:rsidRDefault="001A42C9" w:rsidP="00635D7F">
      <w:pPr>
        <w:tabs>
          <w:tab w:val="right" w:pos="1701"/>
        </w:tabs>
        <w:spacing w:before="120" w:after="120"/>
        <w:rPr>
          <w:rFonts w:cstheme="minorHAnsi"/>
        </w:rPr>
      </w:pPr>
      <w:r w:rsidRPr="00A61D35">
        <w:rPr>
          <w:rFonts w:cstheme="minorHAnsi"/>
        </w:rPr>
        <w:t>The form of the agreement document depends on the wage subsidy being used:</w:t>
      </w:r>
    </w:p>
    <w:p w14:paraId="274EA11B" w14:textId="6415BD89" w:rsidR="001A42C9" w:rsidRPr="00156D37" w:rsidRDefault="001A42C9" w:rsidP="00156D37">
      <w:pPr>
        <w:numPr>
          <w:ilvl w:val="0"/>
          <w:numId w:val="8"/>
        </w:numPr>
        <w:spacing w:before="60" w:after="60" w:line="276" w:lineRule="auto"/>
        <w:ind w:left="714" w:hanging="357"/>
        <w:contextualSpacing/>
        <w:rPr>
          <w:rFonts w:cstheme="minorHAnsi"/>
        </w:rPr>
      </w:pPr>
      <w:r w:rsidRPr="00156D37">
        <w:rPr>
          <w:rFonts w:cstheme="minorHAnsi"/>
        </w:rPr>
        <w:t xml:space="preserve">Wage </w:t>
      </w:r>
      <w:r w:rsidRPr="00FB7CD7">
        <w:rPr>
          <w:rFonts w:cstheme="minorHAnsi"/>
        </w:rPr>
        <w:t>Subsidy</w:t>
      </w:r>
      <w:r w:rsidRPr="00156D37">
        <w:rPr>
          <w:rFonts w:cstheme="minorHAnsi"/>
        </w:rPr>
        <w:t xml:space="preserve"> Scheme subsidies are detailed a separate agreement for each subsidy used</w:t>
      </w:r>
    </w:p>
    <w:p w14:paraId="6370E5A0" w14:textId="70589389" w:rsidR="001A42C9" w:rsidRPr="00156D37" w:rsidRDefault="001A42C9" w:rsidP="00156D37">
      <w:pPr>
        <w:numPr>
          <w:ilvl w:val="0"/>
          <w:numId w:val="8"/>
        </w:numPr>
        <w:spacing w:before="60" w:after="60" w:line="276" w:lineRule="auto"/>
        <w:ind w:left="714" w:hanging="357"/>
        <w:contextualSpacing/>
        <w:rPr>
          <w:rFonts w:cstheme="minorHAnsi"/>
        </w:rPr>
      </w:pPr>
      <w:r w:rsidRPr="00156D37">
        <w:rPr>
          <w:rFonts w:cstheme="minorHAnsi"/>
        </w:rPr>
        <w:t>Wage Start and Restart subsidies use a two-stage document including:</w:t>
      </w:r>
    </w:p>
    <w:p w14:paraId="35F2C9FF" w14:textId="3265AAB7" w:rsidR="001A42C9" w:rsidRPr="00E659EF" w:rsidRDefault="001A42C9" w:rsidP="00E659EF">
      <w:pPr>
        <w:numPr>
          <w:ilvl w:val="1"/>
          <w:numId w:val="8"/>
        </w:numPr>
        <w:spacing w:before="60" w:after="60"/>
        <w:ind w:left="1434" w:hanging="357"/>
        <w:contextualSpacing/>
        <w:rPr>
          <w:rFonts w:cstheme="minorHAnsi"/>
        </w:rPr>
      </w:pPr>
      <w:r w:rsidRPr="00E659EF">
        <w:rPr>
          <w:rFonts w:cstheme="minorHAnsi"/>
        </w:rPr>
        <w:t>a standing head agreement with the employer</w:t>
      </w:r>
    </w:p>
    <w:p w14:paraId="0728AAE6" w14:textId="3C2B6D46" w:rsidR="001A42C9" w:rsidRPr="00E659EF" w:rsidRDefault="001A42C9" w:rsidP="00E659EF">
      <w:pPr>
        <w:numPr>
          <w:ilvl w:val="1"/>
          <w:numId w:val="8"/>
        </w:numPr>
        <w:spacing w:before="60" w:after="60"/>
        <w:ind w:left="1434" w:hanging="357"/>
        <w:contextualSpacing/>
        <w:rPr>
          <w:rFonts w:cstheme="minorHAnsi"/>
        </w:rPr>
      </w:pPr>
      <w:r w:rsidRPr="00E659EF">
        <w:rPr>
          <w:rFonts w:cstheme="minorHAnsi"/>
        </w:rPr>
        <w:t>separate schedules for each subsidy arrangement, containing details of that subsidy.</w:t>
      </w:r>
    </w:p>
    <w:p w14:paraId="55E31FDE" w14:textId="7DC845BF" w:rsidR="002775F0" w:rsidRPr="00FB7CD7" w:rsidRDefault="00635D7F" w:rsidP="001A42C9">
      <w:pPr>
        <w:tabs>
          <w:tab w:val="right" w:pos="1701"/>
        </w:tabs>
        <w:spacing w:before="120" w:after="120"/>
        <w:rPr>
          <w:rFonts w:cstheme="minorHAnsi"/>
        </w:rPr>
      </w:pPr>
      <w:r w:rsidRPr="00FB7CD7">
        <w:rPr>
          <w:rFonts w:cstheme="minorHAnsi"/>
        </w:rPr>
        <w:t xml:space="preserve">The wage subsidy agreement </w:t>
      </w:r>
      <w:r w:rsidR="002775F0" w:rsidRPr="00FB7CD7">
        <w:rPr>
          <w:rFonts w:cstheme="minorHAnsi"/>
        </w:rPr>
        <w:t xml:space="preserve">must </w:t>
      </w:r>
      <w:r w:rsidRPr="00FB7CD7">
        <w:rPr>
          <w:rFonts w:cstheme="minorHAnsi"/>
        </w:rPr>
        <w:t>be</w:t>
      </w:r>
      <w:r w:rsidR="002775F0" w:rsidRPr="00FB7CD7">
        <w:rPr>
          <w:rFonts w:cstheme="minorHAnsi"/>
        </w:rPr>
        <w:t>:</w:t>
      </w:r>
      <w:r w:rsidRPr="00FB7CD7">
        <w:rPr>
          <w:rFonts w:cstheme="minorHAnsi"/>
        </w:rPr>
        <w:t xml:space="preserve"> </w:t>
      </w:r>
    </w:p>
    <w:p w14:paraId="411A911E" w14:textId="6B896ACB" w:rsidR="002775F0" w:rsidRPr="00156D37" w:rsidRDefault="005F6A70" w:rsidP="00156D37">
      <w:pPr>
        <w:numPr>
          <w:ilvl w:val="0"/>
          <w:numId w:val="8"/>
        </w:numPr>
        <w:spacing w:before="60" w:after="60" w:line="276" w:lineRule="auto"/>
        <w:ind w:left="714" w:hanging="357"/>
        <w:contextualSpacing/>
        <w:rPr>
          <w:rFonts w:cstheme="minorHAnsi"/>
        </w:rPr>
      </w:pPr>
      <w:r>
        <w:rPr>
          <w:rFonts w:cstheme="minorHAnsi"/>
        </w:rPr>
        <w:t>negotiated</w:t>
      </w:r>
      <w:r w:rsidRPr="00156D37">
        <w:rPr>
          <w:rFonts w:cstheme="minorHAnsi"/>
        </w:rPr>
        <w:t xml:space="preserve"> </w:t>
      </w:r>
      <w:r w:rsidR="002775F0" w:rsidRPr="00156D37">
        <w:rPr>
          <w:rFonts w:cstheme="minorHAnsi"/>
        </w:rPr>
        <w:t xml:space="preserve">by the employer and the provider </w:t>
      </w:r>
      <w:r w:rsidR="00635D7F" w:rsidRPr="00156D37">
        <w:rPr>
          <w:rFonts w:cstheme="minorHAnsi"/>
        </w:rPr>
        <w:t xml:space="preserve">before the </w:t>
      </w:r>
      <w:r w:rsidR="00635D7F" w:rsidRPr="00FB7CD7">
        <w:rPr>
          <w:rFonts w:cstheme="minorHAnsi"/>
        </w:rPr>
        <w:t>placement</w:t>
      </w:r>
      <w:r w:rsidR="00635D7F" w:rsidRPr="00156D37">
        <w:rPr>
          <w:rFonts w:cstheme="minorHAnsi"/>
        </w:rPr>
        <w:t xml:space="preserve"> starts</w:t>
      </w:r>
    </w:p>
    <w:p w14:paraId="36B2C167" w14:textId="63E57643" w:rsidR="00635D7F" w:rsidRPr="00156D37" w:rsidRDefault="005F6A70" w:rsidP="00156D37">
      <w:pPr>
        <w:numPr>
          <w:ilvl w:val="0"/>
          <w:numId w:val="8"/>
        </w:numPr>
        <w:spacing w:before="60" w:after="60" w:line="276" w:lineRule="auto"/>
        <w:ind w:left="714" w:hanging="357"/>
        <w:contextualSpacing/>
        <w:rPr>
          <w:rFonts w:cstheme="minorHAnsi"/>
        </w:rPr>
      </w:pPr>
      <w:r>
        <w:rPr>
          <w:rFonts w:cstheme="minorHAnsi"/>
        </w:rPr>
        <w:t xml:space="preserve">signed and </w:t>
      </w:r>
      <w:r w:rsidR="001126A5" w:rsidRPr="00156D37">
        <w:rPr>
          <w:rFonts w:cstheme="minorHAnsi"/>
        </w:rPr>
        <w:t>recorded in</w:t>
      </w:r>
      <w:r w:rsidR="00635D7F" w:rsidRPr="00156D37">
        <w:rPr>
          <w:rFonts w:cstheme="minorHAnsi"/>
        </w:rPr>
        <w:t xml:space="preserve"> </w:t>
      </w:r>
      <w:proofErr w:type="spellStart"/>
      <w:r w:rsidR="00635D7F" w:rsidRPr="00156D37">
        <w:rPr>
          <w:rFonts w:cstheme="minorHAnsi"/>
        </w:rPr>
        <w:t>ESSWeb</w:t>
      </w:r>
      <w:proofErr w:type="spellEnd"/>
      <w:r w:rsidR="00635D7F" w:rsidRPr="00156D37">
        <w:rPr>
          <w:rFonts w:cstheme="minorHAnsi"/>
        </w:rPr>
        <w:t xml:space="preserve"> </w:t>
      </w:r>
      <w:r w:rsidR="00497FE7" w:rsidRPr="00156D37">
        <w:rPr>
          <w:rFonts w:cstheme="minorHAnsi"/>
        </w:rPr>
        <w:t>within the following times after the placement starts:</w:t>
      </w:r>
    </w:p>
    <w:p w14:paraId="629E054A" w14:textId="3B58BB4E" w:rsidR="00497FE7" w:rsidRPr="00FB7CD7" w:rsidRDefault="00497FE7" w:rsidP="00497FE7">
      <w:pPr>
        <w:pStyle w:val="guidelinetext"/>
        <w:numPr>
          <w:ilvl w:val="1"/>
          <w:numId w:val="8"/>
        </w:numPr>
        <w:spacing w:before="60" w:line="240" w:lineRule="auto"/>
        <w:rPr>
          <w:rFonts w:cstheme="minorHAnsi"/>
          <w:lang w:val="en-US" w:eastAsia="zh-CN"/>
        </w:rPr>
      </w:pPr>
      <w:r w:rsidRPr="00FB7CD7">
        <w:rPr>
          <w:rFonts w:eastAsia="Times New Roman" w:cstheme="minorHAnsi"/>
          <w:lang w:eastAsia="en-AU"/>
        </w:rPr>
        <w:t xml:space="preserve">Wage Subsidy </w:t>
      </w:r>
      <w:r w:rsidRPr="00FB7CD7">
        <w:rPr>
          <w:rFonts w:cstheme="minorHAnsi"/>
          <w:lang w:val="en-US" w:eastAsia="zh-CN"/>
        </w:rPr>
        <w:t xml:space="preserve">Scheme: </w:t>
      </w:r>
      <w:r w:rsidR="00C3139D">
        <w:rPr>
          <w:rFonts w:cstheme="minorHAnsi"/>
          <w:lang w:val="en-US" w:eastAsia="zh-CN"/>
        </w:rPr>
        <w:t>8</w:t>
      </w:r>
      <w:r w:rsidR="00C3139D" w:rsidRPr="00FB7CD7">
        <w:rPr>
          <w:rFonts w:cstheme="minorHAnsi"/>
          <w:lang w:val="en-US" w:eastAsia="zh-CN"/>
        </w:rPr>
        <w:t xml:space="preserve"> </w:t>
      </w:r>
      <w:r w:rsidRPr="00FB7CD7">
        <w:rPr>
          <w:rFonts w:cstheme="minorHAnsi"/>
          <w:lang w:val="en-US" w:eastAsia="zh-CN"/>
        </w:rPr>
        <w:t>weeks (</w:t>
      </w:r>
      <w:r w:rsidR="00C3139D">
        <w:rPr>
          <w:rFonts w:cstheme="minorHAnsi"/>
          <w:lang w:val="en-US" w:eastAsia="zh-CN"/>
        </w:rPr>
        <w:t>56</w:t>
      </w:r>
      <w:r w:rsidR="00C3139D" w:rsidRPr="00FB7CD7">
        <w:rPr>
          <w:rFonts w:cstheme="minorHAnsi"/>
          <w:lang w:val="en-US" w:eastAsia="zh-CN"/>
        </w:rPr>
        <w:t xml:space="preserve"> </w:t>
      </w:r>
      <w:r w:rsidRPr="00FB7CD7">
        <w:rPr>
          <w:rFonts w:cstheme="minorHAnsi"/>
          <w:lang w:val="en-US" w:eastAsia="zh-CN"/>
        </w:rPr>
        <w:t>days)</w:t>
      </w:r>
    </w:p>
    <w:p w14:paraId="633DE217" w14:textId="77777777" w:rsidR="00497FE7" w:rsidRPr="00FB7CD7" w:rsidRDefault="00497FE7" w:rsidP="00497FE7">
      <w:pPr>
        <w:pStyle w:val="guidelinetext"/>
        <w:numPr>
          <w:ilvl w:val="1"/>
          <w:numId w:val="8"/>
        </w:numPr>
        <w:spacing w:before="60" w:line="240" w:lineRule="auto"/>
        <w:rPr>
          <w:rFonts w:cstheme="minorHAnsi"/>
          <w:lang w:val="en-US" w:eastAsia="zh-CN"/>
        </w:rPr>
      </w:pPr>
      <w:r w:rsidRPr="00FB7CD7">
        <w:rPr>
          <w:rFonts w:cstheme="minorHAnsi"/>
          <w:lang w:val="en-US" w:eastAsia="zh-CN"/>
        </w:rPr>
        <w:t>Wage Start Subsidy: 12 weeks (84 days)</w:t>
      </w:r>
    </w:p>
    <w:p w14:paraId="58177002" w14:textId="77777777" w:rsidR="00497FE7" w:rsidRPr="00FB7CD7" w:rsidRDefault="00497FE7" w:rsidP="00497FE7">
      <w:pPr>
        <w:pStyle w:val="guidelinetext"/>
        <w:numPr>
          <w:ilvl w:val="1"/>
          <w:numId w:val="8"/>
        </w:numPr>
        <w:spacing w:before="60" w:line="240" w:lineRule="auto"/>
        <w:rPr>
          <w:rFonts w:eastAsia="Times New Roman" w:cstheme="minorHAnsi"/>
          <w:lang w:eastAsia="en-AU"/>
        </w:rPr>
      </w:pPr>
      <w:r w:rsidRPr="00FB7CD7">
        <w:rPr>
          <w:rFonts w:cstheme="minorHAnsi"/>
          <w:lang w:val="en-US" w:eastAsia="zh-CN"/>
        </w:rPr>
        <w:t>Restart Wage Subsidy: 12</w:t>
      </w:r>
      <w:r w:rsidRPr="00FB7CD7">
        <w:rPr>
          <w:rFonts w:eastAsia="Times New Roman" w:cstheme="minorHAnsi"/>
          <w:lang w:eastAsia="en-AU"/>
        </w:rPr>
        <w:t xml:space="preserve"> weeks (84 days)</w:t>
      </w:r>
    </w:p>
    <w:p w14:paraId="23397DB4" w14:textId="44480CB4" w:rsidR="00497FE7" w:rsidRPr="00FB7CD7" w:rsidRDefault="00497FE7" w:rsidP="00497FE7">
      <w:pPr>
        <w:tabs>
          <w:tab w:val="right" w:pos="1701"/>
        </w:tabs>
        <w:spacing w:before="120" w:after="120"/>
        <w:rPr>
          <w:rFonts w:cstheme="minorHAnsi"/>
        </w:rPr>
      </w:pPr>
      <w:r w:rsidRPr="00FB7CD7">
        <w:rPr>
          <w:rFonts w:cstheme="minorHAnsi"/>
          <w:b/>
          <w:bCs/>
        </w:rPr>
        <w:t>Note</w:t>
      </w:r>
      <w:r w:rsidRPr="00FB7CD7">
        <w:rPr>
          <w:rFonts w:cstheme="minorHAnsi"/>
        </w:rPr>
        <w:t>: For Wage Start and Restart subsidies, this means the schedule detailing the subsidy arrangements.</w:t>
      </w:r>
    </w:p>
    <w:p w14:paraId="2AD67711" w14:textId="77777777" w:rsidR="00497FE7" w:rsidRPr="00A61D35" w:rsidRDefault="00497FE7" w:rsidP="00A61D35">
      <w:pPr>
        <w:tabs>
          <w:tab w:val="right" w:pos="1701"/>
        </w:tabs>
        <w:spacing w:before="120" w:after="120"/>
        <w:rPr>
          <w:rFonts w:cstheme="minorHAnsi"/>
        </w:rPr>
      </w:pPr>
      <w:r w:rsidRPr="00A61D35">
        <w:rPr>
          <w:rFonts w:cstheme="minorHAnsi"/>
        </w:rPr>
        <w:t xml:space="preserve">Agreements not approved in </w:t>
      </w:r>
      <w:proofErr w:type="spellStart"/>
      <w:r w:rsidRPr="00A61D35">
        <w:rPr>
          <w:rFonts w:cstheme="minorHAnsi"/>
        </w:rPr>
        <w:t>ESSWeb</w:t>
      </w:r>
      <w:proofErr w:type="spellEnd"/>
      <w:r w:rsidRPr="00A61D35">
        <w:rPr>
          <w:rFonts w:cstheme="minorHAnsi"/>
        </w:rPr>
        <w:t xml:space="preserve"> within the required timeframe will be deleted by the department and cannot be reimbursed.</w:t>
      </w:r>
    </w:p>
    <w:p w14:paraId="00A29734" w14:textId="77777777" w:rsidR="00497FE7" w:rsidRPr="00A61D35" w:rsidRDefault="00497FE7" w:rsidP="00A61D35">
      <w:pPr>
        <w:tabs>
          <w:tab w:val="right" w:pos="1701"/>
        </w:tabs>
        <w:spacing w:before="120" w:after="120"/>
        <w:rPr>
          <w:rFonts w:cstheme="minorHAnsi"/>
        </w:rPr>
      </w:pPr>
      <w:r w:rsidRPr="00A61D35">
        <w:rPr>
          <w:rFonts w:cstheme="minorHAnsi"/>
        </w:rPr>
        <w:t xml:space="preserve">Wage subsidy head agreements start on the date the last party signs the document, and end on 30 June 2025. </w:t>
      </w:r>
    </w:p>
    <w:p w14:paraId="23DC39BC" w14:textId="77777777" w:rsidR="00497FE7" w:rsidRPr="00FB7CD7" w:rsidRDefault="00497FE7" w:rsidP="004B7CEF">
      <w:pPr>
        <w:pStyle w:val="Heading3"/>
      </w:pPr>
      <w:r w:rsidRPr="00FB7CD7">
        <w:lastRenderedPageBreak/>
        <w:t>Recording a Wage Subsidy agreement</w:t>
      </w:r>
    </w:p>
    <w:p w14:paraId="529FA22F" w14:textId="77777777" w:rsidR="00497FE7" w:rsidRPr="00FB7CD7" w:rsidRDefault="00497FE7" w:rsidP="00463AC2">
      <w:pPr>
        <w:pStyle w:val="Heading4"/>
      </w:pPr>
      <w:r w:rsidRPr="00FB7CD7">
        <w:t>Wage Subsidy Scheme</w:t>
      </w:r>
    </w:p>
    <w:p w14:paraId="511DCA74" w14:textId="77777777" w:rsidR="00497FE7" w:rsidRPr="00A61D35" w:rsidRDefault="00497FE7" w:rsidP="00A61D35">
      <w:pPr>
        <w:tabs>
          <w:tab w:val="right" w:pos="1701"/>
        </w:tabs>
        <w:spacing w:before="120" w:after="120"/>
        <w:rPr>
          <w:rFonts w:cstheme="minorHAnsi"/>
        </w:rPr>
      </w:pPr>
      <w:r w:rsidRPr="00A61D35">
        <w:rPr>
          <w:rFonts w:cstheme="minorHAnsi"/>
        </w:rPr>
        <w:t xml:space="preserve">Providers must create a new wage subsidy agreement for each Wage Subsidy Scheme subsidy. An agreement can be created once the provider: </w:t>
      </w:r>
    </w:p>
    <w:p w14:paraId="7EEC94C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 xml:space="preserve">creates the vacancy in </w:t>
      </w:r>
      <w:proofErr w:type="spellStart"/>
      <w:r w:rsidRPr="00156D37">
        <w:rPr>
          <w:rFonts w:cstheme="minorHAnsi"/>
        </w:rPr>
        <w:t>ESSWeb</w:t>
      </w:r>
      <w:proofErr w:type="spellEnd"/>
      <w:r w:rsidRPr="00156D37">
        <w:rPr>
          <w:rFonts w:cstheme="minorHAnsi"/>
        </w:rPr>
        <w:t xml:space="preserve"> for the employment placement to be supported by the subsidy</w:t>
      </w:r>
    </w:p>
    <w:p w14:paraId="5513E7C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records a referral result of ‘Expected to Start’ or ‘Placement Confirmed’ against the vacancy.</w:t>
      </w:r>
    </w:p>
    <w:p w14:paraId="77AF0578" w14:textId="77777777" w:rsidR="00497FE7" w:rsidRPr="00FB7CD7" w:rsidRDefault="00497FE7" w:rsidP="005E60E9">
      <w:pPr>
        <w:pStyle w:val="ListParagraph"/>
        <w:numPr>
          <w:ilvl w:val="0"/>
          <w:numId w:val="17"/>
        </w:numPr>
        <w:spacing w:before="120" w:after="120"/>
        <w:ind w:left="425" w:hanging="425"/>
        <w:rPr>
          <w:rFonts w:cstheme="minorHAnsi"/>
        </w:rPr>
      </w:pPr>
      <w:r w:rsidRPr="00FB7CD7">
        <w:rPr>
          <w:rFonts w:cstheme="minorHAnsi"/>
        </w:rPr>
        <w:t>Best practice is to search for any existing agreement for the participant on the Agreement Search screen.</w:t>
      </w:r>
    </w:p>
    <w:p w14:paraId="1071C070" w14:textId="77777777" w:rsidR="00497FE7" w:rsidRPr="00FB7CD7" w:rsidRDefault="00497FE7" w:rsidP="00497FE7">
      <w:pPr>
        <w:pStyle w:val="Systemstep"/>
        <w:keepNext/>
        <w:spacing w:after="120" w:line="240" w:lineRule="auto"/>
        <w:ind w:left="425" w:hanging="425"/>
        <w:rPr>
          <w:rFonts w:cstheme="minorHAnsi"/>
        </w:rPr>
      </w:pPr>
      <w:r w:rsidRPr="00FB7CD7">
        <w:rPr>
          <w:rFonts w:cstheme="minorHAnsi"/>
        </w:rPr>
        <w:t xml:space="preserve">To create a Wage Subsidy Scheme agreement in </w:t>
      </w:r>
      <w:proofErr w:type="spellStart"/>
      <w:r w:rsidRPr="00FB7CD7">
        <w:rPr>
          <w:rFonts w:cstheme="minorHAnsi"/>
        </w:rPr>
        <w:t>ESSWeb</w:t>
      </w:r>
      <w:proofErr w:type="spellEnd"/>
      <w:r w:rsidRPr="00FB7CD7">
        <w:rPr>
          <w:rFonts w:cstheme="minorHAnsi"/>
        </w:rPr>
        <w:t>:</w:t>
      </w:r>
    </w:p>
    <w:p w14:paraId="76F03544"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 xml:space="preserve">select the ‘Create’ button on the Agreement Search screen. </w:t>
      </w:r>
    </w:p>
    <w:p w14:paraId="783874D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the relevant job placement from the list of available job placements for the participant</w:t>
      </w:r>
    </w:p>
    <w:p w14:paraId="28E6BE1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‘Link’ to populate vacancy and employer details</w:t>
      </w:r>
    </w:p>
    <w:p w14:paraId="3716259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complete remaining subsidy details and Additional Terms and Conditions, if relevant</w:t>
      </w:r>
    </w:p>
    <w:p w14:paraId="67ACA0B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‘Submit’</w:t>
      </w:r>
    </w:p>
    <w:p w14:paraId="649D7ECA" w14:textId="77777777" w:rsidR="00497FE7" w:rsidRPr="00FB7CD7" w:rsidRDefault="00497FE7" w:rsidP="00497FE7">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cstheme="minorHAnsi"/>
        </w:rPr>
        <w:t>approve</w:t>
      </w:r>
      <w:r w:rsidRPr="00FB7CD7">
        <w:rPr>
          <w:rFonts w:eastAsia="Times New Roman" w:cstheme="minorHAnsi"/>
          <w:lang w:eastAsia="en-AU"/>
        </w:rPr>
        <w:t xml:space="preserve"> the </w:t>
      </w:r>
      <w:r w:rsidRPr="00FB7CD7">
        <w:rPr>
          <w:rFonts w:cstheme="minorHAnsi"/>
        </w:rPr>
        <w:t>agreement</w:t>
      </w:r>
      <w:r w:rsidRPr="00FB7CD7">
        <w:rPr>
          <w:rFonts w:eastAsia="Times New Roman" w:cstheme="minorHAnsi"/>
          <w:lang w:eastAsia="en-AU"/>
        </w:rPr>
        <w:t>, providers can either:</w:t>
      </w:r>
    </w:p>
    <w:p w14:paraId="0915F91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 xml:space="preserve">select ‘Approve’ and ‘Send to Employer’. The employer will be able to sign the agreement through the Workforce Australia Online for Businesses website. The provider will be notified when the employer signs the agreement, or </w:t>
      </w:r>
    </w:p>
    <w:p w14:paraId="2B014B1C"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‘Sign Offline’, then print the agreement to provide in hard copy. When the employer has signed the agreement, select ‘Approve’ on the confirmation message.</w:t>
      </w:r>
    </w:p>
    <w:p w14:paraId="6BAB38A7" w14:textId="77777777" w:rsidR="00497FE7" w:rsidRPr="00FB7CD7" w:rsidRDefault="00497FE7" w:rsidP="00463AC2">
      <w:pPr>
        <w:pStyle w:val="Heading4"/>
      </w:pPr>
      <w:r w:rsidRPr="00FB7CD7">
        <w:t>Wage Start and Restart subsidies</w:t>
      </w:r>
    </w:p>
    <w:p w14:paraId="22A94373" w14:textId="77777777" w:rsidR="00497FE7" w:rsidRPr="00FB7CD7" w:rsidRDefault="00497FE7"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 create:</w:t>
      </w:r>
    </w:p>
    <w:p w14:paraId="528D5217"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a head agreement with the employer</w:t>
      </w:r>
    </w:p>
    <w:p w14:paraId="129328DB"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a schedule under the head agreement, for each Wage Start or Restart subsidy with that employer.</w:t>
      </w:r>
    </w:p>
    <w:p w14:paraId="32930DA3" w14:textId="77777777" w:rsidR="00497FE7" w:rsidRPr="00A61D35" w:rsidRDefault="00497FE7" w:rsidP="00A61D35">
      <w:pPr>
        <w:tabs>
          <w:tab w:val="right" w:pos="1701"/>
        </w:tabs>
        <w:spacing w:before="120" w:after="120"/>
        <w:rPr>
          <w:rFonts w:cstheme="minorHAnsi"/>
        </w:rPr>
      </w:pPr>
      <w:r w:rsidRPr="00A61D35">
        <w:rPr>
          <w:rFonts w:cstheme="minorHAnsi"/>
        </w:rPr>
        <w:t>The provider must create the head agreement only once. While the head agreement is current, providers can create any number of wage subsidy schedules, as needed.</w:t>
      </w:r>
    </w:p>
    <w:p w14:paraId="4E7EE2E8" w14:textId="77777777" w:rsidR="00497FE7" w:rsidRPr="00FB7CD7" w:rsidRDefault="00497FE7" w:rsidP="00497FE7">
      <w:pPr>
        <w:pStyle w:val="Systemstep"/>
        <w:keepNext/>
        <w:spacing w:after="120" w:line="240" w:lineRule="auto"/>
        <w:ind w:left="425" w:hanging="425"/>
        <w:rPr>
          <w:rFonts w:cstheme="minorHAnsi"/>
        </w:rPr>
      </w:pPr>
      <w:r w:rsidRPr="00FB7CD7">
        <w:rPr>
          <w:rFonts w:cstheme="minorHAnsi"/>
        </w:rPr>
        <w:t>To create a head agreement with an employer:</w:t>
      </w:r>
    </w:p>
    <w:p w14:paraId="74D3BD1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download the sample Wage Start Agreement and remove the ‘Sample’ watermark</w:t>
      </w:r>
    </w:p>
    <w:p w14:paraId="7A09066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complete the subsidy details</w:t>
      </w:r>
    </w:p>
    <w:p w14:paraId="3D455530" w14:textId="77777777" w:rsidR="005665EC" w:rsidRPr="00FB7CD7" w:rsidRDefault="005665EC" w:rsidP="005665EC">
      <w:pPr>
        <w:spacing w:line="276" w:lineRule="auto"/>
        <w:rPr>
          <w:rFonts w:cstheme="minorHAnsi"/>
          <w:bCs/>
          <w:color w:val="000000" w:themeColor="text1"/>
        </w:rPr>
      </w:pPr>
    </w:p>
    <w:p w14:paraId="7B234782" w14:textId="5B30934A" w:rsidR="00635D7F" w:rsidRPr="00FB7CD7" w:rsidRDefault="00C0799E" w:rsidP="00E152B9">
      <w:pPr>
        <w:pStyle w:val="Heading2"/>
        <w:rPr>
          <w:rStyle w:val="Heading2Char1"/>
        </w:rPr>
      </w:pPr>
      <w:bookmarkStart w:id="60" w:name="_Toc162353519"/>
      <w:bookmarkStart w:id="61" w:name="_Toc182576251"/>
      <w:r w:rsidRPr="00FB7CD7">
        <w:rPr>
          <w:rStyle w:val="Heading2Char1"/>
        </w:rPr>
        <w:t>Supporting</w:t>
      </w:r>
      <w:r w:rsidR="00635D7F" w:rsidRPr="00FB7CD7">
        <w:rPr>
          <w:rStyle w:val="Heading2Char1"/>
        </w:rPr>
        <w:t xml:space="preserve"> wage subsidy</w:t>
      </w:r>
      <w:bookmarkEnd w:id="60"/>
      <w:r w:rsidRPr="00FB7CD7">
        <w:rPr>
          <w:rStyle w:val="Heading2Char1"/>
        </w:rPr>
        <w:t xml:space="preserve"> placements</w:t>
      </w:r>
      <w:bookmarkEnd w:id="61"/>
    </w:p>
    <w:p w14:paraId="6369C2D1" w14:textId="77777777" w:rsidR="00497FE7" w:rsidRPr="00A61D35" w:rsidRDefault="00497FE7" w:rsidP="00A61D35">
      <w:pPr>
        <w:tabs>
          <w:tab w:val="right" w:pos="1701"/>
        </w:tabs>
        <w:spacing w:before="120" w:after="120"/>
        <w:rPr>
          <w:rFonts w:cstheme="minorHAnsi"/>
        </w:rPr>
      </w:pPr>
      <w:r w:rsidRPr="00A61D35">
        <w:rPr>
          <w:rFonts w:cstheme="minorHAnsi"/>
        </w:rPr>
        <w:t xml:space="preserve">The wage subsidy period: </w:t>
      </w:r>
    </w:p>
    <w:p w14:paraId="6B63C29C"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starts on the date listed in the wage subsidy agreement (schedule)</w:t>
      </w:r>
    </w:p>
    <w:p w14:paraId="1194A7BF" w14:textId="303BEFAF" w:rsidR="00497FE7" w:rsidRPr="006E4F08" w:rsidRDefault="00497FE7" w:rsidP="002E0313">
      <w:pPr>
        <w:numPr>
          <w:ilvl w:val="0"/>
          <w:numId w:val="8"/>
        </w:numPr>
        <w:spacing w:before="60" w:after="60" w:line="276" w:lineRule="auto"/>
        <w:ind w:left="714" w:hanging="357"/>
        <w:contextualSpacing/>
        <w:rPr>
          <w:rFonts w:cstheme="minorHAnsi"/>
        </w:rPr>
      </w:pPr>
      <w:r w:rsidRPr="006E4F08">
        <w:rPr>
          <w:rFonts w:cstheme="minorHAnsi"/>
        </w:rPr>
        <w:t>ends 26 weeks later, except that</w:t>
      </w:r>
      <w:r w:rsidR="006E4F08">
        <w:rPr>
          <w:rFonts w:cstheme="minorHAnsi"/>
        </w:rPr>
        <w:t xml:space="preserve"> </w:t>
      </w:r>
      <w:r w:rsidRPr="006E4F08">
        <w:rPr>
          <w:rFonts w:cstheme="minorHAnsi"/>
        </w:rPr>
        <w:t>Wage Subsidy Scheme subsidies end earlier if the participant completes 13 weeks employment of 8 hours or more</w:t>
      </w:r>
      <w:r w:rsidR="00474AF8" w:rsidRPr="006E4F08">
        <w:rPr>
          <w:rFonts w:cstheme="minorHAnsi"/>
        </w:rPr>
        <w:t>.</w:t>
      </w:r>
    </w:p>
    <w:p w14:paraId="27DC75AF" w14:textId="77777777" w:rsidR="00445C73" w:rsidRPr="00A61D35" w:rsidRDefault="00445C73" w:rsidP="00A61D35">
      <w:pPr>
        <w:tabs>
          <w:tab w:val="right" w:pos="1701"/>
        </w:tabs>
        <w:spacing w:before="120" w:after="120"/>
        <w:rPr>
          <w:rFonts w:cstheme="minorHAnsi"/>
        </w:rPr>
      </w:pPr>
      <w:r w:rsidRPr="00A61D35">
        <w:rPr>
          <w:rFonts w:cstheme="minorHAnsi"/>
        </w:rPr>
        <w:t>The wage subsidy period is not paused during any period of paid or unpaid approved leave. During approved leave the participant is considered to have been employed at their:</w:t>
      </w:r>
    </w:p>
    <w:p w14:paraId="4F9B922A"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normal hours of employment, or</w:t>
      </w:r>
    </w:p>
    <w:p w14:paraId="1E433C10"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 xml:space="preserve">average weekly hours of employment (if the participant works variable hours). </w:t>
      </w:r>
    </w:p>
    <w:p w14:paraId="1463ED62" w14:textId="77777777" w:rsidR="00445C73" w:rsidRPr="00A61D35" w:rsidRDefault="00445C73" w:rsidP="00A61D35">
      <w:pPr>
        <w:tabs>
          <w:tab w:val="right" w:pos="1701"/>
        </w:tabs>
        <w:spacing w:before="120" w:after="120"/>
        <w:rPr>
          <w:rFonts w:cstheme="minorHAnsi"/>
        </w:rPr>
      </w:pPr>
      <w:r w:rsidRPr="00A61D35">
        <w:rPr>
          <w:rFonts w:cstheme="minorHAnsi"/>
        </w:rPr>
        <w:t>Both the participant and employer must agree to approved leave. Employers cannot ask a participant to take leave in order meet wage subsidy requirements.</w:t>
      </w:r>
    </w:p>
    <w:p w14:paraId="3D0D0370" w14:textId="77777777" w:rsidR="00022B13" w:rsidRPr="00FB7CD7" w:rsidRDefault="00022B13" w:rsidP="00635D7F">
      <w:pPr>
        <w:tabs>
          <w:tab w:val="right" w:pos="1701"/>
        </w:tabs>
        <w:spacing w:before="120" w:after="120"/>
        <w:rPr>
          <w:rFonts w:cstheme="minorHAnsi"/>
        </w:rPr>
      </w:pPr>
      <w:r w:rsidRPr="00FB7CD7">
        <w:rPr>
          <w:rFonts w:cstheme="minorHAnsi"/>
        </w:rPr>
        <w:t>During a wage subsidy placement, providers must:</w:t>
      </w:r>
    </w:p>
    <w:p w14:paraId="137B38F2" w14:textId="1C995E4B" w:rsidR="00635D7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support the participant and employer</w:t>
      </w:r>
      <w:r w:rsidR="00635D7F" w:rsidRPr="00156D37">
        <w:rPr>
          <w:rFonts w:cstheme="minorHAnsi"/>
        </w:rPr>
        <w:t xml:space="preserve"> </w:t>
      </w:r>
      <w:r w:rsidR="00022B13" w:rsidRPr="00FB7CD7">
        <w:rPr>
          <w:rFonts w:cstheme="minorHAnsi"/>
        </w:rPr>
        <w:t xml:space="preserve">to </w:t>
      </w:r>
      <w:r w:rsidRPr="00FB7CD7">
        <w:rPr>
          <w:rFonts w:cstheme="minorHAnsi"/>
        </w:rPr>
        <w:t>make sure</w:t>
      </w:r>
      <w:r w:rsidR="00635D7F" w:rsidRPr="00FB7CD7">
        <w:rPr>
          <w:rFonts w:cstheme="minorHAnsi"/>
        </w:rPr>
        <w:t xml:space="preserve"> the placement is successful</w:t>
      </w:r>
    </w:p>
    <w:p w14:paraId="5CAFE533" w14:textId="03280AF4" w:rsidR="00022B13"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ensure</w:t>
      </w:r>
      <w:r w:rsidR="00022B13" w:rsidRPr="00FB7CD7">
        <w:rPr>
          <w:rFonts w:cstheme="minorHAnsi"/>
        </w:rPr>
        <w:t xml:space="preserve"> the employer </w:t>
      </w:r>
      <w:r w:rsidRPr="00FB7CD7">
        <w:rPr>
          <w:rFonts w:cstheme="minorHAnsi"/>
        </w:rPr>
        <w:t>understands and meets</w:t>
      </w:r>
      <w:r w:rsidR="00022B13" w:rsidRPr="00FB7CD7">
        <w:rPr>
          <w:rFonts w:cstheme="minorHAnsi"/>
        </w:rPr>
        <w:t xml:space="preserve"> wage subsidy agreement terms and requirements</w:t>
      </w:r>
    </w:p>
    <w:p w14:paraId="3F383FF3" w14:textId="5DFEC9BB" w:rsidR="00022B13" w:rsidRPr="00FB7CD7" w:rsidRDefault="00022B13" w:rsidP="00156D37">
      <w:pPr>
        <w:numPr>
          <w:ilvl w:val="0"/>
          <w:numId w:val="8"/>
        </w:numPr>
        <w:spacing w:before="60" w:after="60" w:line="276" w:lineRule="auto"/>
        <w:ind w:left="714" w:hanging="357"/>
        <w:contextualSpacing/>
        <w:rPr>
          <w:rFonts w:cstheme="minorHAnsi"/>
        </w:rPr>
      </w:pPr>
      <w:r w:rsidRPr="00FB7CD7">
        <w:rPr>
          <w:rFonts w:cstheme="minorHAnsi"/>
        </w:rPr>
        <w:t xml:space="preserve">collect </w:t>
      </w:r>
      <w:r w:rsidR="00805069" w:rsidRPr="00FB7CD7">
        <w:rPr>
          <w:rFonts w:cstheme="minorHAnsi"/>
        </w:rPr>
        <w:t xml:space="preserve">documentary </w:t>
      </w:r>
      <w:r w:rsidRPr="00FB7CD7">
        <w:rPr>
          <w:rFonts w:cstheme="minorHAnsi"/>
        </w:rPr>
        <w:t>evidence to show whether the terms of the agreement were met.</w:t>
      </w:r>
    </w:p>
    <w:p w14:paraId="7A1C80F8" w14:textId="51EDAE2B" w:rsidR="00805069" w:rsidRPr="00FB7CD7" w:rsidRDefault="00805069" w:rsidP="00BF69F2">
      <w:pPr>
        <w:tabs>
          <w:tab w:val="right" w:pos="1701"/>
        </w:tabs>
        <w:spacing w:before="120" w:after="120"/>
        <w:rPr>
          <w:rFonts w:cstheme="minorHAnsi"/>
        </w:rPr>
      </w:pPr>
      <w:r w:rsidRPr="00FB7CD7">
        <w:rPr>
          <w:rFonts w:cstheme="minorHAnsi"/>
        </w:rPr>
        <w:t>Participants are usually in the Post Placement Support phase during a wage subsidy period. The support that providers deliver to ensure the placement is successful also supports a wage subsidy placement.</w:t>
      </w:r>
    </w:p>
    <w:p w14:paraId="638C9637" w14:textId="128DF197" w:rsidR="00EF306F" w:rsidRPr="00FB7CD7" w:rsidRDefault="00EF306F" w:rsidP="00EF306F">
      <w:pPr>
        <w:tabs>
          <w:tab w:val="right" w:pos="1701"/>
        </w:tabs>
        <w:spacing w:before="120" w:after="120"/>
        <w:rPr>
          <w:rFonts w:cstheme="minorHAnsi"/>
        </w:rPr>
      </w:pPr>
      <w:r w:rsidRPr="00FB7CD7">
        <w:rPr>
          <w:rFonts w:cstheme="minorHAnsi"/>
        </w:rPr>
        <w:t>If a participant transfers to a new provider during wage subsidy period, the new provider must assume responsibility for the subsidy. The new provider must:</w:t>
      </w:r>
    </w:p>
    <w:p w14:paraId="236BAACD"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agree with the employer a wage subsidy matching the agreed wage subsidy conditions</w:t>
      </w:r>
    </w:p>
    <w:p w14:paraId="748446BF"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support the participant and employer as needed</w:t>
      </w:r>
    </w:p>
    <w:p w14:paraId="119B0A25"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 xml:space="preserve">collect documentary evidence and make payments as agreed. </w:t>
      </w:r>
    </w:p>
    <w:p w14:paraId="769922D7" w14:textId="3EEEBFEE" w:rsidR="00635D7F" w:rsidRPr="00FB7CD7" w:rsidRDefault="00635D7F" w:rsidP="004B7CEF">
      <w:pPr>
        <w:pStyle w:val="Heading3"/>
      </w:pPr>
      <w:r w:rsidRPr="00FB7CD7">
        <w:t xml:space="preserve">Documentary Evidence </w:t>
      </w:r>
      <w:r w:rsidR="00805069" w:rsidRPr="00FB7CD7">
        <w:t>of employment</w:t>
      </w:r>
    </w:p>
    <w:p w14:paraId="6BDA78E8" w14:textId="2A6A33F6" w:rsidR="00635D7F" w:rsidRPr="00FB7CD7" w:rsidRDefault="005665EC" w:rsidP="008878FC">
      <w:pPr>
        <w:tabs>
          <w:tab w:val="right" w:pos="1701"/>
        </w:tabs>
        <w:spacing w:before="120" w:after="120"/>
        <w:rPr>
          <w:rFonts w:cstheme="minorHAnsi"/>
        </w:rPr>
      </w:pPr>
      <w:r w:rsidRPr="00FB7CD7">
        <w:rPr>
          <w:rFonts w:cstheme="minorHAnsi"/>
        </w:rPr>
        <w:t xml:space="preserve">Providers must collect and keep </w:t>
      </w:r>
      <w:hyperlink w:anchor="Documentary_Evidence_employment_outcomes" w:history="1">
        <w:r w:rsidRPr="00152EB6">
          <w:rPr>
            <w:rStyle w:val="Hyperlink"/>
            <w:rFonts w:cstheme="minorHAnsi"/>
          </w:rPr>
          <w:t>d</w:t>
        </w:r>
        <w:r w:rsidR="00635D7F" w:rsidRPr="00152EB6">
          <w:rPr>
            <w:rStyle w:val="Hyperlink"/>
            <w:rFonts w:cstheme="minorHAnsi"/>
          </w:rPr>
          <w:t>ocumentary evidence</w:t>
        </w:r>
      </w:hyperlink>
      <w:r w:rsidR="00635D7F" w:rsidRPr="00FB7CD7">
        <w:rPr>
          <w:rFonts w:cstheme="minorHAnsi"/>
        </w:rPr>
        <w:t xml:space="preserve"> </w:t>
      </w:r>
      <w:r w:rsidRPr="00FB7CD7">
        <w:rPr>
          <w:rFonts w:cstheme="minorHAnsi"/>
        </w:rPr>
        <w:t>showing</w:t>
      </w:r>
      <w:r w:rsidR="00805069" w:rsidRPr="00FB7CD7">
        <w:rPr>
          <w:rFonts w:cstheme="minorHAnsi"/>
        </w:rPr>
        <w:t xml:space="preserve"> how</w:t>
      </w:r>
      <w:r w:rsidR="008878FC" w:rsidRPr="00A61D35">
        <w:rPr>
          <w:rFonts w:cstheme="minorHAnsi"/>
        </w:rPr>
        <w:t xml:space="preserve"> </w:t>
      </w:r>
      <w:r w:rsidRPr="00A61D35">
        <w:rPr>
          <w:rFonts w:cstheme="minorHAnsi"/>
        </w:rPr>
        <w:t xml:space="preserve">the </w:t>
      </w:r>
      <w:r w:rsidR="00635D7F" w:rsidRPr="00A61D35">
        <w:rPr>
          <w:rFonts w:cstheme="minorHAnsi"/>
        </w:rPr>
        <w:t xml:space="preserve">participant was employed </w:t>
      </w:r>
      <w:r w:rsidRPr="00A61D35">
        <w:rPr>
          <w:rFonts w:cstheme="minorHAnsi"/>
        </w:rPr>
        <w:t xml:space="preserve">and paid </w:t>
      </w:r>
      <w:r w:rsidR="008878FC" w:rsidRPr="00A61D35">
        <w:rPr>
          <w:rFonts w:cstheme="minorHAnsi"/>
        </w:rPr>
        <w:t>during the subsidy period</w:t>
      </w:r>
      <w:r w:rsidR="00805069" w:rsidRPr="00A61D35">
        <w:rPr>
          <w:rFonts w:cstheme="minorHAnsi"/>
        </w:rPr>
        <w:t>. P</w:t>
      </w:r>
      <w:r w:rsidR="008878FC" w:rsidRPr="00FB7CD7">
        <w:rPr>
          <w:rFonts w:cstheme="minorHAnsi"/>
        </w:rPr>
        <w:t>roviders cannot pay the subsidy to the employer unless the documentary evidence shows that the terms of the subsidy agreement were met.</w:t>
      </w:r>
    </w:p>
    <w:p w14:paraId="4A9E1CE3" w14:textId="005F4ADE" w:rsidR="00445C73" w:rsidRPr="00A61D35" w:rsidRDefault="00445C73" w:rsidP="00A61D35">
      <w:pPr>
        <w:tabs>
          <w:tab w:val="right" w:pos="1701"/>
        </w:tabs>
        <w:spacing w:before="120" w:after="120"/>
        <w:rPr>
          <w:rFonts w:cstheme="minorHAnsi"/>
        </w:rPr>
      </w:pPr>
      <w:r w:rsidRPr="00A61D35">
        <w:rPr>
          <w:rFonts w:cstheme="minorHAnsi"/>
        </w:rPr>
        <w:t>Providers can show employment using the forms of evidence used for hours-based employment outcomes:</w:t>
      </w:r>
    </w:p>
    <w:p w14:paraId="2EC6FF4A" w14:textId="77777777" w:rsidR="00445C73" w:rsidRPr="00FB7CD7" w:rsidRDefault="00445C73" w:rsidP="005E60E9">
      <w:pPr>
        <w:pStyle w:val="DocumentaryEvidencePoint"/>
        <w:numPr>
          <w:ilvl w:val="0"/>
          <w:numId w:val="16"/>
        </w:numPr>
        <w:tabs>
          <w:tab w:val="right" w:pos="1701"/>
        </w:tabs>
        <w:spacing w:after="120"/>
        <w:ind w:left="709" w:hanging="425"/>
        <w:rPr>
          <w:rFonts w:cstheme="minorHAnsi"/>
        </w:rPr>
      </w:pPr>
      <w:r w:rsidRPr="00FB7CD7">
        <w:rPr>
          <w:rFonts w:cstheme="minorHAnsi"/>
          <w:lang w:eastAsia="zh-CN"/>
        </w:rPr>
        <w:t xml:space="preserve">payslips </w:t>
      </w:r>
      <w:r w:rsidRPr="00FB7CD7">
        <w:rPr>
          <w:rFonts w:cstheme="minorHAnsi"/>
        </w:rPr>
        <w:t>covering the relevant period</w:t>
      </w:r>
    </w:p>
    <w:p w14:paraId="233C9705" w14:textId="77777777" w:rsidR="00445C73" w:rsidRPr="00FB7CD7" w:rsidRDefault="00445C73"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certification from the employer’s payment system</w:t>
      </w:r>
    </w:p>
    <w:p w14:paraId="667A6C30" w14:textId="1DFCB1CE" w:rsidR="00445C73" w:rsidRPr="00FB7CD7" w:rsidRDefault="00445C73" w:rsidP="005E60E9">
      <w:pPr>
        <w:pStyle w:val="DocumentaryEvidencePoint"/>
        <w:numPr>
          <w:ilvl w:val="0"/>
          <w:numId w:val="16"/>
        </w:numPr>
        <w:tabs>
          <w:tab w:val="right" w:pos="1701"/>
        </w:tabs>
        <w:spacing w:after="120"/>
        <w:ind w:left="709" w:hanging="425"/>
        <w:rPr>
          <w:rFonts w:cstheme="minorHAnsi"/>
        </w:rPr>
      </w:pPr>
      <w:hyperlink w:anchor="Signed_and_dated_statement_details" w:history="1">
        <w:r w:rsidRPr="00B95564">
          <w:rPr>
            <w:rStyle w:val="Hyperlink"/>
            <w:rFonts w:cstheme="minorHAnsi"/>
          </w:rPr>
          <w:t>signed and dated statement or email</w:t>
        </w:r>
      </w:hyperlink>
      <w:r w:rsidRPr="00FB7CD7">
        <w:rPr>
          <w:rFonts w:cstheme="minorHAnsi"/>
        </w:rPr>
        <w:t xml:space="preserve"> from the employer, or</w:t>
      </w:r>
    </w:p>
    <w:p w14:paraId="01955152" w14:textId="77777777" w:rsidR="00445C73" w:rsidRPr="00FB7CD7" w:rsidRDefault="00445C73" w:rsidP="005E60E9">
      <w:pPr>
        <w:pStyle w:val="DocumentaryEvidencePoint"/>
        <w:numPr>
          <w:ilvl w:val="0"/>
          <w:numId w:val="16"/>
        </w:numPr>
        <w:tabs>
          <w:tab w:val="right" w:pos="1701"/>
        </w:tabs>
        <w:spacing w:after="120"/>
        <w:ind w:left="709" w:hanging="425"/>
        <w:rPr>
          <w:rFonts w:eastAsia="Times New Roman" w:cstheme="minorHAnsi"/>
          <w:lang w:eastAsia="en-AU"/>
        </w:rPr>
      </w:pPr>
      <w:r w:rsidRPr="00FB7CD7">
        <w:rPr>
          <w:rFonts w:cstheme="minorHAnsi"/>
        </w:rPr>
        <w:t>declaration through</w:t>
      </w:r>
      <w:r w:rsidRPr="00FB7CD7">
        <w:rPr>
          <w:rFonts w:cstheme="minorHAnsi"/>
          <w:lang w:eastAsia="zh-CN"/>
        </w:rPr>
        <w:t xml:space="preserve"> the Workforce Australia website. </w:t>
      </w:r>
    </w:p>
    <w:p w14:paraId="585D6F22" w14:textId="77777777" w:rsidR="00445C73" w:rsidRPr="00A61D35" w:rsidRDefault="00445C73" w:rsidP="00A61D35">
      <w:pPr>
        <w:tabs>
          <w:tab w:val="right" w:pos="1701"/>
        </w:tabs>
        <w:spacing w:before="120" w:after="120"/>
        <w:rPr>
          <w:rFonts w:cstheme="minorHAnsi"/>
        </w:rPr>
      </w:pPr>
      <w:r w:rsidRPr="00A61D35">
        <w:rPr>
          <w:rFonts w:cstheme="minorHAnsi"/>
        </w:rPr>
        <w:t xml:space="preserve">Providers must upload this evidence to </w:t>
      </w:r>
      <w:proofErr w:type="spellStart"/>
      <w:r w:rsidRPr="00A61D35">
        <w:rPr>
          <w:rFonts w:cstheme="minorHAnsi"/>
        </w:rPr>
        <w:t>ESSWeb</w:t>
      </w:r>
      <w:proofErr w:type="spellEnd"/>
      <w:r w:rsidRPr="00A61D35">
        <w:rPr>
          <w:rFonts w:cstheme="minorHAnsi"/>
        </w:rPr>
        <w:t xml:space="preserve"> before claiming reimbursement of a wage subsidy.</w:t>
      </w:r>
    </w:p>
    <w:p w14:paraId="66511144" w14:textId="4432366B" w:rsidR="00462732" w:rsidRPr="00FB7CD7" w:rsidRDefault="00462732" w:rsidP="008878FC">
      <w:pPr>
        <w:tabs>
          <w:tab w:val="right" w:pos="1701"/>
        </w:tabs>
        <w:spacing w:before="120" w:after="120"/>
        <w:rPr>
          <w:rFonts w:cstheme="minorHAnsi"/>
        </w:rPr>
      </w:pPr>
      <w:r w:rsidRPr="00FB7CD7">
        <w:rPr>
          <w:rFonts w:cstheme="minorHAnsi"/>
        </w:rPr>
        <w:t xml:space="preserve">Providers must make sure employers understand </w:t>
      </w:r>
      <w:r w:rsidR="00164D74" w:rsidRPr="00FB7CD7">
        <w:rPr>
          <w:rFonts w:cstheme="minorHAnsi"/>
        </w:rPr>
        <w:t>what</w:t>
      </w:r>
      <w:r w:rsidRPr="00FB7CD7">
        <w:rPr>
          <w:rFonts w:cstheme="minorHAnsi"/>
        </w:rPr>
        <w:t xml:space="preserve"> evidence the</w:t>
      </w:r>
      <w:r w:rsidR="00164D74" w:rsidRPr="00FB7CD7">
        <w:rPr>
          <w:rFonts w:cstheme="minorHAnsi"/>
        </w:rPr>
        <w:t xml:space="preserve"> employer</w:t>
      </w:r>
      <w:r w:rsidRPr="00FB7CD7">
        <w:rPr>
          <w:rFonts w:cstheme="minorHAnsi"/>
        </w:rPr>
        <w:t xml:space="preserve"> must provide, when it must be provided, and that that there will not be a subsidy payment until the evidence is provided.</w:t>
      </w:r>
    </w:p>
    <w:p w14:paraId="5FE615A3" w14:textId="4495838B" w:rsidR="00805069" w:rsidRPr="00FB7CD7" w:rsidRDefault="00437685" w:rsidP="00805069">
      <w:pPr>
        <w:spacing w:line="276" w:lineRule="auto"/>
        <w:rPr>
          <w:rFonts w:cstheme="minorHAnsi"/>
          <w:bCs/>
          <w:color w:val="000000" w:themeColor="text1"/>
        </w:rPr>
      </w:pPr>
      <w:r>
        <w:rPr>
          <w:rFonts w:cstheme="minorHAnsi"/>
          <w:bCs/>
          <w:color w:val="000000" w:themeColor="text1"/>
        </w:rPr>
        <w:t xml:space="preserve">Note: </w:t>
      </w:r>
      <w:r w:rsidRPr="00437685">
        <w:rPr>
          <w:rFonts w:cstheme="minorHAnsi"/>
          <w:bCs/>
          <w:color w:val="000000" w:themeColor="text1"/>
        </w:rPr>
        <w:t xml:space="preserve">A Participant may be able to supply their DES </w:t>
      </w:r>
      <w:r w:rsidR="004B1E93">
        <w:rPr>
          <w:rFonts w:cstheme="minorHAnsi"/>
          <w:bCs/>
          <w:color w:val="000000" w:themeColor="text1"/>
        </w:rPr>
        <w:t>p</w:t>
      </w:r>
      <w:r w:rsidRPr="00437685">
        <w:rPr>
          <w:rFonts w:cstheme="minorHAnsi"/>
          <w:bCs/>
          <w:color w:val="000000" w:themeColor="text1"/>
        </w:rPr>
        <w:t xml:space="preserve">rovider with appropriate Documentary Evidence to support </w:t>
      </w:r>
      <w:r w:rsidR="005B7889">
        <w:rPr>
          <w:rFonts w:cstheme="minorHAnsi"/>
          <w:bCs/>
          <w:color w:val="000000" w:themeColor="text1"/>
        </w:rPr>
        <w:t xml:space="preserve">a </w:t>
      </w:r>
      <w:r w:rsidRPr="00437685">
        <w:rPr>
          <w:rFonts w:cstheme="minorHAnsi"/>
          <w:bCs/>
          <w:color w:val="000000" w:themeColor="text1"/>
        </w:rPr>
        <w:t xml:space="preserve">claim. In other cases, DES </w:t>
      </w:r>
      <w:r w:rsidR="004B1E93">
        <w:rPr>
          <w:rFonts w:cstheme="minorHAnsi"/>
          <w:bCs/>
          <w:color w:val="000000" w:themeColor="text1"/>
        </w:rPr>
        <w:t>p</w:t>
      </w:r>
      <w:r w:rsidRPr="00437685">
        <w:rPr>
          <w:rFonts w:cstheme="minorHAnsi"/>
          <w:bCs/>
          <w:color w:val="000000" w:themeColor="text1"/>
        </w:rPr>
        <w:t xml:space="preserve">roviders may need to contact an </w:t>
      </w:r>
      <w:r w:rsidR="004B1E93">
        <w:rPr>
          <w:rFonts w:cstheme="minorHAnsi"/>
          <w:bCs/>
          <w:color w:val="000000" w:themeColor="text1"/>
        </w:rPr>
        <w:t>e</w:t>
      </w:r>
      <w:r w:rsidRPr="00437685">
        <w:rPr>
          <w:rFonts w:cstheme="minorHAnsi"/>
          <w:bCs/>
          <w:color w:val="000000" w:themeColor="text1"/>
        </w:rPr>
        <w:t xml:space="preserve">mployer to seek Documentary Evidence related to a </w:t>
      </w:r>
      <w:r w:rsidR="004B1E93">
        <w:rPr>
          <w:rFonts w:cstheme="minorHAnsi"/>
          <w:bCs/>
          <w:color w:val="000000" w:themeColor="text1"/>
        </w:rPr>
        <w:t>p</w:t>
      </w:r>
      <w:r w:rsidRPr="00437685">
        <w:rPr>
          <w:rFonts w:cstheme="minorHAnsi"/>
          <w:bCs/>
          <w:color w:val="000000" w:themeColor="text1"/>
        </w:rPr>
        <w:t xml:space="preserve">articipant’s employment. The </w:t>
      </w:r>
      <w:r w:rsidR="004B1E93">
        <w:rPr>
          <w:rFonts w:cstheme="minorHAnsi"/>
          <w:bCs/>
          <w:color w:val="000000" w:themeColor="text1"/>
        </w:rPr>
        <w:t>p</w:t>
      </w:r>
      <w:r w:rsidRPr="00437685">
        <w:rPr>
          <w:rFonts w:cstheme="minorHAnsi"/>
          <w:bCs/>
          <w:color w:val="000000" w:themeColor="text1"/>
        </w:rPr>
        <w:t xml:space="preserve">rovider must obtain the </w:t>
      </w:r>
      <w:r w:rsidR="004B1E93">
        <w:rPr>
          <w:rFonts w:cstheme="minorHAnsi"/>
          <w:bCs/>
          <w:color w:val="000000" w:themeColor="text1"/>
        </w:rPr>
        <w:t>p</w:t>
      </w:r>
      <w:r w:rsidRPr="00437685">
        <w:rPr>
          <w:rFonts w:cstheme="minorHAnsi"/>
          <w:bCs/>
          <w:color w:val="000000" w:themeColor="text1"/>
        </w:rPr>
        <w:t xml:space="preserve">articipant’s written consent prior to contacting the </w:t>
      </w:r>
      <w:r w:rsidR="004B1E93">
        <w:rPr>
          <w:rFonts w:cstheme="minorHAnsi"/>
          <w:bCs/>
          <w:color w:val="000000" w:themeColor="text1"/>
        </w:rPr>
        <w:t>p</w:t>
      </w:r>
      <w:r w:rsidRPr="00437685">
        <w:rPr>
          <w:rFonts w:cstheme="minorHAnsi"/>
          <w:bCs/>
          <w:color w:val="000000" w:themeColor="text1"/>
        </w:rPr>
        <w:t xml:space="preserve">articipant’s </w:t>
      </w:r>
      <w:r w:rsidR="004B1E93">
        <w:rPr>
          <w:rFonts w:cstheme="minorHAnsi"/>
          <w:bCs/>
          <w:color w:val="000000" w:themeColor="text1"/>
        </w:rPr>
        <w:t>e</w:t>
      </w:r>
      <w:r w:rsidRPr="00437685">
        <w:rPr>
          <w:rFonts w:cstheme="minorHAnsi"/>
          <w:bCs/>
          <w:color w:val="000000" w:themeColor="text1"/>
        </w:rPr>
        <w:t xml:space="preserve">mployer. Participants have a right to not disclose their disability to an </w:t>
      </w:r>
      <w:r w:rsidR="004B1E93">
        <w:rPr>
          <w:rFonts w:cstheme="minorHAnsi"/>
          <w:bCs/>
          <w:color w:val="000000" w:themeColor="text1"/>
        </w:rPr>
        <w:t>e</w:t>
      </w:r>
      <w:r w:rsidRPr="00437685">
        <w:rPr>
          <w:rFonts w:cstheme="minorHAnsi"/>
          <w:bCs/>
          <w:color w:val="000000" w:themeColor="text1"/>
        </w:rPr>
        <w:t xml:space="preserve">mployer, and a </w:t>
      </w:r>
      <w:r w:rsidR="004B1E93">
        <w:rPr>
          <w:rFonts w:cstheme="minorHAnsi"/>
          <w:bCs/>
          <w:color w:val="000000" w:themeColor="text1"/>
        </w:rPr>
        <w:t>p</w:t>
      </w:r>
      <w:r w:rsidRPr="00437685">
        <w:rPr>
          <w:rFonts w:cstheme="minorHAnsi"/>
          <w:bCs/>
          <w:color w:val="000000" w:themeColor="text1"/>
        </w:rPr>
        <w:t xml:space="preserve">articipant may consent to a </w:t>
      </w:r>
      <w:r w:rsidR="004B1E93">
        <w:rPr>
          <w:rFonts w:cstheme="minorHAnsi"/>
          <w:bCs/>
          <w:color w:val="000000" w:themeColor="text1"/>
        </w:rPr>
        <w:t>p</w:t>
      </w:r>
      <w:r w:rsidRPr="00437685">
        <w:rPr>
          <w:rFonts w:cstheme="minorHAnsi"/>
          <w:bCs/>
          <w:color w:val="000000" w:themeColor="text1"/>
        </w:rPr>
        <w:t xml:space="preserve">rovider contacting one </w:t>
      </w:r>
      <w:r w:rsidR="004B1E93">
        <w:rPr>
          <w:rFonts w:cstheme="minorHAnsi"/>
          <w:bCs/>
          <w:color w:val="000000" w:themeColor="text1"/>
        </w:rPr>
        <w:t>e</w:t>
      </w:r>
      <w:r w:rsidRPr="00437685">
        <w:rPr>
          <w:rFonts w:cstheme="minorHAnsi"/>
          <w:bCs/>
          <w:color w:val="000000" w:themeColor="text1"/>
        </w:rPr>
        <w:t xml:space="preserve">mployer, but not to another. The </w:t>
      </w:r>
      <w:r w:rsidR="004B1E93">
        <w:rPr>
          <w:rFonts w:cstheme="minorHAnsi"/>
          <w:bCs/>
          <w:color w:val="000000" w:themeColor="text1"/>
        </w:rPr>
        <w:t>p</w:t>
      </w:r>
      <w:r w:rsidRPr="00437685">
        <w:rPr>
          <w:rFonts w:cstheme="minorHAnsi"/>
          <w:bCs/>
          <w:color w:val="000000" w:themeColor="text1"/>
        </w:rPr>
        <w:t xml:space="preserve">articipant’s written consent must be uploaded into the Department’s IT Systems by the DES </w:t>
      </w:r>
      <w:r w:rsidR="004B1E93">
        <w:rPr>
          <w:rFonts w:cstheme="minorHAnsi"/>
          <w:bCs/>
          <w:color w:val="000000" w:themeColor="text1"/>
        </w:rPr>
        <w:t>p</w:t>
      </w:r>
      <w:r w:rsidRPr="00437685">
        <w:rPr>
          <w:rFonts w:cstheme="minorHAnsi"/>
          <w:bCs/>
          <w:color w:val="000000" w:themeColor="text1"/>
        </w:rPr>
        <w:t>rovider.</w:t>
      </w:r>
    </w:p>
    <w:p w14:paraId="77E3832C" w14:textId="77777777" w:rsidR="00EA3768" w:rsidRPr="00FB7CD7" w:rsidRDefault="00EA3768" w:rsidP="00E152B9">
      <w:pPr>
        <w:pStyle w:val="Heading2"/>
        <w:rPr>
          <w:rStyle w:val="Heading2Char1"/>
        </w:rPr>
      </w:pPr>
      <w:bookmarkStart w:id="62" w:name="_Toc182576252"/>
      <w:r w:rsidRPr="00FB7CD7">
        <w:rPr>
          <w:rStyle w:val="Heading2Char1"/>
        </w:rPr>
        <w:lastRenderedPageBreak/>
        <w:t>Wage Subsidy Payments</w:t>
      </w:r>
      <w:bookmarkEnd w:id="62"/>
      <w:r w:rsidRPr="00FB7CD7">
        <w:rPr>
          <w:rStyle w:val="Heading2Char1"/>
        </w:rPr>
        <w:t xml:space="preserve"> </w:t>
      </w:r>
    </w:p>
    <w:p w14:paraId="6E2C1988" w14:textId="77777777" w:rsidR="00EA3768" w:rsidRPr="00FB7CD7" w:rsidRDefault="00EA3768" w:rsidP="004B7CEF">
      <w:pPr>
        <w:pStyle w:val="Heading3"/>
      </w:pPr>
      <w:r w:rsidRPr="00FB7CD7">
        <w:t>Payments to employers</w:t>
      </w:r>
    </w:p>
    <w:p w14:paraId="4F16FFF2" w14:textId="77777777" w:rsidR="00164D74" w:rsidRPr="00FB7CD7" w:rsidRDefault="00EA3768" w:rsidP="00EA3768">
      <w:pPr>
        <w:tabs>
          <w:tab w:val="right" w:pos="1701"/>
        </w:tabs>
        <w:spacing w:before="120" w:after="120"/>
        <w:rPr>
          <w:rFonts w:cstheme="minorHAnsi"/>
        </w:rPr>
      </w:pPr>
      <w:r w:rsidRPr="00FB7CD7">
        <w:rPr>
          <w:rFonts w:cstheme="minorHAnsi"/>
        </w:rPr>
        <w:t xml:space="preserve">Providers make </w:t>
      </w:r>
      <w:r w:rsidR="00164D74" w:rsidRPr="00FB7CD7">
        <w:rPr>
          <w:rFonts w:cstheme="minorHAnsi"/>
        </w:rPr>
        <w:t xml:space="preserve">agreed </w:t>
      </w:r>
      <w:r w:rsidRPr="00FB7CD7">
        <w:rPr>
          <w:rFonts w:cstheme="minorHAnsi"/>
        </w:rPr>
        <w:t xml:space="preserve">wage subsidy payments to the employer from their own funds. </w:t>
      </w:r>
      <w:r w:rsidR="00164D74" w:rsidRPr="00FB7CD7">
        <w:rPr>
          <w:rFonts w:cstheme="minorHAnsi"/>
        </w:rPr>
        <w:t>Providers can claim reimbursement of funds from the department.</w:t>
      </w:r>
    </w:p>
    <w:p w14:paraId="7C81BA50" w14:textId="77777777" w:rsidR="00445C73" w:rsidRPr="00A61D35" w:rsidRDefault="00445C73" w:rsidP="00A61D35">
      <w:pPr>
        <w:tabs>
          <w:tab w:val="right" w:pos="1701"/>
        </w:tabs>
        <w:spacing w:before="120" w:after="120"/>
        <w:rPr>
          <w:rFonts w:cstheme="minorHAnsi"/>
        </w:rPr>
      </w:pPr>
      <w:r w:rsidRPr="00A61D35">
        <w:rPr>
          <w:rFonts w:cstheme="minorHAnsi"/>
        </w:rPr>
        <w:t xml:space="preserve">Providers must determine how and when to make agreed subsidy payments to employers. These payments do not occur through </w:t>
      </w:r>
      <w:proofErr w:type="spellStart"/>
      <w:r w:rsidRPr="00A61D35">
        <w:rPr>
          <w:rFonts w:cstheme="minorHAnsi"/>
        </w:rPr>
        <w:t>ESSWeb</w:t>
      </w:r>
      <w:proofErr w:type="spellEnd"/>
      <w:r w:rsidRPr="00A61D35">
        <w:rPr>
          <w:rFonts w:cstheme="minorHAnsi"/>
        </w:rPr>
        <w:t>.</w:t>
      </w:r>
    </w:p>
    <w:p w14:paraId="2CDC5BA3" w14:textId="59027A34" w:rsidR="00EA3768" w:rsidRPr="00FB7CD7" w:rsidRDefault="00EA3768" w:rsidP="00EA3768">
      <w:pPr>
        <w:tabs>
          <w:tab w:val="right" w:pos="1701"/>
        </w:tabs>
        <w:spacing w:before="120" w:after="120"/>
        <w:rPr>
          <w:rFonts w:cstheme="minorHAnsi"/>
        </w:rPr>
      </w:pPr>
      <w:r w:rsidRPr="00FB7CD7">
        <w:rPr>
          <w:rFonts w:cstheme="minorHAnsi"/>
        </w:rPr>
        <w:t>The timing, frequency and conditions under which providers will make a wage subsidy payment must be included in the agreement.</w:t>
      </w:r>
    </w:p>
    <w:p w14:paraId="59E7E695" w14:textId="77777777" w:rsidR="00101554" w:rsidRPr="00FB7CD7" w:rsidRDefault="00101554" w:rsidP="00A61D35">
      <w:pPr>
        <w:tabs>
          <w:tab w:val="right" w:pos="1701"/>
        </w:tabs>
        <w:spacing w:before="120" w:after="120"/>
        <w:rPr>
          <w:rFonts w:cstheme="minorHAnsi"/>
        </w:rPr>
      </w:pPr>
      <w:r w:rsidRPr="00FB7CD7">
        <w:rPr>
          <w:rFonts w:cstheme="minorHAnsi"/>
        </w:rPr>
        <w:t>A provider must pay the agreed wage subsidy to an employer if:</w:t>
      </w:r>
    </w:p>
    <w:p w14:paraId="3085DB37" w14:textId="77777777" w:rsidR="00101554" w:rsidRPr="00156D37" w:rsidRDefault="00101554" w:rsidP="00156D37">
      <w:pPr>
        <w:numPr>
          <w:ilvl w:val="0"/>
          <w:numId w:val="8"/>
        </w:numPr>
        <w:spacing w:before="60" w:after="60" w:line="276" w:lineRule="auto"/>
        <w:ind w:left="714" w:hanging="357"/>
        <w:contextualSpacing/>
        <w:rPr>
          <w:rFonts w:cstheme="minorHAnsi"/>
        </w:rPr>
      </w:pPr>
      <w:r w:rsidRPr="00156D37">
        <w:rPr>
          <w:rFonts w:cstheme="minorHAnsi"/>
        </w:rPr>
        <w:t>the placement was delivered in a way that meets the conditions of the wage subsidy agreement</w:t>
      </w:r>
    </w:p>
    <w:p w14:paraId="1A3794D7" w14:textId="2C4F212A" w:rsidR="00101554" w:rsidRPr="00156D37" w:rsidRDefault="00101554" w:rsidP="00156D37">
      <w:pPr>
        <w:numPr>
          <w:ilvl w:val="0"/>
          <w:numId w:val="8"/>
        </w:numPr>
        <w:spacing w:before="60" w:after="60" w:line="276" w:lineRule="auto"/>
        <w:ind w:left="714" w:hanging="357"/>
        <w:contextualSpacing/>
        <w:rPr>
          <w:rFonts w:cstheme="minorHAnsi"/>
        </w:rPr>
      </w:pPr>
      <w:r w:rsidRPr="00156D37">
        <w:rPr>
          <w:rFonts w:cstheme="minorHAnsi"/>
        </w:rPr>
        <w:t>the employer provides satisfactory documentary evidence demonstrat</w:t>
      </w:r>
      <w:r w:rsidR="00164D74" w:rsidRPr="00156D37">
        <w:rPr>
          <w:rFonts w:cstheme="minorHAnsi"/>
        </w:rPr>
        <w:t>ing</w:t>
      </w:r>
      <w:r w:rsidRPr="00156D37">
        <w:rPr>
          <w:rFonts w:cstheme="minorHAnsi"/>
        </w:rPr>
        <w:t xml:space="preserve"> the conditions were met</w:t>
      </w:r>
      <w:r w:rsidR="00164D74" w:rsidRPr="00156D37">
        <w:rPr>
          <w:rFonts w:cstheme="minorHAnsi"/>
        </w:rPr>
        <w:t>.</w:t>
      </w:r>
    </w:p>
    <w:p w14:paraId="06030511" w14:textId="087D3D54" w:rsidR="00101554" w:rsidRPr="00FB7CD7" w:rsidRDefault="00101554" w:rsidP="00101554">
      <w:pPr>
        <w:tabs>
          <w:tab w:val="right" w:pos="1701"/>
        </w:tabs>
        <w:spacing w:before="120" w:after="120"/>
        <w:rPr>
          <w:rFonts w:cstheme="minorHAnsi"/>
        </w:rPr>
      </w:pPr>
      <w:r w:rsidRPr="00FB7CD7">
        <w:rPr>
          <w:rFonts w:cstheme="minorHAnsi"/>
        </w:rPr>
        <w:t xml:space="preserve">Providers must not pay a wage subsidy until they collect evidence showing </w:t>
      </w:r>
      <w:r w:rsidR="00ED62C2" w:rsidRPr="00FB7CD7">
        <w:rPr>
          <w:rFonts w:cstheme="minorHAnsi"/>
        </w:rPr>
        <w:t>subsidy conditions were met</w:t>
      </w:r>
      <w:r w:rsidRPr="00FB7CD7">
        <w:rPr>
          <w:rFonts w:cstheme="minorHAnsi"/>
        </w:rPr>
        <w:t>.</w:t>
      </w:r>
    </w:p>
    <w:p w14:paraId="6E60AA19" w14:textId="591C3BEE" w:rsidR="00445C73" w:rsidRPr="00A61D35" w:rsidRDefault="00445C73" w:rsidP="00A61D35">
      <w:pPr>
        <w:tabs>
          <w:tab w:val="right" w:pos="1701"/>
        </w:tabs>
        <w:spacing w:before="120" w:after="120"/>
        <w:rPr>
          <w:rFonts w:cstheme="minorHAnsi"/>
        </w:rPr>
      </w:pPr>
      <w:r w:rsidRPr="00A61D35">
        <w:rPr>
          <w:rFonts w:cstheme="minorHAnsi"/>
        </w:rPr>
        <w:t>The provider must make a partial payment to the employer if the subsidised placement</w:t>
      </w:r>
    </w:p>
    <w:p w14:paraId="4711A02B" w14:textId="77777777" w:rsidR="00445C73" w:rsidRPr="008D2DB6" w:rsidRDefault="00445C73" w:rsidP="002E0313">
      <w:pPr>
        <w:spacing w:before="60" w:after="60" w:line="276" w:lineRule="auto"/>
        <w:ind w:left="714"/>
        <w:contextualSpacing/>
        <w:rPr>
          <w:rFonts w:cstheme="minorHAnsi"/>
        </w:rPr>
      </w:pPr>
      <w:r w:rsidRPr="008D2DB6">
        <w:rPr>
          <w:rFonts w:cstheme="minorHAnsi"/>
        </w:rPr>
        <w:t>does not meet the full wage subsidy conditions.</w:t>
      </w:r>
    </w:p>
    <w:p w14:paraId="2B4653C8" w14:textId="273ADF4C" w:rsidR="00445C73" w:rsidRPr="00A61D35" w:rsidRDefault="00445C73" w:rsidP="00A61D35">
      <w:pPr>
        <w:tabs>
          <w:tab w:val="right" w:pos="1701"/>
        </w:tabs>
        <w:spacing w:before="120" w:after="120"/>
        <w:rPr>
          <w:rFonts w:cstheme="minorHAnsi"/>
        </w:rPr>
      </w:pPr>
      <w:r w:rsidRPr="00A61D35">
        <w:rPr>
          <w:rFonts w:cstheme="minorHAnsi"/>
        </w:rPr>
        <w:t>The partial payment must be a proportion of the agreed total wage subsidy amount</w:t>
      </w:r>
      <w:r w:rsidR="008D2DB6">
        <w:rPr>
          <w:rFonts w:cstheme="minorHAnsi"/>
        </w:rPr>
        <w:t xml:space="preserve"> equal to:</w:t>
      </w:r>
    </w:p>
    <w:p w14:paraId="4408EB69"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the number of weeks that the participant met the agreed subsidy requirements, divided by</w:t>
      </w:r>
    </w:p>
    <w:p w14:paraId="253BE720" w14:textId="77777777" w:rsidR="00445C73" w:rsidRDefault="00445C73" w:rsidP="00156D37">
      <w:pPr>
        <w:numPr>
          <w:ilvl w:val="0"/>
          <w:numId w:val="8"/>
        </w:numPr>
        <w:spacing w:before="60" w:after="60" w:line="276" w:lineRule="auto"/>
        <w:ind w:left="714" w:hanging="357"/>
        <w:contextualSpacing/>
        <w:rPr>
          <w:rFonts w:cstheme="minorHAnsi"/>
        </w:rPr>
      </w:pPr>
      <w:r w:rsidRPr="00156D37">
        <w:rPr>
          <w:rFonts w:cstheme="minorHAnsi"/>
        </w:rPr>
        <w:t xml:space="preserve">the number of weeks that the participant was required to meet the requirements (13 or 26 weeks). </w:t>
      </w:r>
    </w:p>
    <w:p w14:paraId="213F3B89" w14:textId="77777777" w:rsidR="00B26BBF" w:rsidRPr="002E0313" w:rsidRDefault="00B26BBF" w:rsidP="008D2DB6">
      <w:pPr>
        <w:pStyle w:val="ListParagraph"/>
        <w:numPr>
          <w:ilvl w:val="0"/>
          <w:numId w:val="8"/>
        </w:numPr>
        <w:spacing w:before="60" w:after="60" w:line="276" w:lineRule="auto"/>
        <w:rPr>
          <w:rFonts w:cstheme="minorHAnsi"/>
        </w:rPr>
      </w:pPr>
    </w:p>
    <w:p w14:paraId="092DBCAC" w14:textId="23702B70" w:rsidR="008D2DB6" w:rsidRPr="00B26BBF" w:rsidRDefault="00B26BBF" w:rsidP="002E0313">
      <w:pPr>
        <w:pStyle w:val="ListParagraph"/>
        <w:spacing w:before="60" w:after="60" w:line="276" w:lineRule="auto"/>
        <w:rPr>
          <w:rFonts w:cstheme="minorHAnsi"/>
        </w:rPr>
      </w:pPr>
      <w:r w:rsidRPr="002E0313">
        <w:rPr>
          <w:rFonts w:cstheme="minorHAnsi"/>
          <w:b/>
          <w:bCs/>
        </w:rPr>
        <w:t>Note</w:t>
      </w:r>
      <w:r w:rsidRPr="002E0313">
        <w:rPr>
          <w:rFonts w:cstheme="minorHAnsi"/>
        </w:rPr>
        <w:t>: Providers may not pay or claim reimbursement for partial payments when a placement supported by the Wage Subsidy Scheme ends within the first six weeks of the subsidy period.</w:t>
      </w:r>
    </w:p>
    <w:p w14:paraId="49E0D097" w14:textId="00FC8E4B" w:rsidR="00EA3768" w:rsidRPr="00FB7CD7" w:rsidRDefault="00EA3768" w:rsidP="004B7CEF">
      <w:pPr>
        <w:pStyle w:val="Heading3"/>
      </w:pPr>
      <w:r w:rsidRPr="00FB7CD7">
        <w:t>Reimbursement payments to providers</w:t>
      </w:r>
    </w:p>
    <w:p w14:paraId="1F4C2170" w14:textId="77777777" w:rsidR="00445C73" w:rsidRPr="00FB7CD7" w:rsidRDefault="00EA3768" w:rsidP="00EA3768">
      <w:pPr>
        <w:tabs>
          <w:tab w:val="right" w:pos="1701"/>
        </w:tabs>
        <w:spacing w:before="120" w:after="120"/>
        <w:rPr>
          <w:rFonts w:cstheme="minorHAnsi"/>
        </w:rPr>
      </w:pPr>
      <w:r w:rsidRPr="00FB7CD7">
        <w:rPr>
          <w:rFonts w:cstheme="minorHAnsi"/>
        </w:rPr>
        <w:t>Providers can claim reimbursement from the department for wage subsidy payments made under a standard wage subsidy agreement.</w:t>
      </w:r>
      <w:r w:rsidR="00164D74" w:rsidRPr="00FB7CD7">
        <w:rPr>
          <w:rFonts w:cstheme="minorHAnsi"/>
        </w:rPr>
        <w:t xml:space="preserve"> </w:t>
      </w:r>
    </w:p>
    <w:p w14:paraId="10EBFCEF" w14:textId="77777777" w:rsidR="004C18E4" w:rsidRPr="00A61D35" w:rsidRDefault="004C18E4" w:rsidP="00A61D35">
      <w:pPr>
        <w:tabs>
          <w:tab w:val="right" w:pos="1701"/>
        </w:tabs>
        <w:spacing w:before="120" w:after="120"/>
        <w:rPr>
          <w:rFonts w:cstheme="minorHAnsi"/>
        </w:rPr>
      </w:pPr>
      <w:r w:rsidRPr="00A61D35">
        <w:rPr>
          <w:rFonts w:cstheme="minorHAnsi"/>
        </w:rPr>
        <w:t>The department will reimburse actual payments made up to the limits allowed in a DES wage subsidy agreement that is consistent with relevant wage subsidy rules.</w:t>
      </w:r>
    </w:p>
    <w:p w14:paraId="4853080F" w14:textId="77777777" w:rsidR="004C18E4" w:rsidRPr="00A61D35" w:rsidRDefault="004C18E4" w:rsidP="00A61D35">
      <w:pPr>
        <w:tabs>
          <w:tab w:val="right" w:pos="1701"/>
        </w:tabs>
        <w:spacing w:before="120" w:after="120"/>
        <w:rPr>
          <w:rFonts w:cstheme="minorHAnsi"/>
        </w:rPr>
      </w:pPr>
      <w:r w:rsidRPr="00A61D35">
        <w:rPr>
          <w:rFonts w:cstheme="minorHAnsi"/>
        </w:rPr>
        <w:t xml:space="preserve">To claim reimbursement of the subsidy, the provider must upload to </w:t>
      </w:r>
      <w:proofErr w:type="spellStart"/>
      <w:r w:rsidRPr="00A61D35">
        <w:rPr>
          <w:rFonts w:cstheme="minorHAnsi"/>
        </w:rPr>
        <w:t>ESSWeb</w:t>
      </w:r>
      <w:proofErr w:type="spellEnd"/>
      <w:r w:rsidRPr="00A61D35">
        <w:rPr>
          <w:rFonts w:cstheme="minorHAnsi"/>
        </w:rPr>
        <w:t>:</w:t>
      </w:r>
    </w:p>
    <w:p w14:paraId="3468F9DF"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evidence the provider collected to show that the subsidy is payable</w:t>
      </w:r>
    </w:p>
    <w:p w14:paraId="3A46B25C"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 xml:space="preserve">evidence of the wage subsidy payment to the employer, including: </w:t>
      </w:r>
    </w:p>
    <w:p w14:paraId="45353ECD"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amount of the wage subsidy payment or payments</w:t>
      </w:r>
    </w:p>
    <w:p w14:paraId="26B70DF9"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name or JSID of the participant</w:t>
      </w:r>
    </w:p>
    <w:p w14:paraId="579FD895"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employer’s details including the ABN</w:t>
      </w:r>
    </w:p>
    <w:p w14:paraId="2A449EC7"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date the payment was made.</w:t>
      </w:r>
    </w:p>
    <w:p w14:paraId="258BF92F" w14:textId="77777777" w:rsidR="004C18E4" w:rsidRPr="00A61D35" w:rsidRDefault="004C18E4" w:rsidP="00A61D35">
      <w:pPr>
        <w:tabs>
          <w:tab w:val="right" w:pos="1701"/>
        </w:tabs>
        <w:spacing w:before="120" w:after="120"/>
        <w:rPr>
          <w:rFonts w:cstheme="minorHAnsi"/>
        </w:rPr>
      </w:pPr>
      <w:r w:rsidRPr="00A61D35">
        <w:rPr>
          <w:rFonts w:cstheme="minorHAnsi"/>
        </w:rPr>
        <w:t xml:space="preserve">This evidence can be in the form of: </w:t>
      </w:r>
    </w:p>
    <w:p w14:paraId="05E33F18"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record of transaction, such as a bank statement or report from the provider’s financial system</w:t>
      </w:r>
    </w:p>
    <w:p w14:paraId="79F825FA"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valid tax invoice and corresponding receipt from the employer</w:t>
      </w:r>
    </w:p>
    <w:p w14:paraId="3FD5D2BE"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tax invoice from the employer and remittance advice, or</w:t>
      </w:r>
    </w:p>
    <w:p w14:paraId="0902A4A9"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lastRenderedPageBreak/>
        <w:t>a statutory declaration, email or other correspondence from the provider.</w:t>
      </w:r>
    </w:p>
    <w:p w14:paraId="45738E82" w14:textId="77777777" w:rsidR="004C18E4" w:rsidRPr="00A61D35" w:rsidRDefault="004C18E4" w:rsidP="00A61D35">
      <w:pPr>
        <w:tabs>
          <w:tab w:val="right" w:pos="1701"/>
        </w:tabs>
        <w:spacing w:before="120" w:after="120"/>
        <w:rPr>
          <w:rFonts w:cstheme="minorHAnsi"/>
        </w:rPr>
      </w:pPr>
      <w:r w:rsidRPr="00A61D35">
        <w:rPr>
          <w:rFonts w:cstheme="minorHAnsi"/>
        </w:rPr>
        <w:t>Providers can claim reimbursement for wage subsidies paid to employers:</w:t>
      </w:r>
    </w:p>
    <w:p w14:paraId="7D2EE405"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in one claim at the end of the subsidy period, for the Wage Subsidy Scheme</w:t>
      </w:r>
    </w:p>
    <w:p w14:paraId="0AEE8902"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in one or more claims, for the Wage Start or Restart wage subsidies.</w:t>
      </w:r>
    </w:p>
    <w:p w14:paraId="3AEA6AA9" w14:textId="77777777" w:rsidR="004C18E4" w:rsidRPr="00FB7CD7" w:rsidRDefault="004C18E4" w:rsidP="00463AC2">
      <w:pPr>
        <w:pStyle w:val="Heading4"/>
      </w:pPr>
      <w:r w:rsidRPr="00FB7CD7">
        <w:t>Wage Subsidy Scheme</w:t>
      </w:r>
    </w:p>
    <w:p w14:paraId="4E0AA09F" w14:textId="77777777" w:rsidR="004C18E4" w:rsidRPr="00FB7CD7" w:rsidRDefault="004C18E4" w:rsidP="004C18E4">
      <w:pPr>
        <w:pStyle w:val="Systemstep"/>
        <w:keepNext/>
        <w:spacing w:after="120" w:line="240" w:lineRule="auto"/>
        <w:ind w:left="425" w:hanging="425"/>
        <w:rPr>
          <w:rFonts w:cstheme="minorHAnsi"/>
        </w:rPr>
      </w:pPr>
      <w:r w:rsidRPr="00FB7CD7">
        <w:rPr>
          <w:rFonts w:cstheme="minorHAnsi"/>
        </w:rPr>
        <w:t xml:space="preserve">To claim reimbursement in </w:t>
      </w:r>
      <w:proofErr w:type="spellStart"/>
      <w:r w:rsidRPr="00FB7CD7">
        <w:rPr>
          <w:rFonts w:cstheme="minorHAnsi"/>
        </w:rPr>
        <w:t>ESSWeb</w:t>
      </w:r>
      <w:proofErr w:type="spellEnd"/>
      <w:r w:rsidRPr="00FB7CD7">
        <w:rPr>
          <w:rFonts w:cstheme="minorHAnsi"/>
        </w:rPr>
        <w:t xml:space="preserve"> of payments made under the Wage Subsidy Scheme:</w:t>
      </w:r>
    </w:p>
    <w:p w14:paraId="08C0DBB1"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the ‘Wage Subsidy Scheme’ and relevant participant on the Agreement Search screen</w:t>
      </w:r>
    </w:p>
    <w:p w14:paraId="69B8C64D"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the relevant agreement</w:t>
      </w:r>
    </w:p>
    <w:p w14:paraId="709C703B"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Upload any documentary evidence by selecting ‘Edit’ on the Payment Instalments Schedule</w:t>
      </w:r>
    </w:p>
    <w:p w14:paraId="3C8A75BB"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‘Reimburse Claim’</w:t>
      </w:r>
    </w:p>
    <w:p w14:paraId="26D348CC"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Confirm details on the Payment Summary screen are correct, including the Declarations</w:t>
      </w:r>
    </w:p>
    <w:p w14:paraId="129C86FD"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Swipe the slider to ‘Yes’ and select ‘I Agree’</w:t>
      </w:r>
    </w:p>
    <w:p w14:paraId="19F35953" w14:textId="77777777" w:rsidR="004C18E4" w:rsidRPr="00FB7CD7" w:rsidRDefault="004C18E4" w:rsidP="00463AC2">
      <w:pPr>
        <w:pStyle w:val="Heading4"/>
      </w:pPr>
      <w:r w:rsidRPr="00FB7CD7">
        <w:t>Wage Start and Restart wage subsidies</w:t>
      </w:r>
    </w:p>
    <w:p w14:paraId="27B68E95" w14:textId="77777777" w:rsidR="004C18E4" w:rsidRPr="00FB7CD7" w:rsidRDefault="004C18E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Employers must invoice the provider to receive a Restart payment.</w:t>
      </w:r>
    </w:p>
    <w:p w14:paraId="2188C445" w14:textId="77777777" w:rsidR="004C18E4" w:rsidRPr="00FB7CD7" w:rsidRDefault="004C18E4" w:rsidP="004C18E4">
      <w:pPr>
        <w:pStyle w:val="Systemstep"/>
        <w:keepNext/>
        <w:spacing w:after="120" w:line="240" w:lineRule="auto"/>
        <w:ind w:left="425" w:hanging="425"/>
        <w:rPr>
          <w:rFonts w:cstheme="minorHAnsi"/>
        </w:rPr>
      </w:pPr>
      <w:r w:rsidRPr="00FB7CD7">
        <w:rPr>
          <w:rFonts w:cstheme="minorHAnsi"/>
        </w:rPr>
        <w:t xml:space="preserve">To claim reimbursement in </w:t>
      </w:r>
      <w:proofErr w:type="spellStart"/>
      <w:r w:rsidRPr="00FB7CD7">
        <w:rPr>
          <w:rFonts w:cstheme="minorHAnsi"/>
        </w:rPr>
        <w:t>ESSWeb</w:t>
      </w:r>
      <w:proofErr w:type="spellEnd"/>
      <w:r w:rsidRPr="00FB7CD7">
        <w:rPr>
          <w:rFonts w:cstheme="minorHAnsi"/>
        </w:rPr>
        <w:t xml:space="preserve"> of Wage Start or Restart subsidy payments:</w:t>
      </w:r>
    </w:p>
    <w:p w14:paraId="16DE5240" w14:textId="77777777" w:rsidR="004C18E4" w:rsidRPr="00A61D35" w:rsidRDefault="004C18E4" w:rsidP="00A61D35">
      <w:pPr>
        <w:tabs>
          <w:tab w:val="right" w:pos="1701"/>
        </w:tabs>
        <w:spacing w:before="120" w:after="120"/>
        <w:rPr>
          <w:rFonts w:cstheme="minorHAnsi"/>
        </w:rPr>
      </w:pPr>
      <w:r w:rsidRPr="00A61D35">
        <w:rPr>
          <w:rFonts w:cstheme="minorHAnsi"/>
        </w:rPr>
        <w:t>Providers must claim reimbursement of Wage Start and Restart subsidies within 56 days of the subsidy end date.</w:t>
      </w:r>
    </w:p>
    <w:p w14:paraId="6A062A27" w14:textId="77777777" w:rsidR="004C18E4" w:rsidRPr="00FB7CD7" w:rsidRDefault="004C18E4" w:rsidP="00463AC2">
      <w:pPr>
        <w:pStyle w:val="Heading4"/>
      </w:pPr>
      <w:bookmarkStart w:id="63" w:name="_Toc162353520"/>
      <w:bookmarkStart w:id="64" w:name="_Toc164766683"/>
      <w:r w:rsidRPr="00FB7CD7">
        <w:t>Goods and Services Tax (GST) treatment</w:t>
      </w:r>
    </w:p>
    <w:p w14:paraId="098C1042" w14:textId="77777777" w:rsidR="004C18E4" w:rsidRPr="00A61D35" w:rsidRDefault="004C18E4" w:rsidP="00A61D35">
      <w:pPr>
        <w:tabs>
          <w:tab w:val="right" w:pos="1701"/>
        </w:tabs>
        <w:spacing w:before="120" w:after="120"/>
        <w:rPr>
          <w:rFonts w:cstheme="minorHAnsi"/>
        </w:rPr>
      </w:pPr>
      <w:r w:rsidRPr="00A61D35">
        <w:rPr>
          <w:rFonts w:cstheme="minorHAnsi"/>
        </w:rPr>
        <w:t xml:space="preserve">The total maximum wage subsidy amounts specified in this guideline </w:t>
      </w:r>
      <w:proofErr w:type="gramStart"/>
      <w:r w:rsidRPr="00A61D35">
        <w:rPr>
          <w:rFonts w:cstheme="minorHAnsi"/>
        </w:rPr>
        <w:t>include</w:t>
      </w:r>
      <w:proofErr w:type="gramEnd"/>
      <w:r w:rsidRPr="00A61D35">
        <w:rPr>
          <w:rFonts w:cstheme="minorHAnsi"/>
        </w:rPr>
        <w:t xml:space="preserve"> GST. </w:t>
      </w:r>
    </w:p>
    <w:p w14:paraId="5D5871A4" w14:textId="3E4229CC" w:rsidR="004C18E4" w:rsidRPr="00A61D35" w:rsidRDefault="004C18E4" w:rsidP="00A61D35">
      <w:pPr>
        <w:tabs>
          <w:tab w:val="right" w:pos="1701"/>
        </w:tabs>
        <w:spacing w:before="120" w:after="120"/>
        <w:rPr>
          <w:rFonts w:cstheme="minorHAnsi"/>
        </w:rPr>
      </w:pPr>
      <w:r w:rsidRPr="00A61D35">
        <w:rPr>
          <w:rFonts w:cstheme="minorHAnsi"/>
        </w:rPr>
        <w:t>If an employer who is not registered for the GST submits a tax invoice for the correct amount:</w:t>
      </w:r>
    </w:p>
    <w:p w14:paraId="250C8D3A"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provider must pay the wage subsidy employer the amount (GST exclusive)</w:t>
      </w:r>
    </w:p>
    <w:p w14:paraId="6D92AC14"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Department will reimburse the full (GST inclusive) amount to the provider</w:t>
      </w:r>
    </w:p>
    <w:p w14:paraId="119D0101" w14:textId="3BF205EE" w:rsidR="00635D7F" w:rsidRPr="00EF6E8C" w:rsidRDefault="004C18E4" w:rsidP="00135769">
      <w:pPr>
        <w:numPr>
          <w:ilvl w:val="0"/>
          <w:numId w:val="8"/>
        </w:numPr>
        <w:spacing w:before="60" w:after="60" w:line="276" w:lineRule="auto"/>
        <w:ind w:left="714" w:hanging="357"/>
        <w:contextualSpacing/>
        <w:rPr>
          <w:rFonts w:cstheme="minorHAnsi"/>
        </w:rPr>
      </w:pPr>
      <w:r w:rsidRPr="00EF6E8C">
        <w:rPr>
          <w:rFonts w:cstheme="minorHAnsi"/>
        </w:rPr>
        <w:t>the provider must remit the additional GST amount to the Australian Tax Office.</w:t>
      </w:r>
      <w:bookmarkEnd w:id="63"/>
      <w:bookmarkEnd w:id="64"/>
      <w:r w:rsidR="00635D7F" w:rsidRPr="00EF6E8C">
        <w:rPr>
          <w:rFonts w:cstheme="minorHAnsi"/>
        </w:rPr>
        <w:br w:type="page"/>
      </w:r>
    </w:p>
    <w:p w14:paraId="3215D6B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65" w:name="_Toc182576253"/>
      <w:r w:rsidRPr="00FB7CD7">
        <w:rPr>
          <w:rFonts w:asciiTheme="minorHAnsi" w:hAnsiTheme="minorHAnsi" w:cstheme="minorHAnsi"/>
          <w:sz w:val="48"/>
        </w:rPr>
        <w:lastRenderedPageBreak/>
        <w:t>Post Placement Support and Outcome Fees</w:t>
      </w:r>
      <w:bookmarkEnd w:id="65"/>
    </w:p>
    <w:p w14:paraId="4AC76180" w14:textId="53C6DC62" w:rsidR="00885C7F" w:rsidRPr="00FB7CD7" w:rsidRDefault="00340822" w:rsidP="00E152B9">
      <w:pPr>
        <w:pStyle w:val="Heading2"/>
        <w:rPr>
          <w:rStyle w:val="Heading2Char1"/>
        </w:rPr>
      </w:pPr>
      <w:bookmarkStart w:id="66" w:name="_Toc182576254"/>
      <w:bookmarkStart w:id="67" w:name="_Toc162353522"/>
      <w:r w:rsidRPr="00FB7CD7">
        <w:rPr>
          <w:rStyle w:val="Heading2Char1"/>
        </w:rPr>
        <w:t>Accessing Post Placement Support</w:t>
      </w:r>
      <w:bookmarkEnd w:id="66"/>
    </w:p>
    <w:p w14:paraId="4631789B" w14:textId="77777777" w:rsidR="00E04AA0" w:rsidRPr="00FB7CD7" w:rsidRDefault="00EA7288"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This </w:t>
      </w:r>
      <w:r w:rsidRPr="00A61D35">
        <w:rPr>
          <w:rFonts w:cstheme="minorHAnsi"/>
        </w:rPr>
        <w:t>chapter</w:t>
      </w:r>
      <w:r w:rsidRPr="00FB7CD7">
        <w:rPr>
          <w:rFonts w:cstheme="minorHAnsi"/>
        </w:rPr>
        <w:t xml:space="preserve"> discusses actions which may occur during the Employment Assistance phase, including</w:t>
      </w:r>
      <w:r w:rsidR="00E04AA0" w:rsidRPr="00FB7CD7">
        <w:rPr>
          <w:rFonts w:cstheme="minorHAnsi"/>
        </w:rPr>
        <w:t>:</w:t>
      </w:r>
    </w:p>
    <w:p w14:paraId="401BF16C" w14:textId="07D9189F" w:rsidR="00E04AA0" w:rsidRPr="00156D37" w:rsidRDefault="00EA7288" w:rsidP="00156D37">
      <w:pPr>
        <w:numPr>
          <w:ilvl w:val="0"/>
          <w:numId w:val="8"/>
        </w:numPr>
        <w:spacing w:before="60" w:after="60" w:line="276" w:lineRule="auto"/>
        <w:ind w:left="714" w:hanging="357"/>
        <w:contextualSpacing/>
        <w:rPr>
          <w:rFonts w:cstheme="minorHAnsi"/>
        </w:rPr>
      </w:pPr>
      <w:r w:rsidRPr="00156D37">
        <w:rPr>
          <w:rFonts w:cstheme="minorHAnsi"/>
        </w:rPr>
        <w:t>sourcing and recording employment and education placements</w:t>
      </w:r>
      <w:r w:rsidR="00E04AA0" w:rsidRPr="00156D37">
        <w:rPr>
          <w:rFonts w:cstheme="minorHAnsi"/>
        </w:rPr>
        <w:t xml:space="preserve">. These processes usually occur in Employment Assistance but fit with the anchoring and outcomes processes in this chapter </w:t>
      </w:r>
    </w:p>
    <w:p w14:paraId="2698ACC3" w14:textId="42337E6F" w:rsidR="00EA7288" w:rsidRPr="00156D37" w:rsidRDefault="00EA7288" w:rsidP="00156D37">
      <w:pPr>
        <w:numPr>
          <w:ilvl w:val="0"/>
          <w:numId w:val="8"/>
        </w:numPr>
        <w:spacing w:before="60" w:after="60" w:line="276" w:lineRule="auto"/>
        <w:ind w:left="714" w:hanging="357"/>
        <w:contextualSpacing/>
        <w:rPr>
          <w:rFonts w:cstheme="minorHAnsi"/>
        </w:rPr>
      </w:pPr>
      <w:r w:rsidRPr="00156D37">
        <w:rPr>
          <w:rFonts w:cstheme="minorHAnsi"/>
        </w:rPr>
        <w:t>claiming fees for four-week outcomes.</w:t>
      </w:r>
      <w:r w:rsidR="00E04AA0" w:rsidRPr="00156D37">
        <w:rPr>
          <w:rFonts w:cstheme="minorHAnsi"/>
        </w:rPr>
        <w:t xml:space="preserve"> While these fees can occur in Employment Assistance, they occur as part of the employment process that normally results in employment outcomes</w:t>
      </w:r>
      <w:r w:rsidRPr="00156D37">
        <w:rPr>
          <w:rFonts w:cstheme="minorHAnsi"/>
        </w:rPr>
        <w:t>.</w:t>
      </w:r>
    </w:p>
    <w:p w14:paraId="613E2C74" w14:textId="244B6582" w:rsidR="00025429" w:rsidRPr="00FB7CD7" w:rsidRDefault="00885C7F" w:rsidP="00885C7F">
      <w:pPr>
        <w:tabs>
          <w:tab w:val="right" w:pos="1701"/>
        </w:tabs>
        <w:spacing w:before="120" w:after="120"/>
        <w:rPr>
          <w:rFonts w:cstheme="minorHAnsi"/>
        </w:rPr>
      </w:pPr>
      <w:r w:rsidRPr="00FB7CD7">
        <w:rPr>
          <w:rFonts w:cstheme="minorHAnsi"/>
        </w:rPr>
        <w:t>A provider deliver</w:t>
      </w:r>
      <w:r w:rsidR="00A0161C" w:rsidRPr="00FB7CD7">
        <w:rPr>
          <w:rFonts w:cstheme="minorHAnsi"/>
        </w:rPr>
        <w:t>s</w:t>
      </w:r>
      <w:r w:rsidRPr="00FB7CD7">
        <w:rPr>
          <w:rFonts w:cstheme="minorHAnsi"/>
        </w:rPr>
        <w:t xml:space="preserve"> Post Placement Support to help a participant remain</w:t>
      </w:r>
      <w:r w:rsidR="00156FDE" w:rsidRPr="00FB7CD7">
        <w:rPr>
          <w:rFonts w:cstheme="minorHAnsi"/>
        </w:rPr>
        <w:t xml:space="preserve"> in </w:t>
      </w:r>
      <w:r w:rsidR="00025429" w:rsidRPr="00FB7CD7">
        <w:rPr>
          <w:rFonts w:cstheme="minorHAnsi"/>
        </w:rPr>
        <w:t>one or more</w:t>
      </w:r>
      <w:r w:rsidR="00156FDE" w:rsidRPr="00FB7CD7">
        <w:rPr>
          <w:rFonts w:cstheme="minorHAnsi"/>
        </w:rPr>
        <w:t xml:space="preserve"> employment or education placement</w:t>
      </w:r>
      <w:r w:rsidR="00025429" w:rsidRPr="00FB7CD7">
        <w:rPr>
          <w:rFonts w:cstheme="minorHAnsi"/>
        </w:rPr>
        <w:t>s</w:t>
      </w:r>
      <w:r w:rsidR="00156FDE" w:rsidRPr="00FB7CD7">
        <w:rPr>
          <w:rFonts w:cstheme="minorHAnsi"/>
        </w:rPr>
        <w:t xml:space="preserve"> </w:t>
      </w:r>
      <w:r w:rsidR="00A0161C" w:rsidRPr="00FB7CD7">
        <w:rPr>
          <w:rFonts w:cstheme="minorHAnsi"/>
        </w:rPr>
        <w:t>and progress towards</w:t>
      </w:r>
      <w:r w:rsidR="00025429" w:rsidRPr="00FB7CD7">
        <w:rPr>
          <w:rFonts w:cstheme="minorHAnsi"/>
        </w:rPr>
        <w:t>:</w:t>
      </w:r>
    </w:p>
    <w:p w14:paraId="50528588" w14:textId="1DDBC42E"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an employment outcome, for sustained employment or unsubsidised self-employment</w:t>
      </w:r>
    </w:p>
    <w:p w14:paraId="3341D77B" w14:textId="0509CEC0"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an education outcome, for passing a qualifying education course, or</w:t>
      </w:r>
    </w:p>
    <w:p w14:paraId="49EE659D" w14:textId="7108E5E3"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 combined employment and education outcome.</w:t>
      </w:r>
    </w:p>
    <w:p w14:paraId="5D92427F" w14:textId="77777777" w:rsidR="00931940" w:rsidRPr="00FB7CD7" w:rsidRDefault="00931940" w:rsidP="004B7CEF">
      <w:pPr>
        <w:pStyle w:val="Heading3"/>
      </w:pPr>
      <w:r w:rsidRPr="00FB7CD7">
        <w:t>Anchoring placements</w:t>
      </w:r>
    </w:p>
    <w:p w14:paraId="0E19F945" w14:textId="3B7A4ABF" w:rsidR="003F68D9" w:rsidRPr="00FB7CD7" w:rsidRDefault="00885C7F" w:rsidP="007B795E">
      <w:pPr>
        <w:tabs>
          <w:tab w:val="right" w:pos="1701"/>
        </w:tabs>
        <w:spacing w:before="120" w:after="120"/>
        <w:rPr>
          <w:rFonts w:cstheme="minorHAnsi"/>
        </w:rPr>
      </w:pPr>
      <w:r w:rsidRPr="00FB7CD7">
        <w:rPr>
          <w:rFonts w:cstheme="minorHAnsi"/>
        </w:rPr>
        <w:t xml:space="preserve">Providers </w:t>
      </w:r>
      <w:r w:rsidR="00A0161C" w:rsidRPr="00FB7CD7">
        <w:rPr>
          <w:rFonts w:cstheme="minorHAnsi"/>
        </w:rPr>
        <w:t xml:space="preserve">decide when to anchor </w:t>
      </w:r>
      <w:r w:rsidR="00247458" w:rsidRPr="00FB7CD7">
        <w:rPr>
          <w:rFonts w:cstheme="minorHAnsi"/>
        </w:rPr>
        <w:t>an employment or education placement. Anchoring a placement</w:t>
      </w:r>
      <w:r w:rsidR="003F68D9" w:rsidRPr="00FB7CD7">
        <w:rPr>
          <w:rFonts w:cstheme="minorHAnsi"/>
        </w:rPr>
        <w:t>:</w:t>
      </w:r>
    </w:p>
    <w:p w14:paraId="2C836E1B" w14:textId="6940458D" w:rsidR="0022502B" w:rsidRPr="00156D37" w:rsidRDefault="0022502B" w:rsidP="00156D37">
      <w:pPr>
        <w:numPr>
          <w:ilvl w:val="0"/>
          <w:numId w:val="8"/>
        </w:numPr>
        <w:spacing w:before="60" w:after="60" w:line="276" w:lineRule="auto"/>
        <w:ind w:left="714" w:hanging="357"/>
        <w:contextualSpacing/>
        <w:rPr>
          <w:rFonts w:cstheme="minorHAnsi"/>
        </w:rPr>
      </w:pPr>
      <w:r w:rsidRPr="00156D37">
        <w:rPr>
          <w:rFonts w:cstheme="minorHAnsi"/>
        </w:rPr>
        <w:t>moves the participant from Employment Assistance to the Post Placement Support phase</w:t>
      </w:r>
    </w:p>
    <w:p w14:paraId="589C9441" w14:textId="2E0AC197" w:rsidR="00CE7948" w:rsidRPr="00156D37" w:rsidRDefault="00CE7948" w:rsidP="00156D37">
      <w:pPr>
        <w:numPr>
          <w:ilvl w:val="0"/>
          <w:numId w:val="8"/>
        </w:numPr>
        <w:spacing w:before="60" w:after="60" w:line="276" w:lineRule="auto"/>
        <w:ind w:left="714" w:hanging="357"/>
        <w:contextualSpacing/>
        <w:rPr>
          <w:rFonts w:cstheme="minorHAnsi"/>
        </w:rPr>
      </w:pPr>
      <w:r w:rsidRPr="00156D37">
        <w:rPr>
          <w:rFonts w:cstheme="minorHAnsi"/>
        </w:rPr>
        <w:t xml:space="preserve">changes the focus of support to the participant from work preparation to </w:t>
      </w:r>
      <w:r w:rsidR="00247458" w:rsidRPr="00156D37">
        <w:rPr>
          <w:rFonts w:cstheme="minorHAnsi"/>
        </w:rPr>
        <w:t>placement</w:t>
      </w:r>
      <w:r w:rsidRPr="00156D37">
        <w:rPr>
          <w:rFonts w:cstheme="minorHAnsi"/>
        </w:rPr>
        <w:t xml:space="preserve"> support</w:t>
      </w:r>
    </w:p>
    <w:p w14:paraId="3DCBF972" w14:textId="77777777" w:rsidR="00247458" w:rsidRPr="00156D37" w:rsidRDefault="00247458" w:rsidP="00156D37">
      <w:pPr>
        <w:numPr>
          <w:ilvl w:val="0"/>
          <w:numId w:val="8"/>
        </w:numPr>
        <w:spacing w:before="60" w:after="60" w:line="276" w:lineRule="auto"/>
        <w:ind w:left="714" w:hanging="357"/>
        <w:contextualSpacing/>
        <w:rPr>
          <w:rFonts w:cstheme="minorHAnsi"/>
        </w:rPr>
      </w:pPr>
      <w:r w:rsidRPr="00156D37">
        <w:rPr>
          <w:rFonts w:cstheme="minorHAnsi"/>
        </w:rPr>
        <w:t>pauses the participant’s period of service, including progress towards the next service fee</w:t>
      </w:r>
    </w:p>
    <w:p w14:paraId="3580E08B" w14:textId="33A171B5" w:rsidR="00FF5AB0" w:rsidRPr="00156D37" w:rsidRDefault="003F68D9" w:rsidP="00156D37">
      <w:pPr>
        <w:numPr>
          <w:ilvl w:val="0"/>
          <w:numId w:val="8"/>
        </w:numPr>
        <w:spacing w:before="60" w:after="60" w:line="276" w:lineRule="auto"/>
        <w:ind w:left="714" w:hanging="357"/>
        <w:contextualSpacing/>
        <w:rPr>
          <w:rFonts w:cstheme="minorHAnsi"/>
        </w:rPr>
      </w:pPr>
      <w:r w:rsidRPr="00156D37">
        <w:rPr>
          <w:rFonts w:cstheme="minorHAnsi"/>
        </w:rPr>
        <w:t xml:space="preserve">starts </w:t>
      </w:r>
      <w:r w:rsidR="00FF5AB0" w:rsidRPr="00156D37">
        <w:rPr>
          <w:rFonts w:cstheme="minorHAnsi"/>
        </w:rPr>
        <w:t>the participant’s outcome period</w:t>
      </w:r>
      <w:r w:rsidR="00487851" w:rsidRPr="00156D37">
        <w:rPr>
          <w:rFonts w:cstheme="minorHAnsi"/>
        </w:rPr>
        <w:t>, including progress towards the next outcome fee</w:t>
      </w:r>
      <w:r w:rsidR="00F71160" w:rsidRPr="00156D37">
        <w:rPr>
          <w:rFonts w:cstheme="minorHAnsi"/>
        </w:rPr>
        <w:t>.</w:t>
      </w:r>
    </w:p>
    <w:p w14:paraId="2B562561" w14:textId="1B204DFB" w:rsidR="00931940" w:rsidRPr="00FB7CD7" w:rsidRDefault="00931940" w:rsidP="00A61D35">
      <w:pPr>
        <w:tabs>
          <w:tab w:val="right" w:pos="1701"/>
        </w:tabs>
        <w:spacing w:before="120" w:after="120"/>
        <w:rPr>
          <w:rFonts w:cstheme="minorHAnsi"/>
        </w:rPr>
      </w:pPr>
      <w:r w:rsidRPr="00FB7CD7">
        <w:rPr>
          <w:rFonts w:cstheme="minorHAnsi"/>
        </w:rPr>
        <w:t xml:space="preserve">Not all placements result in the participant being moved to Post Placement Support. Providers </w:t>
      </w:r>
      <w:r w:rsidR="00256EEE" w:rsidRPr="00FB7CD7">
        <w:rPr>
          <w:rFonts w:cstheme="minorHAnsi"/>
        </w:rPr>
        <w:t xml:space="preserve">must consider the likelihood of that the placement will </w:t>
      </w:r>
      <w:r w:rsidRPr="00FB7CD7">
        <w:rPr>
          <w:rFonts w:cstheme="minorHAnsi"/>
        </w:rPr>
        <w:t xml:space="preserve">result in an </w:t>
      </w:r>
      <w:hyperlink w:anchor="Employment_placements_and_outcomes" w:history="1">
        <w:r w:rsidRPr="00B95564">
          <w:rPr>
            <w:rStyle w:val="Hyperlink"/>
            <w:rFonts w:cstheme="minorHAnsi"/>
          </w:rPr>
          <w:t>employment</w:t>
        </w:r>
      </w:hyperlink>
      <w:r w:rsidRPr="00FB7CD7">
        <w:rPr>
          <w:rFonts w:cstheme="minorHAnsi"/>
        </w:rPr>
        <w:t xml:space="preserve">, </w:t>
      </w:r>
      <w:hyperlink w:anchor="Education_placements_and_outcomes" w:history="1">
        <w:r w:rsidRPr="00B95564">
          <w:rPr>
            <w:rStyle w:val="Hyperlink"/>
            <w:rFonts w:cstheme="minorHAnsi"/>
          </w:rPr>
          <w:t>education</w:t>
        </w:r>
      </w:hyperlink>
      <w:r w:rsidRPr="00FB7CD7">
        <w:rPr>
          <w:rFonts w:cstheme="minorHAnsi"/>
        </w:rPr>
        <w:t xml:space="preserve"> or </w:t>
      </w:r>
      <w:hyperlink w:anchor="Combined_placements_and_outcomes" w:history="1">
        <w:r w:rsidRPr="00B95564">
          <w:rPr>
            <w:rStyle w:val="Hyperlink"/>
            <w:rFonts w:cstheme="minorHAnsi"/>
          </w:rPr>
          <w:t>combined employment and education</w:t>
        </w:r>
      </w:hyperlink>
      <w:r w:rsidRPr="00FB7CD7">
        <w:rPr>
          <w:rFonts w:cstheme="minorHAnsi"/>
        </w:rPr>
        <w:t xml:space="preserve"> outcome</w:t>
      </w:r>
      <w:r w:rsidR="00256EEE" w:rsidRPr="00FB7CD7">
        <w:rPr>
          <w:rFonts w:cstheme="minorHAnsi"/>
        </w:rPr>
        <w:t xml:space="preserve"> when deciding whether and when to</w:t>
      </w:r>
      <w:r w:rsidRPr="00FB7CD7">
        <w:rPr>
          <w:rFonts w:cstheme="minorHAnsi"/>
        </w:rPr>
        <w:t>:</w:t>
      </w:r>
    </w:p>
    <w:p w14:paraId="22E4CD56"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to Post Placement Support</w:t>
      </w:r>
    </w:p>
    <w:p w14:paraId="3EA62094"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re-anchor an employment placement</w:t>
      </w:r>
    </w:p>
    <w:p w14:paraId="063C9A6C"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back to Employment Assistance (during the 26-week period only)</w:t>
      </w:r>
    </w:p>
    <w:p w14:paraId="5DFCCDBE"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in Post Placement Support to Ongoing Support (after the 26-week period only)</w:t>
      </w:r>
    </w:p>
    <w:p w14:paraId="466DC7D1"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exit the participant as an independent worker (after the 26-week period only).</w:t>
      </w:r>
    </w:p>
    <w:p w14:paraId="18C74818" w14:textId="5078054B" w:rsidR="00E04AA0" w:rsidRPr="00FB7CD7" w:rsidRDefault="00E04AA0" w:rsidP="004B7CEF">
      <w:pPr>
        <w:pStyle w:val="Heading3"/>
      </w:pPr>
      <w:r w:rsidRPr="00FB7CD7">
        <w:t>Available outcomes</w:t>
      </w:r>
    </w:p>
    <w:p w14:paraId="7A5DB8AA" w14:textId="7B119A79" w:rsidR="00E41D18" w:rsidRPr="00FB7CD7" w:rsidRDefault="00E41D18" w:rsidP="00E41D18">
      <w:pPr>
        <w:tabs>
          <w:tab w:val="right" w:pos="1701"/>
        </w:tabs>
        <w:spacing w:before="120" w:after="120"/>
        <w:rPr>
          <w:rFonts w:cstheme="minorHAnsi"/>
        </w:rPr>
      </w:pPr>
      <w:r w:rsidRPr="00FB7CD7">
        <w:rPr>
          <w:rFonts w:cstheme="minorHAnsi"/>
        </w:rPr>
        <w:t>During a period of service, a participant can achieve a maximum of one 13-week outcome, one 26</w:t>
      </w:r>
      <w:r w:rsidRPr="00FB7CD7">
        <w:rPr>
          <w:rFonts w:cstheme="minorHAnsi"/>
        </w:rPr>
        <w:noBreakHyphen/>
        <w:t>week outcome and on 52-week outcome. The outcomes can be achieved in the following ways.</w:t>
      </w:r>
    </w:p>
    <w:tbl>
      <w:tblPr>
        <w:tblStyle w:val="TableGrid"/>
        <w:tblW w:w="0" w:type="auto"/>
        <w:tblLook w:val="04A0" w:firstRow="1" w:lastRow="0" w:firstColumn="1" w:lastColumn="0" w:noHBand="0" w:noVBand="1"/>
      </w:tblPr>
      <w:tblGrid>
        <w:gridCol w:w="2405"/>
        <w:gridCol w:w="2410"/>
        <w:gridCol w:w="2268"/>
        <w:gridCol w:w="2266"/>
      </w:tblGrid>
      <w:tr w:rsidR="009F7FC3" w:rsidRPr="00FB7CD7" w14:paraId="6D082715" w14:textId="77777777" w:rsidTr="009F7FC3">
        <w:trPr>
          <w:tblHeader/>
        </w:trPr>
        <w:tc>
          <w:tcPr>
            <w:tcW w:w="2405" w:type="dxa"/>
            <w:shd w:val="clear" w:color="auto" w:fill="DAEEF3" w:themeFill="accent5" w:themeFillTint="33"/>
          </w:tcPr>
          <w:p w14:paraId="37A6B49D" w14:textId="7D6B3193" w:rsidR="009F7FC3" w:rsidRPr="00FB7CD7" w:rsidRDefault="009F7FC3" w:rsidP="008D0299">
            <w:pPr>
              <w:keepNext/>
              <w:spacing w:before="60" w:after="60"/>
              <w:rPr>
                <w:rFonts w:cstheme="minorHAnsi"/>
                <w:b/>
              </w:rPr>
            </w:pPr>
            <w:r w:rsidRPr="00FB7CD7">
              <w:rPr>
                <w:rFonts w:cstheme="minorHAnsi"/>
                <w:b/>
              </w:rPr>
              <w:t xml:space="preserve">Outcome </w:t>
            </w:r>
            <w:r>
              <w:rPr>
                <w:rFonts w:cstheme="minorHAnsi"/>
                <w:b/>
              </w:rPr>
              <w:t>type</w:t>
            </w:r>
          </w:p>
        </w:tc>
        <w:tc>
          <w:tcPr>
            <w:tcW w:w="2410" w:type="dxa"/>
            <w:shd w:val="clear" w:color="auto" w:fill="DAEEF3" w:themeFill="accent5" w:themeFillTint="33"/>
            <w:vAlign w:val="center"/>
          </w:tcPr>
          <w:p w14:paraId="40EEBBB0" w14:textId="711D8F29" w:rsidR="009F7FC3" w:rsidRPr="008D0299" w:rsidRDefault="009F7FC3" w:rsidP="008D0299">
            <w:pPr>
              <w:keepNext/>
              <w:spacing w:before="60" w:after="60"/>
              <w:jc w:val="center"/>
              <w:rPr>
                <w:rFonts w:cstheme="minorHAnsi"/>
                <w:b/>
              </w:rPr>
            </w:pPr>
            <w:r>
              <w:rPr>
                <w:rFonts w:cstheme="minorHAnsi"/>
                <w:b/>
                <w:color w:val="000000" w:themeColor="text1"/>
              </w:rPr>
              <w:t>13-week Period</w:t>
            </w:r>
          </w:p>
        </w:tc>
        <w:tc>
          <w:tcPr>
            <w:tcW w:w="2268" w:type="dxa"/>
            <w:shd w:val="clear" w:color="auto" w:fill="DAEEF3" w:themeFill="accent5" w:themeFillTint="33"/>
            <w:vAlign w:val="center"/>
          </w:tcPr>
          <w:p w14:paraId="21A325DB" w14:textId="085396B2" w:rsidR="009F7FC3" w:rsidRPr="008D0299" w:rsidRDefault="009F7FC3" w:rsidP="008D0299">
            <w:pPr>
              <w:keepNext/>
              <w:spacing w:before="60" w:after="60"/>
              <w:jc w:val="center"/>
              <w:rPr>
                <w:rFonts w:cstheme="minorHAnsi"/>
                <w:b/>
              </w:rPr>
            </w:pPr>
            <w:r>
              <w:rPr>
                <w:rFonts w:cstheme="minorHAnsi"/>
                <w:b/>
                <w:color w:val="000000" w:themeColor="text1"/>
              </w:rPr>
              <w:t>26-week Period</w:t>
            </w:r>
          </w:p>
        </w:tc>
        <w:tc>
          <w:tcPr>
            <w:tcW w:w="2266" w:type="dxa"/>
            <w:shd w:val="clear" w:color="auto" w:fill="DAEEF3" w:themeFill="accent5" w:themeFillTint="33"/>
            <w:vAlign w:val="center"/>
          </w:tcPr>
          <w:p w14:paraId="116BBB96" w14:textId="337F3518" w:rsidR="009F7FC3" w:rsidRPr="008D0299" w:rsidRDefault="009F7FC3" w:rsidP="008D0299">
            <w:pPr>
              <w:keepNext/>
              <w:spacing w:before="60" w:after="60"/>
              <w:jc w:val="center"/>
              <w:rPr>
                <w:rFonts w:cstheme="minorHAnsi"/>
                <w:b/>
              </w:rPr>
            </w:pPr>
            <w:r>
              <w:rPr>
                <w:rFonts w:cstheme="minorHAnsi"/>
                <w:b/>
              </w:rPr>
              <w:t>52-week Period</w:t>
            </w:r>
          </w:p>
        </w:tc>
      </w:tr>
      <w:tr w:rsidR="009F7FC3" w:rsidRPr="00FB7CD7" w14:paraId="05BDEB59" w14:textId="77777777" w:rsidTr="009F7FC3">
        <w:tc>
          <w:tcPr>
            <w:tcW w:w="2405" w:type="dxa"/>
            <w:shd w:val="clear" w:color="auto" w:fill="DAEEF3" w:themeFill="accent5" w:themeFillTint="33"/>
          </w:tcPr>
          <w:p w14:paraId="0E376D2E" w14:textId="7137068F" w:rsidR="009F7FC3" w:rsidRPr="00BB61D7" w:rsidRDefault="009F7FC3" w:rsidP="008D0299">
            <w:pPr>
              <w:spacing w:before="60" w:after="60"/>
              <w:rPr>
                <w:rFonts w:cstheme="minorHAnsi"/>
                <w:bCs/>
              </w:rPr>
            </w:pPr>
            <w:r w:rsidRPr="008D0299">
              <w:rPr>
                <w:rFonts w:cstheme="minorHAnsi"/>
                <w:b/>
                <w:color w:val="000000" w:themeColor="text1"/>
              </w:rPr>
              <w:t>Employment</w:t>
            </w:r>
            <w:r>
              <w:rPr>
                <w:rFonts w:cstheme="minorHAnsi"/>
                <w:b/>
                <w:color w:val="000000" w:themeColor="text1"/>
              </w:rPr>
              <w:t xml:space="preserve"> outcome</w:t>
            </w:r>
          </w:p>
        </w:tc>
        <w:tc>
          <w:tcPr>
            <w:tcW w:w="2410" w:type="dxa"/>
          </w:tcPr>
          <w:p w14:paraId="7F6434DB" w14:textId="010D11DD" w:rsidR="009F7FC3" w:rsidRDefault="009F7FC3" w:rsidP="009F7FC3">
            <w:pPr>
              <w:spacing w:before="60" w:after="60"/>
              <w:jc w:val="center"/>
              <w:rPr>
                <w:rFonts w:cstheme="minorHAnsi"/>
                <w:bCs/>
                <w:color w:val="000000" w:themeColor="text1"/>
              </w:rPr>
            </w:pPr>
            <w:r>
              <w:rPr>
                <w:rFonts w:cstheme="minorHAnsi"/>
                <w:bCs/>
                <w:color w:val="000000" w:themeColor="text1"/>
              </w:rPr>
              <w:t>Full and Pathway</w:t>
            </w:r>
            <w:r w:rsidR="00A9228B">
              <w:rPr>
                <w:rFonts w:cstheme="minorHAnsi"/>
                <w:bCs/>
                <w:color w:val="000000" w:themeColor="text1"/>
              </w:rPr>
              <w:t xml:space="preserve"> Outcomes</w:t>
            </w:r>
            <w:r>
              <w:rPr>
                <w:rFonts w:cstheme="minorHAnsi"/>
                <w:bCs/>
                <w:color w:val="000000" w:themeColor="text1"/>
              </w:rPr>
              <w:t xml:space="preserve"> available</w:t>
            </w:r>
          </w:p>
        </w:tc>
        <w:tc>
          <w:tcPr>
            <w:tcW w:w="2268" w:type="dxa"/>
          </w:tcPr>
          <w:p w14:paraId="424CA9C6" w14:textId="48B71F19" w:rsidR="009F7FC3" w:rsidRPr="00D5407F"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c>
          <w:tcPr>
            <w:tcW w:w="2266" w:type="dxa"/>
          </w:tcPr>
          <w:p w14:paraId="1219E048" w14:textId="508EA89F" w:rsidR="009F7FC3"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r>
      <w:tr w:rsidR="009F7FC3" w:rsidRPr="00FB7CD7" w14:paraId="400CFA10" w14:textId="77777777" w:rsidTr="009F7FC3">
        <w:tc>
          <w:tcPr>
            <w:tcW w:w="2405" w:type="dxa"/>
            <w:shd w:val="clear" w:color="auto" w:fill="DAEEF3" w:themeFill="accent5" w:themeFillTint="33"/>
          </w:tcPr>
          <w:p w14:paraId="20122A1A" w14:textId="7E668FEC" w:rsidR="009F7FC3" w:rsidRPr="00BB61D7" w:rsidRDefault="009F7FC3" w:rsidP="008D0299">
            <w:pPr>
              <w:spacing w:before="60" w:after="60"/>
              <w:rPr>
                <w:rFonts w:cstheme="minorHAnsi"/>
                <w:bCs/>
              </w:rPr>
            </w:pPr>
            <w:r w:rsidRPr="008D0299">
              <w:rPr>
                <w:rFonts w:cstheme="minorHAnsi"/>
                <w:b/>
                <w:color w:val="000000" w:themeColor="text1"/>
              </w:rPr>
              <w:t>Education outcome</w:t>
            </w:r>
          </w:p>
        </w:tc>
        <w:tc>
          <w:tcPr>
            <w:tcW w:w="2410" w:type="dxa"/>
          </w:tcPr>
          <w:p w14:paraId="73E5F585" w14:textId="55E92731" w:rsidR="009F7FC3"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c>
          <w:tcPr>
            <w:tcW w:w="2268" w:type="dxa"/>
          </w:tcPr>
          <w:p w14:paraId="5808D37F" w14:textId="0EB57F7D" w:rsidR="009F7FC3" w:rsidRPr="00D5407F"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6" w:type="dxa"/>
          </w:tcPr>
          <w:p w14:paraId="65A6836E" w14:textId="7239952A" w:rsidR="009F7FC3" w:rsidRDefault="009F7FC3" w:rsidP="009F7FC3">
            <w:pPr>
              <w:spacing w:before="60" w:after="60"/>
              <w:jc w:val="center"/>
              <w:rPr>
                <w:rFonts w:cstheme="minorHAnsi"/>
                <w:bCs/>
                <w:color w:val="000000" w:themeColor="text1"/>
              </w:rPr>
            </w:pPr>
            <w:r>
              <w:rPr>
                <w:rFonts w:cstheme="minorHAnsi"/>
                <w:bCs/>
                <w:color w:val="000000" w:themeColor="text1"/>
              </w:rPr>
              <w:t>Not available</w:t>
            </w:r>
          </w:p>
        </w:tc>
      </w:tr>
      <w:tr w:rsidR="009F7FC3" w:rsidRPr="00FB7CD7" w14:paraId="7C13DC3C" w14:textId="77777777" w:rsidTr="009F7FC3">
        <w:tc>
          <w:tcPr>
            <w:tcW w:w="2405" w:type="dxa"/>
            <w:shd w:val="clear" w:color="auto" w:fill="DAEEF3" w:themeFill="accent5" w:themeFillTint="33"/>
          </w:tcPr>
          <w:p w14:paraId="2C906360" w14:textId="73448A04" w:rsidR="009F7FC3" w:rsidRPr="00BB61D7" w:rsidRDefault="009F7FC3" w:rsidP="008D0299">
            <w:pPr>
              <w:spacing w:before="60" w:after="60"/>
              <w:rPr>
                <w:rFonts w:cstheme="minorHAnsi"/>
                <w:bCs/>
              </w:rPr>
            </w:pPr>
            <w:r w:rsidRPr="008D0299">
              <w:rPr>
                <w:rFonts w:cstheme="minorHAnsi"/>
                <w:b/>
              </w:rPr>
              <w:t>Combined</w:t>
            </w:r>
            <w:r w:rsidRPr="008D0299">
              <w:rPr>
                <w:rFonts w:cstheme="minorHAnsi"/>
                <w:b/>
                <w:color w:val="000000" w:themeColor="text1"/>
              </w:rPr>
              <w:t xml:space="preserve"> outcome</w:t>
            </w:r>
          </w:p>
        </w:tc>
        <w:tc>
          <w:tcPr>
            <w:tcW w:w="2410" w:type="dxa"/>
          </w:tcPr>
          <w:p w14:paraId="3A41300B" w14:textId="3FA88042" w:rsidR="009F7FC3"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8" w:type="dxa"/>
          </w:tcPr>
          <w:p w14:paraId="71DCEB7D" w14:textId="3E4D3E44" w:rsidR="009F7FC3" w:rsidRPr="00D5407F"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6" w:type="dxa"/>
          </w:tcPr>
          <w:p w14:paraId="4342FDEA" w14:textId="390799E6" w:rsidR="009F7FC3" w:rsidRDefault="009F7FC3" w:rsidP="009F7FC3">
            <w:pPr>
              <w:spacing w:before="60" w:after="60"/>
              <w:jc w:val="center"/>
              <w:rPr>
                <w:rFonts w:cstheme="minorHAnsi"/>
                <w:bCs/>
                <w:color w:val="000000" w:themeColor="text1"/>
              </w:rPr>
            </w:pPr>
            <w:r>
              <w:rPr>
                <w:rFonts w:cstheme="minorHAnsi"/>
                <w:bCs/>
                <w:color w:val="000000" w:themeColor="text1"/>
              </w:rPr>
              <w:t>Not available</w:t>
            </w:r>
          </w:p>
        </w:tc>
      </w:tr>
    </w:tbl>
    <w:p w14:paraId="29D098D3" w14:textId="70196D7C" w:rsidR="00A0161C" w:rsidRPr="00FB7CD7" w:rsidRDefault="00A0161C" w:rsidP="00EF6E8C">
      <w:pPr>
        <w:keepNext/>
        <w:keepLines/>
        <w:tabs>
          <w:tab w:val="right" w:pos="1701"/>
        </w:tabs>
        <w:spacing w:before="120" w:after="120"/>
        <w:rPr>
          <w:rFonts w:cstheme="minorHAnsi"/>
        </w:rPr>
      </w:pPr>
      <w:r w:rsidRPr="00FB7CD7">
        <w:rPr>
          <w:rFonts w:cstheme="minorHAnsi"/>
          <w:b/>
          <w:iCs/>
        </w:rPr>
        <w:lastRenderedPageBreak/>
        <w:t xml:space="preserve">Note: </w:t>
      </w:r>
      <w:r w:rsidRPr="00FB7CD7">
        <w:rPr>
          <w:rFonts w:cstheme="minorHAnsi"/>
        </w:rPr>
        <w:t>A participant can achieve two 13-week outcomes at a pathway level in a period of service where:</w:t>
      </w:r>
    </w:p>
    <w:p w14:paraId="428390F2" w14:textId="77777777" w:rsidR="00A0161C" w:rsidRPr="00156D37" w:rsidRDefault="00A0161C" w:rsidP="00EF6E8C">
      <w:pPr>
        <w:keepNext/>
        <w:keepLines/>
        <w:numPr>
          <w:ilvl w:val="0"/>
          <w:numId w:val="8"/>
        </w:numPr>
        <w:spacing w:before="60" w:after="60" w:line="276" w:lineRule="auto"/>
        <w:ind w:left="714" w:hanging="357"/>
        <w:contextualSpacing/>
        <w:rPr>
          <w:rFonts w:cstheme="minorHAnsi"/>
        </w:rPr>
      </w:pPr>
      <w:r w:rsidRPr="00156D37">
        <w:rPr>
          <w:rFonts w:cstheme="minorHAnsi"/>
        </w:rPr>
        <w:t>the first 13-week outcome is a pathway education outcome</w:t>
      </w:r>
    </w:p>
    <w:p w14:paraId="77FC38B1" w14:textId="77777777" w:rsidR="00A0161C" w:rsidRPr="00156D37" w:rsidRDefault="00A0161C" w:rsidP="00156D37">
      <w:pPr>
        <w:numPr>
          <w:ilvl w:val="0"/>
          <w:numId w:val="8"/>
        </w:numPr>
        <w:spacing w:before="60" w:after="60" w:line="276" w:lineRule="auto"/>
        <w:ind w:left="714" w:hanging="357"/>
        <w:contextualSpacing/>
        <w:rPr>
          <w:rFonts w:cstheme="minorHAnsi"/>
        </w:rPr>
      </w:pPr>
      <w:r w:rsidRPr="00156D37">
        <w:rPr>
          <w:rFonts w:cstheme="minorHAnsi"/>
        </w:rPr>
        <w:t>the participant then completes an employment outcome that would normally be a full outcome.</w:t>
      </w:r>
    </w:p>
    <w:p w14:paraId="2837424B" w14:textId="12BD01D6" w:rsidR="00E41D18" w:rsidRPr="00A61D35" w:rsidRDefault="00E41D18" w:rsidP="00A0161C">
      <w:pPr>
        <w:tabs>
          <w:tab w:val="right" w:pos="1701"/>
        </w:tabs>
        <w:spacing w:before="120" w:after="120"/>
        <w:rPr>
          <w:rFonts w:cstheme="minorHAnsi"/>
        </w:rPr>
      </w:pPr>
      <w:r w:rsidRPr="00A61D35">
        <w:rPr>
          <w:rFonts w:cstheme="minorHAnsi"/>
        </w:rPr>
        <w:t>Providers can normally claim outcome fees where they can show the participant met the relevant outcome conditions. Providers cannot claim an outcome fee if:</w:t>
      </w:r>
    </w:p>
    <w:p w14:paraId="6AF6ECD1" w14:textId="77777777"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the provider, or another provider, has already claimed the available outcome fee for that outcome period (13-week, 26-week or 52-week) in the participant’s period of service</w:t>
      </w:r>
    </w:p>
    <w:p w14:paraId="1DE80943" w14:textId="0C8BEC17"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 xml:space="preserve">the outcome is a full education </w:t>
      </w:r>
      <w:r w:rsidR="005247BD" w:rsidRPr="00156D37">
        <w:rPr>
          <w:rFonts w:cstheme="minorHAnsi"/>
        </w:rPr>
        <w:t>outcome,</w:t>
      </w:r>
      <w:r w:rsidRPr="00156D37">
        <w:rPr>
          <w:rFonts w:cstheme="minorHAnsi"/>
        </w:rPr>
        <w:t xml:space="preserve"> and the participant has already achieved a full education outcome for that outcome period (13-week outcome or 26-week outcome) in any DES period of service</w:t>
      </w:r>
    </w:p>
    <w:p w14:paraId="2CD91010" w14:textId="1542854B"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the placement is a ‘Non-Payable Outcome’ as defined in the DES Grant Agreement.</w:t>
      </w:r>
    </w:p>
    <w:p w14:paraId="0C27C261" w14:textId="086D959F" w:rsidR="00A0161C" w:rsidRPr="00A61D35" w:rsidRDefault="00A0161C" w:rsidP="00A0161C">
      <w:pPr>
        <w:tabs>
          <w:tab w:val="right" w:pos="1701"/>
        </w:tabs>
        <w:spacing w:before="120" w:after="120"/>
        <w:rPr>
          <w:rFonts w:cstheme="minorHAnsi"/>
        </w:rPr>
      </w:pPr>
      <w:r w:rsidRPr="00A61D35">
        <w:rPr>
          <w:rFonts w:cstheme="minorHAnsi"/>
        </w:rPr>
        <w:t>Providers may also be able to claim other fees related to employment placements.</w:t>
      </w:r>
    </w:p>
    <w:tbl>
      <w:tblPr>
        <w:tblStyle w:val="TableGrid"/>
        <w:tblW w:w="0" w:type="auto"/>
        <w:tblLook w:val="04A0" w:firstRow="1" w:lastRow="0" w:firstColumn="1" w:lastColumn="0" w:noHBand="0" w:noVBand="1"/>
      </w:tblPr>
      <w:tblGrid>
        <w:gridCol w:w="3539"/>
        <w:gridCol w:w="5805"/>
      </w:tblGrid>
      <w:tr w:rsidR="00E41D18" w:rsidRPr="00FB7CD7" w14:paraId="2B041D6C" w14:textId="77777777" w:rsidTr="00342382">
        <w:trPr>
          <w:tblHeader/>
        </w:trPr>
        <w:tc>
          <w:tcPr>
            <w:tcW w:w="3539" w:type="dxa"/>
            <w:shd w:val="clear" w:color="auto" w:fill="DAEEF3" w:themeFill="accent5" w:themeFillTint="33"/>
          </w:tcPr>
          <w:p w14:paraId="1E49F761" w14:textId="77777777" w:rsidR="00E41D18" w:rsidRPr="00FB7CD7" w:rsidRDefault="00E41D18" w:rsidP="00D34239">
            <w:pPr>
              <w:keepNext/>
              <w:keepLines/>
              <w:spacing w:before="60" w:after="60"/>
              <w:rPr>
                <w:rFonts w:cstheme="minorHAnsi"/>
                <w:b/>
              </w:rPr>
            </w:pPr>
            <w:r w:rsidRPr="00FB7CD7">
              <w:rPr>
                <w:rFonts w:cstheme="minorHAnsi"/>
                <w:b/>
              </w:rPr>
              <w:t>Other employment placement fees</w:t>
            </w:r>
          </w:p>
        </w:tc>
        <w:tc>
          <w:tcPr>
            <w:tcW w:w="5805" w:type="dxa"/>
            <w:shd w:val="clear" w:color="auto" w:fill="DAEEF3" w:themeFill="accent5" w:themeFillTint="33"/>
          </w:tcPr>
          <w:p w14:paraId="16A3F53F" w14:textId="77777777" w:rsidR="00E41D18" w:rsidRPr="00FB7CD7" w:rsidRDefault="00E41D18" w:rsidP="00D34239">
            <w:pPr>
              <w:keepNext/>
              <w:keepLines/>
              <w:spacing w:before="60" w:after="60"/>
              <w:rPr>
                <w:rFonts w:cstheme="minorHAnsi"/>
                <w:b/>
              </w:rPr>
            </w:pPr>
            <w:r w:rsidRPr="00FB7CD7">
              <w:rPr>
                <w:rFonts w:cstheme="minorHAnsi"/>
                <w:b/>
              </w:rPr>
              <w:t>When the fee may be claimable</w:t>
            </w:r>
          </w:p>
        </w:tc>
      </w:tr>
      <w:tr w:rsidR="00E41D18" w:rsidRPr="00FB7CD7" w14:paraId="348068ED" w14:textId="77777777" w:rsidTr="001B7474">
        <w:tc>
          <w:tcPr>
            <w:tcW w:w="3539" w:type="dxa"/>
            <w:shd w:val="clear" w:color="auto" w:fill="DAEEF3" w:themeFill="accent5" w:themeFillTint="33"/>
          </w:tcPr>
          <w:p w14:paraId="57E9802A" w14:textId="77777777" w:rsidR="00E41D18" w:rsidRPr="00BB61D7" w:rsidRDefault="00E41D18" w:rsidP="00BB61D7">
            <w:pPr>
              <w:spacing w:before="60" w:after="60"/>
              <w:rPr>
                <w:rFonts w:cstheme="minorHAnsi"/>
                <w:bCs/>
              </w:rPr>
            </w:pPr>
            <w:r w:rsidRPr="00BB61D7">
              <w:rPr>
                <w:rFonts w:cstheme="minorHAnsi"/>
                <w:bCs/>
              </w:rPr>
              <w:t>Four-week outcome</w:t>
            </w:r>
          </w:p>
        </w:tc>
        <w:tc>
          <w:tcPr>
            <w:tcW w:w="5805" w:type="dxa"/>
          </w:tcPr>
          <w:p w14:paraId="33E6B37C" w14:textId="77777777" w:rsidR="00E41D18" w:rsidRPr="00BB61D7" w:rsidRDefault="00E41D18" w:rsidP="00BB61D7">
            <w:pPr>
              <w:spacing w:before="60" w:after="60"/>
              <w:rPr>
                <w:rFonts w:cstheme="minorHAnsi"/>
                <w:bCs/>
              </w:rPr>
            </w:pPr>
            <w:r w:rsidRPr="00BB61D7">
              <w:rPr>
                <w:rFonts w:cstheme="minorHAnsi"/>
                <w:bCs/>
              </w:rPr>
              <w:t>Four weeks after an employment placement is confirmed</w:t>
            </w:r>
          </w:p>
        </w:tc>
      </w:tr>
      <w:tr w:rsidR="00E41D18" w:rsidRPr="00FB7CD7" w14:paraId="4C4FADF4" w14:textId="77777777" w:rsidTr="001B7474">
        <w:tc>
          <w:tcPr>
            <w:tcW w:w="3539" w:type="dxa"/>
            <w:shd w:val="clear" w:color="auto" w:fill="DAEEF3" w:themeFill="accent5" w:themeFillTint="33"/>
          </w:tcPr>
          <w:p w14:paraId="3D460D83" w14:textId="77777777" w:rsidR="00E41D18" w:rsidRPr="00BB61D7" w:rsidRDefault="00E41D18" w:rsidP="00BB61D7">
            <w:pPr>
              <w:spacing w:before="60" w:after="60"/>
              <w:rPr>
                <w:rFonts w:cstheme="minorHAnsi"/>
                <w:bCs/>
              </w:rPr>
            </w:pPr>
            <w:r w:rsidRPr="00BB61D7">
              <w:rPr>
                <w:rFonts w:cstheme="minorHAnsi"/>
                <w:bCs/>
              </w:rPr>
              <w:t>Bonus outcome</w:t>
            </w:r>
          </w:p>
        </w:tc>
        <w:tc>
          <w:tcPr>
            <w:tcW w:w="5805" w:type="dxa"/>
          </w:tcPr>
          <w:p w14:paraId="43812405" w14:textId="77777777" w:rsidR="00E41D18" w:rsidRPr="00BB61D7" w:rsidRDefault="00E41D18" w:rsidP="00BB61D7">
            <w:pPr>
              <w:spacing w:before="60" w:after="60"/>
              <w:rPr>
                <w:rFonts w:cstheme="minorHAnsi"/>
                <w:bCs/>
              </w:rPr>
            </w:pPr>
            <w:r w:rsidRPr="00BB61D7">
              <w:rPr>
                <w:rFonts w:cstheme="minorHAnsi"/>
                <w:bCs/>
              </w:rPr>
              <w:t>When a 13-week or 26-week employment outcome is claimed</w:t>
            </w:r>
          </w:p>
        </w:tc>
      </w:tr>
      <w:tr w:rsidR="00E41D18" w:rsidRPr="00FB7CD7" w14:paraId="221020B2" w14:textId="77777777" w:rsidTr="001B7474">
        <w:tc>
          <w:tcPr>
            <w:tcW w:w="3539" w:type="dxa"/>
            <w:shd w:val="clear" w:color="auto" w:fill="DAEEF3" w:themeFill="accent5" w:themeFillTint="33"/>
          </w:tcPr>
          <w:p w14:paraId="27D15730" w14:textId="77777777" w:rsidR="00E41D18" w:rsidRPr="00BB61D7" w:rsidRDefault="00E41D18" w:rsidP="00BB61D7">
            <w:pPr>
              <w:spacing w:before="60" w:after="60"/>
              <w:rPr>
                <w:rFonts w:cstheme="minorHAnsi"/>
                <w:bCs/>
              </w:rPr>
            </w:pPr>
            <w:r w:rsidRPr="00BB61D7">
              <w:rPr>
                <w:rFonts w:cstheme="minorHAnsi"/>
                <w:bCs/>
              </w:rPr>
              <w:t>Moderate intellectual disability payment</w:t>
            </w:r>
          </w:p>
        </w:tc>
        <w:tc>
          <w:tcPr>
            <w:tcW w:w="5805" w:type="dxa"/>
          </w:tcPr>
          <w:p w14:paraId="1BE54D32" w14:textId="4768DE3D" w:rsidR="00E41D18" w:rsidRPr="00FB7CD7" w:rsidRDefault="00E41D18" w:rsidP="00BB61D7">
            <w:pPr>
              <w:spacing w:before="60" w:after="60"/>
              <w:rPr>
                <w:rFonts w:cstheme="minorHAnsi"/>
              </w:rPr>
            </w:pPr>
            <w:r w:rsidRPr="00BB61D7">
              <w:rPr>
                <w:rFonts w:cstheme="minorHAnsi"/>
                <w:bCs/>
              </w:rPr>
              <w:t>When</w:t>
            </w:r>
            <w:r w:rsidRPr="00FB7CD7">
              <w:rPr>
                <w:rFonts w:cstheme="minorHAnsi"/>
              </w:rPr>
              <w:t xml:space="preserve"> a </w:t>
            </w:r>
            <w:r w:rsidR="005247BD" w:rsidRPr="00FB7CD7">
              <w:rPr>
                <w:rFonts w:cstheme="minorHAnsi"/>
              </w:rPr>
              <w:t>four-week outcome or employment outcome (</w:t>
            </w:r>
            <w:r w:rsidRPr="00FB7CD7">
              <w:rPr>
                <w:rFonts w:cstheme="minorHAnsi"/>
              </w:rPr>
              <w:t>13-, 26- or 52-week</w:t>
            </w:r>
            <w:r w:rsidR="005247BD" w:rsidRPr="00FB7CD7">
              <w:rPr>
                <w:rFonts w:cstheme="minorHAnsi"/>
              </w:rPr>
              <w:t xml:space="preserve"> outcome)</w:t>
            </w:r>
            <w:r w:rsidRPr="00FB7CD7">
              <w:rPr>
                <w:rFonts w:cstheme="minorHAnsi"/>
              </w:rPr>
              <w:t xml:space="preserve"> is claimed</w:t>
            </w:r>
            <w:r w:rsidR="005247BD" w:rsidRPr="00FB7CD7">
              <w:rPr>
                <w:rFonts w:cstheme="minorHAnsi"/>
              </w:rPr>
              <w:t xml:space="preserve"> for a participant:</w:t>
            </w:r>
          </w:p>
          <w:p w14:paraId="415FAF5C" w14:textId="56D11EF5" w:rsidR="005247BD" w:rsidRPr="00FB7CD7" w:rsidRDefault="005247BD" w:rsidP="005E60E9">
            <w:pPr>
              <w:pStyle w:val="ListParagraph"/>
              <w:keepNext/>
              <w:keepLines/>
              <w:numPr>
                <w:ilvl w:val="0"/>
                <w:numId w:val="12"/>
              </w:numPr>
              <w:spacing w:before="60" w:after="60"/>
              <w:ind w:left="175" w:hanging="175"/>
              <w:rPr>
                <w:rFonts w:cstheme="minorHAnsi"/>
                <w:bCs/>
                <w:color w:val="000000" w:themeColor="text1"/>
              </w:rPr>
            </w:pPr>
            <w:r w:rsidRPr="00FB7CD7">
              <w:rPr>
                <w:rFonts w:cstheme="minorHAnsi"/>
                <w:bCs/>
                <w:color w:val="000000" w:themeColor="text1"/>
              </w:rPr>
              <w:t>with a moderate intellectual disability</w:t>
            </w:r>
          </w:p>
          <w:p w14:paraId="250A9558" w14:textId="1D22AD25" w:rsidR="005247BD" w:rsidRPr="00FB7CD7" w:rsidRDefault="005247BD" w:rsidP="005E60E9">
            <w:pPr>
              <w:pStyle w:val="ListParagraph"/>
              <w:keepNext/>
              <w:keepLines/>
              <w:numPr>
                <w:ilvl w:val="0"/>
                <w:numId w:val="12"/>
              </w:numPr>
              <w:spacing w:before="60" w:after="60"/>
              <w:ind w:left="175" w:hanging="175"/>
              <w:rPr>
                <w:rFonts w:cstheme="minorHAnsi"/>
              </w:rPr>
            </w:pPr>
            <w:r w:rsidRPr="00FB7CD7">
              <w:rPr>
                <w:rFonts w:cstheme="minorHAnsi"/>
                <w:bCs/>
                <w:color w:val="000000" w:themeColor="text1"/>
              </w:rPr>
              <w:t xml:space="preserve">who </w:t>
            </w:r>
            <w:r w:rsidRPr="003343D0">
              <w:rPr>
                <w:rFonts w:eastAsiaTheme="minorHAnsi" w:cstheme="minorHAnsi"/>
                <w:lang w:eastAsia="en-US"/>
              </w:rPr>
              <w:t>works</w:t>
            </w:r>
            <w:r w:rsidRPr="00FB7CD7">
              <w:rPr>
                <w:rFonts w:cstheme="minorHAnsi"/>
                <w:bCs/>
                <w:color w:val="000000" w:themeColor="text1"/>
              </w:rPr>
              <w:t xml:space="preserve"> an average of at least 15 hours per week.</w:t>
            </w:r>
          </w:p>
        </w:tc>
      </w:tr>
    </w:tbl>
    <w:p w14:paraId="3ED0410B" w14:textId="77777777" w:rsidR="00B87A1E" w:rsidRPr="00FB7CD7" w:rsidRDefault="00B87A1E" w:rsidP="00B87A1E">
      <w:pPr>
        <w:tabs>
          <w:tab w:val="right" w:pos="1701"/>
        </w:tabs>
        <w:spacing w:before="120" w:after="120"/>
        <w:rPr>
          <w:rFonts w:cstheme="minorHAnsi"/>
        </w:rPr>
      </w:pPr>
      <w:r w:rsidRPr="00FB7CD7">
        <w:rPr>
          <w:rFonts w:cstheme="minorHAnsi"/>
          <w:b/>
          <w:bCs/>
        </w:rPr>
        <w:t>Note</w:t>
      </w:r>
      <w:r w:rsidRPr="00FB7CD7">
        <w:rPr>
          <w:rFonts w:cstheme="minorHAnsi"/>
        </w:rPr>
        <w:t>: A provider can claim a four-week outcome for an employment placement either the Employment Assistance or Post Placement Support phases. The placement does not need to be anchored for this fee.</w:t>
      </w:r>
    </w:p>
    <w:p w14:paraId="212BBA2A" w14:textId="77777777" w:rsidR="00F71160" w:rsidRPr="00FB7CD7" w:rsidRDefault="00F71160" w:rsidP="00F71160">
      <w:pPr>
        <w:tabs>
          <w:tab w:val="right" w:pos="1701"/>
        </w:tabs>
        <w:spacing w:before="120" w:after="120"/>
        <w:rPr>
          <w:rFonts w:cstheme="minorHAnsi"/>
        </w:rPr>
      </w:pPr>
    </w:p>
    <w:p w14:paraId="7254FFF6" w14:textId="77777777" w:rsidR="0044206C" w:rsidRPr="00FB7CD7" w:rsidRDefault="0044206C" w:rsidP="00E152B9">
      <w:pPr>
        <w:pStyle w:val="Heading2"/>
        <w:rPr>
          <w:rStyle w:val="Heading2Char1"/>
        </w:rPr>
      </w:pPr>
      <w:bookmarkStart w:id="68" w:name="_Toc182576255"/>
      <w:r w:rsidRPr="00FB7CD7">
        <w:rPr>
          <w:rStyle w:val="Heading2Char1"/>
        </w:rPr>
        <w:t>Support to be provided</w:t>
      </w:r>
      <w:bookmarkEnd w:id="68"/>
    </w:p>
    <w:p w14:paraId="530C204B" w14:textId="77777777" w:rsidR="00E04AA0" w:rsidRPr="00A61D35" w:rsidRDefault="0044206C" w:rsidP="00A61D35">
      <w:pPr>
        <w:tabs>
          <w:tab w:val="right" w:pos="1701"/>
        </w:tabs>
        <w:spacing w:before="120" w:after="120"/>
        <w:rPr>
          <w:rFonts w:cstheme="minorHAnsi"/>
        </w:rPr>
      </w:pPr>
      <w:r w:rsidRPr="00FB7CD7">
        <w:rPr>
          <w:rFonts w:cstheme="minorHAnsi"/>
        </w:rPr>
        <w:t xml:space="preserve">The support </w:t>
      </w:r>
      <w:r w:rsidR="00AD3D3E" w:rsidRPr="00FB7CD7">
        <w:rPr>
          <w:rFonts w:cstheme="minorHAnsi"/>
        </w:rPr>
        <w:t>needed in each placement</w:t>
      </w:r>
      <w:r w:rsidRPr="00FB7CD7">
        <w:rPr>
          <w:rFonts w:cstheme="minorHAnsi"/>
        </w:rPr>
        <w:t xml:space="preserve"> will vary depending on the participant’s individual circumstances</w:t>
      </w:r>
      <w:r w:rsidR="00E04AA0" w:rsidRPr="00FB7CD7">
        <w:rPr>
          <w:rFonts w:cstheme="minorHAnsi"/>
        </w:rPr>
        <w:t xml:space="preserve">. </w:t>
      </w:r>
      <w:r w:rsidR="00E04AA0" w:rsidRPr="00A61D35">
        <w:rPr>
          <w:rFonts w:cstheme="minorHAnsi"/>
        </w:rPr>
        <w:t xml:space="preserve">Providers are not required to deliver specific supports during Post Placement Support, including regular contacts. This is because: </w:t>
      </w:r>
    </w:p>
    <w:p w14:paraId="133FCC4B" w14:textId="77777777" w:rsidR="00E04AA0" w:rsidRPr="00156D37" w:rsidRDefault="00E04AA0" w:rsidP="00156D37">
      <w:pPr>
        <w:numPr>
          <w:ilvl w:val="0"/>
          <w:numId w:val="8"/>
        </w:numPr>
        <w:spacing w:before="60" w:after="60" w:line="276" w:lineRule="auto"/>
        <w:ind w:left="714" w:hanging="357"/>
        <w:contextualSpacing/>
        <w:rPr>
          <w:rFonts w:cstheme="minorHAnsi"/>
        </w:rPr>
      </w:pPr>
      <w:r w:rsidRPr="00156D37">
        <w:rPr>
          <w:rFonts w:cstheme="minorHAnsi"/>
        </w:rPr>
        <w:t>the participant is expected to concentrate on successfully undertaking their placement</w:t>
      </w:r>
    </w:p>
    <w:p w14:paraId="118D1411" w14:textId="77777777" w:rsidR="00E04AA0" w:rsidRPr="00156D37" w:rsidRDefault="00E04AA0" w:rsidP="00156D37">
      <w:pPr>
        <w:numPr>
          <w:ilvl w:val="0"/>
          <w:numId w:val="8"/>
        </w:numPr>
        <w:spacing w:before="60" w:after="60" w:line="276" w:lineRule="auto"/>
        <w:ind w:left="714" w:hanging="357"/>
        <w:contextualSpacing/>
        <w:rPr>
          <w:rFonts w:cstheme="minorHAnsi"/>
        </w:rPr>
      </w:pPr>
      <w:r w:rsidRPr="00156D37">
        <w:rPr>
          <w:rFonts w:cstheme="minorHAnsi"/>
        </w:rPr>
        <w:t>the provider is expected to provide any supports the participant may need.</w:t>
      </w:r>
    </w:p>
    <w:p w14:paraId="6C479A34" w14:textId="77777777" w:rsidR="00E04AA0" w:rsidRPr="00FB7CD7" w:rsidRDefault="00E04AA0"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 ensure the participant is aware that support is available when needed.</w:t>
      </w:r>
    </w:p>
    <w:p w14:paraId="02986147" w14:textId="77777777" w:rsidR="00E04AA0" w:rsidRPr="00FB7CD7" w:rsidRDefault="00E04AA0" w:rsidP="005E60E9">
      <w:pPr>
        <w:pStyle w:val="ListParagraph"/>
        <w:numPr>
          <w:ilvl w:val="0"/>
          <w:numId w:val="17"/>
        </w:numPr>
        <w:spacing w:before="120" w:after="120"/>
        <w:ind w:left="425" w:hanging="425"/>
        <w:rPr>
          <w:rFonts w:eastAsia="Times New Roman" w:cstheme="minorHAnsi"/>
        </w:rPr>
      </w:pPr>
      <w:r w:rsidRPr="00FB7CD7">
        <w:rPr>
          <w:rFonts w:eastAsia="Times New Roman" w:cstheme="minorHAnsi"/>
        </w:rPr>
        <w:t>Best practice is to establish a relationship with the participant’s employer to determine whether the provider can help make the placement successful by assisting with advice, training, support or accessing financial support for modifications or equipment. This can also help the provider to obtain documentary evidence about the participant’s progress in the placement.</w:t>
      </w:r>
    </w:p>
    <w:p w14:paraId="2AD88296" w14:textId="77777777" w:rsidR="00E04AA0" w:rsidRPr="00FB7CD7" w:rsidRDefault="00E04AA0" w:rsidP="00A61D35">
      <w:pPr>
        <w:tabs>
          <w:tab w:val="right" w:pos="1701"/>
        </w:tabs>
        <w:spacing w:before="120" w:after="120"/>
        <w:rPr>
          <w:rFonts w:cstheme="minorHAnsi"/>
        </w:rPr>
      </w:pPr>
      <w:r w:rsidRPr="00FB7CD7">
        <w:rPr>
          <w:rFonts w:cstheme="minorHAnsi"/>
          <w:b/>
          <w:bCs/>
        </w:rPr>
        <w:t>Note</w:t>
      </w:r>
      <w:r w:rsidRPr="00FB7CD7">
        <w:rPr>
          <w:rFonts w:cstheme="minorHAnsi"/>
        </w:rPr>
        <w:t>: The participant must agree that the provider can contact their employer. Providers must ensure the participant understands that provider contact with the employer can help to make the placement successful.</w:t>
      </w:r>
    </w:p>
    <w:tbl>
      <w:tblPr>
        <w:tblStyle w:val="TableGrid"/>
        <w:tblW w:w="0" w:type="auto"/>
        <w:tblLook w:val="04A0" w:firstRow="1" w:lastRow="0" w:firstColumn="1" w:lastColumn="0" w:noHBand="0" w:noVBand="1"/>
      </w:tblPr>
      <w:tblGrid>
        <w:gridCol w:w="2547"/>
        <w:gridCol w:w="6797"/>
      </w:tblGrid>
      <w:tr w:rsidR="0044206C" w:rsidRPr="00FB7CD7" w14:paraId="2600C3D0" w14:textId="77777777" w:rsidTr="00342382">
        <w:trPr>
          <w:tblHeader/>
        </w:trPr>
        <w:tc>
          <w:tcPr>
            <w:tcW w:w="2547" w:type="dxa"/>
            <w:shd w:val="clear" w:color="auto" w:fill="DAEEF3" w:themeFill="accent5" w:themeFillTint="33"/>
          </w:tcPr>
          <w:p w14:paraId="2C79CD17" w14:textId="7A475E58" w:rsidR="0044206C" w:rsidRPr="00FB7CD7" w:rsidRDefault="00AD3D3E" w:rsidP="00EF6E8C">
            <w:pPr>
              <w:keepNext/>
              <w:keepLines/>
              <w:spacing w:before="60" w:after="60"/>
              <w:rPr>
                <w:rFonts w:cstheme="minorHAnsi"/>
                <w:b/>
              </w:rPr>
            </w:pPr>
            <w:r w:rsidRPr="00FB7CD7">
              <w:rPr>
                <w:rFonts w:cstheme="minorHAnsi"/>
                <w:b/>
              </w:rPr>
              <w:lastRenderedPageBreak/>
              <w:t>Category</w:t>
            </w:r>
          </w:p>
        </w:tc>
        <w:tc>
          <w:tcPr>
            <w:tcW w:w="6797" w:type="dxa"/>
            <w:shd w:val="clear" w:color="auto" w:fill="DAEEF3" w:themeFill="accent5" w:themeFillTint="33"/>
          </w:tcPr>
          <w:p w14:paraId="57BDC378" w14:textId="5DC1F211" w:rsidR="0044206C" w:rsidRPr="00FB7CD7" w:rsidRDefault="00AD3D3E" w:rsidP="00EF6E8C">
            <w:pPr>
              <w:keepNext/>
              <w:keepLines/>
              <w:spacing w:before="60" w:after="60"/>
              <w:rPr>
                <w:rFonts w:cstheme="minorHAnsi"/>
                <w:b/>
              </w:rPr>
            </w:pPr>
            <w:r w:rsidRPr="00FB7CD7">
              <w:rPr>
                <w:rFonts w:cstheme="minorHAnsi"/>
                <w:b/>
              </w:rPr>
              <w:t>Support</w:t>
            </w:r>
            <w:r w:rsidR="00863DA2" w:rsidRPr="00FB7CD7">
              <w:rPr>
                <w:rFonts w:cstheme="minorHAnsi"/>
                <w:b/>
              </w:rPr>
              <w:t xml:space="preserve"> examples</w:t>
            </w:r>
          </w:p>
        </w:tc>
      </w:tr>
      <w:tr w:rsidR="0044206C" w:rsidRPr="00FB7CD7" w14:paraId="1515BD6A" w14:textId="77777777" w:rsidTr="001B7474">
        <w:tc>
          <w:tcPr>
            <w:tcW w:w="2547" w:type="dxa"/>
            <w:shd w:val="clear" w:color="auto" w:fill="DAEEF3" w:themeFill="accent5" w:themeFillTint="33"/>
          </w:tcPr>
          <w:p w14:paraId="2DA83972" w14:textId="77777777" w:rsidR="0044206C" w:rsidRPr="00BB61D7" w:rsidRDefault="0044206C" w:rsidP="00EF6E8C">
            <w:pPr>
              <w:spacing w:before="60" w:after="60"/>
              <w:rPr>
                <w:rFonts w:cstheme="minorHAnsi"/>
                <w:bCs/>
              </w:rPr>
            </w:pPr>
            <w:r w:rsidRPr="00BB61D7">
              <w:rPr>
                <w:rFonts w:cstheme="minorHAnsi"/>
                <w:bCs/>
              </w:rPr>
              <w:t>Participant support</w:t>
            </w:r>
          </w:p>
        </w:tc>
        <w:tc>
          <w:tcPr>
            <w:tcW w:w="6797" w:type="dxa"/>
            <w:shd w:val="clear" w:color="auto" w:fill="auto"/>
          </w:tcPr>
          <w:p w14:paraId="675E2AE1" w14:textId="77777777" w:rsidR="00B1484D" w:rsidRDefault="00B1484D" w:rsidP="00EF6E8C">
            <w:pPr>
              <w:pStyle w:val="ListParagraph"/>
              <w:numPr>
                <w:ilvl w:val="0"/>
                <w:numId w:val="12"/>
              </w:numPr>
              <w:spacing w:before="60" w:after="60"/>
              <w:ind w:left="175" w:hanging="175"/>
              <w:rPr>
                <w:rFonts w:eastAsiaTheme="minorHAnsi" w:cstheme="minorHAnsi"/>
                <w:lang w:eastAsia="en-US"/>
              </w:rPr>
            </w:pPr>
            <w:r>
              <w:rPr>
                <w:rFonts w:eastAsiaTheme="minorHAnsi" w:cstheme="minorHAnsi"/>
                <w:lang w:eastAsia="en-US"/>
              </w:rPr>
              <w:t>Support adjusting to job duties</w:t>
            </w:r>
          </w:p>
          <w:p w14:paraId="29B0A6A7" w14:textId="292E1165"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Help to learn new skills</w:t>
            </w:r>
          </w:p>
          <w:p w14:paraId="78F61F25"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Assistance with study and training</w:t>
            </w:r>
          </w:p>
        </w:tc>
      </w:tr>
      <w:tr w:rsidR="0044206C" w:rsidRPr="00FB7CD7" w14:paraId="4B3137BD" w14:textId="77777777" w:rsidTr="001B7474">
        <w:tc>
          <w:tcPr>
            <w:tcW w:w="2547" w:type="dxa"/>
            <w:shd w:val="clear" w:color="auto" w:fill="DAEEF3" w:themeFill="accent5" w:themeFillTint="33"/>
          </w:tcPr>
          <w:p w14:paraId="7E103F6E" w14:textId="77777777" w:rsidR="0044206C" w:rsidRPr="00BB61D7" w:rsidRDefault="0044206C" w:rsidP="00EF6E8C">
            <w:pPr>
              <w:spacing w:before="60" w:after="60"/>
              <w:rPr>
                <w:rFonts w:cstheme="minorHAnsi"/>
                <w:bCs/>
              </w:rPr>
            </w:pPr>
            <w:r w:rsidRPr="00BB61D7">
              <w:rPr>
                <w:rFonts w:cstheme="minorHAnsi"/>
                <w:bCs/>
              </w:rPr>
              <w:t>Employer support</w:t>
            </w:r>
          </w:p>
        </w:tc>
        <w:tc>
          <w:tcPr>
            <w:tcW w:w="6797" w:type="dxa"/>
            <w:shd w:val="clear" w:color="auto" w:fill="auto"/>
          </w:tcPr>
          <w:p w14:paraId="505E5A71"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Assistance with advice and training</w:t>
            </w:r>
          </w:p>
          <w:p w14:paraId="4EC08814" w14:textId="0E582B13"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Help with job design</w:t>
            </w:r>
          </w:p>
        </w:tc>
      </w:tr>
      <w:tr w:rsidR="0044206C" w:rsidRPr="00FB7CD7" w14:paraId="19FE6FC9" w14:textId="77777777" w:rsidTr="001B7474">
        <w:tc>
          <w:tcPr>
            <w:tcW w:w="2547" w:type="dxa"/>
            <w:shd w:val="clear" w:color="auto" w:fill="DAEEF3" w:themeFill="accent5" w:themeFillTint="33"/>
          </w:tcPr>
          <w:p w14:paraId="3A342AA6" w14:textId="77777777" w:rsidR="0044206C" w:rsidRPr="00BB61D7" w:rsidRDefault="0044206C" w:rsidP="00EF6E8C">
            <w:pPr>
              <w:spacing w:before="60" w:after="60"/>
              <w:rPr>
                <w:rFonts w:cstheme="minorHAnsi"/>
                <w:bCs/>
              </w:rPr>
            </w:pPr>
            <w:r w:rsidRPr="00BB61D7">
              <w:rPr>
                <w:rFonts w:cstheme="minorHAnsi"/>
                <w:bCs/>
              </w:rPr>
              <w:t>Workplace modifications and equipment</w:t>
            </w:r>
          </w:p>
        </w:tc>
        <w:tc>
          <w:tcPr>
            <w:tcW w:w="6797" w:type="dxa"/>
            <w:shd w:val="clear" w:color="auto" w:fill="auto"/>
          </w:tcPr>
          <w:p w14:paraId="7E54E5BD"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Supporting the employer or participant to access Employment Assistance Funds</w:t>
            </w:r>
          </w:p>
        </w:tc>
      </w:tr>
      <w:tr w:rsidR="0044206C" w:rsidRPr="00FB7CD7" w14:paraId="34B3EA78" w14:textId="77777777" w:rsidTr="001B7474">
        <w:tc>
          <w:tcPr>
            <w:tcW w:w="2547" w:type="dxa"/>
            <w:shd w:val="clear" w:color="auto" w:fill="DAEEF3" w:themeFill="accent5" w:themeFillTint="33"/>
          </w:tcPr>
          <w:p w14:paraId="511329B1" w14:textId="77777777" w:rsidR="0044206C" w:rsidRPr="00BB61D7" w:rsidRDefault="0044206C" w:rsidP="00EF6E8C">
            <w:pPr>
              <w:spacing w:before="60" w:after="60"/>
              <w:rPr>
                <w:rFonts w:cstheme="minorHAnsi"/>
                <w:bCs/>
              </w:rPr>
            </w:pPr>
            <w:r w:rsidRPr="00BB61D7">
              <w:rPr>
                <w:rFonts w:cstheme="minorHAnsi"/>
                <w:bCs/>
              </w:rPr>
              <w:t>Connecting with relevant supports</w:t>
            </w:r>
          </w:p>
        </w:tc>
        <w:tc>
          <w:tcPr>
            <w:tcW w:w="6797" w:type="dxa"/>
            <w:shd w:val="clear" w:color="auto" w:fill="auto"/>
          </w:tcPr>
          <w:p w14:paraId="67334390"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Assisting the employer or participant to access organisations offering relevant expertise</w:t>
            </w:r>
          </w:p>
        </w:tc>
      </w:tr>
    </w:tbl>
    <w:p w14:paraId="14B4265E" w14:textId="5BBC7484" w:rsidR="00A36B8E" w:rsidRPr="00FB7CD7" w:rsidRDefault="008B2F56" w:rsidP="004B7CEF">
      <w:pPr>
        <w:pStyle w:val="Heading3"/>
      </w:pPr>
      <w:r>
        <w:t>Job Plan</w:t>
      </w:r>
    </w:p>
    <w:p w14:paraId="0DC1CDCF" w14:textId="6A7F66EC" w:rsidR="00046CF7" w:rsidRPr="00A61D35" w:rsidRDefault="00046CF7" w:rsidP="00A61D35">
      <w:pPr>
        <w:tabs>
          <w:tab w:val="right" w:pos="1701"/>
        </w:tabs>
        <w:spacing w:before="120" w:after="120"/>
        <w:rPr>
          <w:rFonts w:cstheme="minorHAnsi"/>
        </w:rPr>
      </w:pPr>
      <w:r w:rsidRPr="00A61D35">
        <w:rPr>
          <w:rFonts w:cstheme="minorHAnsi"/>
        </w:rPr>
        <w:t xml:space="preserve">Providers must review the participant’s </w:t>
      </w:r>
      <w:r w:rsidR="008B2F56">
        <w:rPr>
          <w:rFonts w:cstheme="minorHAnsi"/>
        </w:rPr>
        <w:t>Job Plan</w:t>
      </w:r>
      <w:r w:rsidRPr="00A61D35">
        <w:rPr>
          <w:rFonts w:cstheme="minorHAnsi"/>
        </w:rPr>
        <w:t xml:space="preserve"> and make appropriate changes when the participant commences Post Placement Support. This is because the participant’s focus changes from work preparation and job search to undertaking the placement. Providers must remove activities that conflict with this focus or adjust activities to recognise the participant needs to undertake the placement.</w:t>
      </w:r>
      <w:r w:rsidR="00F567FC">
        <w:rPr>
          <w:rFonts w:cstheme="minorHAnsi"/>
        </w:rPr>
        <w:t xml:space="preserve"> If a person is fully meeting requirements through 30 hours per fortnight of paid work, there must be no other compulsory requirements in the </w:t>
      </w:r>
      <w:r w:rsidR="008B2F56">
        <w:rPr>
          <w:rFonts w:cstheme="minorHAnsi"/>
        </w:rPr>
        <w:t>Job Plan</w:t>
      </w:r>
      <w:r w:rsidR="00F567FC">
        <w:rPr>
          <w:rFonts w:cstheme="minorHAnsi"/>
        </w:rPr>
        <w:t>.</w:t>
      </w:r>
    </w:p>
    <w:p w14:paraId="6D204483" w14:textId="367230FE" w:rsidR="00517E71" w:rsidRPr="00FB7CD7" w:rsidRDefault="00A31D01" w:rsidP="004B7CEF">
      <w:pPr>
        <w:pStyle w:val="Heading3"/>
      </w:pPr>
      <w:r w:rsidRPr="00FB7CD7">
        <w:t>Changes to post placement support arrangements</w:t>
      </w:r>
    </w:p>
    <w:p w14:paraId="2B8F47C3" w14:textId="29FD1520" w:rsidR="00F223DC" w:rsidRPr="00FB7CD7" w:rsidRDefault="00517E71" w:rsidP="00A61D35">
      <w:pPr>
        <w:tabs>
          <w:tab w:val="right" w:pos="1701"/>
        </w:tabs>
        <w:spacing w:before="120" w:after="120"/>
        <w:rPr>
          <w:rFonts w:cstheme="minorHAnsi"/>
        </w:rPr>
      </w:pPr>
      <w:r w:rsidRPr="00FB7CD7">
        <w:rPr>
          <w:rFonts w:cstheme="minorHAnsi"/>
        </w:rPr>
        <w:t>O</w:t>
      </w:r>
      <w:r w:rsidR="00F223DC" w:rsidRPr="00FB7CD7">
        <w:rPr>
          <w:rFonts w:cstheme="minorHAnsi"/>
        </w:rPr>
        <w:t xml:space="preserve">ptions </w:t>
      </w:r>
      <w:r w:rsidRPr="00FB7CD7">
        <w:rPr>
          <w:rFonts w:cstheme="minorHAnsi"/>
        </w:rPr>
        <w:t>for supporting a participant in an</w:t>
      </w:r>
      <w:r w:rsidR="00F223DC" w:rsidRPr="00FB7CD7">
        <w:rPr>
          <w:rFonts w:cstheme="minorHAnsi"/>
        </w:rPr>
        <w:t xml:space="preserve"> employment placement change as the placement continues:</w:t>
      </w:r>
    </w:p>
    <w:tbl>
      <w:tblPr>
        <w:tblStyle w:val="TableGrid"/>
        <w:tblW w:w="0" w:type="auto"/>
        <w:tblLook w:val="04A0" w:firstRow="1" w:lastRow="0" w:firstColumn="1" w:lastColumn="0" w:noHBand="0" w:noVBand="1"/>
      </w:tblPr>
      <w:tblGrid>
        <w:gridCol w:w="2972"/>
        <w:gridCol w:w="6372"/>
      </w:tblGrid>
      <w:tr w:rsidR="00F223DC" w:rsidRPr="00FB7CD7" w14:paraId="24C3860A" w14:textId="77777777" w:rsidTr="00342382">
        <w:trPr>
          <w:tblHeader/>
        </w:trPr>
        <w:tc>
          <w:tcPr>
            <w:tcW w:w="2972" w:type="dxa"/>
            <w:shd w:val="clear" w:color="auto" w:fill="DAEEF3" w:themeFill="accent5" w:themeFillTint="33"/>
          </w:tcPr>
          <w:p w14:paraId="32C0D883" w14:textId="77777777" w:rsidR="00F223DC" w:rsidRPr="00FB7CD7" w:rsidRDefault="00F223DC" w:rsidP="00135769">
            <w:pPr>
              <w:keepNext/>
              <w:spacing w:before="60" w:after="60"/>
              <w:rPr>
                <w:rFonts w:cstheme="minorHAnsi"/>
                <w:b/>
              </w:rPr>
            </w:pPr>
            <w:r w:rsidRPr="00FB7CD7">
              <w:rPr>
                <w:rFonts w:cstheme="minorHAnsi"/>
                <w:b/>
              </w:rPr>
              <w:t>When</w:t>
            </w:r>
          </w:p>
        </w:tc>
        <w:tc>
          <w:tcPr>
            <w:tcW w:w="6372" w:type="dxa"/>
            <w:shd w:val="clear" w:color="auto" w:fill="DAEEF3" w:themeFill="accent5" w:themeFillTint="33"/>
          </w:tcPr>
          <w:p w14:paraId="2B3ED6CF" w14:textId="77777777" w:rsidR="00F223DC" w:rsidRPr="00FB7CD7" w:rsidRDefault="00F223DC" w:rsidP="00135769">
            <w:pPr>
              <w:keepNext/>
              <w:spacing w:before="60" w:after="60"/>
              <w:rPr>
                <w:rFonts w:cstheme="minorHAnsi"/>
                <w:b/>
              </w:rPr>
            </w:pPr>
            <w:r w:rsidRPr="00FB7CD7">
              <w:rPr>
                <w:rFonts w:cstheme="minorHAnsi"/>
                <w:b/>
              </w:rPr>
              <w:t>Available actions to support an employment placement</w:t>
            </w:r>
          </w:p>
        </w:tc>
      </w:tr>
      <w:tr w:rsidR="00F223DC" w:rsidRPr="00FB7CD7" w14:paraId="5368EEB2" w14:textId="77777777" w:rsidTr="001B7474">
        <w:tc>
          <w:tcPr>
            <w:tcW w:w="2972" w:type="dxa"/>
            <w:shd w:val="clear" w:color="auto" w:fill="DAEEF3" w:themeFill="accent5" w:themeFillTint="33"/>
          </w:tcPr>
          <w:p w14:paraId="7BF9E201" w14:textId="77777777" w:rsidR="00F223DC" w:rsidRPr="00BB61D7" w:rsidRDefault="00F223DC" w:rsidP="00135769">
            <w:pPr>
              <w:spacing w:before="60" w:after="60"/>
              <w:rPr>
                <w:rFonts w:cstheme="minorHAnsi"/>
                <w:bCs/>
              </w:rPr>
            </w:pPr>
            <w:r w:rsidRPr="00BB61D7">
              <w:rPr>
                <w:rFonts w:cstheme="minorHAnsi"/>
                <w:bCs/>
              </w:rPr>
              <w:t>Anchor to 26-week outcome</w:t>
            </w:r>
          </w:p>
        </w:tc>
        <w:tc>
          <w:tcPr>
            <w:tcW w:w="6372" w:type="dxa"/>
          </w:tcPr>
          <w:p w14:paraId="3C603F4B"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Post Placement Support</w:t>
            </w:r>
          </w:p>
        </w:tc>
      </w:tr>
      <w:tr w:rsidR="00F223DC" w:rsidRPr="00FB7CD7" w14:paraId="63EA5471" w14:textId="77777777" w:rsidTr="001B7474">
        <w:tc>
          <w:tcPr>
            <w:tcW w:w="2972" w:type="dxa"/>
            <w:shd w:val="clear" w:color="auto" w:fill="DAEEF3" w:themeFill="accent5" w:themeFillTint="33"/>
          </w:tcPr>
          <w:p w14:paraId="7B9A0351" w14:textId="77777777" w:rsidR="00F223DC" w:rsidRPr="00BB61D7" w:rsidRDefault="00F223DC" w:rsidP="00135769">
            <w:pPr>
              <w:spacing w:before="60" w:after="60"/>
              <w:rPr>
                <w:rFonts w:cstheme="minorHAnsi"/>
                <w:bCs/>
              </w:rPr>
            </w:pPr>
            <w:r w:rsidRPr="00BB61D7">
              <w:rPr>
                <w:rFonts w:cstheme="minorHAnsi"/>
                <w:bCs/>
              </w:rPr>
              <w:t>26-week to 52-week outcome</w:t>
            </w:r>
          </w:p>
        </w:tc>
        <w:tc>
          <w:tcPr>
            <w:tcW w:w="6372" w:type="dxa"/>
          </w:tcPr>
          <w:p w14:paraId="5E7E46C4"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Post Placement Support, or</w:t>
            </w:r>
          </w:p>
          <w:p w14:paraId="2D6DAF49"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Support (if eligible)</w:t>
            </w:r>
          </w:p>
        </w:tc>
      </w:tr>
      <w:tr w:rsidR="00F223DC" w:rsidRPr="00FB7CD7" w14:paraId="62F66DE5" w14:textId="77777777" w:rsidTr="001B7474">
        <w:tc>
          <w:tcPr>
            <w:tcW w:w="2972" w:type="dxa"/>
            <w:shd w:val="clear" w:color="auto" w:fill="DAEEF3" w:themeFill="accent5" w:themeFillTint="33"/>
          </w:tcPr>
          <w:p w14:paraId="2FB6537C" w14:textId="77777777" w:rsidR="00F223DC" w:rsidRPr="00BB61D7" w:rsidRDefault="00F223DC" w:rsidP="00135769">
            <w:pPr>
              <w:spacing w:before="60" w:after="60"/>
              <w:rPr>
                <w:rFonts w:cstheme="minorHAnsi"/>
                <w:bCs/>
              </w:rPr>
            </w:pPr>
            <w:r w:rsidRPr="00BB61D7">
              <w:rPr>
                <w:rFonts w:cstheme="minorHAnsi"/>
                <w:bCs/>
              </w:rPr>
              <w:t>After the 52-week outcome</w:t>
            </w:r>
          </w:p>
        </w:tc>
        <w:tc>
          <w:tcPr>
            <w:tcW w:w="6372" w:type="dxa"/>
          </w:tcPr>
          <w:p w14:paraId="00AD8D20"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Support (if eligible), or</w:t>
            </w:r>
          </w:p>
          <w:p w14:paraId="1D0BA645"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Exit participant as an independent worker (support not needed)</w:t>
            </w:r>
          </w:p>
        </w:tc>
      </w:tr>
    </w:tbl>
    <w:p w14:paraId="56E65C14" w14:textId="7D3DFEF1" w:rsidR="00517E71" w:rsidRPr="00FB7CD7" w:rsidRDefault="00517E71" w:rsidP="00F223DC">
      <w:pPr>
        <w:tabs>
          <w:tab w:val="right" w:pos="1701"/>
        </w:tabs>
        <w:spacing w:before="120" w:after="120"/>
        <w:rPr>
          <w:rFonts w:cstheme="minorHAnsi"/>
          <w:u w:val="single"/>
        </w:rPr>
      </w:pPr>
      <w:r w:rsidRPr="00FB7CD7">
        <w:rPr>
          <w:rFonts w:cstheme="minorHAnsi"/>
          <w:u w:val="single"/>
        </w:rPr>
        <w:t xml:space="preserve">No longer tracking towards an outcome </w:t>
      </w:r>
    </w:p>
    <w:p w14:paraId="22E2E4D0" w14:textId="10DE50A7" w:rsidR="00F223DC" w:rsidRPr="00FB7CD7" w:rsidRDefault="00517E71" w:rsidP="00F223DC">
      <w:pPr>
        <w:tabs>
          <w:tab w:val="right" w:pos="1701"/>
        </w:tabs>
        <w:spacing w:before="120" w:after="120"/>
        <w:rPr>
          <w:rFonts w:cstheme="minorHAnsi"/>
        </w:rPr>
      </w:pPr>
      <w:r w:rsidRPr="00FB7CD7">
        <w:rPr>
          <w:rFonts w:cstheme="minorHAnsi"/>
        </w:rPr>
        <w:t xml:space="preserve">Post Placement Support helps a participant progress to the next outcome point. </w:t>
      </w:r>
      <w:r w:rsidR="00F223DC" w:rsidRPr="00FB7CD7">
        <w:rPr>
          <w:rFonts w:cstheme="minorHAnsi"/>
        </w:rPr>
        <w:t xml:space="preserve">If a participant </w:t>
      </w:r>
      <w:r w:rsidRPr="00FB7CD7">
        <w:rPr>
          <w:rFonts w:cstheme="minorHAnsi"/>
        </w:rPr>
        <w:t>exits their placement</w:t>
      </w:r>
      <w:r w:rsidR="00F223DC" w:rsidRPr="00FB7CD7">
        <w:rPr>
          <w:rFonts w:cstheme="minorHAnsi"/>
        </w:rPr>
        <w:t xml:space="preserve"> or their hours of employment reduce, it may become clear that the participant will not achieve the next employment outcome. Options for the provider in this case:</w:t>
      </w:r>
    </w:p>
    <w:tbl>
      <w:tblPr>
        <w:tblStyle w:val="TableGrid"/>
        <w:tblW w:w="0" w:type="auto"/>
        <w:tblLook w:val="04A0" w:firstRow="1" w:lastRow="0" w:firstColumn="1" w:lastColumn="0" w:noHBand="0" w:noVBand="1"/>
      </w:tblPr>
      <w:tblGrid>
        <w:gridCol w:w="2972"/>
        <w:gridCol w:w="6372"/>
      </w:tblGrid>
      <w:tr w:rsidR="00F223DC" w:rsidRPr="00FB7CD7" w14:paraId="3A67957D" w14:textId="77777777" w:rsidTr="00342382">
        <w:trPr>
          <w:tblHeader/>
        </w:trPr>
        <w:tc>
          <w:tcPr>
            <w:tcW w:w="2972" w:type="dxa"/>
            <w:shd w:val="clear" w:color="auto" w:fill="DAEEF3" w:themeFill="accent5" w:themeFillTint="33"/>
          </w:tcPr>
          <w:p w14:paraId="7570D008" w14:textId="77777777" w:rsidR="00F223DC" w:rsidRPr="00FB7CD7" w:rsidRDefault="00F223DC" w:rsidP="00135769">
            <w:pPr>
              <w:spacing w:before="60" w:after="60"/>
              <w:rPr>
                <w:rFonts w:cstheme="minorHAnsi"/>
                <w:b/>
              </w:rPr>
            </w:pPr>
            <w:r w:rsidRPr="00FB7CD7">
              <w:rPr>
                <w:rFonts w:cstheme="minorHAnsi"/>
                <w:b/>
              </w:rPr>
              <w:t>When</w:t>
            </w:r>
          </w:p>
        </w:tc>
        <w:tc>
          <w:tcPr>
            <w:tcW w:w="6372" w:type="dxa"/>
            <w:shd w:val="clear" w:color="auto" w:fill="DAEEF3" w:themeFill="accent5" w:themeFillTint="33"/>
          </w:tcPr>
          <w:p w14:paraId="03E9C642" w14:textId="77777777" w:rsidR="00F223DC" w:rsidRPr="00FB7CD7" w:rsidRDefault="00F223DC" w:rsidP="00135769">
            <w:pPr>
              <w:spacing w:before="60" w:after="60"/>
              <w:rPr>
                <w:rFonts w:cstheme="minorHAnsi"/>
                <w:b/>
              </w:rPr>
            </w:pPr>
            <w:r w:rsidRPr="00FB7CD7">
              <w:rPr>
                <w:rFonts w:cstheme="minorHAnsi"/>
                <w:b/>
              </w:rPr>
              <w:t>Available actions when the next outcome will not be achieved</w:t>
            </w:r>
          </w:p>
        </w:tc>
      </w:tr>
      <w:tr w:rsidR="00F223DC" w:rsidRPr="00FB7CD7" w14:paraId="487DF75E" w14:textId="77777777" w:rsidTr="001B7474">
        <w:tc>
          <w:tcPr>
            <w:tcW w:w="2972" w:type="dxa"/>
            <w:shd w:val="clear" w:color="auto" w:fill="DAEEF3" w:themeFill="accent5" w:themeFillTint="33"/>
          </w:tcPr>
          <w:p w14:paraId="32DEA923" w14:textId="77777777" w:rsidR="00F223DC" w:rsidRPr="00BB61D7" w:rsidRDefault="00F223DC" w:rsidP="00135769">
            <w:pPr>
              <w:spacing w:before="60" w:after="60"/>
              <w:rPr>
                <w:rFonts w:cstheme="minorHAnsi"/>
                <w:bCs/>
              </w:rPr>
            </w:pPr>
            <w:r w:rsidRPr="00BB61D7">
              <w:rPr>
                <w:rFonts w:cstheme="minorHAnsi"/>
                <w:bCs/>
              </w:rPr>
              <w:t>Anchor to 26-week outcome</w:t>
            </w:r>
          </w:p>
        </w:tc>
        <w:tc>
          <w:tcPr>
            <w:tcW w:w="6372" w:type="dxa"/>
          </w:tcPr>
          <w:p w14:paraId="230B7D8E"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Return the participant to the Employment Assistance phase</w:t>
            </w:r>
          </w:p>
          <w:p w14:paraId="0ADC8243"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Re-anchor the employment placement (if still employed)</w:t>
            </w:r>
          </w:p>
        </w:tc>
      </w:tr>
      <w:tr w:rsidR="00F223DC" w:rsidRPr="00FB7CD7" w14:paraId="50BBAB1D" w14:textId="77777777" w:rsidTr="001B7474">
        <w:tc>
          <w:tcPr>
            <w:tcW w:w="2972" w:type="dxa"/>
            <w:shd w:val="clear" w:color="auto" w:fill="DAEEF3" w:themeFill="accent5" w:themeFillTint="33"/>
          </w:tcPr>
          <w:p w14:paraId="23879F60" w14:textId="77777777" w:rsidR="00F223DC" w:rsidRPr="00BB61D7" w:rsidRDefault="00F223DC" w:rsidP="00135769">
            <w:pPr>
              <w:spacing w:before="60" w:after="60"/>
              <w:rPr>
                <w:rFonts w:cstheme="minorHAnsi"/>
                <w:bCs/>
              </w:rPr>
            </w:pPr>
            <w:r w:rsidRPr="00BB61D7">
              <w:rPr>
                <w:rFonts w:cstheme="minorHAnsi"/>
                <w:bCs/>
              </w:rPr>
              <w:t>After the 26-week outcome</w:t>
            </w:r>
          </w:p>
        </w:tc>
        <w:tc>
          <w:tcPr>
            <w:tcW w:w="6372" w:type="dxa"/>
          </w:tcPr>
          <w:p w14:paraId="24F9F1A1"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Support the participant through Ongoing Support (if still employed at 8 hours or more per week, on average)</w:t>
            </w:r>
          </w:p>
          <w:p w14:paraId="23B77978"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Exit the participant from DES</w:t>
            </w:r>
          </w:p>
        </w:tc>
      </w:tr>
    </w:tbl>
    <w:p w14:paraId="107389B4" w14:textId="77777777" w:rsidR="00046CF7" w:rsidRPr="00FB7CD7" w:rsidRDefault="00046CF7" w:rsidP="004B7CEF">
      <w:pPr>
        <w:pStyle w:val="Heading3"/>
      </w:pPr>
      <w:bookmarkStart w:id="69" w:name="Employment_Assistance_Fund"/>
      <w:r w:rsidRPr="00FB7CD7">
        <w:lastRenderedPageBreak/>
        <w:t>Employment Assistance Fund</w:t>
      </w:r>
    </w:p>
    <w:bookmarkEnd w:id="69"/>
    <w:p w14:paraId="31C0F0D8" w14:textId="479F72DE" w:rsidR="008B10F1" w:rsidRPr="00FB7CD7" w:rsidRDefault="00046CF7" w:rsidP="008B10F1">
      <w:pPr>
        <w:keepNext/>
        <w:keepLines/>
        <w:tabs>
          <w:tab w:val="right" w:pos="1701"/>
        </w:tabs>
        <w:spacing w:before="120" w:after="120"/>
        <w:rPr>
          <w:rFonts w:cstheme="minorHAnsi"/>
        </w:rPr>
      </w:pPr>
      <w:r w:rsidRPr="00FB7CD7">
        <w:rPr>
          <w:rFonts w:cstheme="minorHAnsi"/>
        </w:rPr>
        <w:t xml:space="preserve">The </w:t>
      </w:r>
      <w:hyperlink r:id="rId44" w:history="1">
        <w:r w:rsidR="008B10F1" w:rsidRPr="00FB7CD7">
          <w:rPr>
            <w:rStyle w:val="Hyperlink"/>
            <w:rFonts w:cstheme="minorHAnsi"/>
          </w:rPr>
          <w:t>Employment Assistance Fund</w:t>
        </w:r>
      </w:hyperlink>
      <w:r w:rsidR="008B10F1" w:rsidRPr="00FB7CD7">
        <w:rPr>
          <w:rFonts w:cstheme="minorHAnsi"/>
        </w:rPr>
        <w:t xml:space="preserve"> (EAF)</w:t>
      </w:r>
      <w:r w:rsidRPr="00FB7CD7">
        <w:rPr>
          <w:rFonts w:cstheme="minorHAnsi"/>
        </w:rPr>
        <w:t xml:space="preserve">is </w:t>
      </w:r>
      <w:r w:rsidRPr="00A61D35">
        <w:rPr>
          <w:rFonts w:cstheme="minorHAnsi"/>
        </w:rPr>
        <w:t>free</w:t>
      </w:r>
      <w:r w:rsidRPr="00FB7CD7">
        <w:rPr>
          <w:rFonts w:cstheme="minorHAnsi"/>
        </w:rPr>
        <w:t xml:space="preserve"> government financial support through </w:t>
      </w:r>
      <w:hyperlink r:id="rId45" w:history="1">
        <w:proofErr w:type="spellStart"/>
        <w:r w:rsidRPr="00FB7CD7">
          <w:rPr>
            <w:rStyle w:val="Hyperlink"/>
            <w:rFonts w:cstheme="minorHAnsi"/>
          </w:rPr>
          <w:t>JobAccess</w:t>
        </w:r>
        <w:proofErr w:type="spellEnd"/>
      </w:hyperlink>
      <w:r w:rsidRPr="00FB7CD7">
        <w:rPr>
          <w:rFonts w:cstheme="minorHAnsi"/>
        </w:rPr>
        <w:t xml:space="preserve"> that helps purchase work-related modifications</w:t>
      </w:r>
      <w:r w:rsidR="002A561A">
        <w:rPr>
          <w:rFonts w:cstheme="minorHAnsi"/>
        </w:rPr>
        <w:t>, equipment and services</w:t>
      </w:r>
      <w:r w:rsidRPr="00FB7CD7">
        <w:rPr>
          <w:rFonts w:cstheme="minorHAnsi"/>
        </w:rPr>
        <w:t xml:space="preserve"> for people with disability or mental health conditions. </w:t>
      </w:r>
      <w:r w:rsidR="008B10F1" w:rsidRPr="00FB7CD7">
        <w:rPr>
          <w:rFonts w:cstheme="minorHAnsi"/>
        </w:rPr>
        <w:t>The EAF can be used to help with the cost of:</w:t>
      </w:r>
    </w:p>
    <w:p w14:paraId="51E45E1E" w14:textId="77777777" w:rsidR="008B10F1" w:rsidRPr="00156D37" w:rsidRDefault="008B10F1" w:rsidP="008B10F1">
      <w:pPr>
        <w:keepNext/>
        <w:keepLines/>
        <w:numPr>
          <w:ilvl w:val="0"/>
          <w:numId w:val="8"/>
        </w:numPr>
        <w:spacing w:before="60" w:after="60" w:line="276" w:lineRule="auto"/>
        <w:ind w:left="714" w:hanging="357"/>
        <w:contextualSpacing/>
        <w:rPr>
          <w:rFonts w:cstheme="minorHAnsi"/>
        </w:rPr>
      </w:pPr>
      <w:r w:rsidRPr="00156D37">
        <w:rPr>
          <w:rFonts w:cstheme="minorHAnsi"/>
        </w:rPr>
        <w:t>adjustments to the physical workplace</w:t>
      </w:r>
    </w:p>
    <w:p w14:paraId="40FB81F6"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modifications to work vehicles</w:t>
      </w:r>
    </w:p>
    <w:p w14:paraId="0BB584C6"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special equipment for the workplace</w:t>
      </w:r>
    </w:p>
    <w:p w14:paraId="4DB36191"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information and communication devices</w:t>
      </w:r>
    </w:p>
    <w:p w14:paraId="75B2D602" w14:textId="47F65BB9" w:rsidR="008B10F1" w:rsidRPr="00156D37" w:rsidRDefault="008B10F1" w:rsidP="008B10F1">
      <w:pPr>
        <w:numPr>
          <w:ilvl w:val="0"/>
          <w:numId w:val="8"/>
        </w:numPr>
        <w:spacing w:before="60" w:after="60" w:line="276" w:lineRule="auto"/>
        <w:ind w:left="714" w:hanging="357"/>
        <w:contextualSpacing/>
        <w:rPr>
          <w:rFonts w:cstheme="minorHAnsi"/>
        </w:rPr>
      </w:pPr>
      <w:proofErr w:type="spellStart"/>
      <w:r w:rsidRPr="00156D37">
        <w:rPr>
          <w:rFonts w:cstheme="minorHAnsi"/>
        </w:rPr>
        <w:t>Auslan</w:t>
      </w:r>
      <w:proofErr w:type="spellEnd"/>
      <w:r w:rsidRPr="00156D37">
        <w:rPr>
          <w:rFonts w:cstheme="minorHAnsi"/>
        </w:rPr>
        <w:t xml:space="preserve"> interpreting services</w:t>
      </w:r>
      <w:r w:rsidR="001B1BD7">
        <w:rPr>
          <w:rFonts w:cstheme="minorHAnsi"/>
        </w:rPr>
        <w:t xml:space="preserve"> (not available for appointments with the provider)</w:t>
      </w:r>
    </w:p>
    <w:p w14:paraId="68C8FEDD"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specialist services for employees with specific learning disorders and mental health conditions</w:t>
      </w:r>
    </w:p>
    <w:p w14:paraId="01E6531C"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disability awareness training for the workplace (including deafness awareness)</w:t>
      </w:r>
    </w:p>
    <w:p w14:paraId="7C0EFF15"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mental health awareness and first aid training.</w:t>
      </w:r>
    </w:p>
    <w:p w14:paraId="0C3310E2" w14:textId="06A5D269" w:rsidR="008B10F1" w:rsidRPr="00FB7CD7" w:rsidRDefault="008B10F1" w:rsidP="008B10F1">
      <w:pPr>
        <w:tabs>
          <w:tab w:val="right" w:pos="1701"/>
        </w:tabs>
        <w:spacing w:before="120" w:after="120"/>
        <w:rPr>
          <w:rFonts w:cstheme="minorHAnsi"/>
        </w:rPr>
      </w:pPr>
      <w:r>
        <w:rPr>
          <w:rFonts w:cstheme="minorHAnsi"/>
        </w:rPr>
        <w:t xml:space="preserve">DES providers can help eligible participants and employers to access the </w:t>
      </w:r>
      <w:r w:rsidRPr="00FB7CD7">
        <w:rPr>
          <w:rFonts w:cstheme="minorHAnsi"/>
        </w:rPr>
        <w:t>EAF</w:t>
      </w:r>
      <w:r>
        <w:rPr>
          <w:rFonts w:cstheme="minorHAnsi"/>
        </w:rPr>
        <w:t>, where needed. T</w:t>
      </w:r>
      <w:r w:rsidRPr="00FB7CD7">
        <w:rPr>
          <w:rFonts w:cstheme="minorHAnsi"/>
        </w:rPr>
        <w:t>he EAF is not part of DES and is not restricted to DES participants.</w:t>
      </w:r>
    </w:p>
    <w:p w14:paraId="58C3C8D4" w14:textId="77777777" w:rsidR="00727CFA" w:rsidRDefault="008B10F1" w:rsidP="00A61D35">
      <w:pPr>
        <w:tabs>
          <w:tab w:val="right" w:pos="1701"/>
        </w:tabs>
        <w:spacing w:before="120" w:after="120"/>
        <w:rPr>
          <w:rFonts w:cstheme="minorHAnsi"/>
        </w:rPr>
      </w:pPr>
      <w:r>
        <w:rPr>
          <w:rFonts w:cstheme="minorHAnsi"/>
        </w:rPr>
        <w:t>Providers can request support for participants who</w:t>
      </w:r>
      <w:r w:rsidR="00727CFA">
        <w:rPr>
          <w:rFonts w:cstheme="minorHAnsi"/>
        </w:rPr>
        <w:t>:</w:t>
      </w:r>
    </w:p>
    <w:p w14:paraId="7E432509" w14:textId="69FC5683" w:rsidR="008B10F1" w:rsidRDefault="008B10F1" w:rsidP="00727CFA">
      <w:pPr>
        <w:keepNext/>
        <w:keepLines/>
        <w:numPr>
          <w:ilvl w:val="0"/>
          <w:numId w:val="8"/>
        </w:numPr>
        <w:spacing w:before="60" w:after="60" w:line="276" w:lineRule="auto"/>
        <w:ind w:left="714" w:hanging="357"/>
        <w:contextualSpacing/>
        <w:rPr>
          <w:rFonts w:cstheme="minorHAnsi"/>
        </w:rPr>
      </w:pPr>
      <w:r>
        <w:rPr>
          <w:rFonts w:cstheme="minorHAnsi"/>
        </w:rPr>
        <w:t>have been offered, or are working, employment of at least 8 hours per week for at least 13 week</w:t>
      </w:r>
      <w:r w:rsidR="00727CFA">
        <w:rPr>
          <w:rFonts w:cstheme="minorHAnsi"/>
        </w:rPr>
        <w:t>s</w:t>
      </w:r>
      <w:r>
        <w:rPr>
          <w:rFonts w:cstheme="minorHAnsi"/>
        </w:rPr>
        <w:t>.</w:t>
      </w:r>
    </w:p>
    <w:p w14:paraId="2FE43B7E" w14:textId="77777777" w:rsidR="00727CFA" w:rsidRPr="00727CFA" w:rsidRDefault="002A561A" w:rsidP="00727CFA">
      <w:pPr>
        <w:keepNext/>
        <w:keepLines/>
        <w:numPr>
          <w:ilvl w:val="0"/>
          <w:numId w:val="8"/>
        </w:numPr>
        <w:spacing w:before="120" w:after="120" w:line="276" w:lineRule="auto"/>
        <w:ind w:left="714" w:hanging="357"/>
        <w:contextualSpacing/>
        <w:rPr>
          <w:rFonts w:cstheme="minorHAnsi"/>
        </w:rPr>
      </w:pPr>
      <w:r w:rsidRPr="00727CFA">
        <w:rPr>
          <w:rFonts w:cstheme="minorHAnsi"/>
        </w:rPr>
        <w:t xml:space="preserve">need work-related assistive technology, special work equipment or </w:t>
      </w:r>
      <w:proofErr w:type="spellStart"/>
      <w:r w:rsidRPr="00727CFA">
        <w:rPr>
          <w:rFonts w:cstheme="minorHAnsi"/>
        </w:rPr>
        <w:t>Auslan</w:t>
      </w:r>
      <w:proofErr w:type="spellEnd"/>
      <w:r w:rsidRPr="00727CFA">
        <w:rPr>
          <w:rFonts w:cstheme="minorHAnsi"/>
        </w:rPr>
        <w:t xml:space="preserve"> interpreting</w:t>
      </w:r>
      <w:r w:rsidR="00727CFA">
        <w:rPr>
          <w:rFonts w:cstheme="minorHAnsi"/>
        </w:rPr>
        <w:t>.</w:t>
      </w:r>
    </w:p>
    <w:p w14:paraId="5EAB8D88" w14:textId="6BBA3B12" w:rsidR="00046CF7" w:rsidRPr="00727CFA" w:rsidRDefault="00727CFA" w:rsidP="00727CFA">
      <w:pPr>
        <w:tabs>
          <w:tab w:val="right" w:pos="1701"/>
        </w:tabs>
        <w:spacing w:before="120" w:after="120"/>
        <w:rPr>
          <w:rFonts w:cstheme="minorHAnsi"/>
        </w:rPr>
      </w:pPr>
      <w:r>
        <w:rPr>
          <w:rFonts w:cstheme="minorHAnsi"/>
        </w:rPr>
        <w:t>Providers can</w:t>
      </w:r>
      <w:r w:rsidR="00F30F10" w:rsidRPr="00727CFA">
        <w:rPr>
          <w:rFonts w:cstheme="minorHAnsi"/>
        </w:rPr>
        <w:t xml:space="preserve"> seek EAF assistance by:</w:t>
      </w:r>
    </w:p>
    <w:p w14:paraId="40EB1B8C" w14:textId="497C231C" w:rsidR="00727CFA"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 xml:space="preserve">confirming the participant meets the eligibility requirements in the </w:t>
      </w:r>
      <w:hyperlink r:id="rId46" w:history="1">
        <w:r w:rsidRPr="00727CFA">
          <w:rPr>
            <w:rStyle w:val="Hyperlink"/>
            <w:rFonts w:cstheme="minorHAnsi"/>
          </w:rPr>
          <w:t>EAF Guidelines</w:t>
        </w:r>
      </w:hyperlink>
    </w:p>
    <w:p w14:paraId="2DF62590" w14:textId="6EA0ED79" w:rsidR="00F30F10"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d</w:t>
      </w:r>
      <w:r w:rsidR="004A6220">
        <w:rPr>
          <w:rFonts w:cstheme="minorHAnsi"/>
        </w:rPr>
        <w:t xml:space="preserve">ocumenting the EAF assistance being requested in the participant’s </w:t>
      </w:r>
      <w:r w:rsidR="008B2F56">
        <w:rPr>
          <w:rFonts w:cstheme="minorHAnsi"/>
        </w:rPr>
        <w:t>Job Plan</w:t>
      </w:r>
    </w:p>
    <w:p w14:paraId="315372DD" w14:textId="1B572563" w:rsidR="00BB6D41" w:rsidRDefault="00BB6D41" w:rsidP="00727CFA">
      <w:pPr>
        <w:keepNext/>
        <w:keepLines/>
        <w:numPr>
          <w:ilvl w:val="0"/>
          <w:numId w:val="8"/>
        </w:numPr>
        <w:spacing w:before="60" w:after="60" w:line="276" w:lineRule="auto"/>
        <w:ind w:left="714" w:hanging="357"/>
        <w:contextualSpacing/>
        <w:rPr>
          <w:rFonts w:cstheme="minorHAnsi"/>
        </w:rPr>
      </w:pPr>
      <w:r>
        <w:rPr>
          <w:rFonts w:cstheme="minorHAnsi"/>
        </w:rPr>
        <w:t>collecting the documentary evidence required by the EAF Guidelines</w:t>
      </w:r>
    </w:p>
    <w:p w14:paraId="33E5F33B" w14:textId="4FCE788E" w:rsidR="004A6220"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c</w:t>
      </w:r>
      <w:r w:rsidR="004A6220">
        <w:rPr>
          <w:rFonts w:cstheme="minorHAnsi"/>
        </w:rPr>
        <w:t xml:space="preserve">ompleting the EAF application on </w:t>
      </w:r>
      <w:hyperlink r:id="rId47" w:history="1">
        <w:proofErr w:type="spellStart"/>
        <w:r w:rsidRPr="00727CFA">
          <w:rPr>
            <w:rStyle w:val="Hyperlink"/>
            <w:rFonts w:cstheme="minorHAnsi"/>
          </w:rPr>
          <w:t>J</w:t>
        </w:r>
        <w:r w:rsidR="004A6220" w:rsidRPr="00727CFA">
          <w:rPr>
            <w:rStyle w:val="Hyperlink"/>
            <w:rFonts w:cstheme="minorHAnsi"/>
          </w:rPr>
          <w:t>ob</w:t>
        </w:r>
        <w:r w:rsidRPr="00727CFA">
          <w:rPr>
            <w:rStyle w:val="Hyperlink"/>
            <w:rFonts w:cstheme="minorHAnsi"/>
          </w:rPr>
          <w:t>A</w:t>
        </w:r>
        <w:r w:rsidR="004A6220" w:rsidRPr="00727CFA">
          <w:rPr>
            <w:rStyle w:val="Hyperlink"/>
            <w:rFonts w:cstheme="minorHAnsi"/>
          </w:rPr>
          <w:t>ccess</w:t>
        </w:r>
        <w:proofErr w:type="spellEnd"/>
        <w:r w:rsidR="004A6220" w:rsidRPr="00727CFA">
          <w:rPr>
            <w:rStyle w:val="Hyperlink"/>
            <w:rFonts w:cstheme="minorHAnsi"/>
          </w:rPr>
          <w:t xml:space="preserve"> </w:t>
        </w:r>
        <w:r w:rsidRPr="00727CFA">
          <w:rPr>
            <w:rStyle w:val="Hyperlink"/>
            <w:rFonts w:cstheme="minorHAnsi"/>
          </w:rPr>
          <w:t>Secure</w:t>
        </w:r>
      </w:hyperlink>
    </w:p>
    <w:p w14:paraId="6E3E4C5A" w14:textId="73E020BB" w:rsidR="004A6220" w:rsidRDefault="00BB6D41" w:rsidP="00A61D35">
      <w:pPr>
        <w:tabs>
          <w:tab w:val="right" w:pos="1701"/>
        </w:tabs>
        <w:spacing w:before="120" w:after="120"/>
        <w:rPr>
          <w:rFonts w:cstheme="minorHAnsi"/>
        </w:rPr>
      </w:pPr>
      <w:r>
        <w:rPr>
          <w:rFonts w:cstheme="minorHAnsi"/>
        </w:rPr>
        <w:t>Providers will be advised whether the EAF application has been approved, normally within 10 days. If the EAF application is approved, the provider:</w:t>
      </w:r>
    </w:p>
    <w:p w14:paraId="638D31D7" w14:textId="1068C174" w:rsid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must create an EAF application file to contain all relevant documentation</w:t>
      </w:r>
    </w:p>
    <w:p w14:paraId="26764BD8" w14:textId="343412D7" w:rsid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can purchase the approved EAF assistance</w:t>
      </w:r>
    </w:p>
    <w:p w14:paraId="05795927" w14:textId="17FB432B" w:rsidR="00BB6D41" w:rsidRP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 xml:space="preserve">can claim reimbursement of EAF expenses through </w:t>
      </w:r>
      <w:proofErr w:type="spellStart"/>
      <w:r>
        <w:rPr>
          <w:rFonts w:cstheme="minorHAnsi"/>
        </w:rPr>
        <w:t>ESSWeb</w:t>
      </w:r>
      <w:proofErr w:type="spellEnd"/>
      <w:r>
        <w:rPr>
          <w:rFonts w:cstheme="minorHAnsi"/>
        </w:rPr>
        <w:t>.</w:t>
      </w:r>
    </w:p>
    <w:p w14:paraId="0D6ACFEC" w14:textId="48F9C831" w:rsidR="00BB6D41" w:rsidRPr="00B56C86" w:rsidRDefault="001B1BD7" w:rsidP="00B56C86">
      <w:pPr>
        <w:pStyle w:val="DocumentaryEvidencePoint"/>
        <w:numPr>
          <w:ilvl w:val="0"/>
          <w:numId w:val="16"/>
        </w:numPr>
        <w:tabs>
          <w:tab w:val="right" w:pos="1701"/>
        </w:tabs>
        <w:spacing w:before="60" w:after="60"/>
        <w:ind w:left="709" w:hanging="425"/>
        <w:contextualSpacing/>
        <w:rPr>
          <w:rFonts w:eastAsia="Times New Roman" w:cstheme="minorHAnsi"/>
          <w:lang w:eastAsia="en-AU"/>
        </w:rPr>
      </w:pPr>
      <w:r w:rsidRPr="00B56C86">
        <w:rPr>
          <w:rFonts w:eastAsia="Times New Roman" w:cstheme="minorHAnsi"/>
          <w:lang w:eastAsia="en-AU"/>
        </w:rPr>
        <w:t>The EAF application file must contain:</w:t>
      </w:r>
    </w:p>
    <w:p w14:paraId="5B007759" w14:textId="12206CE3"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 xml:space="preserve">relevant sections of the approved </w:t>
      </w:r>
      <w:r w:rsidR="008B2F56">
        <w:rPr>
          <w:rFonts w:cstheme="minorHAnsi"/>
        </w:rPr>
        <w:t>Job Plan</w:t>
      </w:r>
    </w:p>
    <w:p w14:paraId="35267CF2" w14:textId="594AAC37"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copy of the completed EAF application</w:t>
      </w:r>
    </w:p>
    <w:p w14:paraId="27F301E3" w14:textId="79D7A3EC"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quotations obtained, and any technical or descriptive information on items requested</w:t>
      </w:r>
    </w:p>
    <w:p w14:paraId="25673F3A" w14:textId="7F9DEFF5"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evidence of expenditure, supplier receipts and Tax Invoices</w:t>
      </w:r>
    </w:p>
    <w:p w14:paraId="79E1AF16" w14:textId="61274EE8"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a declaration from the participant or provider that assistance has been provided</w:t>
      </w:r>
    </w:p>
    <w:p w14:paraId="0EB0D37E" w14:textId="51EB4768"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any completed 13-week Post Implementation EAF Outcomes Survey</w:t>
      </w:r>
    </w:p>
    <w:p w14:paraId="2C8B86C1" w14:textId="7B85ED3D" w:rsidR="001B1BD7" w:rsidRPr="00B56C86" w:rsidRDefault="001B1BD7" w:rsidP="00785CB0">
      <w:pPr>
        <w:numPr>
          <w:ilvl w:val="0"/>
          <w:numId w:val="8"/>
        </w:numPr>
        <w:spacing w:before="60" w:after="60" w:line="276" w:lineRule="auto"/>
        <w:ind w:left="714" w:hanging="357"/>
        <w:contextualSpacing/>
        <w:rPr>
          <w:rFonts w:cstheme="minorHAnsi"/>
        </w:rPr>
      </w:pPr>
      <w:r w:rsidRPr="00B56C86">
        <w:rPr>
          <w:rFonts w:cstheme="minorHAnsi"/>
        </w:rPr>
        <w:t xml:space="preserve">written agreement of affected </w:t>
      </w:r>
      <w:r w:rsidR="00784C31" w:rsidRPr="00B56C86">
        <w:rPr>
          <w:rFonts w:cstheme="minorHAnsi"/>
        </w:rPr>
        <w:t>parties’</w:t>
      </w:r>
      <w:r w:rsidRPr="00B56C86">
        <w:rPr>
          <w:rFonts w:cstheme="minorHAnsi"/>
        </w:rPr>
        <w:t xml:space="preserve"> ownership of any workplace modification</w:t>
      </w:r>
    </w:p>
    <w:p w14:paraId="00A1B259" w14:textId="23A1E1F0" w:rsidR="00F223DC" w:rsidRDefault="001B1BD7" w:rsidP="00B33D4E">
      <w:pPr>
        <w:keepNext/>
        <w:tabs>
          <w:tab w:val="right" w:pos="1701"/>
        </w:tabs>
        <w:spacing w:before="120" w:after="120"/>
        <w:rPr>
          <w:rFonts w:cstheme="minorHAnsi"/>
        </w:rPr>
      </w:pPr>
      <w:r>
        <w:rPr>
          <w:rFonts w:cstheme="minorHAnsi"/>
        </w:rPr>
        <w:lastRenderedPageBreak/>
        <w:t>To claim reimbursement of approved EAF expenses:</w:t>
      </w:r>
    </w:p>
    <w:p w14:paraId="112437FC" w14:textId="2CF6275F" w:rsidR="001B1BD7" w:rsidRPr="00F61AC9" w:rsidRDefault="005E06B1" w:rsidP="00F61AC9">
      <w:pPr>
        <w:keepNext/>
        <w:keepLines/>
        <w:numPr>
          <w:ilvl w:val="0"/>
          <w:numId w:val="8"/>
        </w:numPr>
        <w:spacing w:before="60" w:after="60" w:line="276" w:lineRule="auto"/>
        <w:ind w:left="714" w:hanging="357"/>
        <w:contextualSpacing/>
        <w:rPr>
          <w:rFonts w:cstheme="minorHAnsi"/>
        </w:rPr>
      </w:pPr>
      <w:r>
        <w:rPr>
          <w:rFonts w:cstheme="minorHAnsi"/>
        </w:rPr>
        <w:t xml:space="preserve">log into </w:t>
      </w:r>
      <w:hyperlink r:id="rId48" w:history="1">
        <w:proofErr w:type="spellStart"/>
        <w:r w:rsidRPr="00727CFA">
          <w:rPr>
            <w:rStyle w:val="Hyperlink"/>
            <w:rFonts w:cstheme="minorHAnsi"/>
          </w:rPr>
          <w:t>JobAccess</w:t>
        </w:r>
        <w:proofErr w:type="spellEnd"/>
        <w:r w:rsidRPr="00727CFA">
          <w:rPr>
            <w:rStyle w:val="Hyperlink"/>
            <w:rFonts w:cstheme="minorHAnsi"/>
          </w:rPr>
          <w:t xml:space="preserve"> Secure</w:t>
        </w:r>
      </w:hyperlink>
      <w:r>
        <w:rPr>
          <w:rFonts w:cstheme="minorHAnsi"/>
        </w:rPr>
        <w:t xml:space="preserve"> and </w:t>
      </w:r>
      <w:r w:rsidRPr="00F61AC9">
        <w:rPr>
          <w:rFonts w:cstheme="minorHAnsi"/>
        </w:rPr>
        <w:t>select the approved EAF application</w:t>
      </w:r>
    </w:p>
    <w:p w14:paraId="16F4F185" w14:textId="23D88D19"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select ‘Items/Modifications’ and ‘Add’ the item cost</w:t>
      </w:r>
    </w:p>
    <w:p w14:paraId="1C12BD00" w14:textId="4DC7ED34"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select ‘Service Provider’ in the Reimbursement drop-down box</w:t>
      </w:r>
    </w:p>
    <w:p w14:paraId="5442EBCC" w14:textId="178DEF79"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edit the added Items/Modifications to include actual purchase</w:t>
      </w:r>
    </w:p>
    <w:p w14:paraId="1B588BF5" w14:textId="51FE1080" w:rsidR="00F61AC9" w:rsidRPr="005E06B1" w:rsidRDefault="00F61AC9" w:rsidP="00F61AC9">
      <w:pPr>
        <w:keepNext/>
        <w:keepLines/>
        <w:numPr>
          <w:ilvl w:val="0"/>
          <w:numId w:val="8"/>
        </w:numPr>
        <w:spacing w:before="60" w:after="60" w:line="276" w:lineRule="auto"/>
        <w:ind w:left="714" w:hanging="357"/>
        <w:contextualSpacing/>
        <w:rPr>
          <w:rFonts w:cstheme="minorHAnsi"/>
        </w:rPr>
      </w:pPr>
      <w:r w:rsidRPr="00F61AC9">
        <w:rPr>
          <w:rFonts w:cstheme="minorHAnsi"/>
        </w:rPr>
        <w:t>claim the reimbursement through the</w:t>
      </w:r>
      <w:r>
        <w:rPr>
          <w:rFonts w:cstheme="minorHAnsi"/>
        </w:rPr>
        <w:t xml:space="preserve"> ‘Available Payments’ screen in </w:t>
      </w:r>
      <w:proofErr w:type="spellStart"/>
      <w:r>
        <w:rPr>
          <w:rFonts w:cstheme="minorHAnsi"/>
        </w:rPr>
        <w:t>ESSWeb</w:t>
      </w:r>
      <w:proofErr w:type="spellEnd"/>
      <w:r>
        <w:rPr>
          <w:rFonts w:cstheme="minorHAnsi"/>
        </w:rPr>
        <w:t>.</w:t>
      </w:r>
    </w:p>
    <w:p w14:paraId="7F44C938" w14:textId="6B32EDFB" w:rsidR="00156FDE" w:rsidRPr="00FB7CD7" w:rsidRDefault="00156FDE" w:rsidP="00785CB0">
      <w:pPr>
        <w:pStyle w:val="Heading2"/>
        <w:spacing w:before="120"/>
        <w:rPr>
          <w:rStyle w:val="Heading2Char1"/>
        </w:rPr>
      </w:pPr>
      <w:bookmarkStart w:id="70" w:name="_Toc182576256"/>
      <w:bookmarkStart w:id="71" w:name="Employment_placements_and_outcomes"/>
      <w:r w:rsidRPr="00FB7CD7">
        <w:rPr>
          <w:rStyle w:val="Heading2Char1"/>
        </w:rPr>
        <w:t>Employment placements</w:t>
      </w:r>
      <w:r w:rsidR="003D6627" w:rsidRPr="00FB7CD7">
        <w:rPr>
          <w:rStyle w:val="Heading2Char1"/>
        </w:rPr>
        <w:t xml:space="preserve"> and outcomes</w:t>
      </w:r>
      <w:bookmarkEnd w:id="70"/>
      <w:bookmarkEnd w:id="71"/>
    </w:p>
    <w:p w14:paraId="2CACC073" w14:textId="77777777" w:rsidR="00046CF7" w:rsidRPr="00FB7CD7" w:rsidRDefault="00046CF7" w:rsidP="00A61D35">
      <w:pPr>
        <w:tabs>
          <w:tab w:val="right" w:pos="1701"/>
        </w:tabs>
        <w:spacing w:before="120" w:after="120"/>
        <w:rPr>
          <w:rFonts w:cstheme="minorHAnsi"/>
        </w:rPr>
      </w:pPr>
      <w:r w:rsidRPr="00A61D35">
        <w:rPr>
          <w:rFonts w:cstheme="minorHAnsi"/>
        </w:rPr>
        <w:t>Participants</w:t>
      </w:r>
      <w:r w:rsidRPr="00FB7CD7">
        <w:rPr>
          <w:rFonts w:cstheme="minorHAnsi"/>
        </w:rPr>
        <w:t xml:space="preserve"> can undertake a range of work placements to develop experience, work skills and confidence, and to test their suitability for continuing employment with an employer.</w:t>
      </w:r>
    </w:p>
    <w:p w14:paraId="7F9BECE9" w14:textId="5EF95F08" w:rsidR="008C7EC8" w:rsidRPr="00FB7CD7" w:rsidRDefault="008C7EC8"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w:t>
      </w:r>
    </w:p>
    <w:p w14:paraId="11C52DC7" w14:textId="5F874B0B"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record vacancies when they are identified</w:t>
      </w:r>
    </w:p>
    <w:p w14:paraId="6FC41F53" w14:textId="03E2B1F2"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confirm the placement by entering the job placement start date, when the participant commences in the vacancy. This starts the four-week period that can result in a four-week outcome</w:t>
      </w:r>
    </w:p>
    <w:p w14:paraId="461E490F" w14:textId="52A797A8"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 xml:space="preserve">anchor the placement by moving the participant to Post Placement Support, when the provider thinks the placement is likely to result in an outcome. </w:t>
      </w:r>
    </w:p>
    <w:p w14:paraId="7A5FC31B" w14:textId="77777777" w:rsidR="00046CF7" w:rsidRPr="00FB7CD7" w:rsidRDefault="00046CF7" w:rsidP="00D0563B">
      <w:pPr>
        <w:keepNext/>
        <w:tabs>
          <w:tab w:val="right" w:pos="1701"/>
        </w:tabs>
        <w:spacing w:before="120" w:after="120"/>
        <w:rPr>
          <w:rFonts w:cstheme="minorHAnsi"/>
        </w:rPr>
      </w:pPr>
      <w:r w:rsidRPr="00FB7CD7">
        <w:rPr>
          <w:rFonts w:cstheme="minorHAnsi"/>
        </w:rPr>
        <w:t xml:space="preserve">DES </w:t>
      </w:r>
      <w:r w:rsidRPr="00A61D35">
        <w:rPr>
          <w:rFonts w:cstheme="minorHAnsi"/>
        </w:rPr>
        <w:t>employment</w:t>
      </w:r>
      <w:r w:rsidRPr="00FB7CD7">
        <w:rPr>
          <w:rFonts w:cstheme="minorHAnsi"/>
        </w:rPr>
        <w:t xml:space="preserve"> outcomes are available only for placements that are:</w:t>
      </w:r>
    </w:p>
    <w:tbl>
      <w:tblPr>
        <w:tblStyle w:val="TableGrid"/>
        <w:tblW w:w="9776" w:type="dxa"/>
        <w:tblLook w:val="04A0" w:firstRow="1" w:lastRow="0" w:firstColumn="1" w:lastColumn="0" w:noHBand="0" w:noVBand="1"/>
      </w:tblPr>
      <w:tblGrid>
        <w:gridCol w:w="2122"/>
        <w:gridCol w:w="7654"/>
      </w:tblGrid>
      <w:tr w:rsidR="00046CF7" w:rsidRPr="00FB7CD7" w14:paraId="638B5579" w14:textId="77777777" w:rsidTr="00342382">
        <w:trPr>
          <w:tblHeader/>
        </w:trPr>
        <w:tc>
          <w:tcPr>
            <w:tcW w:w="2122" w:type="dxa"/>
            <w:shd w:val="clear" w:color="auto" w:fill="DAEEF3" w:themeFill="accent5" w:themeFillTint="33"/>
          </w:tcPr>
          <w:p w14:paraId="46CCE004" w14:textId="77777777" w:rsidR="00046CF7" w:rsidRPr="00FB7CD7" w:rsidRDefault="00046CF7" w:rsidP="00EF6E8C">
            <w:pPr>
              <w:keepNext/>
              <w:keepLines/>
              <w:spacing w:before="60" w:after="60"/>
              <w:rPr>
                <w:rFonts w:cstheme="minorHAnsi"/>
                <w:b/>
              </w:rPr>
            </w:pPr>
            <w:r w:rsidRPr="00FB7CD7">
              <w:rPr>
                <w:rFonts w:cstheme="minorHAnsi"/>
                <w:b/>
              </w:rPr>
              <w:t>Requirement</w:t>
            </w:r>
          </w:p>
        </w:tc>
        <w:tc>
          <w:tcPr>
            <w:tcW w:w="7654" w:type="dxa"/>
            <w:shd w:val="clear" w:color="auto" w:fill="DAEEF3" w:themeFill="accent5" w:themeFillTint="33"/>
          </w:tcPr>
          <w:p w14:paraId="3CBAC103" w14:textId="77777777" w:rsidR="00046CF7" w:rsidRPr="00FB7CD7" w:rsidRDefault="00046CF7" w:rsidP="00EF6E8C">
            <w:pPr>
              <w:keepNext/>
              <w:keepLines/>
              <w:spacing w:before="60" w:after="60"/>
              <w:rPr>
                <w:rFonts w:cstheme="minorHAnsi"/>
                <w:b/>
              </w:rPr>
            </w:pPr>
            <w:r w:rsidRPr="00FB7CD7">
              <w:rPr>
                <w:rFonts w:cstheme="minorHAnsi"/>
                <w:b/>
              </w:rPr>
              <w:t>Details</w:t>
            </w:r>
          </w:p>
        </w:tc>
      </w:tr>
      <w:tr w:rsidR="00046CF7" w:rsidRPr="00FB7CD7" w14:paraId="17F0B7E2" w14:textId="77777777" w:rsidTr="00046CF7">
        <w:tc>
          <w:tcPr>
            <w:tcW w:w="2122" w:type="dxa"/>
            <w:shd w:val="clear" w:color="auto" w:fill="DAEEF3" w:themeFill="accent5" w:themeFillTint="33"/>
          </w:tcPr>
          <w:p w14:paraId="735AE470" w14:textId="77777777" w:rsidR="00046CF7" w:rsidRPr="00FB7CD7" w:rsidRDefault="00046CF7" w:rsidP="00135769">
            <w:pPr>
              <w:spacing w:before="60" w:after="60"/>
              <w:rPr>
                <w:rFonts w:cstheme="minorHAnsi"/>
              </w:rPr>
            </w:pPr>
            <w:r w:rsidRPr="00BB61D7">
              <w:rPr>
                <w:rFonts w:cstheme="minorHAnsi"/>
                <w:bCs/>
              </w:rPr>
              <w:t>Legal</w:t>
            </w:r>
          </w:p>
        </w:tc>
        <w:tc>
          <w:tcPr>
            <w:tcW w:w="7654" w:type="dxa"/>
          </w:tcPr>
          <w:p w14:paraId="00FA8298" w14:textId="77777777" w:rsidR="00046CF7" w:rsidRPr="00FB7CD7" w:rsidRDefault="00046CF7" w:rsidP="00135769">
            <w:pPr>
              <w:spacing w:before="60" w:after="60"/>
              <w:rPr>
                <w:rFonts w:cstheme="minorHAnsi"/>
                <w:u w:val="single"/>
              </w:rPr>
            </w:pPr>
            <w:r w:rsidRPr="00FB7CD7">
              <w:rPr>
                <w:rFonts w:cstheme="minorHAnsi"/>
                <w:u w:val="single"/>
              </w:rPr>
              <w:t>Employment</w:t>
            </w:r>
          </w:p>
          <w:p w14:paraId="2570B5E5" w14:textId="77777777" w:rsidR="00046CF7" w:rsidRPr="00BB61D7" w:rsidRDefault="00046CF7" w:rsidP="00135769">
            <w:pPr>
              <w:spacing w:before="60" w:after="60"/>
              <w:rPr>
                <w:rFonts w:cstheme="minorHAnsi"/>
                <w:bCs/>
              </w:rPr>
            </w:pPr>
            <w:r w:rsidRPr="00FB7CD7">
              <w:rPr>
                <w:rFonts w:cstheme="minorHAnsi"/>
              </w:rPr>
              <w:t xml:space="preserve">The </w:t>
            </w:r>
            <w:r w:rsidRPr="00BB61D7">
              <w:rPr>
                <w:rFonts w:cstheme="minorHAnsi"/>
                <w:bCs/>
              </w:rPr>
              <w:t>participant must be employed under a recognised instrument that provides at least minimum workplace entitlements.</w:t>
            </w:r>
          </w:p>
          <w:p w14:paraId="6FFEE044" w14:textId="77777777" w:rsidR="00046CF7" w:rsidRPr="00FB7CD7" w:rsidRDefault="00046CF7" w:rsidP="00135769">
            <w:pPr>
              <w:spacing w:before="60" w:after="60"/>
              <w:rPr>
                <w:rFonts w:cstheme="minorHAnsi"/>
              </w:rPr>
            </w:pPr>
            <w:r w:rsidRPr="00BB61D7">
              <w:rPr>
                <w:rFonts w:cstheme="minorHAnsi"/>
                <w:bCs/>
              </w:rPr>
              <w:t>In particular</w:t>
            </w:r>
            <w:r w:rsidRPr="00FB7CD7">
              <w:rPr>
                <w:rFonts w:cstheme="minorHAnsi"/>
              </w:rPr>
              <w:t>, the placement must include payment rates of at least:</w:t>
            </w:r>
          </w:p>
          <w:p w14:paraId="1FEE8063"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w:t>
            </w:r>
            <w:r w:rsidRPr="003343D0">
              <w:rPr>
                <w:rFonts w:eastAsiaTheme="minorHAnsi" w:cstheme="minorHAnsi"/>
                <w:lang w:eastAsia="en-US"/>
              </w:rPr>
              <w:t>relevant modern award for the position</w:t>
            </w:r>
          </w:p>
          <w:p w14:paraId="1BC01296"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national minimum wage (if no modern award covers the job), or</w:t>
            </w:r>
          </w:p>
          <w:p w14:paraId="3295B5F2"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agreed</w:t>
            </w:r>
            <w:r w:rsidRPr="00FB7CD7">
              <w:rPr>
                <w:rFonts w:cstheme="minorHAnsi"/>
              </w:rPr>
              <w:t xml:space="preserve"> Supported Wage System wage rate (if this applies).</w:t>
            </w:r>
          </w:p>
          <w:p w14:paraId="3471DA42" w14:textId="77777777" w:rsidR="00046CF7" w:rsidRPr="00FB7CD7" w:rsidRDefault="00046CF7" w:rsidP="00135769">
            <w:pPr>
              <w:spacing w:before="60" w:after="60"/>
              <w:rPr>
                <w:rFonts w:cstheme="minorHAnsi"/>
              </w:rPr>
            </w:pPr>
            <w:r w:rsidRPr="00FB7CD7">
              <w:rPr>
                <w:rFonts w:cstheme="minorHAnsi"/>
              </w:rPr>
              <w:t xml:space="preserve">For information about workplace entitlements, see the </w:t>
            </w:r>
            <w:hyperlink r:id="rId49" w:history="1">
              <w:r w:rsidRPr="00FB7CD7">
                <w:rPr>
                  <w:rStyle w:val="Hyperlink"/>
                  <w:rFonts w:cstheme="minorHAnsi"/>
                </w:rPr>
                <w:t>Fair Work Ombudsman</w:t>
              </w:r>
            </w:hyperlink>
            <w:r w:rsidRPr="00FB7CD7">
              <w:rPr>
                <w:rFonts w:cstheme="minorHAnsi"/>
              </w:rPr>
              <w:t>:</w:t>
            </w:r>
          </w:p>
          <w:p w14:paraId="0ECEEB8C" w14:textId="77777777" w:rsidR="00046CF7" w:rsidRPr="00FB7CD7" w:rsidRDefault="00046CF7" w:rsidP="005E60E9">
            <w:pPr>
              <w:pStyle w:val="ListParagraph"/>
              <w:keepNext/>
              <w:keepLines/>
              <w:numPr>
                <w:ilvl w:val="0"/>
                <w:numId w:val="12"/>
              </w:numPr>
              <w:spacing w:before="60" w:after="60"/>
              <w:ind w:left="175" w:hanging="175"/>
              <w:rPr>
                <w:rFonts w:cstheme="minorHAnsi"/>
              </w:rPr>
            </w:pPr>
            <w:hyperlink r:id="rId50" w:history="1">
              <w:r w:rsidRPr="00FB7CD7">
                <w:rPr>
                  <w:rStyle w:val="Hyperlink"/>
                  <w:rFonts w:cstheme="minorHAnsi"/>
                </w:rPr>
                <w:t>Minimum workplace entitlements fact sheet</w:t>
              </w:r>
            </w:hyperlink>
          </w:p>
          <w:p w14:paraId="332F1DF8" w14:textId="77777777" w:rsidR="00046CF7" w:rsidRPr="00FB7CD7" w:rsidRDefault="00046CF7" w:rsidP="005E60E9">
            <w:pPr>
              <w:pStyle w:val="ListParagraph"/>
              <w:keepNext/>
              <w:keepLines/>
              <w:numPr>
                <w:ilvl w:val="0"/>
                <w:numId w:val="12"/>
              </w:numPr>
              <w:spacing w:before="60" w:after="60"/>
              <w:ind w:left="175" w:hanging="175"/>
              <w:rPr>
                <w:rFonts w:cstheme="minorHAnsi"/>
              </w:rPr>
            </w:pPr>
            <w:hyperlink r:id="rId51" w:history="1">
              <w:r w:rsidRPr="00FB7CD7">
                <w:rPr>
                  <w:rStyle w:val="Hyperlink"/>
                  <w:rFonts w:cstheme="minorHAnsi"/>
                </w:rPr>
                <w:t>Minimum wages fact sheet</w:t>
              </w:r>
            </w:hyperlink>
          </w:p>
          <w:p w14:paraId="5BF4B83E" w14:textId="5616653E" w:rsidR="00C3139D" w:rsidRDefault="00046CF7" w:rsidP="00135769">
            <w:pPr>
              <w:spacing w:before="60" w:after="60"/>
              <w:rPr>
                <w:rFonts w:cstheme="minorHAnsi"/>
              </w:rPr>
            </w:pPr>
            <w:r w:rsidRPr="00BB61D7">
              <w:rPr>
                <w:rFonts w:cstheme="minorHAnsi"/>
                <w:bCs/>
              </w:rPr>
              <w:t>Providers</w:t>
            </w:r>
            <w:r w:rsidRPr="00FB7CD7">
              <w:rPr>
                <w:rFonts w:cstheme="minorHAnsi"/>
              </w:rPr>
              <w:t xml:space="preserve"> must not refer participants to any placement that does not meet minimum workplace entitlements. If a participant finds </w:t>
            </w:r>
            <w:r w:rsidR="00C3139D">
              <w:rPr>
                <w:rFonts w:cstheme="minorHAnsi"/>
              </w:rPr>
              <w:t>and commences a job that does not meet these requirements</w:t>
            </w:r>
            <w:r w:rsidRPr="00FB7CD7">
              <w:rPr>
                <w:rFonts w:cstheme="minorHAnsi"/>
              </w:rPr>
              <w:t>, the provider must</w:t>
            </w:r>
            <w:r w:rsidR="00C3139D">
              <w:rPr>
                <w:rFonts w:cstheme="minorHAnsi"/>
              </w:rPr>
              <w:t>:</w:t>
            </w:r>
          </w:p>
          <w:p w14:paraId="7C842EA7" w14:textId="3436E76C" w:rsidR="00C3139D" w:rsidRDefault="00046CF7" w:rsidP="00C3139D">
            <w:pPr>
              <w:pStyle w:val="ListParagraph"/>
              <w:keepNext/>
              <w:keepLines/>
              <w:numPr>
                <w:ilvl w:val="0"/>
                <w:numId w:val="12"/>
              </w:numPr>
              <w:spacing w:before="60" w:after="60"/>
              <w:ind w:left="175" w:hanging="175"/>
              <w:rPr>
                <w:rFonts w:cstheme="minorHAnsi"/>
              </w:rPr>
            </w:pPr>
            <w:r w:rsidRPr="00FB7CD7">
              <w:rPr>
                <w:rFonts w:cstheme="minorHAnsi"/>
              </w:rPr>
              <w:t>make the participant aware of the Fair Work Ombudsman and relevant information</w:t>
            </w:r>
            <w:r w:rsidR="00C3139D">
              <w:rPr>
                <w:rFonts w:cstheme="minorHAnsi"/>
              </w:rPr>
              <w:t xml:space="preserve"> </w:t>
            </w:r>
          </w:p>
          <w:p w14:paraId="319D9134" w14:textId="3958E34A" w:rsidR="00046CF7" w:rsidRPr="00B56C86" w:rsidRDefault="00C3139D" w:rsidP="00B56C86">
            <w:pPr>
              <w:pStyle w:val="ListParagraph"/>
              <w:keepNext/>
              <w:keepLines/>
              <w:numPr>
                <w:ilvl w:val="0"/>
                <w:numId w:val="12"/>
              </w:numPr>
              <w:spacing w:before="60" w:after="60"/>
              <w:ind w:left="175" w:hanging="175"/>
              <w:rPr>
                <w:rFonts w:cstheme="minorHAnsi"/>
              </w:rPr>
            </w:pPr>
            <w:r>
              <w:rPr>
                <w:rFonts w:cstheme="minorHAnsi"/>
              </w:rPr>
              <w:t>not move the participant to Post Placement Support or claim outcome fees.</w:t>
            </w:r>
          </w:p>
          <w:p w14:paraId="04D85721" w14:textId="77777777" w:rsidR="00046CF7" w:rsidRPr="00FB7CD7" w:rsidRDefault="00046CF7" w:rsidP="00135769">
            <w:pPr>
              <w:spacing w:before="60" w:after="60"/>
              <w:rPr>
                <w:rFonts w:cstheme="minorHAnsi"/>
              </w:rPr>
            </w:pPr>
          </w:p>
          <w:p w14:paraId="7A933B4A" w14:textId="77777777" w:rsidR="00046CF7" w:rsidRPr="00EB238B" w:rsidRDefault="00046CF7" w:rsidP="00135769">
            <w:pPr>
              <w:spacing w:before="60" w:after="60"/>
              <w:rPr>
                <w:rFonts w:cstheme="minorHAnsi"/>
                <w:b/>
                <w:bCs/>
              </w:rPr>
            </w:pPr>
            <w:r w:rsidRPr="00EB238B">
              <w:rPr>
                <w:rFonts w:cstheme="minorHAnsi"/>
                <w:b/>
                <w:bCs/>
              </w:rPr>
              <w:t>Unsubsidised self-employment</w:t>
            </w:r>
          </w:p>
          <w:p w14:paraId="7D568FD3" w14:textId="77777777" w:rsidR="00046CF7" w:rsidRPr="00BB61D7" w:rsidRDefault="00046CF7" w:rsidP="00135769">
            <w:pPr>
              <w:spacing w:before="60" w:after="60"/>
              <w:rPr>
                <w:rFonts w:cstheme="minorHAnsi"/>
                <w:bCs/>
              </w:rPr>
            </w:pPr>
            <w:r w:rsidRPr="00FB7CD7">
              <w:rPr>
                <w:rFonts w:cstheme="minorHAnsi"/>
              </w:rPr>
              <w:t xml:space="preserve">The participant must not be receiving any kind of personal income subsidy. A </w:t>
            </w:r>
            <w:r w:rsidRPr="00BB61D7">
              <w:rPr>
                <w:rFonts w:cstheme="minorHAnsi"/>
                <w:bCs/>
              </w:rPr>
              <w:t>personal income subsidy is income paid by the government or private sector the offsets the expenses or supplements the income from the self-employment.</w:t>
            </w:r>
          </w:p>
          <w:p w14:paraId="7CD87AEC" w14:textId="21764781" w:rsidR="00046CF7" w:rsidRPr="00FB7CD7" w:rsidRDefault="00046CF7" w:rsidP="00135769">
            <w:pPr>
              <w:spacing w:before="60" w:after="60"/>
              <w:rPr>
                <w:rFonts w:cstheme="minorHAnsi"/>
              </w:rPr>
            </w:pPr>
            <w:r w:rsidRPr="00BB61D7">
              <w:rPr>
                <w:rFonts w:cstheme="minorHAnsi"/>
                <w:bCs/>
              </w:rPr>
              <w:lastRenderedPageBreak/>
              <w:t>The participant</w:t>
            </w:r>
            <w:r w:rsidRPr="00FB7CD7">
              <w:rPr>
                <w:rFonts w:cstheme="minorHAnsi"/>
              </w:rPr>
              <w:t xml:space="preserve"> can receive income support payments, including the Self-Employment Allowance available through </w:t>
            </w:r>
            <w:hyperlink w:anchor="Self_Employment_Assistance" w:history="1">
              <w:r w:rsidRPr="004905AC">
                <w:rPr>
                  <w:rStyle w:val="Hyperlink"/>
                  <w:rFonts w:cstheme="minorHAnsi"/>
                </w:rPr>
                <w:t>Self-Employment Assistance</w:t>
              </w:r>
            </w:hyperlink>
            <w:r w:rsidRPr="00FB7CD7">
              <w:rPr>
                <w:rFonts w:cstheme="minorHAnsi"/>
              </w:rPr>
              <w:t>. These payments cannot be included in the participant’s earnings from self-employment.</w:t>
            </w:r>
          </w:p>
        </w:tc>
      </w:tr>
      <w:tr w:rsidR="00046CF7" w:rsidRPr="00FB7CD7" w14:paraId="663B73DA" w14:textId="77777777" w:rsidTr="00046CF7">
        <w:tc>
          <w:tcPr>
            <w:tcW w:w="2122" w:type="dxa"/>
            <w:shd w:val="clear" w:color="auto" w:fill="DAEEF3" w:themeFill="accent5" w:themeFillTint="33"/>
          </w:tcPr>
          <w:p w14:paraId="08CB0E3B" w14:textId="77777777" w:rsidR="00046CF7" w:rsidRPr="00FB7CD7" w:rsidRDefault="00046CF7" w:rsidP="00135769">
            <w:pPr>
              <w:spacing w:before="60" w:after="60"/>
              <w:rPr>
                <w:rFonts w:cstheme="minorHAnsi"/>
              </w:rPr>
            </w:pPr>
            <w:r w:rsidRPr="00BB61D7">
              <w:rPr>
                <w:rFonts w:cstheme="minorHAnsi"/>
                <w:bCs/>
              </w:rPr>
              <w:lastRenderedPageBreak/>
              <w:t>Sufficient</w:t>
            </w:r>
          </w:p>
        </w:tc>
        <w:tc>
          <w:tcPr>
            <w:tcW w:w="7654" w:type="dxa"/>
          </w:tcPr>
          <w:p w14:paraId="70ED9897" w14:textId="77777777" w:rsidR="00046CF7" w:rsidRPr="00FB7CD7" w:rsidRDefault="00046CF7" w:rsidP="00135769">
            <w:pPr>
              <w:spacing w:before="60" w:after="60"/>
              <w:rPr>
                <w:rFonts w:cstheme="minorHAnsi"/>
              </w:rPr>
            </w:pPr>
            <w:r w:rsidRPr="00FB7CD7">
              <w:rPr>
                <w:rFonts w:cstheme="minorHAnsi"/>
              </w:rPr>
              <w:t>The participant’s employment or self-employment must be enough to:</w:t>
            </w:r>
          </w:p>
          <w:p w14:paraId="6603CAAB"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reduce their income support payments to zero, because of the income earned, or</w:t>
            </w:r>
          </w:p>
          <w:p w14:paraId="3A82FF07" w14:textId="77777777" w:rsidR="00046CF7" w:rsidRPr="00FB7CD7" w:rsidRDefault="00046CF7" w:rsidP="00046CF7">
            <w:pPr>
              <w:numPr>
                <w:ilvl w:val="0"/>
                <w:numId w:val="9"/>
              </w:numPr>
              <w:spacing w:before="60" w:after="60" w:line="276" w:lineRule="auto"/>
              <w:ind w:left="318" w:hanging="284"/>
              <w:contextualSpacing/>
              <w:rPr>
                <w:rFonts w:cstheme="minorHAnsi"/>
                <w:u w:val="single"/>
              </w:rPr>
            </w:pPr>
            <w:r w:rsidRPr="00FB7CD7">
              <w:rPr>
                <w:rFonts w:cstheme="minorHAnsi"/>
              </w:rPr>
              <w:t>allow them to achieve a pathway outcome, because of the hours worked.</w:t>
            </w:r>
          </w:p>
          <w:p w14:paraId="4E7E8184" w14:textId="5BEB2589" w:rsidR="00046CF7" w:rsidRPr="00FB7CD7" w:rsidRDefault="00046CF7" w:rsidP="00135769">
            <w:pPr>
              <w:spacing w:before="60" w:after="60"/>
              <w:rPr>
                <w:rFonts w:cstheme="minorHAnsi"/>
                <w:u w:val="single"/>
              </w:rPr>
            </w:pPr>
            <w:r w:rsidRPr="00FB7CD7">
              <w:rPr>
                <w:rFonts w:cstheme="minorHAnsi"/>
                <w:b/>
                <w:bCs/>
              </w:rPr>
              <w:t>Note</w:t>
            </w:r>
            <w:r w:rsidRPr="00FB7CD7">
              <w:rPr>
                <w:rFonts w:cstheme="minorHAnsi"/>
              </w:rPr>
              <w:t xml:space="preserve">: In </w:t>
            </w:r>
            <w:r w:rsidRPr="00BB61D7">
              <w:rPr>
                <w:rFonts w:cstheme="minorHAnsi"/>
                <w:bCs/>
              </w:rPr>
              <w:t>some</w:t>
            </w:r>
            <w:r w:rsidRPr="00FB7CD7">
              <w:rPr>
                <w:rFonts w:cstheme="minorHAnsi"/>
              </w:rPr>
              <w:t xml:space="preserve"> </w:t>
            </w:r>
            <w:r w:rsidR="00784C31" w:rsidRPr="00FB7CD7">
              <w:rPr>
                <w:rFonts w:cstheme="minorHAnsi"/>
              </w:rPr>
              <w:t>cases,</w:t>
            </w:r>
            <w:r w:rsidRPr="00FB7CD7">
              <w:rPr>
                <w:rFonts w:cstheme="minorHAnsi"/>
              </w:rPr>
              <w:t xml:space="preserve"> a participant may not be eligible for an outcome when they work enough hours. This includes where the participant: has an employment benchmark of 8; had the job at commencement in DES; has already achieved a pathway education outcome.</w:t>
            </w:r>
          </w:p>
        </w:tc>
      </w:tr>
      <w:tr w:rsidR="00046CF7" w:rsidRPr="00FB7CD7" w14:paraId="0550E701" w14:textId="77777777" w:rsidTr="00046CF7">
        <w:tc>
          <w:tcPr>
            <w:tcW w:w="2122" w:type="dxa"/>
            <w:shd w:val="clear" w:color="auto" w:fill="DAEEF3" w:themeFill="accent5" w:themeFillTint="33"/>
          </w:tcPr>
          <w:p w14:paraId="11D8564D" w14:textId="77777777" w:rsidR="00046CF7" w:rsidRPr="00FB7CD7" w:rsidRDefault="00046CF7" w:rsidP="00135769">
            <w:pPr>
              <w:spacing w:before="60" w:after="60"/>
              <w:rPr>
                <w:rFonts w:cstheme="minorHAnsi"/>
              </w:rPr>
            </w:pPr>
            <w:r w:rsidRPr="00BB61D7">
              <w:rPr>
                <w:rFonts w:cstheme="minorHAnsi"/>
                <w:bCs/>
              </w:rPr>
              <w:t>Ongoing</w:t>
            </w:r>
            <w:r w:rsidRPr="00FB7CD7">
              <w:rPr>
                <w:rFonts w:cstheme="minorHAnsi"/>
              </w:rPr>
              <w:t xml:space="preserve"> </w:t>
            </w:r>
          </w:p>
        </w:tc>
        <w:tc>
          <w:tcPr>
            <w:tcW w:w="7654" w:type="dxa"/>
          </w:tcPr>
          <w:p w14:paraId="3373953A" w14:textId="77777777" w:rsidR="00046CF7" w:rsidRPr="00FB7CD7" w:rsidRDefault="00046CF7" w:rsidP="00BB61D7">
            <w:pPr>
              <w:spacing w:before="60" w:after="60"/>
              <w:rPr>
                <w:rFonts w:cstheme="minorHAnsi"/>
              </w:rPr>
            </w:pPr>
            <w:r w:rsidRPr="00FB7CD7">
              <w:rPr>
                <w:rFonts w:cstheme="minorHAnsi"/>
              </w:rPr>
              <w:t xml:space="preserve">A </w:t>
            </w:r>
            <w:r w:rsidRPr="00BB61D7">
              <w:rPr>
                <w:rFonts w:cstheme="minorHAnsi"/>
                <w:bCs/>
              </w:rPr>
              <w:t>placement</w:t>
            </w:r>
            <w:r w:rsidRPr="00FB7CD7">
              <w:rPr>
                <w:rFonts w:cstheme="minorHAnsi"/>
              </w:rPr>
              <w:t xml:space="preserve"> is ‘ongoing’ employment where it is:</w:t>
            </w:r>
          </w:p>
          <w:p w14:paraId="74308FF5"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offered on a </w:t>
            </w:r>
            <w:r w:rsidRPr="003343D0">
              <w:rPr>
                <w:rFonts w:eastAsiaTheme="minorHAnsi" w:cstheme="minorHAnsi"/>
                <w:lang w:eastAsia="en-US"/>
              </w:rPr>
              <w:t>permanent or ongoing basis</w:t>
            </w:r>
          </w:p>
          <w:p w14:paraId="060FAB8F"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under a fixed term</w:t>
            </w:r>
            <w:r w:rsidRPr="00FB7CD7">
              <w:rPr>
                <w:rFonts w:cstheme="minorHAnsi"/>
              </w:rPr>
              <w:t xml:space="preserve"> contract that is reasonably expected to be: </w:t>
            </w:r>
          </w:p>
          <w:p w14:paraId="223542AD" w14:textId="77777777" w:rsidR="00046CF7" w:rsidRPr="00FB7CD7" w:rsidRDefault="00046CF7" w:rsidP="00046CF7">
            <w:pPr>
              <w:numPr>
                <w:ilvl w:val="1"/>
                <w:numId w:val="9"/>
              </w:numPr>
              <w:spacing w:before="60" w:after="60" w:line="276" w:lineRule="auto"/>
              <w:ind w:left="752"/>
              <w:contextualSpacing/>
              <w:rPr>
                <w:rFonts w:cstheme="minorHAnsi"/>
              </w:rPr>
            </w:pPr>
            <w:r w:rsidRPr="00FB7CD7">
              <w:rPr>
                <w:rFonts w:cstheme="minorHAnsi"/>
              </w:rPr>
              <w:t xml:space="preserve">extended at the end of the contract, or </w:t>
            </w:r>
          </w:p>
          <w:p w14:paraId="704BA363" w14:textId="77777777" w:rsidR="00046CF7" w:rsidRPr="00FB7CD7" w:rsidRDefault="00046CF7" w:rsidP="00046CF7">
            <w:pPr>
              <w:numPr>
                <w:ilvl w:val="1"/>
                <w:numId w:val="9"/>
              </w:numPr>
              <w:spacing w:before="60" w:after="60" w:line="276" w:lineRule="auto"/>
              <w:ind w:left="752"/>
              <w:contextualSpacing/>
              <w:rPr>
                <w:rFonts w:cstheme="minorHAnsi"/>
              </w:rPr>
            </w:pPr>
            <w:r w:rsidRPr="00FB7CD7">
              <w:rPr>
                <w:rFonts w:cstheme="minorHAnsi"/>
              </w:rPr>
              <w:t>followed by another contract of employment</w:t>
            </w:r>
          </w:p>
          <w:p w14:paraId="20C8042E"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casual or </w:t>
            </w:r>
            <w:r w:rsidRPr="003343D0">
              <w:rPr>
                <w:rFonts w:eastAsiaTheme="minorHAnsi" w:cstheme="minorHAnsi"/>
                <w:lang w:eastAsia="en-US"/>
              </w:rPr>
              <w:t>seasonal employment that is reasonably expected to be available beyond 26 weeks</w:t>
            </w:r>
          </w:p>
          <w:p w14:paraId="34550BE3"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an apprenticeship or traineeships that is reasonably expected to become employment at the end of the apprenticeship or traineeship, or</w:t>
            </w:r>
          </w:p>
          <w:p w14:paraId="3DB5DFA1"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unsubsidised self</w:t>
            </w:r>
            <w:r w:rsidRPr="00FB7CD7">
              <w:rPr>
                <w:rFonts w:cstheme="minorHAnsi"/>
              </w:rPr>
              <w:t>-employment that is expected to continue beyond 26 weeks.</w:t>
            </w:r>
          </w:p>
        </w:tc>
      </w:tr>
      <w:tr w:rsidR="00046CF7" w:rsidRPr="00FB7CD7" w14:paraId="231A4AE9" w14:textId="77777777" w:rsidTr="00046CF7">
        <w:tc>
          <w:tcPr>
            <w:tcW w:w="2122" w:type="dxa"/>
            <w:shd w:val="clear" w:color="auto" w:fill="DAEEF3" w:themeFill="accent5" w:themeFillTint="33"/>
          </w:tcPr>
          <w:p w14:paraId="0BBAB7BB" w14:textId="77777777" w:rsidR="00046CF7" w:rsidRPr="00FB7CD7" w:rsidRDefault="00046CF7" w:rsidP="00135769">
            <w:pPr>
              <w:spacing w:before="60" w:after="60"/>
              <w:rPr>
                <w:rFonts w:cstheme="minorHAnsi"/>
              </w:rPr>
            </w:pPr>
            <w:r w:rsidRPr="00BB61D7">
              <w:rPr>
                <w:rFonts w:cstheme="minorHAnsi"/>
                <w:bCs/>
              </w:rPr>
              <w:t>Open</w:t>
            </w:r>
            <w:r w:rsidRPr="00FB7CD7">
              <w:rPr>
                <w:rFonts w:cstheme="minorHAnsi"/>
              </w:rPr>
              <w:t xml:space="preserve"> </w:t>
            </w:r>
          </w:p>
        </w:tc>
        <w:tc>
          <w:tcPr>
            <w:tcW w:w="7654" w:type="dxa"/>
          </w:tcPr>
          <w:p w14:paraId="1527346A" w14:textId="77777777" w:rsidR="00046CF7" w:rsidRPr="00FB7CD7" w:rsidRDefault="00046CF7" w:rsidP="00BB61D7">
            <w:pPr>
              <w:spacing w:before="60" w:after="60"/>
              <w:rPr>
                <w:rFonts w:cstheme="minorHAnsi"/>
              </w:rPr>
            </w:pPr>
            <w:r w:rsidRPr="00FB7CD7">
              <w:rPr>
                <w:rFonts w:cstheme="minorHAnsi"/>
              </w:rPr>
              <w:t xml:space="preserve">A </w:t>
            </w:r>
            <w:r w:rsidRPr="00BB61D7">
              <w:rPr>
                <w:rFonts w:cstheme="minorHAnsi"/>
                <w:bCs/>
              </w:rPr>
              <w:t>placement</w:t>
            </w:r>
            <w:r w:rsidRPr="00FB7CD7">
              <w:rPr>
                <w:rFonts w:cstheme="minorHAnsi"/>
              </w:rPr>
              <w:t xml:space="preserve"> is ‘open’ employment where: </w:t>
            </w:r>
          </w:p>
          <w:p w14:paraId="1C1271D2"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employer operates on a commercial basis</w:t>
            </w:r>
          </w:p>
          <w:p w14:paraId="0AA53852"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is open to people without disability, or involves functions and conditions like those in a commercial business</w:t>
            </w:r>
          </w:p>
          <w:p w14:paraId="7F6E49A6"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involves day-to-day contact with employees and/or non-employees without disability</w:t>
            </w:r>
          </w:p>
          <w:p w14:paraId="450C576C"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involves independent work, without close supervision.</w:t>
            </w:r>
          </w:p>
          <w:p w14:paraId="0582964A" w14:textId="77777777" w:rsidR="00046CF7" w:rsidRPr="00FB7CD7" w:rsidRDefault="00046CF7" w:rsidP="00135769">
            <w:pPr>
              <w:spacing w:before="60" w:line="276" w:lineRule="auto"/>
              <w:rPr>
                <w:rFonts w:cstheme="minorHAnsi"/>
              </w:rPr>
            </w:pPr>
            <w:r w:rsidRPr="00FB7CD7">
              <w:rPr>
                <w:rFonts w:cstheme="minorHAnsi"/>
              </w:rPr>
              <w:t>If a provider believes a placement that does not meet all these requirements is open employment, the provider can seek the department’s agreement.</w:t>
            </w:r>
          </w:p>
          <w:p w14:paraId="7DCC565E" w14:textId="77777777" w:rsidR="00046CF7" w:rsidRPr="00FB7CD7" w:rsidRDefault="00046CF7" w:rsidP="00BB61D7">
            <w:pPr>
              <w:spacing w:before="60" w:after="60"/>
              <w:rPr>
                <w:rFonts w:cstheme="minorHAnsi"/>
              </w:rPr>
            </w:pPr>
            <w:r w:rsidRPr="00BB61D7">
              <w:rPr>
                <w:rFonts w:cstheme="minorHAnsi"/>
                <w:bCs/>
              </w:rPr>
              <w:t>Unsubsidised</w:t>
            </w:r>
            <w:r w:rsidRPr="00FB7CD7">
              <w:rPr>
                <w:rFonts w:cstheme="minorHAnsi"/>
              </w:rPr>
              <w:t xml:space="preserve"> self-employment is open employment.</w:t>
            </w:r>
          </w:p>
        </w:tc>
      </w:tr>
      <w:tr w:rsidR="00046CF7" w:rsidRPr="00BB61D7" w14:paraId="4925B1E2" w14:textId="77777777" w:rsidTr="00046CF7">
        <w:tc>
          <w:tcPr>
            <w:tcW w:w="2122" w:type="dxa"/>
            <w:shd w:val="clear" w:color="auto" w:fill="DAEEF3" w:themeFill="accent5" w:themeFillTint="33"/>
          </w:tcPr>
          <w:p w14:paraId="42B8A2BD" w14:textId="77777777" w:rsidR="00046CF7" w:rsidRPr="00FB7CD7" w:rsidRDefault="00046CF7" w:rsidP="00135769">
            <w:pPr>
              <w:spacing w:before="60" w:after="60"/>
              <w:rPr>
                <w:rFonts w:cstheme="minorHAnsi"/>
              </w:rPr>
            </w:pPr>
            <w:r w:rsidRPr="00BB61D7">
              <w:rPr>
                <w:rFonts w:cstheme="minorHAnsi"/>
                <w:bCs/>
              </w:rPr>
              <w:t>Payable</w:t>
            </w:r>
          </w:p>
        </w:tc>
        <w:tc>
          <w:tcPr>
            <w:tcW w:w="7654" w:type="dxa"/>
          </w:tcPr>
          <w:p w14:paraId="4047FB2F" w14:textId="77777777" w:rsidR="00046CF7" w:rsidRPr="00BB61D7" w:rsidRDefault="00046CF7" w:rsidP="00BB61D7">
            <w:pPr>
              <w:spacing w:before="60" w:after="60"/>
              <w:rPr>
                <w:rFonts w:cstheme="minorHAnsi"/>
                <w:bCs/>
              </w:rPr>
            </w:pPr>
            <w:r w:rsidRPr="00BB61D7">
              <w:rPr>
                <w:rFonts w:cstheme="minorHAnsi"/>
                <w:bCs/>
              </w:rPr>
              <w:t>DES outcome conditions prevent payment for some placements that are legal, ongoing, and open employment. This is to ensure that outcome fees are available only for quality placements that are consistent with program objectives.</w:t>
            </w:r>
          </w:p>
          <w:p w14:paraId="247C21B4" w14:textId="77777777" w:rsidR="00046CF7" w:rsidRPr="00BB61D7" w:rsidRDefault="00046CF7" w:rsidP="00BB61D7">
            <w:pPr>
              <w:spacing w:before="60" w:after="60"/>
              <w:rPr>
                <w:rFonts w:cstheme="minorHAnsi"/>
                <w:bCs/>
              </w:rPr>
            </w:pPr>
            <w:r w:rsidRPr="00BB61D7">
              <w:rPr>
                <w:rFonts w:cstheme="minorHAnsi"/>
                <w:bCs/>
              </w:rPr>
              <w:t>Outcomes are not payable for any placement that meets Non-Payable Outcome conditions, as defined in Annexure A (Definitions) of the DES Grant Agreement.</w:t>
            </w:r>
          </w:p>
        </w:tc>
      </w:tr>
      <w:tr w:rsidR="00046CF7" w:rsidRPr="00FB7CD7" w14:paraId="328CB92C" w14:textId="77777777" w:rsidTr="00046CF7">
        <w:tc>
          <w:tcPr>
            <w:tcW w:w="2122" w:type="dxa"/>
            <w:shd w:val="clear" w:color="auto" w:fill="DAEEF3" w:themeFill="accent5" w:themeFillTint="33"/>
          </w:tcPr>
          <w:p w14:paraId="46260D7B" w14:textId="77777777" w:rsidR="00046CF7" w:rsidRPr="00BB61D7" w:rsidRDefault="00046CF7" w:rsidP="00135769">
            <w:pPr>
              <w:spacing w:before="60" w:after="60"/>
              <w:rPr>
                <w:rFonts w:cstheme="minorHAnsi"/>
                <w:bCs/>
              </w:rPr>
            </w:pPr>
            <w:r w:rsidRPr="00BB61D7">
              <w:rPr>
                <w:rFonts w:cstheme="minorHAnsi"/>
                <w:bCs/>
              </w:rPr>
              <w:t>No conflict of interest</w:t>
            </w:r>
          </w:p>
        </w:tc>
        <w:tc>
          <w:tcPr>
            <w:tcW w:w="7654" w:type="dxa"/>
          </w:tcPr>
          <w:p w14:paraId="3CE0147B" w14:textId="77777777" w:rsidR="00046CF7" w:rsidRPr="00BB61D7" w:rsidRDefault="00046CF7" w:rsidP="00BB61D7">
            <w:pPr>
              <w:spacing w:before="60" w:after="60"/>
              <w:rPr>
                <w:rFonts w:cstheme="minorHAnsi"/>
                <w:bCs/>
              </w:rPr>
            </w:pPr>
            <w:r w:rsidRPr="00BB61D7">
              <w:rPr>
                <w:rFonts w:cstheme="minorHAnsi"/>
                <w:bCs/>
              </w:rPr>
              <w:t xml:space="preserve">Participants must normally be employed by an organisation that is not related to the participant’s provider. This is because there is a conflict of interest when the provider controls the activity that can result in an outcome fee to the provider. </w:t>
            </w:r>
          </w:p>
          <w:p w14:paraId="7B7E82A1" w14:textId="77777777" w:rsidR="00046CF7" w:rsidRPr="00BB61D7" w:rsidRDefault="00046CF7" w:rsidP="00BB61D7">
            <w:pPr>
              <w:spacing w:before="60" w:after="60"/>
              <w:rPr>
                <w:rFonts w:cstheme="minorHAnsi"/>
                <w:bCs/>
              </w:rPr>
            </w:pPr>
            <w:r w:rsidRPr="00BB61D7">
              <w:rPr>
                <w:rFonts w:cstheme="minorHAnsi"/>
                <w:bCs/>
              </w:rPr>
              <w:lastRenderedPageBreak/>
              <w:t>Providers can claim outcomes for a participant employed by the provider or a related entity under conditions that address a potential conflict of interest. That is, the participant must be employed:</w:t>
            </w:r>
          </w:p>
          <w:p w14:paraId="3F66536C" w14:textId="77777777" w:rsidR="00046CF7" w:rsidRPr="003343D0" w:rsidRDefault="00046CF7" w:rsidP="003343D0">
            <w:pPr>
              <w:numPr>
                <w:ilvl w:val="0"/>
                <w:numId w:val="9"/>
              </w:numPr>
              <w:spacing w:before="60" w:after="60" w:line="276" w:lineRule="auto"/>
              <w:ind w:left="318" w:hanging="284"/>
              <w:contextualSpacing/>
              <w:rPr>
                <w:rFonts w:cstheme="minorHAnsi"/>
              </w:rPr>
            </w:pPr>
            <w:r w:rsidRPr="00BB61D7">
              <w:rPr>
                <w:rFonts w:cstheme="minorHAnsi"/>
                <w:bCs/>
              </w:rPr>
              <w:t xml:space="preserve">at </w:t>
            </w:r>
            <w:r w:rsidRPr="003343D0">
              <w:rPr>
                <w:rFonts w:cstheme="minorHAnsi"/>
              </w:rPr>
              <w:t>full wage conditions – no wage subsidy or other cost offset can be used</w:t>
            </w:r>
          </w:p>
          <w:p w14:paraId="539B36AB" w14:textId="77777777" w:rsidR="00046CF7" w:rsidRPr="003343D0" w:rsidRDefault="00046CF7" w:rsidP="003343D0">
            <w:pPr>
              <w:numPr>
                <w:ilvl w:val="0"/>
                <w:numId w:val="9"/>
              </w:numPr>
              <w:spacing w:before="60" w:after="60" w:line="276" w:lineRule="auto"/>
              <w:ind w:left="318" w:hanging="284"/>
              <w:contextualSpacing/>
              <w:rPr>
                <w:rFonts w:cstheme="minorHAnsi"/>
              </w:rPr>
            </w:pPr>
            <w:r w:rsidRPr="003343D0">
              <w:rPr>
                <w:rFonts w:cstheme="minorHAnsi"/>
              </w:rPr>
              <w:t>for the full outcome period – the participant cannot be employed by the provider or related entity for part of the period, after starting in other employment.</w:t>
            </w:r>
          </w:p>
          <w:p w14:paraId="048D0F33" w14:textId="77777777" w:rsidR="00046CF7" w:rsidRPr="00BB61D7" w:rsidRDefault="00046CF7" w:rsidP="00BB61D7">
            <w:pPr>
              <w:spacing w:before="60" w:after="60"/>
              <w:rPr>
                <w:rFonts w:cstheme="minorHAnsi"/>
                <w:bCs/>
              </w:rPr>
            </w:pPr>
            <w:r w:rsidRPr="00BB61D7">
              <w:rPr>
                <w:rFonts w:cstheme="minorHAnsi"/>
                <w:bCs/>
              </w:rPr>
              <w:t>The provider does not need to obtain prior approval from the department to manage this conflict of interest.</w:t>
            </w:r>
          </w:p>
        </w:tc>
      </w:tr>
    </w:tbl>
    <w:p w14:paraId="5102069F" w14:textId="77777777" w:rsidR="008C7EC8" w:rsidRPr="00FB7CD7" w:rsidRDefault="004A5D4E" w:rsidP="00C2258E">
      <w:pPr>
        <w:tabs>
          <w:tab w:val="right" w:pos="1701"/>
        </w:tabs>
        <w:spacing w:before="120" w:after="120"/>
        <w:rPr>
          <w:rFonts w:cstheme="minorHAnsi"/>
        </w:rPr>
      </w:pPr>
      <w:r w:rsidRPr="00FB7CD7">
        <w:rPr>
          <w:rFonts w:cstheme="minorHAnsi"/>
        </w:rPr>
        <w:lastRenderedPageBreak/>
        <w:t xml:space="preserve">Providers </w:t>
      </w:r>
      <w:r w:rsidR="00517E71" w:rsidRPr="00FB7CD7">
        <w:rPr>
          <w:rFonts w:cstheme="minorHAnsi"/>
        </w:rPr>
        <w:t>decide</w:t>
      </w:r>
      <w:r w:rsidRPr="00FB7CD7">
        <w:rPr>
          <w:rFonts w:cstheme="minorHAnsi"/>
        </w:rPr>
        <w:t xml:space="preserve"> when to confirm and anchor a placement. </w:t>
      </w:r>
    </w:p>
    <w:p w14:paraId="57A15BC9" w14:textId="233C07C0" w:rsidR="0022502B" w:rsidRPr="00FB7CD7" w:rsidRDefault="004A5D4E" w:rsidP="00C2258E">
      <w:pPr>
        <w:tabs>
          <w:tab w:val="right" w:pos="1701"/>
        </w:tabs>
        <w:spacing w:before="120" w:after="120"/>
        <w:rPr>
          <w:rFonts w:cstheme="minorHAnsi"/>
        </w:rPr>
      </w:pPr>
      <w:r w:rsidRPr="00FB7CD7">
        <w:rPr>
          <w:rFonts w:cstheme="minorHAnsi"/>
        </w:rPr>
        <w:t>This means four-week outcomes can be claimed in either the Employment Assistance or Post Placement Support phases.</w:t>
      </w:r>
    </w:p>
    <w:p w14:paraId="61446B5B" w14:textId="4FC2F9A8" w:rsidR="00C2258E" w:rsidRPr="00FB7CD7" w:rsidRDefault="00C2258E" w:rsidP="00C2258E">
      <w:pPr>
        <w:tabs>
          <w:tab w:val="right" w:pos="1701"/>
        </w:tabs>
        <w:spacing w:before="120" w:after="120"/>
        <w:rPr>
          <w:rFonts w:cstheme="minorHAnsi"/>
        </w:rPr>
      </w:pPr>
      <w:r w:rsidRPr="00FB7CD7">
        <w:rPr>
          <w:rFonts w:cstheme="minorHAnsi"/>
        </w:rPr>
        <w:t xml:space="preserve">DES recognises </w:t>
      </w:r>
      <w:r w:rsidR="00D664FD" w:rsidRPr="00FB7CD7">
        <w:rPr>
          <w:rFonts w:cstheme="minorHAnsi"/>
        </w:rPr>
        <w:t xml:space="preserve">employment outcomes </w:t>
      </w:r>
      <w:r w:rsidR="004A5D4E" w:rsidRPr="00FB7CD7">
        <w:rPr>
          <w:rFonts w:cstheme="minorHAnsi"/>
        </w:rPr>
        <w:t>when a participant sustains employment for</w:t>
      </w:r>
      <w:r w:rsidRPr="00FB7CD7">
        <w:rPr>
          <w:rFonts w:cstheme="minorHAnsi"/>
        </w:rPr>
        <w:t>:</w:t>
      </w:r>
    </w:p>
    <w:tbl>
      <w:tblPr>
        <w:tblStyle w:val="TableGrid"/>
        <w:tblW w:w="0" w:type="auto"/>
        <w:tblLook w:val="04A0" w:firstRow="1" w:lastRow="0" w:firstColumn="1" w:lastColumn="0" w:noHBand="0" w:noVBand="1"/>
      </w:tblPr>
      <w:tblGrid>
        <w:gridCol w:w="2122"/>
        <w:gridCol w:w="3260"/>
        <w:gridCol w:w="3962"/>
      </w:tblGrid>
      <w:tr w:rsidR="00C2258E" w:rsidRPr="00FB7CD7" w14:paraId="2AF2B72B" w14:textId="77777777" w:rsidTr="00342382">
        <w:trPr>
          <w:tblHeader/>
        </w:trPr>
        <w:tc>
          <w:tcPr>
            <w:tcW w:w="2122" w:type="dxa"/>
            <w:shd w:val="clear" w:color="auto" w:fill="DAEEF3" w:themeFill="accent5" w:themeFillTint="33"/>
          </w:tcPr>
          <w:p w14:paraId="18D77394" w14:textId="77777777" w:rsidR="00C2258E" w:rsidRPr="00FB7CD7" w:rsidRDefault="00C2258E" w:rsidP="00135769">
            <w:pPr>
              <w:spacing w:before="60" w:after="60"/>
              <w:rPr>
                <w:rFonts w:cstheme="minorHAnsi"/>
                <w:b/>
              </w:rPr>
            </w:pPr>
            <w:r w:rsidRPr="00FB7CD7">
              <w:rPr>
                <w:rFonts w:cstheme="minorHAnsi"/>
                <w:b/>
              </w:rPr>
              <w:t>Outcome Period</w:t>
            </w:r>
          </w:p>
        </w:tc>
        <w:tc>
          <w:tcPr>
            <w:tcW w:w="3260" w:type="dxa"/>
            <w:shd w:val="clear" w:color="auto" w:fill="DAEEF3" w:themeFill="accent5" w:themeFillTint="33"/>
          </w:tcPr>
          <w:p w14:paraId="1C79AF5D" w14:textId="77777777" w:rsidR="00C2258E" w:rsidRPr="00FB7CD7" w:rsidRDefault="00C2258E" w:rsidP="00135769">
            <w:pPr>
              <w:spacing w:before="60" w:after="60"/>
              <w:rPr>
                <w:rFonts w:cstheme="minorHAnsi"/>
                <w:b/>
              </w:rPr>
            </w:pPr>
            <w:r w:rsidRPr="00FB7CD7">
              <w:rPr>
                <w:rFonts w:cstheme="minorHAnsi"/>
                <w:b/>
              </w:rPr>
              <w:t>Starts</w:t>
            </w:r>
          </w:p>
        </w:tc>
        <w:tc>
          <w:tcPr>
            <w:tcW w:w="3962" w:type="dxa"/>
            <w:shd w:val="clear" w:color="auto" w:fill="DAEEF3" w:themeFill="accent5" w:themeFillTint="33"/>
          </w:tcPr>
          <w:p w14:paraId="034937EA" w14:textId="77777777" w:rsidR="00C2258E" w:rsidRPr="00FB7CD7" w:rsidRDefault="00C2258E" w:rsidP="00135769">
            <w:pPr>
              <w:spacing w:before="60" w:after="60"/>
              <w:rPr>
                <w:rFonts w:cstheme="minorHAnsi"/>
                <w:b/>
              </w:rPr>
            </w:pPr>
            <w:r w:rsidRPr="00FB7CD7">
              <w:rPr>
                <w:rFonts w:cstheme="minorHAnsi"/>
                <w:b/>
              </w:rPr>
              <w:t>Duration</w:t>
            </w:r>
          </w:p>
        </w:tc>
      </w:tr>
      <w:tr w:rsidR="00C2258E" w:rsidRPr="00FB7CD7" w14:paraId="07C12169" w14:textId="77777777" w:rsidTr="001B7474">
        <w:tc>
          <w:tcPr>
            <w:tcW w:w="2122" w:type="dxa"/>
            <w:shd w:val="clear" w:color="auto" w:fill="DAEEF3" w:themeFill="accent5" w:themeFillTint="33"/>
          </w:tcPr>
          <w:p w14:paraId="3C69B814" w14:textId="04375C01" w:rsidR="00C2258E" w:rsidRPr="00BB61D7" w:rsidRDefault="00C2258E" w:rsidP="00135769">
            <w:pPr>
              <w:spacing w:before="60" w:after="60"/>
              <w:rPr>
                <w:rFonts w:cstheme="minorHAnsi"/>
                <w:bCs/>
              </w:rPr>
            </w:pPr>
            <w:r w:rsidRPr="00BB61D7">
              <w:rPr>
                <w:rFonts w:cstheme="minorHAnsi"/>
                <w:bCs/>
              </w:rPr>
              <w:t xml:space="preserve">13-week </w:t>
            </w:r>
            <w:r w:rsidR="00A07174" w:rsidRPr="00BB61D7">
              <w:rPr>
                <w:rFonts w:cstheme="minorHAnsi"/>
                <w:bCs/>
              </w:rPr>
              <w:t>period</w:t>
            </w:r>
          </w:p>
        </w:tc>
        <w:tc>
          <w:tcPr>
            <w:tcW w:w="3260" w:type="dxa"/>
          </w:tcPr>
          <w:p w14:paraId="3EC79E5F" w14:textId="77777777" w:rsidR="00C2258E" w:rsidRPr="00BB61D7" w:rsidRDefault="00C2258E" w:rsidP="00135769">
            <w:pPr>
              <w:spacing w:before="60" w:after="60"/>
              <w:rPr>
                <w:rFonts w:cstheme="minorHAnsi"/>
                <w:bCs/>
              </w:rPr>
            </w:pPr>
            <w:r w:rsidRPr="00BB61D7">
              <w:rPr>
                <w:rFonts w:cstheme="minorHAnsi"/>
                <w:bCs/>
              </w:rPr>
              <w:t>Anchor date</w:t>
            </w:r>
          </w:p>
        </w:tc>
        <w:tc>
          <w:tcPr>
            <w:tcW w:w="3962" w:type="dxa"/>
          </w:tcPr>
          <w:p w14:paraId="0B138AD1" w14:textId="77777777" w:rsidR="00C2258E" w:rsidRPr="00BB61D7" w:rsidRDefault="00C2258E" w:rsidP="00135769">
            <w:pPr>
              <w:spacing w:before="60" w:after="60"/>
              <w:rPr>
                <w:rFonts w:cstheme="minorHAnsi"/>
                <w:bCs/>
              </w:rPr>
            </w:pPr>
            <w:r w:rsidRPr="00BB61D7">
              <w:rPr>
                <w:rFonts w:cstheme="minorHAnsi"/>
                <w:bCs/>
              </w:rPr>
              <w:t xml:space="preserve">13 consecutive weeks </w:t>
            </w:r>
          </w:p>
        </w:tc>
      </w:tr>
      <w:tr w:rsidR="00C2258E" w:rsidRPr="00FB7CD7" w14:paraId="61FC9D44" w14:textId="77777777" w:rsidTr="001B7474">
        <w:tc>
          <w:tcPr>
            <w:tcW w:w="2122" w:type="dxa"/>
            <w:shd w:val="clear" w:color="auto" w:fill="DAEEF3" w:themeFill="accent5" w:themeFillTint="33"/>
          </w:tcPr>
          <w:p w14:paraId="172B7670" w14:textId="6562387A" w:rsidR="00C2258E" w:rsidRPr="00BB61D7" w:rsidRDefault="00C2258E" w:rsidP="00135769">
            <w:pPr>
              <w:spacing w:before="60" w:after="60"/>
              <w:rPr>
                <w:rFonts w:cstheme="minorHAnsi"/>
                <w:bCs/>
              </w:rPr>
            </w:pPr>
            <w:r w:rsidRPr="00BB61D7">
              <w:rPr>
                <w:rFonts w:cstheme="minorHAnsi"/>
                <w:bCs/>
              </w:rPr>
              <w:t xml:space="preserve">26-week </w:t>
            </w:r>
            <w:r w:rsidR="00A07174" w:rsidRPr="00BB61D7">
              <w:rPr>
                <w:rFonts w:cstheme="minorHAnsi"/>
                <w:bCs/>
              </w:rPr>
              <w:t>period</w:t>
            </w:r>
          </w:p>
        </w:tc>
        <w:tc>
          <w:tcPr>
            <w:tcW w:w="3260" w:type="dxa"/>
          </w:tcPr>
          <w:p w14:paraId="796B707D" w14:textId="730E90CA" w:rsidR="00C2258E" w:rsidRPr="00BB61D7" w:rsidRDefault="00114CCC" w:rsidP="00135769">
            <w:pPr>
              <w:spacing w:before="60" w:after="60"/>
              <w:rPr>
                <w:rFonts w:cstheme="minorHAnsi"/>
                <w:bCs/>
              </w:rPr>
            </w:pPr>
            <w:r w:rsidRPr="00BB61D7">
              <w:rPr>
                <w:rFonts w:cstheme="minorHAnsi"/>
                <w:bCs/>
              </w:rPr>
              <w:t>Anchor date</w:t>
            </w:r>
          </w:p>
        </w:tc>
        <w:tc>
          <w:tcPr>
            <w:tcW w:w="3962" w:type="dxa"/>
          </w:tcPr>
          <w:p w14:paraId="29C76864" w14:textId="770396C2" w:rsidR="00C2258E" w:rsidRPr="00BB61D7" w:rsidRDefault="00114CCC" w:rsidP="00135769">
            <w:pPr>
              <w:spacing w:before="60" w:after="60"/>
              <w:rPr>
                <w:rFonts w:cstheme="minorHAnsi"/>
                <w:bCs/>
              </w:rPr>
            </w:pPr>
            <w:r w:rsidRPr="00BB61D7">
              <w:rPr>
                <w:rFonts w:cstheme="minorHAnsi"/>
                <w:bCs/>
              </w:rPr>
              <w:t>26</w:t>
            </w:r>
            <w:r w:rsidR="00C2258E" w:rsidRPr="00BB61D7">
              <w:rPr>
                <w:rFonts w:cstheme="minorHAnsi"/>
                <w:bCs/>
              </w:rPr>
              <w:t xml:space="preserve"> consecutive weeks </w:t>
            </w:r>
          </w:p>
        </w:tc>
      </w:tr>
      <w:tr w:rsidR="00C2258E" w:rsidRPr="00FB7CD7" w14:paraId="568AA460" w14:textId="77777777" w:rsidTr="001B7474">
        <w:tc>
          <w:tcPr>
            <w:tcW w:w="2122" w:type="dxa"/>
            <w:shd w:val="clear" w:color="auto" w:fill="DAEEF3" w:themeFill="accent5" w:themeFillTint="33"/>
          </w:tcPr>
          <w:p w14:paraId="332A2AD9" w14:textId="4394B350" w:rsidR="00C2258E" w:rsidRPr="00BB61D7" w:rsidRDefault="00C2258E" w:rsidP="00135769">
            <w:pPr>
              <w:spacing w:before="60" w:after="60"/>
              <w:rPr>
                <w:rFonts w:cstheme="minorHAnsi"/>
                <w:bCs/>
              </w:rPr>
            </w:pPr>
            <w:r w:rsidRPr="00BB61D7">
              <w:rPr>
                <w:rFonts w:cstheme="minorHAnsi"/>
                <w:bCs/>
              </w:rPr>
              <w:t xml:space="preserve">52-week </w:t>
            </w:r>
            <w:r w:rsidR="00A07174" w:rsidRPr="00BB61D7">
              <w:rPr>
                <w:rFonts w:cstheme="minorHAnsi"/>
                <w:bCs/>
              </w:rPr>
              <w:t>period</w:t>
            </w:r>
          </w:p>
        </w:tc>
        <w:tc>
          <w:tcPr>
            <w:tcW w:w="3260" w:type="dxa"/>
          </w:tcPr>
          <w:p w14:paraId="73BA84F2" w14:textId="77777777" w:rsidR="00C2258E" w:rsidRPr="00BB61D7" w:rsidRDefault="00C2258E" w:rsidP="00135769">
            <w:pPr>
              <w:spacing w:before="60" w:after="60"/>
              <w:rPr>
                <w:rFonts w:cstheme="minorHAnsi"/>
                <w:bCs/>
              </w:rPr>
            </w:pPr>
            <w:r w:rsidRPr="00BB61D7">
              <w:rPr>
                <w:rFonts w:cstheme="minorHAnsi"/>
                <w:bCs/>
              </w:rPr>
              <w:t>26-week outcome</w:t>
            </w:r>
          </w:p>
        </w:tc>
        <w:tc>
          <w:tcPr>
            <w:tcW w:w="3962" w:type="dxa"/>
          </w:tcPr>
          <w:p w14:paraId="558B2801" w14:textId="77777777" w:rsidR="00C2258E" w:rsidRPr="00BB61D7" w:rsidRDefault="00C2258E" w:rsidP="00135769">
            <w:pPr>
              <w:spacing w:before="60" w:after="60"/>
              <w:rPr>
                <w:rFonts w:cstheme="minorHAnsi"/>
                <w:bCs/>
              </w:rPr>
            </w:pPr>
            <w:r w:rsidRPr="00BB61D7">
              <w:rPr>
                <w:rFonts w:cstheme="minorHAnsi"/>
                <w:bCs/>
              </w:rPr>
              <w:t>26 consecutive weeks</w:t>
            </w:r>
          </w:p>
        </w:tc>
      </w:tr>
    </w:tbl>
    <w:p w14:paraId="574BDDDA" w14:textId="77777777" w:rsidR="004C4573" w:rsidRDefault="00487851" w:rsidP="00630532">
      <w:pPr>
        <w:tabs>
          <w:tab w:val="right" w:pos="1701"/>
        </w:tabs>
        <w:spacing w:before="120" w:after="120"/>
        <w:rPr>
          <w:rFonts w:cstheme="minorHAnsi"/>
        </w:rPr>
      </w:pPr>
      <w:r w:rsidRPr="00FB7CD7">
        <w:rPr>
          <w:rFonts w:cstheme="minorHAnsi"/>
        </w:rPr>
        <w:t xml:space="preserve">Outcomes </w:t>
      </w:r>
      <w:r w:rsidR="00F223DC" w:rsidRPr="00FB7CD7">
        <w:rPr>
          <w:rFonts w:cstheme="minorHAnsi"/>
        </w:rPr>
        <w:t xml:space="preserve">periods </w:t>
      </w:r>
      <w:r w:rsidRPr="00FB7CD7">
        <w:rPr>
          <w:rFonts w:cstheme="minorHAnsi"/>
        </w:rPr>
        <w:t xml:space="preserve">are consecutive weeks because </w:t>
      </w:r>
      <w:r w:rsidR="00630532" w:rsidRPr="00FB7CD7">
        <w:rPr>
          <w:rFonts w:cstheme="minorHAnsi"/>
        </w:rPr>
        <w:t>the objective of DES is sustained employment</w:t>
      </w:r>
      <w:r w:rsidRPr="00FB7CD7">
        <w:rPr>
          <w:rFonts w:cstheme="minorHAnsi"/>
        </w:rPr>
        <w:t>. However,</w:t>
      </w:r>
      <w:r w:rsidR="00630532" w:rsidRPr="00FB7CD7">
        <w:rPr>
          <w:rFonts w:cstheme="minorHAnsi"/>
        </w:rPr>
        <w:t xml:space="preserve"> a participant can have up to</w:t>
      </w:r>
      <w:r w:rsidR="004C4573">
        <w:rPr>
          <w:rFonts w:cstheme="minorHAnsi"/>
        </w:rPr>
        <w:t>:</w:t>
      </w:r>
      <w:r w:rsidR="00630532" w:rsidRPr="00FB7CD7">
        <w:rPr>
          <w:rFonts w:cstheme="minorHAnsi"/>
        </w:rPr>
        <w:t xml:space="preserve"> </w:t>
      </w:r>
    </w:p>
    <w:p w14:paraId="5126D64D" w14:textId="472ADF21" w:rsidR="00690DA6" w:rsidRPr="00C855C0" w:rsidRDefault="00630532" w:rsidP="00C855C0">
      <w:pPr>
        <w:numPr>
          <w:ilvl w:val="0"/>
          <w:numId w:val="8"/>
        </w:numPr>
        <w:spacing w:before="60" w:after="60" w:line="276" w:lineRule="auto"/>
        <w:ind w:left="714" w:hanging="357"/>
        <w:contextualSpacing/>
        <w:rPr>
          <w:rFonts w:cstheme="minorHAnsi"/>
        </w:rPr>
      </w:pPr>
      <w:r w:rsidRPr="00FB7CD7">
        <w:rPr>
          <w:rFonts w:cstheme="minorHAnsi"/>
        </w:rPr>
        <w:t xml:space="preserve">four weeks of ‘permissible breaks’ in each 13-week period. A permissible break </w:t>
      </w:r>
      <w:r w:rsidR="00487851" w:rsidRPr="00FB7CD7">
        <w:rPr>
          <w:rFonts w:cstheme="minorHAnsi"/>
        </w:rPr>
        <w:t>can</w:t>
      </w:r>
      <w:r w:rsidRPr="00FB7CD7">
        <w:rPr>
          <w:rFonts w:cstheme="minorHAnsi"/>
        </w:rPr>
        <w:t xml:space="preserve"> be used where the participant cannot work their normal hours, for reasons beyond the control of the participant or the provider</w:t>
      </w:r>
    </w:p>
    <w:p w14:paraId="0E60E9F4" w14:textId="61AF0975" w:rsidR="00630532" w:rsidRPr="00FB7CD7" w:rsidRDefault="004C4573" w:rsidP="00F3542B">
      <w:pPr>
        <w:numPr>
          <w:ilvl w:val="0"/>
          <w:numId w:val="8"/>
        </w:numPr>
        <w:spacing w:before="60" w:after="60" w:line="276" w:lineRule="auto"/>
        <w:ind w:left="714" w:hanging="357"/>
        <w:contextualSpacing/>
        <w:rPr>
          <w:rFonts w:cstheme="minorHAnsi"/>
        </w:rPr>
      </w:pPr>
      <w:r>
        <w:rPr>
          <w:rFonts w:cstheme="minorHAnsi"/>
        </w:rPr>
        <w:t xml:space="preserve">seven days of ‘voluntary change in employment’ breaks </w:t>
      </w:r>
      <w:r w:rsidR="00A37791">
        <w:rPr>
          <w:rFonts w:cstheme="minorHAnsi"/>
        </w:rPr>
        <w:t>between jobs</w:t>
      </w:r>
      <w:r w:rsidR="00630532" w:rsidRPr="00FB7CD7">
        <w:rPr>
          <w:rFonts w:cstheme="minorHAnsi"/>
        </w:rPr>
        <w:t>.</w:t>
      </w:r>
      <w:r w:rsidR="00A37791">
        <w:rPr>
          <w:rFonts w:cstheme="minorHAnsi"/>
        </w:rPr>
        <w:t xml:space="preserve"> This break can be used </w:t>
      </w:r>
      <w:r w:rsidR="00EA16DE">
        <w:rPr>
          <w:rFonts w:cstheme="minorHAnsi"/>
        </w:rPr>
        <w:t>to cover small gaps between jobs when a participant voluntarily changes to a new job.</w:t>
      </w:r>
      <w:r w:rsidR="00630532" w:rsidRPr="00FB7CD7">
        <w:rPr>
          <w:rFonts w:cstheme="minorHAnsi"/>
        </w:rPr>
        <w:t xml:space="preserve"> </w:t>
      </w:r>
    </w:p>
    <w:p w14:paraId="36FBFB53" w14:textId="5EADDAE0" w:rsidR="00630532" w:rsidRPr="00FB7CD7" w:rsidRDefault="00630532" w:rsidP="00630532">
      <w:pPr>
        <w:tabs>
          <w:tab w:val="right" w:pos="1701"/>
        </w:tabs>
        <w:spacing w:before="120" w:after="120"/>
        <w:rPr>
          <w:rFonts w:cstheme="minorHAnsi"/>
        </w:rPr>
      </w:pPr>
      <w:r w:rsidRPr="00FB7CD7">
        <w:rPr>
          <w:rFonts w:cstheme="minorHAnsi"/>
        </w:rPr>
        <w:t xml:space="preserve">If a permissible break </w:t>
      </w:r>
      <w:r w:rsidR="00EA16DE">
        <w:rPr>
          <w:rFonts w:cstheme="minorHAnsi"/>
        </w:rPr>
        <w:t xml:space="preserve">or voluntary change in employment break </w:t>
      </w:r>
      <w:r w:rsidRPr="00FB7CD7">
        <w:rPr>
          <w:rFonts w:cstheme="minorHAnsi"/>
        </w:rPr>
        <w:t>is used:</w:t>
      </w:r>
    </w:p>
    <w:p w14:paraId="7BE57624" w14:textId="670BD3A8" w:rsidR="00630532" w:rsidRPr="00156D37" w:rsidRDefault="00630532" w:rsidP="00156D37">
      <w:pPr>
        <w:numPr>
          <w:ilvl w:val="0"/>
          <w:numId w:val="8"/>
        </w:numPr>
        <w:spacing w:before="60" w:after="60" w:line="276" w:lineRule="auto"/>
        <w:ind w:left="714" w:hanging="357"/>
        <w:contextualSpacing/>
        <w:rPr>
          <w:rFonts w:cstheme="minorHAnsi"/>
        </w:rPr>
      </w:pPr>
      <w:r w:rsidRPr="00156D37">
        <w:rPr>
          <w:rFonts w:cstheme="minorHAnsi"/>
        </w:rPr>
        <w:t xml:space="preserve">the </w:t>
      </w:r>
      <w:r w:rsidR="00F223DC" w:rsidRPr="00156D37">
        <w:rPr>
          <w:rFonts w:cstheme="minorHAnsi"/>
        </w:rPr>
        <w:t xml:space="preserve">days </w:t>
      </w:r>
      <w:r w:rsidRPr="00156D37">
        <w:rPr>
          <w:rFonts w:cstheme="minorHAnsi"/>
        </w:rPr>
        <w:t xml:space="preserve">covered by the break </w:t>
      </w:r>
      <w:r w:rsidR="00F223DC" w:rsidRPr="00156D37">
        <w:rPr>
          <w:rFonts w:cstheme="minorHAnsi"/>
        </w:rPr>
        <w:t>are</w:t>
      </w:r>
      <w:r w:rsidRPr="00156D37">
        <w:rPr>
          <w:rFonts w:cstheme="minorHAnsi"/>
        </w:rPr>
        <w:t xml:space="preserve"> not included in that outcome period</w:t>
      </w:r>
    </w:p>
    <w:p w14:paraId="2CF23EDC" w14:textId="4BC3BA88" w:rsidR="00630532" w:rsidRPr="00156D37" w:rsidRDefault="00630532" w:rsidP="00156D37">
      <w:pPr>
        <w:numPr>
          <w:ilvl w:val="0"/>
          <w:numId w:val="8"/>
        </w:numPr>
        <w:spacing w:before="60" w:after="60" w:line="276" w:lineRule="auto"/>
        <w:ind w:left="714" w:hanging="357"/>
        <w:contextualSpacing/>
        <w:rPr>
          <w:rFonts w:cstheme="minorHAnsi"/>
        </w:rPr>
      </w:pPr>
      <w:r w:rsidRPr="00156D37">
        <w:rPr>
          <w:rFonts w:cstheme="minorHAnsi"/>
        </w:rPr>
        <w:t xml:space="preserve">the outcome period </w:t>
      </w:r>
      <w:r w:rsidR="00F223DC" w:rsidRPr="00156D37">
        <w:rPr>
          <w:rFonts w:cstheme="minorHAnsi"/>
        </w:rPr>
        <w:t xml:space="preserve">end date </w:t>
      </w:r>
      <w:r w:rsidRPr="00156D37">
        <w:rPr>
          <w:rFonts w:cstheme="minorHAnsi"/>
        </w:rPr>
        <w:t xml:space="preserve">is extended by the </w:t>
      </w:r>
      <w:r w:rsidR="00F223DC" w:rsidRPr="00156D37">
        <w:rPr>
          <w:rFonts w:cstheme="minorHAnsi"/>
        </w:rPr>
        <w:t xml:space="preserve">days in the break </w:t>
      </w:r>
      <w:r w:rsidRPr="00156D37">
        <w:rPr>
          <w:rFonts w:cstheme="minorHAnsi"/>
        </w:rPr>
        <w:t xml:space="preserve">so that </w:t>
      </w:r>
      <w:r w:rsidR="00F223DC" w:rsidRPr="00156D37">
        <w:rPr>
          <w:rFonts w:cstheme="minorHAnsi"/>
        </w:rPr>
        <w:t>the outcome period is still 13 or 26 weeks in</w:t>
      </w:r>
      <w:r w:rsidRPr="00156D37">
        <w:rPr>
          <w:rFonts w:cstheme="minorHAnsi"/>
        </w:rPr>
        <w:t xml:space="preserve"> length. </w:t>
      </w:r>
    </w:p>
    <w:p w14:paraId="7F0FE8E1" w14:textId="1F0871DD" w:rsidR="00D664FD" w:rsidRPr="00FB7CD7" w:rsidRDefault="004B27D6" w:rsidP="00EF6E8C">
      <w:pPr>
        <w:keepNext/>
        <w:keepLines/>
        <w:tabs>
          <w:tab w:val="right" w:pos="1701"/>
        </w:tabs>
        <w:spacing w:before="120" w:after="120"/>
        <w:rPr>
          <w:rFonts w:cstheme="minorHAnsi"/>
        </w:rPr>
      </w:pPr>
      <w:r w:rsidRPr="00FB7CD7">
        <w:rPr>
          <w:rFonts w:cstheme="minorHAnsi"/>
        </w:rPr>
        <w:t xml:space="preserve">An employment outcome is achieved </w:t>
      </w:r>
      <w:proofErr w:type="gramStart"/>
      <w:r w:rsidRPr="00FB7CD7">
        <w:rPr>
          <w:rFonts w:cstheme="minorHAnsi"/>
        </w:rPr>
        <w:t>where</w:t>
      </w:r>
      <w:proofErr w:type="gramEnd"/>
      <w:r w:rsidR="00D664FD" w:rsidRPr="00FB7CD7">
        <w:rPr>
          <w:rFonts w:cstheme="minorHAnsi"/>
        </w:rPr>
        <w:t>, for the entire outcome period,</w:t>
      </w:r>
      <w:r w:rsidRPr="00FB7CD7">
        <w:rPr>
          <w:rFonts w:cstheme="minorHAnsi"/>
        </w:rPr>
        <w:t xml:space="preserve"> a </w:t>
      </w:r>
      <w:r w:rsidR="00C2258E" w:rsidRPr="00FB7CD7">
        <w:rPr>
          <w:rFonts w:cstheme="minorHAnsi"/>
        </w:rPr>
        <w:t>participant</w:t>
      </w:r>
      <w:r w:rsidR="00D664FD" w:rsidRPr="00FB7CD7">
        <w:rPr>
          <w:rFonts w:cstheme="minorHAnsi"/>
        </w:rPr>
        <w:t>:</w:t>
      </w:r>
    </w:p>
    <w:p w14:paraId="7EA44E66" w14:textId="3BD5B974" w:rsidR="004B27D6" w:rsidRPr="00156D37" w:rsidRDefault="004B27D6" w:rsidP="00EF6E8C">
      <w:pPr>
        <w:keepNext/>
        <w:keepLines/>
        <w:numPr>
          <w:ilvl w:val="0"/>
          <w:numId w:val="8"/>
        </w:numPr>
        <w:spacing w:before="60" w:after="60" w:line="276" w:lineRule="auto"/>
        <w:ind w:left="714" w:hanging="357"/>
        <w:contextualSpacing/>
        <w:rPr>
          <w:rFonts w:cstheme="minorHAnsi"/>
        </w:rPr>
      </w:pPr>
      <w:r w:rsidRPr="00156D37">
        <w:rPr>
          <w:rFonts w:cstheme="minorHAnsi"/>
        </w:rPr>
        <w:t xml:space="preserve">remains employed </w:t>
      </w:r>
      <w:r w:rsidR="00F223DC" w:rsidRPr="00156D37">
        <w:rPr>
          <w:rFonts w:cstheme="minorHAnsi"/>
        </w:rPr>
        <w:t xml:space="preserve">or in unsubsidised self-employment </w:t>
      </w:r>
      <w:r w:rsidRPr="00156D37">
        <w:rPr>
          <w:rFonts w:cstheme="minorHAnsi"/>
        </w:rPr>
        <w:t>and</w:t>
      </w:r>
      <w:r w:rsidR="00C2258E" w:rsidRPr="00156D37">
        <w:rPr>
          <w:rFonts w:cstheme="minorHAnsi"/>
        </w:rPr>
        <w:t xml:space="preserve"> </w:t>
      </w:r>
    </w:p>
    <w:p w14:paraId="7F3A5986" w14:textId="65AD388F" w:rsidR="00D664FD" w:rsidRPr="00156D37" w:rsidRDefault="00D664FD" w:rsidP="00156D37">
      <w:pPr>
        <w:numPr>
          <w:ilvl w:val="0"/>
          <w:numId w:val="8"/>
        </w:numPr>
        <w:spacing w:before="60" w:after="60" w:line="276" w:lineRule="auto"/>
        <w:ind w:left="714" w:hanging="357"/>
        <w:contextualSpacing/>
        <w:rPr>
          <w:rFonts w:cstheme="minorHAnsi"/>
        </w:rPr>
      </w:pPr>
      <w:r w:rsidRPr="00156D37">
        <w:rPr>
          <w:rFonts w:cstheme="minorHAnsi"/>
        </w:rPr>
        <w:t>meets an outcome condition for a full outcome or pathway outcome.</w:t>
      </w:r>
    </w:p>
    <w:tbl>
      <w:tblPr>
        <w:tblStyle w:val="TableGrid"/>
        <w:tblW w:w="0" w:type="auto"/>
        <w:tblLook w:val="04A0" w:firstRow="1" w:lastRow="0" w:firstColumn="1" w:lastColumn="0" w:noHBand="0" w:noVBand="1"/>
      </w:tblPr>
      <w:tblGrid>
        <w:gridCol w:w="1980"/>
        <w:gridCol w:w="3321"/>
        <w:gridCol w:w="4043"/>
      </w:tblGrid>
      <w:tr w:rsidR="00F25CA3" w:rsidRPr="00FB7CD7" w14:paraId="16DFC1D7" w14:textId="77777777" w:rsidTr="00342382">
        <w:trPr>
          <w:tblHeader/>
        </w:trPr>
        <w:tc>
          <w:tcPr>
            <w:tcW w:w="1980" w:type="dxa"/>
            <w:shd w:val="clear" w:color="auto" w:fill="DAEEF3" w:themeFill="accent5" w:themeFillTint="33"/>
          </w:tcPr>
          <w:p w14:paraId="38522871" w14:textId="3FD9D590" w:rsidR="00F25CA3" w:rsidRPr="00FB7CD7" w:rsidRDefault="00630532" w:rsidP="00630532">
            <w:pPr>
              <w:keepNext/>
              <w:spacing w:before="60" w:after="60"/>
              <w:rPr>
                <w:rFonts w:cstheme="minorHAnsi"/>
                <w:b/>
              </w:rPr>
            </w:pPr>
            <w:r w:rsidRPr="00FB7CD7">
              <w:rPr>
                <w:rFonts w:cstheme="minorHAnsi"/>
                <w:b/>
              </w:rPr>
              <w:t>Outcome level</w:t>
            </w:r>
          </w:p>
        </w:tc>
        <w:tc>
          <w:tcPr>
            <w:tcW w:w="3321" w:type="dxa"/>
            <w:shd w:val="clear" w:color="auto" w:fill="DAEEF3" w:themeFill="accent5" w:themeFillTint="33"/>
          </w:tcPr>
          <w:p w14:paraId="214ED9E2" w14:textId="64FF6726" w:rsidR="00F25CA3" w:rsidRPr="00FB7CD7" w:rsidRDefault="00F25CA3" w:rsidP="00630532">
            <w:pPr>
              <w:keepNext/>
              <w:spacing w:before="60" w:after="60"/>
              <w:rPr>
                <w:rFonts w:cstheme="minorHAnsi"/>
                <w:b/>
              </w:rPr>
            </w:pPr>
            <w:r w:rsidRPr="00FB7CD7">
              <w:rPr>
                <w:rFonts w:cstheme="minorHAnsi"/>
                <w:b/>
              </w:rPr>
              <w:t>Earnings-based outcome</w:t>
            </w:r>
            <w:r w:rsidR="00751514" w:rsidRPr="00FB7CD7">
              <w:rPr>
                <w:rFonts w:cstheme="minorHAnsi"/>
                <w:b/>
              </w:rPr>
              <w:t xml:space="preserve"> </w:t>
            </w:r>
          </w:p>
        </w:tc>
        <w:tc>
          <w:tcPr>
            <w:tcW w:w="4043" w:type="dxa"/>
            <w:shd w:val="clear" w:color="auto" w:fill="DAEEF3" w:themeFill="accent5" w:themeFillTint="33"/>
          </w:tcPr>
          <w:p w14:paraId="42E64487" w14:textId="2CE151C1" w:rsidR="00F25CA3" w:rsidRPr="00FB7CD7" w:rsidRDefault="00F25CA3" w:rsidP="00630532">
            <w:pPr>
              <w:keepNext/>
              <w:spacing w:before="60" w:after="60"/>
              <w:rPr>
                <w:rFonts w:cstheme="minorHAnsi"/>
                <w:b/>
              </w:rPr>
            </w:pPr>
            <w:r w:rsidRPr="00FB7CD7">
              <w:rPr>
                <w:rFonts w:cstheme="minorHAnsi"/>
                <w:b/>
              </w:rPr>
              <w:t>Hours-based outcome</w:t>
            </w:r>
          </w:p>
        </w:tc>
      </w:tr>
      <w:tr w:rsidR="00F25CA3" w:rsidRPr="00FB7CD7" w14:paraId="11BD44F5" w14:textId="77777777" w:rsidTr="001B7474">
        <w:tc>
          <w:tcPr>
            <w:tcW w:w="1980" w:type="dxa"/>
            <w:shd w:val="clear" w:color="auto" w:fill="DAEEF3" w:themeFill="accent5" w:themeFillTint="33"/>
          </w:tcPr>
          <w:p w14:paraId="211C23EF" w14:textId="315A509D" w:rsidR="00F25CA3" w:rsidRPr="00BB61D7" w:rsidRDefault="00F25CA3" w:rsidP="00BB61D7">
            <w:pPr>
              <w:spacing w:before="60" w:after="60"/>
              <w:rPr>
                <w:rFonts w:cstheme="minorHAnsi"/>
                <w:bCs/>
              </w:rPr>
            </w:pPr>
            <w:r w:rsidRPr="00BB61D7">
              <w:rPr>
                <w:rFonts w:cstheme="minorHAnsi"/>
                <w:bCs/>
              </w:rPr>
              <w:t>Full outcome</w:t>
            </w:r>
          </w:p>
        </w:tc>
        <w:tc>
          <w:tcPr>
            <w:tcW w:w="3321" w:type="dxa"/>
          </w:tcPr>
          <w:p w14:paraId="2A2C7C5E" w14:textId="3B1D8E82" w:rsidR="00F25CA3" w:rsidRPr="00BB61D7" w:rsidRDefault="00F25CA3" w:rsidP="00BB61D7">
            <w:pPr>
              <w:spacing w:before="60" w:after="60"/>
              <w:rPr>
                <w:rFonts w:cstheme="minorHAnsi"/>
                <w:bCs/>
              </w:rPr>
            </w:pPr>
            <w:r w:rsidRPr="00BB61D7">
              <w:rPr>
                <w:rFonts w:cstheme="minorHAnsi"/>
                <w:bCs/>
              </w:rPr>
              <w:t>Income earned is enough to reduce the participant’s income support payments to zero</w:t>
            </w:r>
          </w:p>
        </w:tc>
        <w:tc>
          <w:tcPr>
            <w:tcW w:w="4043" w:type="dxa"/>
          </w:tcPr>
          <w:p w14:paraId="4F9B3E99" w14:textId="67725439" w:rsidR="00F25CA3" w:rsidRPr="00BB61D7" w:rsidRDefault="00F25CA3" w:rsidP="00BB61D7">
            <w:pPr>
              <w:spacing w:before="60" w:after="60"/>
              <w:rPr>
                <w:rFonts w:cstheme="minorHAnsi"/>
                <w:bCs/>
              </w:rPr>
            </w:pPr>
            <w:r w:rsidRPr="00BB61D7">
              <w:rPr>
                <w:rFonts w:cstheme="minorHAnsi"/>
                <w:bCs/>
              </w:rPr>
              <w:t>Hours wor</w:t>
            </w:r>
            <w:r w:rsidR="00D664FD" w:rsidRPr="00BB61D7">
              <w:rPr>
                <w:rFonts w:cstheme="minorHAnsi"/>
                <w:bCs/>
              </w:rPr>
              <w:t>ked each week are, on average, at least equal to the participant’s individual employment benchmark</w:t>
            </w:r>
          </w:p>
        </w:tc>
      </w:tr>
      <w:tr w:rsidR="00D664FD" w:rsidRPr="00FB7CD7" w14:paraId="7EB0B7CB" w14:textId="77777777" w:rsidTr="001B7474">
        <w:tc>
          <w:tcPr>
            <w:tcW w:w="1980" w:type="dxa"/>
            <w:shd w:val="clear" w:color="auto" w:fill="DAEEF3" w:themeFill="accent5" w:themeFillTint="33"/>
          </w:tcPr>
          <w:p w14:paraId="250B2886" w14:textId="2DC4C047" w:rsidR="00D664FD" w:rsidRPr="00BB61D7" w:rsidRDefault="00D664FD" w:rsidP="00BB61D7">
            <w:pPr>
              <w:spacing w:before="60" w:after="60"/>
              <w:rPr>
                <w:rFonts w:cstheme="minorHAnsi"/>
                <w:bCs/>
              </w:rPr>
            </w:pPr>
            <w:r w:rsidRPr="00BB61D7">
              <w:rPr>
                <w:rFonts w:cstheme="minorHAnsi"/>
                <w:bCs/>
              </w:rPr>
              <w:lastRenderedPageBreak/>
              <w:t>Pathway outcome</w:t>
            </w:r>
          </w:p>
        </w:tc>
        <w:tc>
          <w:tcPr>
            <w:tcW w:w="3321" w:type="dxa"/>
          </w:tcPr>
          <w:p w14:paraId="6AD53741" w14:textId="54CA645E" w:rsidR="00D664FD" w:rsidRPr="00BB61D7" w:rsidRDefault="00EB238B" w:rsidP="00EB238B">
            <w:pPr>
              <w:spacing w:before="60" w:after="60"/>
              <w:rPr>
                <w:rFonts w:cstheme="minorHAnsi"/>
                <w:bCs/>
              </w:rPr>
            </w:pPr>
            <w:r>
              <w:rPr>
                <w:rFonts w:cstheme="minorHAnsi"/>
                <w:bCs/>
              </w:rPr>
              <w:t>N/A</w:t>
            </w:r>
          </w:p>
        </w:tc>
        <w:tc>
          <w:tcPr>
            <w:tcW w:w="4043" w:type="dxa"/>
          </w:tcPr>
          <w:p w14:paraId="381E5507" w14:textId="4E3B37EB" w:rsidR="00D664FD" w:rsidRPr="00BB61D7" w:rsidRDefault="00D664FD" w:rsidP="00BB61D7">
            <w:pPr>
              <w:spacing w:before="60" w:after="60"/>
              <w:rPr>
                <w:rFonts w:cstheme="minorHAnsi"/>
                <w:bCs/>
              </w:rPr>
            </w:pPr>
            <w:r w:rsidRPr="00BB61D7">
              <w:rPr>
                <w:rFonts w:cstheme="minorHAnsi"/>
                <w:bCs/>
              </w:rPr>
              <w:t>Hours worked each week, on average, are close to the participant’s individual employment benchmark</w:t>
            </w:r>
          </w:p>
        </w:tc>
      </w:tr>
    </w:tbl>
    <w:p w14:paraId="2E88036D" w14:textId="1CC4C4F3" w:rsidR="00555DDB" w:rsidRPr="00FB7CD7" w:rsidRDefault="00D664FD" w:rsidP="00F223DC">
      <w:pPr>
        <w:tabs>
          <w:tab w:val="right" w:pos="1701"/>
        </w:tabs>
        <w:spacing w:before="120" w:after="120"/>
        <w:rPr>
          <w:rFonts w:cstheme="minorHAnsi"/>
        </w:rPr>
      </w:pPr>
      <w:r w:rsidRPr="00FB7CD7">
        <w:rPr>
          <w:rFonts w:cstheme="minorHAnsi"/>
        </w:rPr>
        <w:t>The hours each participant must work to achieve an hours-based outcome is based on their individual employment benchmark. This is</w:t>
      </w:r>
      <w:r w:rsidR="00555DDB" w:rsidRPr="00FB7CD7">
        <w:rPr>
          <w:rFonts w:cstheme="minorHAnsi"/>
        </w:rPr>
        <w:t xml:space="preserve"> usually based on the participant’s future work capacity:</w:t>
      </w:r>
    </w:p>
    <w:tbl>
      <w:tblPr>
        <w:tblStyle w:val="TableGrid"/>
        <w:tblW w:w="0" w:type="auto"/>
        <w:tblLook w:val="04A0" w:firstRow="1" w:lastRow="0" w:firstColumn="1" w:lastColumn="0" w:noHBand="0" w:noVBand="1"/>
      </w:tblPr>
      <w:tblGrid>
        <w:gridCol w:w="2122"/>
        <w:gridCol w:w="2551"/>
        <w:gridCol w:w="2268"/>
        <w:gridCol w:w="2403"/>
      </w:tblGrid>
      <w:tr w:rsidR="00555DDB" w:rsidRPr="00FB7CD7" w14:paraId="5754C176" w14:textId="77777777" w:rsidTr="00342382">
        <w:trPr>
          <w:tblHeader/>
        </w:trPr>
        <w:tc>
          <w:tcPr>
            <w:tcW w:w="2122" w:type="dxa"/>
            <w:vMerge w:val="restart"/>
            <w:shd w:val="clear" w:color="auto" w:fill="DAEEF3" w:themeFill="accent5" w:themeFillTint="33"/>
          </w:tcPr>
          <w:p w14:paraId="585CC141" w14:textId="7179E1F5" w:rsidR="00555DDB" w:rsidRPr="00FB7CD7" w:rsidRDefault="00555DDB" w:rsidP="00F223DC">
            <w:pPr>
              <w:keepNext/>
              <w:keepLines/>
              <w:spacing w:before="60" w:after="60"/>
              <w:jc w:val="center"/>
              <w:rPr>
                <w:rFonts w:cstheme="minorHAnsi"/>
                <w:b/>
              </w:rPr>
            </w:pPr>
            <w:r w:rsidRPr="00FB7CD7">
              <w:rPr>
                <w:rFonts w:cstheme="minorHAnsi"/>
                <w:b/>
              </w:rPr>
              <w:t>Future work capacity bandwidth</w:t>
            </w:r>
          </w:p>
        </w:tc>
        <w:tc>
          <w:tcPr>
            <w:tcW w:w="2551" w:type="dxa"/>
            <w:vMerge w:val="restart"/>
            <w:shd w:val="clear" w:color="auto" w:fill="DAEEF3" w:themeFill="accent5" w:themeFillTint="33"/>
          </w:tcPr>
          <w:p w14:paraId="796EB44D" w14:textId="73D1EAB2" w:rsidR="00555DDB" w:rsidRPr="00FB7CD7" w:rsidRDefault="00555DDB" w:rsidP="00F223DC">
            <w:pPr>
              <w:keepNext/>
              <w:keepLines/>
              <w:spacing w:before="60" w:after="60"/>
              <w:jc w:val="center"/>
              <w:rPr>
                <w:rFonts w:cstheme="minorHAnsi"/>
                <w:b/>
              </w:rPr>
            </w:pPr>
            <w:r w:rsidRPr="00FB7CD7">
              <w:rPr>
                <w:rFonts w:cstheme="minorHAnsi"/>
                <w:b/>
              </w:rPr>
              <w:t>Employment benchmark</w:t>
            </w:r>
          </w:p>
        </w:tc>
        <w:tc>
          <w:tcPr>
            <w:tcW w:w="4671" w:type="dxa"/>
            <w:gridSpan w:val="2"/>
            <w:shd w:val="clear" w:color="auto" w:fill="DAEEF3" w:themeFill="accent5" w:themeFillTint="33"/>
          </w:tcPr>
          <w:p w14:paraId="72F90C2B" w14:textId="6A9E4776" w:rsidR="00555DDB" w:rsidRPr="00FB7CD7" w:rsidRDefault="00555DDB" w:rsidP="00F223DC">
            <w:pPr>
              <w:keepNext/>
              <w:keepLines/>
              <w:spacing w:before="60" w:after="60"/>
              <w:jc w:val="center"/>
              <w:rPr>
                <w:rFonts w:cstheme="minorHAnsi"/>
                <w:b/>
              </w:rPr>
            </w:pPr>
            <w:r w:rsidRPr="00FB7CD7">
              <w:rPr>
                <w:rFonts w:cstheme="minorHAnsi"/>
                <w:b/>
              </w:rPr>
              <w:t>Weekly work hours to achieve a:</w:t>
            </w:r>
          </w:p>
        </w:tc>
      </w:tr>
      <w:tr w:rsidR="00555DDB" w:rsidRPr="00FB7CD7" w14:paraId="07CF3837" w14:textId="77777777" w:rsidTr="00342382">
        <w:trPr>
          <w:tblHeader/>
        </w:trPr>
        <w:tc>
          <w:tcPr>
            <w:tcW w:w="2122" w:type="dxa"/>
            <w:vMerge/>
            <w:shd w:val="clear" w:color="auto" w:fill="DAEEF3" w:themeFill="accent5" w:themeFillTint="33"/>
          </w:tcPr>
          <w:p w14:paraId="6BC6BEE0" w14:textId="77777777" w:rsidR="00555DDB" w:rsidRPr="00FB7CD7" w:rsidRDefault="00555DDB" w:rsidP="00F223DC">
            <w:pPr>
              <w:keepNext/>
              <w:keepLines/>
              <w:spacing w:before="60" w:after="60"/>
              <w:jc w:val="center"/>
              <w:rPr>
                <w:rFonts w:cstheme="minorHAnsi"/>
                <w:b/>
              </w:rPr>
            </w:pPr>
          </w:p>
        </w:tc>
        <w:tc>
          <w:tcPr>
            <w:tcW w:w="2551" w:type="dxa"/>
            <w:vMerge/>
            <w:shd w:val="clear" w:color="auto" w:fill="DAEEF3" w:themeFill="accent5" w:themeFillTint="33"/>
          </w:tcPr>
          <w:p w14:paraId="42957EB4" w14:textId="77777777" w:rsidR="00555DDB" w:rsidRPr="00FB7CD7" w:rsidRDefault="00555DDB" w:rsidP="00F223DC">
            <w:pPr>
              <w:keepNext/>
              <w:keepLines/>
              <w:spacing w:before="60" w:after="60"/>
              <w:jc w:val="center"/>
              <w:rPr>
                <w:rFonts w:cstheme="minorHAnsi"/>
                <w:b/>
              </w:rPr>
            </w:pPr>
          </w:p>
        </w:tc>
        <w:tc>
          <w:tcPr>
            <w:tcW w:w="2268" w:type="dxa"/>
            <w:shd w:val="clear" w:color="auto" w:fill="DAEEF3" w:themeFill="accent5" w:themeFillTint="33"/>
          </w:tcPr>
          <w:p w14:paraId="7C2A8572" w14:textId="1B6B6CD3" w:rsidR="00555DDB" w:rsidRPr="00FB7CD7" w:rsidRDefault="00555DDB" w:rsidP="00F223DC">
            <w:pPr>
              <w:keepNext/>
              <w:keepLines/>
              <w:spacing w:before="60" w:after="60"/>
              <w:jc w:val="center"/>
              <w:rPr>
                <w:rFonts w:cstheme="minorHAnsi"/>
                <w:b/>
              </w:rPr>
            </w:pPr>
            <w:r w:rsidRPr="00FB7CD7">
              <w:rPr>
                <w:rFonts w:cstheme="minorHAnsi"/>
                <w:b/>
              </w:rPr>
              <w:t>Full outcome</w:t>
            </w:r>
          </w:p>
        </w:tc>
        <w:tc>
          <w:tcPr>
            <w:tcW w:w="2403" w:type="dxa"/>
            <w:shd w:val="clear" w:color="auto" w:fill="DAEEF3" w:themeFill="accent5" w:themeFillTint="33"/>
          </w:tcPr>
          <w:p w14:paraId="064E6040" w14:textId="7E81E3B9" w:rsidR="00555DDB" w:rsidRPr="00FB7CD7" w:rsidRDefault="00555DDB" w:rsidP="00F223DC">
            <w:pPr>
              <w:keepNext/>
              <w:keepLines/>
              <w:spacing w:before="60" w:after="60"/>
              <w:jc w:val="center"/>
              <w:rPr>
                <w:rFonts w:cstheme="minorHAnsi"/>
                <w:b/>
              </w:rPr>
            </w:pPr>
            <w:r w:rsidRPr="00FB7CD7">
              <w:rPr>
                <w:rFonts w:cstheme="minorHAnsi"/>
                <w:b/>
              </w:rPr>
              <w:t>Pathway outcome</w:t>
            </w:r>
          </w:p>
        </w:tc>
      </w:tr>
      <w:tr w:rsidR="00EB238B" w:rsidRPr="00FB7CD7" w14:paraId="59C80485" w14:textId="77777777" w:rsidTr="001B7474">
        <w:tc>
          <w:tcPr>
            <w:tcW w:w="2122" w:type="dxa"/>
            <w:shd w:val="clear" w:color="auto" w:fill="DAEEF3" w:themeFill="accent5" w:themeFillTint="33"/>
          </w:tcPr>
          <w:p w14:paraId="698E9ED0" w14:textId="7D7E1F2F" w:rsidR="00EB238B" w:rsidRPr="00BB61D7" w:rsidRDefault="00EB238B" w:rsidP="00EB238B">
            <w:pPr>
              <w:spacing w:before="60" w:after="60"/>
              <w:rPr>
                <w:rFonts w:cstheme="minorHAnsi"/>
                <w:bCs/>
              </w:rPr>
            </w:pPr>
            <w:r w:rsidRPr="00BB61D7">
              <w:rPr>
                <w:rFonts w:cstheme="minorHAnsi"/>
                <w:bCs/>
              </w:rPr>
              <w:t>0-7 hours / week</w:t>
            </w:r>
          </w:p>
        </w:tc>
        <w:tc>
          <w:tcPr>
            <w:tcW w:w="2551" w:type="dxa"/>
          </w:tcPr>
          <w:p w14:paraId="1F6F6E53" w14:textId="7C2BEFD4" w:rsidR="00EB238B" w:rsidRPr="00FB7CD7" w:rsidRDefault="00EB238B" w:rsidP="00EB238B">
            <w:pPr>
              <w:keepNext/>
              <w:keepLines/>
              <w:spacing w:before="60" w:after="60"/>
              <w:jc w:val="center"/>
              <w:rPr>
                <w:rFonts w:cstheme="minorHAnsi"/>
              </w:rPr>
            </w:pPr>
            <w:r w:rsidRPr="00CF7565">
              <w:rPr>
                <w:rFonts w:cstheme="minorHAnsi"/>
                <w:bCs/>
              </w:rPr>
              <w:t>N/A</w:t>
            </w:r>
          </w:p>
        </w:tc>
        <w:tc>
          <w:tcPr>
            <w:tcW w:w="2268" w:type="dxa"/>
          </w:tcPr>
          <w:p w14:paraId="10E83B0D" w14:textId="5D1E3E62" w:rsidR="00EB238B" w:rsidRPr="00FB7CD7" w:rsidRDefault="00EB238B" w:rsidP="00EB238B">
            <w:pPr>
              <w:keepNext/>
              <w:keepLines/>
              <w:spacing w:before="60" w:after="60"/>
              <w:jc w:val="center"/>
              <w:rPr>
                <w:rFonts w:cstheme="minorHAnsi"/>
              </w:rPr>
            </w:pPr>
            <w:r w:rsidRPr="00CF7565">
              <w:rPr>
                <w:rFonts w:cstheme="minorHAnsi"/>
                <w:bCs/>
              </w:rPr>
              <w:t>N/A</w:t>
            </w:r>
          </w:p>
        </w:tc>
        <w:tc>
          <w:tcPr>
            <w:tcW w:w="2403" w:type="dxa"/>
          </w:tcPr>
          <w:p w14:paraId="382E0D7B" w14:textId="4106E509" w:rsidR="00EB238B" w:rsidRPr="00FB7CD7" w:rsidRDefault="00EB238B" w:rsidP="00EB238B">
            <w:pPr>
              <w:keepNext/>
              <w:keepLines/>
              <w:spacing w:before="60" w:after="60"/>
              <w:jc w:val="center"/>
              <w:rPr>
                <w:rFonts w:cstheme="minorHAnsi"/>
              </w:rPr>
            </w:pPr>
            <w:r w:rsidRPr="00CF7565">
              <w:rPr>
                <w:rFonts w:cstheme="minorHAnsi"/>
                <w:bCs/>
              </w:rPr>
              <w:t>N/A</w:t>
            </w:r>
          </w:p>
        </w:tc>
      </w:tr>
      <w:tr w:rsidR="00555DDB" w:rsidRPr="00FB7CD7" w14:paraId="3BB23A51" w14:textId="77777777" w:rsidTr="001B7474">
        <w:tc>
          <w:tcPr>
            <w:tcW w:w="2122" w:type="dxa"/>
            <w:shd w:val="clear" w:color="auto" w:fill="DAEEF3" w:themeFill="accent5" w:themeFillTint="33"/>
          </w:tcPr>
          <w:p w14:paraId="69623E2D" w14:textId="7EC72E5F" w:rsidR="00555DDB" w:rsidRPr="00BB61D7" w:rsidRDefault="00555DDB" w:rsidP="00BB61D7">
            <w:pPr>
              <w:spacing w:before="60" w:after="60"/>
              <w:rPr>
                <w:rFonts w:cstheme="minorHAnsi"/>
                <w:bCs/>
              </w:rPr>
            </w:pPr>
            <w:r w:rsidRPr="00BB61D7">
              <w:rPr>
                <w:rFonts w:cstheme="minorHAnsi"/>
                <w:bCs/>
              </w:rPr>
              <w:t>8-14 hours / week</w:t>
            </w:r>
          </w:p>
        </w:tc>
        <w:tc>
          <w:tcPr>
            <w:tcW w:w="2551" w:type="dxa"/>
          </w:tcPr>
          <w:p w14:paraId="78F838B5" w14:textId="3A4AF6C3" w:rsidR="00555DDB" w:rsidRPr="00FB7CD7" w:rsidRDefault="00555DDB" w:rsidP="00F223DC">
            <w:pPr>
              <w:keepNext/>
              <w:keepLines/>
              <w:spacing w:before="60" w:after="60"/>
              <w:jc w:val="center"/>
              <w:rPr>
                <w:rFonts w:cstheme="minorHAnsi"/>
              </w:rPr>
            </w:pPr>
            <w:r w:rsidRPr="00FB7CD7">
              <w:rPr>
                <w:rFonts w:cstheme="minorHAnsi"/>
              </w:rPr>
              <w:t>8</w:t>
            </w:r>
          </w:p>
        </w:tc>
        <w:tc>
          <w:tcPr>
            <w:tcW w:w="2268" w:type="dxa"/>
          </w:tcPr>
          <w:p w14:paraId="65A47B53" w14:textId="7CB9FAFC" w:rsidR="00555DDB" w:rsidRPr="00FB7CD7" w:rsidRDefault="00555DDB" w:rsidP="00F223DC">
            <w:pPr>
              <w:keepNext/>
              <w:keepLines/>
              <w:spacing w:before="60" w:after="60"/>
              <w:jc w:val="center"/>
              <w:rPr>
                <w:rFonts w:cstheme="minorHAnsi"/>
              </w:rPr>
            </w:pPr>
            <w:r w:rsidRPr="00FB7CD7">
              <w:rPr>
                <w:rFonts w:cstheme="minorHAnsi"/>
              </w:rPr>
              <w:t>8</w:t>
            </w:r>
          </w:p>
        </w:tc>
        <w:tc>
          <w:tcPr>
            <w:tcW w:w="2403" w:type="dxa"/>
          </w:tcPr>
          <w:p w14:paraId="721C1DDA" w14:textId="5B4E578D" w:rsidR="00555DDB" w:rsidRPr="00FB7CD7" w:rsidRDefault="00EB238B" w:rsidP="00F223DC">
            <w:pPr>
              <w:keepNext/>
              <w:keepLines/>
              <w:spacing w:before="60" w:after="60"/>
              <w:jc w:val="center"/>
              <w:rPr>
                <w:rFonts w:cstheme="minorHAnsi"/>
              </w:rPr>
            </w:pPr>
            <w:r>
              <w:rPr>
                <w:rFonts w:cstheme="minorHAnsi"/>
                <w:bCs/>
              </w:rPr>
              <w:t>N/A</w:t>
            </w:r>
          </w:p>
        </w:tc>
      </w:tr>
      <w:tr w:rsidR="00555DDB" w:rsidRPr="00FB7CD7" w14:paraId="67F5B3C7" w14:textId="77777777" w:rsidTr="001B7474">
        <w:tc>
          <w:tcPr>
            <w:tcW w:w="2122" w:type="dxa"/>
            <w:shd w:val="clear" w:color="auto" w:fill="DAEEF3" w:themeFill="accent5" w:themeFillTint="33"/>
          </w:tcPr>
          <w:p w14:paraId="3F7414A9" w14:textId="65F7CBC9" w:rsidR="00555DDB" w:rsidRPr="00BB61D7" w:rsidRDefault="00555DDB" w:rsidP="00BB61D7">
            <w:pPr>
              <w:spacing w:before="60" w:after="60"/>
              <w:rPr>
                <w:rFonts w:cstheme="minorHAnsi"/>
                <w:bCs/>
              </w:rPr>
            </w:pPr>
            <w:r w:rsidRPr="00BB61D7">
              <w:rPr>
                <w:rFonts w:cstheme="minorHAnsi"/>
                <w:bCs/>
              </w:rPr>
              <w:t>15-22 hours / week</w:t>
            </w:r>
          </w:p>
        </w:tc>
        <w:tc>
          <w:tcPr>
            <w:tcW w:w="2551" w:type="dxa"/>
          </w:tcPr>
          <w:p w14:paraId="63496C10" w14:textId="0D386557" w:rsidR="00555DDB" w:rsidRPr="00FB7CD7" w:rsidRDefault="00555DDB" w:rsidP="00F223DC">
            <w:pPr>
              <w:keepNext/>
              <w:keepLines/>
              <w:spacing w:before="60" w:after="60"/>
              <w:jc w:val="center"/>
              <w:rPr>
                <w:rFonts w:cstheme="minorHAnsi"/>
              </w:rPr>
            </w:pPr>
            <w:r w:rsidRPr="00FB7CD7">
              <w:rPr>
                <w:rFonts w:cstheme="minorHAnsi"/>
              </w:rPr>
              <w:t>15</w:t>
            </w:r>
          </w:p>
        </w:tc>
        <w:tc>
          <w:tcPr>
            <w:tcW w:w="2268" w:type="dxa"/>
          </w:tcPr>
          <w:p w14:paraId="12C38565" w14:textId="05DE9EF8" w:rsidR="00555DDB" w:rsidRPr="00FB7CD7" w:rsidRDefault="00555DDB" w:rsidP="00F223DC">
            <w:pPr>
              <w:keepNext/>
              <w:keepLines/>
              <w:spacing w:before="60" w:after="60"/>
              <w:jc w:val="center"/>
              <w:rPr>
                <w:rFonts w:cstheme="minorHAnsi"/>
              </w:rPr>
            </w:pPr>
            <w:r w:rsidRPr="00FB7CD7">
              <w:rPr>
                <w:rFonts w:cstheme="minorHAnsi"/>
              </w:rPr>
              <w:t>15</w:t>
            </w:r>
          </w:p>
        </w:tc>
        <w:tc>
          <w:tcPr>
            <w:tcW w:w="2403" w:type="dxa"/>
          </w:tcPr>
          <w:p w14:paraId="71E13686" w14:textId="2C1A4C02" w:rsidR="00555DDB" w:rsidRPr="00FB7CD7" w:rsidRDefault="00555DDB" w:rsidP="00F223DC">
            <w:pPr>
              <w:keepNext/>
              <w:keepLines/>
              <w:spacing w:before="60" w:after="60"/>
              <w:jc w:val="center"/>
              <w:rPr>
                <w:rFonts w:cstheme="minorHAnsi"/>
              </w:rPr>
            </w:pPr>
            <w:r w:rsidRPr="00FB7CD7">
              <w:rPr>
                <w:rFonts w:cstheme="minorHAnsi"/>
              </w:rPr>
              <w:t>10</w:t>
            </w:r>
          </w:p>
        </w:tc>
      </w:tr>
      <w:tr w:rsidR="00555DDB" w:rsidRPr="00FB7CD7" w14:paraId="6E38827A" w14:textId="77777777" w:rsidTr="001B7474">
        <w:tc>
          <w:tcPr>
            <w:tcW w:w="2122" w:type="dxa"/>
            <w:shd w:val="clear" w:color="auto" w:fill="DAEEF3" w:themeFill="accent5" w:themeFillTint="33"/>
          </w:tcPr>
          <w:p w14:paraId="57FED84C" w14:textId="1A25BAB8" w:rsidR="00555DDB" w:rsidRPr="00BB61D7" w:rsidRDefault="00555DDB" w:rsidP="00BB61D7">
            <w:pPr>
              <w:spacing w:before="60" w:after="60"/>
              <w:rPr>
                <w:rFonts w:cstheme="minorHAnsi"/>
                <w:bCs/>
              </w:rPr>
            </w:pPr>
            <w:r w:rsidRPr="00BB61D7">
              <w:rPr>
                <w:rFonts w:cstheme="minorHAnsi"/>
                <w:bCs/>
              </w:rPr>
              <w:t>23-29 hours / week</w:t>
            </w:r>
          </w:p>
        </w:tc>
        <w:tc>
          <w:tcPr>
            <w:tcW w:w="2551" w:type="dxa"/>
          </w:tcPr>
          <w:p w14:paraId="66BCB0E0" w14:textId="236B6796" w:rsidR="00555DDB" w:rsidRPr="00FB7CD7" w:rsidRDefault="00555DDB" w:rsidP="00F223DC">
            <w:pPr>
              <w:keepNext/>
              <w:keepLines/>
              <w:spacing w:before="60" w:after="60"/>
              <w:jc w:val="center"/>
              <w:rPr>
                <w:rFonts w:cstheme="minorHAnsi"/>
              </w:rPr>
            </w:pPr>
            <w:r w:rsidRPr="00FB7CD7">
              <w:rPr>
                <w:rFonts w:cstheme="minorHAnsi"/>
              </w:rPr>
              <w:t>23</w:t>
            </w:r>
          </w:p>
        </w:tc>
        <w:tc>
          <w:tcPr>
            <w:tcW w:w="2268" w:type="dxa"/>
          </w:tcPr>
          <w:p w14:paraId="6FDA7656" w14:textId="488548AA" w:rsidR="00555DDB" w:rsidRPr="00FB7CD7" w:rsidRDefault="00555DDB" w:rsidP="00F223DC">
            <w:pPr>
              <w:keepNext/>
              <w:keepLines/>
              <w:spacing w:before="60" w:after="60"/>
              <w:jc w:val="center"/>
              <w:rPr>
                <w:rFonts w:cstheme="minorHAnsi"/>
              </w:rPr>
            </w:pPr>
            <w:r w:rsidRPr="00FB7CD7">
              <w:rPr>
                <w:rFonts w:cstheme="minorHAnsi"/>
              </w:rPr>
              <w:t>23</w:t>
            </w:r>
          </w:p>
        </w:tc>
        <w:tc>
          <w:tcPr>
            <w:tcW w:w="2403" w:type="dxa"/>
          </w:tcPr>
          <w:p w14:paraId="2AFAAFD7" w14:textId="1F4C7D80" w:rsidR="00555DDB" w:rsidRPr="00FB7CD7" w:rsidRDefault="00555DDB" w:rsidP="00F223DC">
            <w:pPr>
              <w:keepNext/>
              <w:keepLines/>
              <w:spacing w:before="60" w:after="60"/>
              <w:jc w:val="center"/>
              <w:rPr>
                <w:rFonts w:cstheme="minorHAnsi"/>
              </w:rPr>
            </w:pPr>
            <w:r w:rsidRPr="00FB7CD7">
              <w:rPr>
                <w:rFonts w:cstheme="minorHAnsi"/>
              </w:rPr>
              <w:t>15</w:t>
            </w:r>
          </w:p>
        </w:tc>
      </w:tr>
      <w:tr w:rsidR="00555DDB" w:rsidRPr="00FB7CD7" w14:paraId="7E42C87C" w14:textId="77777777" w:rsidTr="001B7474">
        <w:tc>
          <w:tcPr>
            <w:tcW w:w="2122" w:type="dxa"/>
            <w:shd w:val="clear" w:color="auto" w:fill="DAEEF3" w:themeFill="accent5" w:themeFillTint="33"/>
          </w:tcPr>
          <w:p w14:paraId="08F26514" w14:textId="14FE71E1" w:rsidR="00555DDB" w:rsidRPr="00BB61D7" w:rsidRDefault="00555DDB" w:rsidP="00BB61D7">
            <w:pPr>
              <w:spacing w:before="60" w:after="60"/>
              <w:rPr>
                <w:rFonts w:cstheme="minorHAnsi"/>
                <w:bCs/>
              </w:rPr>
            </w:pPr>
            <w:r w:rsidRPr="00BB61D7">
              <w:rPr>
                <w:rFonts w:cstheme="minorHAnsi"/>
                <w:bCs/>
              </w:rPr>
              <w:t>30+ hours / week</w:t>
            </w:r>
          </w:p>
        </w:tc>
        <w:tc>
          <w:tcPr>
            <w:tcW w:w="2551" w:type="dxa"/>
          </w:tcPr>
          <w:p w14:paraId="561C7353" w14:textId="233151D4" w:rsidR="00555DDB" w:rsidRPr="00FB7CD7" w:rsidRDefault="00555DDB" w:rsidP="00F223DC">
            <w:pPr>
              <w:keepNext/>
              <w:keepLines/>
              <w:spacing w:before="60" w:after="60"/>
              <w:jc w:val="center"/>
              <w:rPr>
                <w:rFonts w:cstheme="minorHAnsi"/>
              </w:rPr>
            </w:pPr>
            <w:r w:rsidRPr="00FB7CD7">
              <w:rPr>
                <w:rFonts w:cstheme="minorHAnsi"/>
              </w:rPr>
              <w:t>30</w:t>
            </w:r>
          </w:p>
        </w:tc>
        <w:tc>
          <w:tcPr>
            <w:tcW w:w="2268" w:type="dxa"/>
          </w:tcPr>
          <w:p w14:paraId="1C8126CC" w14:textId="3C4180EB" w:rsidR="00555DDB" w:rsidRPr="00FB7CD7" w:rsidRDefault="00555DDB" w:rsidP="00F223DC">
            <w:pPr>
              <w:keepNext/>
              <w:keepLines/>
              <w:spacing w:before="60" w:after="60"/>
              <w:jc w:val="center"/>
              <w:rPr>
                <w:rFonts w:cstheme="minorHAnsi"/>
              </w:rPr>
            </w:pPr>
            <w:r w:rsidRPr="00FB7CD7">
              <w:rPr>
                <w:rFonts w:cstheme="minorHAnsi"/>
              </w:rPr>
              <w:t>30</w:t>
            </w:r>
          </w:p>
        </w:tc>
        <w:tc>
          <w:tcPr>
            <w:tcW w:w="2403" w:type="dxa"/>
          </w:tcPr>
          <w:p w14:paraId="21BA2C50" w14:textId="00C33C24" w:rsidR="00555DDB" w:rsidRPr="00FB7CD7" w:rsidRDefault="00555DDB" w:rsidP="00F223DC">
            <w:pPr>
              <w:keepNext/>
              <w:keepLines/>
              <w:spacing w:before="60" w:after="60"/>
              <w:jc w:val="center"/>
              <w:rPr>
                <w:rFonts w:cstheme="minorHAnsi"/>
              </w:rPr>
            </w:pPr>
            <w:r w:rsidRPr="00FB7CD7">
              <w:rPr>
                <w:rFonts w:cstheme="minorHAnsi"/>
              </w:rPr>
              <w:t>20</w:t>
            </w:r>
          </w:p>
        </w:tc>
      </w:tr>
    </w:tbl>
    <w:p w14:paraId="61187533" w14:textId="77777777" w:rsidR="00F567FC" w:rsidRDefault="00F567FC" w:rsidP="00F223DC">
      <w:pPr>
        <w:tabs>
          <w:tab w:val="right" w:pos="1701"/>
        </w:tabs>
        <w:spacing w:before="120" w:after="120"/>
        <w:rPr>
          <w:rFonts w:cstheme="minorHAnsi"/>
        </w:rPr>
      </w:pPr>
      <w:r>
        <w:rPr>
          <w:rFonts w:cstheme="minorHAnsi"/>
        </w:rPr>
        <w:t>Note: Participants with partial capacity to work cannot be required to look for or accept additional work if they are already working 30 hours per fortnight (15 hours per week).</w:t>
      </w:r>
    </w:p>
    <w:p w14:paraId="1BFB5F13" w14:textId="7666CECD" w:rsidR="00F223DC" w:rsidRPr="00FB7CD7" w:rsidRDefault="00F223DC" w:rsidP="00F223DC">
      <w:pPr>
        <w:tabs>
          <w:tab w:val="right" w:pos="1701"/>
        </w:tabs>
        <w:spacing w:before="120" w:after="120"/>
        <w:rPr>
          <w:rFonts w:cstheme="minorHAnsi"/>
        </w:rPr>
      </w:pPr>
      <w:r w:rsidRPr="00FB7CD7">
        <w:rPr>
          <w:rFonts w:cstheme="minorHAnsi"/>
        </w:rPr>
        <w:t>Employment outcomes are not available for a placement that meets any of the conditions defined as a “non-payable outcome” in the Grant Agreement.</w:t>
      </w:r>
    </w:p>
    <w:p w14:paraId="454BCF99" w14:textId="77777777" w:rsidR="00046CF7" w:rsidRPr="00A61D35" w:rsidRDefault="00046CF7" w:rsidP="00A61D35">
      <w:pPr>
        <w:tabs>
          <w:tab w:val="right" w:pos="1701"/>
        </w:tabs>
        <w:spacing w:before="120" w:after="120"/>
        <w:rPr>
          <w:rFonts w:cstheme="minorHAnsi"/>
        </w:rPr>
      </w:pPr>
      <w:r w:rsidRPr="00A61D35">
        <w:rPr>
          <w:rFonts w:cstheme="minorHAnsi"/>
        </w:rPr>
        <w:t>When a participant is ready to look for work, providers must:</w:t>
      </w:r>
    </w:p>
    <w:p w14:paraId="0867F375" w14:textId="2A9549F0"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 xml:space="preserve">include job search requirements in a participant’s </w:t>
      </w:r>
      <w:r w:rsidR="008B2F56">
        <w:rPr>
          <w:rFonts w:cstheme="minorHAnsi"/>
        </w:rPr>
        <w:t>Job Plan</w:t>
      </w:r>
    </w:p>
    <w:p w14:paraId="16F37EF0" w14:textId="77777777"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source employment vacancies and refer participants to suitable vacancies</w:t>
      </w:r>
    </w:p>
    <w:p w14:paraId="16596FD8" w14:textId="77777777"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record the participant’s employment placements as they occur.</w:t>
      </w:r>
    </w:p>
    <w:p w14:paraId="00245CDB" w14:textId="77777777" w:rsidR="00046CF7" w:rsidRPr="00A61D35" w:rsidRDefault="00046CF7" w:rsidP="00A61D35">
      <w:pPr>
        <w:tabs>
          <w:tab w:val="right" w:pos="1701"/>
        </w:tabs>
        <w:spacing w:before="120" w:after="120"/>
        <w:rPr>
          <w:rFonts w:cstheme="minorHAnsi"/>
        </w:rPr>
      </w:pPr>
      <w:r w:rsidRPr="00A61D35">
        <w:rPr>
          <w:rFonts w:cstheme="minorHAnsi"/>
        </w:rPr>
        <w:t>The provider must determine when to anchor an eligible placement and deliver Post Placement Support.</w:t>
      </w:r>
    </w:p>
    <w:tbl>
      <w:tblPr>
        <w:tblStyle w:val="TableGrid"/>
        <w:tblW w:w="9776" w:type="dxa"/>
        <w:tblLook w:val="04A0" w:firstRow="1" w:lastRow="0" w:firstColumn="1" w:lastColumn="0" w:noHBand="0" w:noVBand="1"/>
      </w:tblPr>
      <w:tblGrid>
        <w:gridCol w:w="2122"/>
        <w:gridCol w:w="7654"/>
      </w:tblGrid>
      <w:tr w:rsidR="00046CF7" w:rsidRPr="00FB7CD7" w14:paraId="6D047CCB" w14:textId="77777777" w:rsidTr="00342382">
        <w:trPr>
          <w:tblHeader/>
        </w:trPr>
        <w:tc>
          <w:tcPr>
            <w:tcW w:w="2122" w:type="dxa"/>
            <w:shd w:val="clear" w:color="auto" w:fill="DAEEF3" w:themeFill="accent5" w:themeFillTint="33"/>
          </w:tcPr>
          <w:p w14:paraId="0E0AF78E" w14:textId="77777777" w:rsidR="00046CF7" w:rsidRPr="00FB7CD7" w:rsidRDefault="00046CF7" w:rsidP="00135769">
            <w:pPr>
              <w:spacing w:before="60" w:after="60"/>
              <w:rPr>
                <w:rFonts w:cstheme="minorHAnsi"/>
                <w:b/>
              </w:rPr>
            </w:pPr>
            <w:r w:rsidRPr="00FB7CD7">
              <w:rPr>
                <w:rFonts w:cstheme="minorHAnsi"/>
                <w:b/>
              </w:rPr>
              <w:t>Task</w:t>
            </w:r>
          </w:p>
        </w:tc>
        <w:tc>
          <w:tcPr>
            <w:tcW w:w="7654" w:type="dxa"/>
            <w:shd w:val="clear" w:color="auto" w:fill="DAEEF3" w:themeFill="accent5" w:themeFillTint="33"/>
          </w:tcPr>
          <w:p w14:paraId="55C7CCB1" w14:textId="77777777" w:rsidR="00046CF7" w:rsidRPr="00FB7CD7" w:rsidRDefault="00046CF7" w:rsidP="00135769">
            <w:pPr>
              <w:spacing w:before="60" w:after="60"/>
              <w:rPr>
                <w:rFonts w:cstheme="minorHAnsi"/>
                <w:b/>
              </w:rPr>
            </w:pPr>
            <w:r w:rsidRPr="00FB7CD7">
              <w:rPr>
                <w:rFonts w:cstheme="minorHAnsi"/>
                <w:b/>
              </w:rPr>
              <w:t>Details</w:t>
            </w:r>
          </w:p>
        </w:tc>
      </w:tr>
      <w:tr w:rsidR="00046CF7" w:rsidRPr="00FB7CD7" w14:paraId="3AA34CE1" w14:textId="77777777" w:rsidTr="00135769">
        <w:tc>
          <w:tcPr>
            <w:tcW w:w="2122" w:type="dxa"/>
            <w:shd w:val="clear" w:color="auto" w:fill="DAEEF3" w:themeFill="accent5" w:themeFillTint="33"/>
          </w:tcPr>
          <w:p w14:paraId="603469A3" w14:textId="77777777" w:rsidR="00046CF7" w:rsidRPr="00FB7CD7" w:rsidRDefault="00046CF7" w:rsidP="00135769">
            <w:pPr>
              <w:spacing w:before="60" w:after="60"/>
              <w:rPr>
                <w:rFonts w:cstheme="minorHAnsi"/>
              </w:rPr>
            </w:pPr>
            <w:r w:rsidRPr="00BB61D7">
              <w:rPr>
                <w:rFonts w:cstheme="minorHAnsi"/>
                <w:bCs/>
              </w:rPr>
              <w:t>Finding</w:t>
            </w:r>
            <w:r w:rsidRPr="00FB7CD7">
              <w:rPr>
                <w:rFonts w:cstheme="minorHAnsi"/>
              </w:rPr>
              <w:t xml:space="preserve"> and recording an employment placement</w:t>
            </w:r>
          </w:p>
        </w:tc>
        <w:tc>
          <w:tcPr>
            <w:tcW w:w="7654" w:type="dxa"/>
          </w:tcPr>
          <w:p w14:paraId="55C56FA6" w14:textId="77777777" w:rsidR="00046CF7" w:rsidRPr="00FB7CD7" w:rsidRDefault="00046CF7" w:rsidP="00135769">
            <w:pPr>
              <w:spacing w:before="60" w:after="60"/>
              <w:rPr>
                <w:rFonts w:cstheme="minorHAnsi"/>
              </w:rPr>
            </w:pPr>
            <w:r w:rsidRPr="00BB61D7">
              <w:rPr>
                <w:rFonts w:cstheme="minorHAnsi"/>
                <w:bCs/>
              </w:rPr>
              <w:t>Participants</w:t>
            </w:r>
            <w:r w:rsidRPr="00FB7CD7">
              <w:rPr>
                <w:rFonts w:cstheme="minorHAnsi"/>
              </w:rPr>
              <w:t xml:space="preserve"> can achieve an employment outcome in a placement found by:</w:t>
            </w:r>
          </w:p>
          <w:p w14:paraId="1259208E"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provider – providers must work with employers to source vacancies</w:t>
            </w:r>
          </w:p>
          <w:p w14:paraId="0042949F"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 participants actively search for employment, when ready.</w:t>
            </w:r>
          </w:p>
          <w:p w14:paraId="154C519C" w14:textId="77777777" w:rsidR="00046CF7" w:rsidRPr="00BB61D7" w:rsidRDefault="00046CF7" w:rsidP="00BB61D7">
            <w:pPr>
              <w:spacing w:before="60" w:after="60"/>
              <w:rPr>
                <w:rFonts w:cstheme="minorHAnsi"/>
                <w:bCs/>
              </w:rPr>
            </w:pPr>
            <w:r w:rsidRPr="00FB7CD7">
              <w:rPr>
                <w:rFonts w:cstheme="minorHAnsi"/>
              </w:rPr>
              <w:t xml:space="preserve">This </w:t>
            </w:r>
            <w:r w:rsidRPr="00BB61D7">
              <w:rPr>
                <w:rFonts w:cstheme="minorHAnsi"/>
                <w:bCs/>
              </w:rPr>
              <w:t>includes both suitable employment and unsubsidised self-employment.</w:t>
            </w:r>
          </w:p>
          <w:p w14:paraId="2BE389D8" w14:textId="77777777" w:rsidR="00046CF7" w:rsidRPr="00FB7CD7" w:rsidRDefault="00046CF7" w:rsidP="00BB61D7">
            <w:pPr>
              <w:spacing w:before="60" w:after="60"/>
              <w:rPr>
                <w:rFonts w:cstheme="minorHAnsi"/>
              </w:rPr>
            </w:pPr>
            <w:r w:rsidRPr="00BB61D7">
              <w:rPr>
                <w:rFonts w:cstheme="minorHAnsi"/>
                <w:bCs/>
              </w:rPr>
              <w:t xml:space="preserve">Providers must record placement in </w:t>
            </w:r>
            <w:proofErr w:type="spellStart"/>
            <w:r w:rsidRPr="00BB61D7">
              <w:rPr>
                <w:rFonts w:cstheme="minorHAnsi"/>
                <w:bCs/>
              </w:rPr>
              <w:t>ESSWeb</w:t>
            </w:r>
            <w:proofErr w:type="spellEnd"/>
            <w:r w:rsidRPr="00BB61D7">
              <w:rPr>
                <w:rFonts w:cstheme="minorHAnsi"/>
                <w:bCs/>
              </w:rPr>
              <w:t xml:space="preserve"> when details are available. This may be before a participant</w:t>
            </w:r>
            <w:r w:rsidRPr="00FB7CD7">
              <w:rPr>
                <w:rFonts w:cstheme="minorHAnsi"/>
              </w:rPr>
              <w:t xml:space="preserve"> starts in the job.</w:t>
            </w:r>
          </w:p>
          <w:p w14:paraId="532BDFD7" w14:textId="77777777" w:rsidR="00046CF7" w:rsidRPr="00FB7CD7" w:rsidRDefault="00046CF7" w:rsidP="00135769">
            <w:pPr>
              <w:pStyle w:val="Systemstep"/>
              <w:keepNext/>
              <w:spacing w:after="120" w:line="240" w:lineRule="auto"/>
              <w:ind w:left="425" w:hanging="425"/>
              <w:rPr>
                <w:rFonts w:cstheme="minorHAnsi"/>
              </w:rPr>
            </w:pPr>
            <w:bookmarkStart w:id="72" w:name="Registration_flags"/>
            <w:r w:rsidRPr="00FB7CD7">
              <w:rPr>
                <w:rFonts w:cstheme="minorHAnsi"/>
              </w:rPr>
              <w:t xml:space="preserve">To </w:t>
            </w:r>
            <w:bookmarkEnd w:id="72"/>
            <w:r w:rsidRPr="00FB7CD7">
              <w:rPr>
                <w:rFonts w:cstheme="minorHAnsi"/>
              </w:rPr>
              <w:t xml:space="preserve">create an </w:t>
            </w:r>
            <w:r w:rsidRPr="00FB7CD7">
              <w:rPr>
                <w:rFonts w:eastAsia="Times New Roman" w:cstheme="minorHAnsi"/>
                <w:lang w:eastAsia="en-AU"/>
              </w:rPr>
              <w:t>employment</w:t>
            </w:r>
            <w:r w:rsidRPr="00FB7CD7">
              <w:rPr>
                <w:rFonts w:cstheme="minorHAnsi"/>
              </w:rPr>
              <w:t xml:space="preserve"> vacancy, enter information on the ‘Vacancy Details’ screen, under the ‘Employer and Vacancies’ menu item, including the job description, employer details, hours, salary and whether the placement is:</w:t>
            </w:r>
          </w:p>
          <w:p w14:paraId="55372C3F" w14:textId="77777777" w:rsidR="00046CF7" w:rsidRPr="00AD5495" w:rsidRDefault="00046CF7" w:rsidP="005E60E9">
            <w:pPr>
              <w:numPr>
                <w:ilvl w:val="0"/>
                <w:numId w:val="18"/>
              </w:numPr>
              <w:spacing w:before="60" w:after="60"/>
              <w:ind w:left="739" w:hanging="261"/>
              <w:rPr>
                <w:rFonts w:cstheme="minorHAnsi"/>
              </w:rPr>
            </w:pPr>
            <w:r w:rsidRPr="00AD5495">
              <w:rPr>
                <w:rFonts w:cstheme="minorHAnsi"/>
              </w:rPr>
              <w:t>pre-existing employment (participant was in position on commencement)</w:t>
            </w:r>
          </w:p>
          <w:p w14:paraId="40A9515E" w14:textId="77777777" w:rsidR="00046CF7" w:rsidRPr="00FB7CD7" w:rsidRDefault="00046CF7" w:rsidP="005E60E9">
            <w:pPr>
              <w:numPr>
                <w:ilvl w:val="0"/>
                <w:numId w:val="18"/>
              </w:numPr>
              <w:spacing w:before="60" w:after="60"/>
              <w:ind w:left="739" w:hanging="261"/>
              <w:rPr>
                <w:rFonts w:cstheme="minorHAnsi"/>
              </w:rPr>
            </w:pPr>
            <w:r w:rsidRPr="00AD5495">
              <w:rPr>
                <w:rFonts w:cstheme="minorHAnsi"/>
              </w:rPr>
              <w:t>apprenticeship or traineeship.</w:t>
            </w:r>
          </w:p>
        </w:tc>
      </w:tr>
      <w:tr w:rsidR="00046CF7" w:rsidRPr="00FB7CD7" w14:paraId="41F6A658" w14:textId="77777777" w:rsidTr="00135769">
        <w:tc>
          <w:tcPr>
            <w:tcW w:w="2122" w:type="dxa"/>
            <w:shd w:val="clear" w:color="auto" w:fill="DAEEF3" w:themeFill="accent5" w:themeFillTint="33"/>
          </w:tcPr>
          <w:p w14:paraId="25C92364" w14:textId="77777777" w:rsidR="00046CF7" w:rsidRPr="00FB7CD7" w:rsidRDefault="00046CF7" w:rsidP="00135769">
            <w:pPr>
              <w:spacing w:before="60" w:after="60"/>
              <w:rPr>
                <w:rFonts w:cstheme="minorHAnsi"/>
              </w:rPr>
            </w:pPr>
            <w:r w:rsidRPr="00BB61D7">
              <w:rPr>
                <w:rFonts w:cstheme="minorHAnsi"/>
                <w:bCs/>
              </w:rPr>
              <w:lastRenderedPageBreak/>
              <w:t>Linking</w:t>
            </w:r>
            <w:r w:rsidRPr="00FB7CD7">
              <w:rPr>
                <w:rFonts w:cstheme="minorHAnsi"/>
              </w:rPr>
              <w:t xml:space="preserve"> the participant to the placement</w:t>
            </w:r>
          </w:p>
        </w:tc>
        <w:tc>
          <w:tcPr>
            <w:tcW w:w="7654" w:type="dxa"/>
          </w:tcPr>
          <w:p w14:paraId="305F6A07"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link the participant to each placement the participant is undertaking. The combined hours the participant works in each linked placement during the outcome period can count towards the participant’s employment hours.</w:t>
            </w:r>
          </w:p>
          <w:p w14:paraId="577358F2"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refer the participant to that vacancy, enter the participant job seeker identification number on the vacancy record.</w:t>
            </w:r>
          </w:p>
          <w:p w14:paraId="7F2823E9" w14:textId="77777777" w:rsidR="00046CF7" w:rsidRPr="00FB7CD7" w:rsidRDefault="00046CF7" w:rsidP="00135769">
            <w:pPr>
              <w:pStyle w:val="Systemstep"/>
              <w:keepNext/>
              <w:spacing w:after="120" w:line="240" w:lineRule="auto"/>
              <w:ind w:left="425" w:hanging="425"/>
              <w:rPr>
                <w:rFonts w:cstheme="minorHAnsi"/>
              </w:rPr>
            </w:pPr>
            <w:r w:rsidRPr="00FB7CD7">
              <w:rPr>
                <w:rFonts w:eastAsia="Times New Roman" w:cstheme="minorHAnsi"/>
                <w:lang w:eastAsia="en-AU"/>
              </w:rPr>
              <w:t>Providers can find a previously created vacancy by conducting a search on the ‘Vacancy Search’</w:t>
            </w:r>
            <w:r w:rsidRPr="00FB7CD7">
              <w:rPr>
                <w:rFonts w:cstheme="minorHAnsi"/>
              </w:rPr>
              <w:t xml:space="preserve"> screen, under the ‘Employer and Vacancies’ menu item</w:t>
            </w:r>
          </w:p>
        </w:tc>
      </w:tr>
      <w:tr w:rsidR="00046CF7" w:rsidRPr="00FB7CD7" w14:paraId="56092AE8" w14:textId="77777777" w:rsidTr="00135769">
        <w:tc>
          <w:tcPr>
            <w:tcW w:w="2122" w:type="dxa"/>
            <w:shd w:val="clear" w:color="auto" w:fill="DAEEF3" w:themeFill="accent5" w:themeFillTint="33"/>
          </w:tcPr>
          <w:p w14:paraId="2E584BD2" w14:textId="77777777" w:rsidR="00046CF7" w:rsidRPr="00FB7CD7" w:rsidRDefault="00046CF7" w:rsidP="00135769">
            <w:pPr>
              <w:spacing w:before="60" w:after="60"/>
              <w:rPr>
                <w:rFonts w:cstheme="minorHAnsi"/>
              </w:rPr>
            </w:pPr>
            <w:r w:rsidRPr="00FB7CD7">
              <w:rPr>
                <w:rFonts w:cstheme="minorHAnsi"/>
              </w:rPr>
              <w:t xml:space="preserve">Confirming an </w:t>
            </w:r>
            <w:r w:rsidRPr="00BB61D7">
              <w:rPr>
                <w:rFonts w:cstheme="minorHAnsi"/>
                <w:bCs/>
              </w:rPr>
              <w:t>employment</w:t>
            </w:r>
            <w:r w:rsidRPr="00FB7CD7">
              <w:rPr>
                <w:rFonts w:cstheme="minorHAnsi"/>
              </w:rPr>
              <w:t xml:space="preserve"> placement</w:t>
            </w:r>
          </w:p>
        </w:tc>
        <w:tc>
          <w:tcPr>
            <w:tcW w:w="7654" w:type="dxa"/>
          </w:tcPr>
          <w:p w14:paraId="0C618691"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confirm a placement when the participant starts working in it. </w:t>
            </w:r>
          </w:p>
          <w:p w14:paraId="147422E6" w14:textId="07DE6E67" w:rsidR="00046CF7" w:rsidRPr="00FB7CD7" w:rsidRDefault="00046CF7" w:rsidP="00BB61D7">
            <w:pPr>
              <w:spacing w:before="60" w:after="60"/>
              <w:rPr>
                <w:rFonts w:cstheme="minorHAnsi"/>
              </w:rPr>
            </w:pPr>
            <w:r w:rsidRPr="00BB61D7">
              <w:rPr>
                <w:rFonts w:cstheme="minorHAnsi"/>
                <w:bCs/>
              </w:rPr>
              <w:t>Confirming</w:t>
            </w:r>
            <w:r w:rsidRPr="00FB7CD7">
              <w:rPr>
                <w:rFonts w:cstheme="minorHAnsi"/>
              </w:rPr>
              <w:t xml:space="preserve"> an employment placement starts the four-week period that can result in a </w:t>
            </w:r>
            <w:hyperlink w:anchor="Four_week_outcome_fees" w:history="1">
              <w:r w:rsidRPr="00D0563B">
                <w:rPr>
                  <w:rStyle w:val="Hyperlink"/>
                  <w:rFonts w:cstheme="minorHAnsi"/>
                </w:rPr>
                <w:t>four-week outcome</w:t>
              </w:r>
            </w:hyperlink>
            <w:r w:rsidRPr="00FB7CD7">
              <w:rPr>
                <w:rFonts w:cstheme="minorHAnsi"/>
              </w:rPr>
              <w:t>.</w:t>
            </w:r>
          </w:p>
          <w:p w14:paraId="466B8A33"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eastAsia="Times New Roman" w:cstheme="minorHAnsi"/>
                <w:kern w:val="2"/>
                <w:lang w:eastAsia="en-AU"/>
                <w14:ligatures w14:val="standardContextual"/>
              </w:rPr>
              <w:t>confirm</w:t>
            </w:r>
            <w:r w:rsidRPr="00FB7CD7">
              <w:rPr>
                <w:rFonts w:eastAsia="Times New Roman" w:cstheme="minorHAnsi"/>
                <w:lang w:eastAsia="en-AU"/>
              </w:rPr>
              <w:t xml:space="preserve"> an employment placement in </w:t>
            </w:r>
            <w:proofErr w:type="spellStart"/>
            <w:r w:rsidRPr="00FB7CD7">
              <w:rPr>
                <w:rFonts w:eastAsia="Times New Roman" w:cstheme="minorHAnsi"/>
                <w:lang w:eastAsia="en-AU"/>
              </w:rPr>
              <w:t>ESSWeb</w:t>
            </w:r>
            <w:proofErr w:type="spellEnd"/>
            <w:r w:rsidRPr="00FB7CD7">
              <w:rPr>
                <w:rFonts w:eastAsia="Times New Roman" w:cstheme="minorHAnsi"/>
                <w:lang w:eastAsia="en-AU"/>
              </w:rPr>
              <w:t>:</w:t>
            </w:r>
          </w:p>
          <w:p w14:paraId="26A1ACA8"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rPr>
              <w:t>open</w:t>
            </w:r>
            <w:r w:rsidRPr="00AD5495">
              <w:rPr>
                <w:rFonts w:cstheme="minorHAnsi"/>
                <w:lang w:val="en-US" w:eastAsia="zh-CN"/>
              </w:rPr>
              <w:t xml:space="preserve"> the vacancy record</w:t>
            </w:r>
          </w:p>
          <w:p w14:paraId="2369729D" w14:textId="16D4A480"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rPr>
              <w:t>select</w:t>
            </w:r>
            <w:r w:rsidRPr="00AD5495">
              <w:rPr>
                <w:rFonts w:cstheme="minorHAnsi"/>
                <w:lang w:val="en-US" w:eastAsia="zh-CN"/>
              </w:rPr>
              <w:t xml:space="preserve"> the wage subsidy tick box if a </w:t>
            </w:r>
            <w:hyperlink w:anchor="Wage_Subsidies" w:history="1">
              <w:r w:rsidRPr="00D0563B">
                <w:rPr>
                  <w:rStyle w:val="Hyperlink"/>
                  <w:rFonts w:cstheme="minorHAnsi"/>
                  <w:lang w:val="en-US" w:eastAsia="zh-CN"/>
                </w:rPr>
                <w:t>wage subsidy</w:t>
              </w:r>
            </w:hyperlink>
            <w:r w:rsidRPr="00AD5495">
              <w:rPr>
                <w:rFonts w:cstheme="minorHAnsi"/>
                <w:lang w:val="en-US" w:eastAsia="zh-CN"/>
              </w:rPr>
              <w:t xml:space="preserve"> has been negotiated for the placement</w:t>
            </w:r>
          </w:p>
          <w:p w14:paraId="1F5EB2C0"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a referral result of ‘placement confirmed’</w:t>
            </w:r>
          </w:p>
          <w:p w14:paraId="0EFC2EB1"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employment placement start date as the placement result date.</w:t>
            </w:r>
          </w:p>
          <w:p w14:paraId="7B9805F4" w14:textId="77777777" w:rsidR="00046CF7" w:rsidRPr="00FB7CD7" w:rsidRDefault="00046CF7" w:rsidP="00BB61D7">
            <w:pPr>
              <w:spacing w:before="60" w:after="60"/>
              <w:rPr>
                <w:rFonts w:cstheme="minorHAnsi"/>
              </w:rPr>
            </w:pPr>
            <w:r w:rsidRPr="00FB7CD7">
              <w:rPr>
                <w:rFonts w:cstheme="minorHAnsi"/>
              </w:rPr>
              <w:t xml:space="preserve">The </w:t>
            </w:r>
            <w:r w:rsidRPr="00BB61D7">
              <w:rPr>
                <w:rFonts w:cstheme="minorHAnsi"/>
                <w:bCs/>
              </w:rPr>
              <w:t>employment</w:t>
            </w:r>
            <w:r w:rsidRPr="00FB7CD7">
              <w:rPr>
                <w:rFonts w:cstheme="minorHAnsi"/>
              </w:rPr>
              <w:t xml:space="preserve"> placement start date can be up to 56 days before the date the placement is being confirmed but cannot be before the vacancy start date.</w:t>
            </w:r>
          </w:p>
          <w:p w14:paraId="122950B0" w14:textId="77777777" w:rsidR="00046CF7" w:rsidRPr="00FB7CD7" w:rsidRDefault="00046CF7" w:rsidP="00BB61D7">
            <w:pPr>
              <w:spacing w:before="60" w:after="60"/>
              <w:rPr>
                <w:rFonts w:cstheme="minorHAnsi"/>
              </w:rPr>
            </w:pPr>
            <w:r w:rsidRPr="00FB7CD7">
              <w:rPr>
                <w:rFonts w:cstheme="minorHAnsi"/>
                <w:b/>
                <w:bCs/>
              </w:rPr>
              <w:t>Note</w:t>
            </w:r>
            <w:r w:rsidRPr="00FB7CD7">
              <w:rPr>
                <w:rFonts w:cstheme="minorHAnsi"/>
              </w:rPr>
              <w:t xml:space="preserve">: </w:t>
            </w:r>
            <w:r w:rsidRPr="00BB61D7">
              <w:rPr>
                <w:rFonts w:cstheme="minorHAnsi"/>
                <w:bCs/>
              </w:rPr>
              <w:t>Providers</w:t>
            </w:r>
            <w:r w:rsidRPr="00FB7CD7">
              <w:rPr>
                <w:rFonts w:cstheme="minorHAnsi"/>
              </w:rPr>
              <w:t xml:space="preserve"> must not confirm a placement while a participant is suspended.</w:t>
            </w:r>
          </w:p>
        </w:tc>
      </w:tr>
      <w:tr w:rsidR="00046CF7" w:rsidRPr="00FB7CD7" w14:paraId="3CCEB8BD" w14:textId="77777777" w:rsidTr="00135769">
        <w:tc>
          <w:tcPr>
            <w:tcW w:w="2122" w:type="dxa"/>
            <w:shd w:val="clear" w:color="auto" w:fill="DAEEF3" w:themeFill="accent5" w:themeFillTint="33"/>
          </w:tcPr>
          <w:p w14:paraId="38BFDE3F" w14:textId="77777777" w:rsidR="00046CF7" w:rsidRPr="00BB61D7" w:rsidRDefault="00046CF7" w:rsidP="00135769">
            <w:pPr>
              <w:spacing w:before="60" w:after="60"/>
              <w:rPr>
                <w:rFonts w:cstheme="minorHAnsi"/>
                <w:bCs/>
              </w:rPr>
            </w:pPr>
            <w:r w:rsidRPr="00BB61D7">
              <w:rPr>
                <w:rFonts w:cstheme="minorHAnsi"/>
                <w:bCs/>
              </w:rPr>
              <w:t>Anchoring an employment placement</w:t>
            </w:r>
          </w:p>
        </w:tc>
        <w:tc>
          <w:tcPr>
            <w:tcW w:w="7654" w:type="dxa"/>
          </w:tcPr>
          <w:p w14:paraId="33BDFA2B"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must anchor a placement when a participant is ready to start their outcome period. Providers decide when to anchor a placement.</w:t>
            </w:r>
          </w:p>
          <w:p w14:paraId="1A3310F3" w14:textId="77777777" w:rsidR="00046CF7" w:rsidRPr="00FB7CD7" w:rsidRDefault="00046CF7" w:rsidP="00BB61D7">
            <w:pPr>
              <w:spacing w:before="60" w:after="60"/>
              <w:rPr>
                <w:rFonts w:cstheme="minorHAnsi"/>
              </w:rPr>
            </w:pPr>
            <w:r w:rsidRPr="00BB61D7">
              <w:rPr>
                <w:rFonts w:cstheme="minorHAnsi"/>
                <w:bCs/>
              </w:rPr>
              <w:t>Anchoring</w:t>
            </w:r>
            <w:r w:rsidRPr="00FB7CD7">
              <w:rPr>
                <w:rFonts w:cstheme="minorHAnsi"/>
              </w:rPr>
              <w:t xml:space="preserve"> an employment placement starts the 13-week period that can result in a 13-week employment outcome, and other employment and related outcomes. </w:t>
            </w:r>
          </w:p>
          <w:p w14:paraId="3BBD577D" w14:textId="77777777" w:rsidR="00046CF7" w:rsidRPr="00FB7CD7" w:rsidRDefault="00046CF7" w:rsidP="00BB61D7">
            <w:pPr>
              <w:spacing w:before="60" w:after="60"/>
              <w:rPr>
                <w:rFonts w:cstheme="minorHAnsi"/>
              </w:rPr>
            </w:pPr>
            <w:r w:rsidRPr="00FB7CD7">
              <w:rPr>
                <w:rFonts w:cstheme="minorHAnsi"/>
              </w:rPr>
              <w:t xml:space="preserve">The </w:t>
            </w:r>
            <w:r w:rsidRPr="00BB61D7">
              <w:rPr>
                <w:rFonts w:cstheme="minorHAnsi"/>
                <w:bCs/>
              </w:rPr>
              <w:t>outcome</w:t>
            </w:r>
            <w:r w:rsidRPr="00FB7CD7">
              <w:rPr>
                <w:rFonts w:cstheme="minorHAnsi"/>
              </w:rPr>
              <w:t xml:space="preserve"> period commences on the date the provider moves the participant to Post Placement Support. Providers cannot backdate the employment anchor date.</w:t>
            </w:r>
          </w:p>
          <w:p w14:paraId="69D21DD1" w14:textId="77777777" w:rsidR="00046CF7" w:rsidRPr="00FB7CD7" w:rsidRDefault="00046CF7" w:rsidP="00135769">
            <w:pPr>
              <w:pStyle w:val="Systemstep"/>
              <w:keepNext/>
              <w:spacing w:after="120" w:line="240" w:lineRule="auto"/>
              <w:ind w:left="425" w:hanging="425"/>
              <w:rPr>
                <w:rFonts w:cstheme="minorHAnsi"/>
              </w:rPr>
            </w:pPr>
            <w:r w:rsidRPr="00FB7CD7">
              <w:rPr>
                <w:rFonts w:eastAsia="Times New Roman" w:cstheme="minorHAnsi"/>
                <w:b/>
                <w:bCs/>
                <w:lang w:eastAsia="en-AU"/>
              </w:rPr>
              <w:t>Note</w:t>
            </w:r>
            <w:r w:rsidRPr="00FB7CD7">
              <w:rPr>
                <w:rFonts w:eastAsia="Times New Roman" w:cstheme="minorHAnsi"/>
                <w:lang w:eastAsia="en-AU"/>
              </w:rPr>
              <w:t xml:space="preserve">: Providers must </w:t>
            </w:r>
            <w:r w:rsidRPr="00FB7CD7">
              <w:rPr>
                <w:rFonts w:cstheme="minorHAnsi"/>
              </w:rPr>
              <w:t>confirm</w:t>
            </w:r>
            <w:r w:rsidRPr="00FB7CD7">
              <w:rPr>
                <w:rFonts w:eastAsia="Times New Roman" w:cstheme="minorHAnsi"/>
                <w:lang w:eastAsia="en-AU"/>
              </w:rPr>
              <w:t xml:space="preserve"> a placement before anchoring the placement. If this does not happen, no outcome fees will be available for the placement.</w:t>
            </w:r>
          </w:p>
        </w:tc>
      </w:tr>
      <w:tr w:rsidR="00046CF7" w:rsidRPr="00FB7CD7" w14:paraId="33EF66FA" w14:textId="77777777" w:rsidTr="00135769">
        <w:tc>
          <w:tcPr>
            <w:tcW w:w="2122" w:type="dxa"/>
            <w:shd w:val="clear" w:color="auto" w:fill="DAEEF3" w:themeFill="accent5" w:themeFillTint="33"/>
          </w:tcPr>
          <w:p w14:paraId="6191EE05" w14:textId="77777777" w:rsidR="00046CF7" w:rsidRPr="00BB61D7" w:rsidRDefault="00046CF7" w:rsidP="00135769">
            <w:pPr>
              <w:spacing w:before="60" w:after="60"/>
              <w:rPr>
                <w:rFonts w:cstheme="minorHAnsi"/>
                <w:bCs/>
              </w:rPr>
            </w:pPr>
            <w:r w:rsidRPr="00BB61D7">
              <w:rPr>
                <w:rFonts w:cstheme="minorHAnsi"/>
                <w:bCs/>
              </w:rPr>
              <w:t>Supporting the employment placement</w:t>
            </w:r>
          </w:p>
        </w:tc>
        <w:tc>
          <w:tcPr>
            <w:tcW w:w="7654" w:type="dxa"/>
          </w:tcPr>
          <w:p w14:paraId="36651AF8" w14:textId="77777777" w:rsidR="00046CF7" w:rsidRPr="00FB7CD7" w:rsidRDefault="00046CF7" w:rsidP="00BB61D7">
            <w:pPr>
              <w:spacing w:before="60" w:after="60"/>
              <w:rPr>
                <w:rFonts w:cstheme="minorHAnsi"/>
              </w:rPr>
            </w:pPr>
            <w:r w:rsidRPr="00FB7CD7">
              <w:rPr>
                <w:rFonts w:cstheme="minorHAnsi"/>
              </w:rPr>
              <w:t>While the participant is progressing towards an outcome, the provider must:</w:t>
            </w:r>
          </w:p>
          <w:p w14:paraId="5FC87E2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299D5546" w14:textId="44D01779"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help the provider or participant access funding for workplace modifications or equipment through the </w:t>
            </w:r>
            <w:hyperlink w:anchor="Employment_Assistance_Fund" w:history="1">
              <w:r w:rsidRPr="00D0563B">
                <w:rPr>
                  <w:rStyle w:val="Hyperlink"/>
                  <w:rFonts w:cstheme="minorHAnsi"/>
                </w:rPr>
                <w:t>Employment Assistance Fund</w:t>
              </w:r>
            </w:hyperlink>
            <w:r w:rsidRPr="00FB7CD7">
              <w:rPr>
                <w:rFonts w:cstheme="minorHAnsi"/>
              </w:rPr>
              <w:t>, if needed.</w:t>
            </w:r>
          </w:p>
          <w:p w14:paraId="13DD188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2401B793"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collect documentary evidence of the participant’s employment.</w:t>
            </w:r>
          </w:p>
          <w:p w14:paraId="154D2C19" w14:textId="1653F5E7" w:rsidR="00046CF7" w:rsidRDefault="00046CF7" w:rsidP="00BB61D7">
            <w:pPr>
              <w:spacing w:before="60" w:after="60"/>
              <w:rPr>
                <w:rFonts w:cstheme="minorHAnsi"/>
              </w:rPr>
            </w:pPr>
            <w:r w:rsidRPr="00FB7CD7">
              <w:rPr>
                <w:rFonts w:cstheme="minorHAnsi"/>
                <w:b/>
                <w:bCs/>
              </w:rPr>
              <w:t>Note</w:t>
            </w:r>
            <w:r w:rsidRPr="00FB7CD7">
              <w:rPr>
                <w:rFonts w:cstheme="minorHAnsi"/>
              </w:rPr>
              <w:t xml:space="preserve">: </w:t>
            </w:r>
          </w:p>
          <w:p w14:paraId="70EC4A68" w14:textId="1275258D" w:rsidR="00C422A6" w:rsidRPr="00FB7CD7" w:rsidRDefault="00C422A6" w:rsidP="00BB61D7">
            <w:pPr>
              <w:spacing w:before="60" w:after="60"/>
              <w:rPr>
                <w:rFonts w:cstheme="minorHAnsi"/>
              </w:rPr>
            </w:pPr>
            <w:r w:rsidRPr="00C422A6">
              <w:rPr>
                <w:rFonts w:cstheme="minorHAnsi"/>
              </w:rPr>
              <w:t xml:space="preserve">Where a </w:t>
            </w:r>
            <w:r w:rsidR="004B1E93">
              <w:rPr>
                <w:rFonts w:cstheme="minorHAnsi"/>
              </w:rPr>
              <w:t>p</w:t>
            </w:r>
            <w:r w:rsidRPr="00C422A6">
              <w:rPr>
                <w:rFonts w:cstheme="minorHAnsi"/>
              </w:rPr>
              <w:t xml:space="preserve">articipant does not give permission for the DES </w:t>
            </w:r>
            <w:r w:rsidR="004B1E93">
              <w:rPr>
                <w:rFonts w:cstheme="minorHAnsi"/>
              </w:rPr>
              <w:t>p</w:t>
            </w:r>
            <w:r w:rsidRPr="00C422A6">
              <w:rPr>
                <w:rFonts w:cstheme="minorHAnsi"/>
              </w:rPr>
              <w:t xml:space="preserve">rovider to seek Documentary Evidence from their </w:t>
            </w:r>
            <w:r w:rsidR="004B1E93">
              <w:rPr>
                <w:rFonts w:cstheme="minorHAnsi"/>
              </w:rPr>
              <w:t>e</w:t>
            </w:r>
            <w:r w:rsidRPr="00C422A6">
              <w:rPr>
                <w:rFonts w:cstheme="minorHAnsi"/>
              </w:rPr>
              <w:t xml:space="preserve">mployer, such as where the </w:t>
            </w:r>
            <w:r w:rsidR="004B1E93">
              <w:rPr>
                <w:rFonts w:cstheme="minorHAnsi"/>
              </w:rPr>
              <w:t>p</w:t>
            </w:r>
            <w:r w:rsidRPr="00C422A6">
              <w:rPr>
                <w:rFonts w:cstheme="minorHAnsi"/>
              </w:rPr>
              <w:t xml:space="preserve">articipant does not wish to disclose their disability, the DES </w:t>
            </w:r>
            <w:r w:rsidR="004B1E93">
              <w:rPr>
                <w:rFonts w:cstheme="minorHAnsi"/>
              </w:rPr>
              <w:t>p</w:t>
            </w:r>
            <w:r w:rsidRPr="00C422A6">
              <w:rPr>
                <w:rFonts w:cstheme="minorHAnsi"/>
              </w:rPr>
              <w:t xml:space="preserve">rovider must keep evidence of this </w:t>
            </w:r>
            <w:r w:rsidRPr="00C422A6">
              <w:rPr>
                <w:rFonts w:cstheme="minorHAnsi"/>
              </w:rPr>
              <w:lastRenderedPageBreak/>
              <w:t xml:space="preserve">requirement from the </w:t>
            </w:r>
            <w:r w:rsidR="004B1E93">
              <w:rPr>
                <w:rFonts w:cstheme="minorHAnsi"/>
              </w:rPr>
              <w:t>p</w:t>
            </w:r>
            <w:r w:rsidRPr="00C422A6">
              <w:rPr>
                <w:rFonts w:cstheme="minorHAnsi"/>
              </w:rPr>
              <w:t xml:space="preserve">articipant, and obtain verifiable evidence from the </w:t>
            </w:r>
            <w:r w:rsidR="004B1E93">
              <w:rPr>
                <w:rFonts w:cstheme="minorHAnsi"/>
              </w:rPr>
              <w:t>p</w:t>
            </w:r>
            <w:r w:rsidRPr="00C422A6">
              <w:rPr>
                <w:rFonts w:cstheme="minorHAnsi"/>
              </w:rPr>
              <w:t>articipant</w:t>
            </w:r>
          </w:p>
        </w:tc>
      </w:tr>
      <w:tr w:rsidR="00046CF7" w:rsidRPr="00FB7CD7" w14:paraId="4B3D95F7" w14:textId="77777777" w:rsidTr="00135769">
        <w:tc>
          <w:tcPr>
            <w:tcW w:w="2122" w:type="dxa"/>
            <w:shd w:val="clear" w:color="auto" w:fill="DAEEF3" w:themeFill="accent5" w:themeFillTint="33"/>
          </w:tcPr>
          <w:p w14:paraId="024E4D94" w14:textId="77777777" w:rsidR="00046CF7" w:rsidRPr="00BB61D7" w:rsidRDefault="00046CF7" w:rsidP="00135769">
            <w:pPr>
              <w:spacing w:before="60" w:after="60"/>
              <w:rPr>
                <w:rFonts w:cstheme="minorHAnsi"/>
                <w:bCs/>
              </w:rPr>
            </w:pPr>
            <w:r w:rsidRPr="00BB61D7">
              <w:rPr>
                <w:rFonts w:cstheme="minorHAnsi"/>
                <w:bCs/>
              </w:rPr>
              <w:lastRenderedPageBreak/>
              <w:t>Managing changing employment circumstances</w:t>
            </w:r>
          </w:p>
        </w:tc>
        <w:tc>
          <w:tcPr>
            <w:tcW w:w="7654" w:type="dxa"/>
          </w:tcPr>
          <w:p w14:paraId="1102E88E"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must determine how to support changed participant circumstances.</w:t>
            </w:r>
          </w:p>
          <w:p w14:paraId="37A0557F" w14:textId="77777777" w:rsidR="00046CF7" w:rsidRPr="00342AFB" w:rsidRDefault="00046CF7" w:rsidP="00EF6E8C">
            <w:pPr>
              <w:keepNext/>
              <w:keepLines/>
              <w:spacing w:before="240" w:after="60"/>
              <w:rPr>
                <w:rFonts w:cstheme="minorHAnsi"/>
                <w:b/>
                <w:bCs/>
              </w:rPr>
            </w:pPr>
            <w:r w:rsidRPr="00342AFB">
              <w:rPr>
                <w:rFonts w:cstheme="minorHAnsi"/>
                <w:b/>
                <w:bCs/>
              </w:rPr>
              <w:t>Participant is no longer employed</w:t>
            </w:r>
          </w:p>
          <w:p w14:paraId="1CFCC5AD" w14:textId="77777777" w:rsidR="00046CF7" w:rsidRPr="00FB7CD7" w:rsidRDefault="00046CF7" w:rsidP="00135769">
            <w:pPr>
              <w:spacing w:before="60" w:after="60" w:line="276" w:lineRule="auto"/>
              <w:ind w:left="34"/>
              <w:rPr>
                <w:rFonts w:cstheme="minorHAnsi"/>
              </w:rPr>
            </w:pPr>
            <w:r w:rsidRPr="00FB7CD7">
              <w:rPr>
                <w:rFonts w:cstheme="minorHAnsi"/>
              </w:rPr>
              <w:t>Provider must:</w:t>
            </w:r>
          </w:p>
          <w:p w14:paraId="28383DD7"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return participant to Employment Assistance (before the 26-week outcome)</w:t>
            </w:r>
          </w:p>
          <w:p w14:paraId="10A9193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(after the 26-week outcome).</w:t>
            </w:r>
          </w:p>
          <w:p w14:paraId="4239A1C8" w14:textId="77777777" w:rsidR="00046CF7" w:rsidRPr="00342AFB" w:rsidRDefault="00046CF7" w:rsidP="00135769">
            <w:pPr>
              <w:keepNext/>
              <w:spacing w:before="240" w:after="60"/>
              <w:rPr>
                <w:rFonts w:cstheme="minorHAnsi"/>
                <w:b/>
                <w:bCs/>
              </w:rPr>
            </w:pPr>
            <w:r w:rsidRPr="00342AFB">
              <w:rPr>
                <w:rFonts w:cstheme="minorHAnsi"/>
                <w:b/>
                <w:bCs/>
              </w:rPr>
              <w:t>Participant’s hours of employment reduced</w:t>
            </w:r>
          </w:p>
          <w:p w14:paraId="38005C16" w14:textId="7E2152D2"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continue to support in Post Placement Support or Ongoing Support</w:t>
            </w:r>
            <w:r w:rsidR="00D70E78">
              <w:rPr>
                <w:rFonts w:cstheme="minorHAnsi"/>
              </w:rPr>
              <w:t xml:space="preserve"> (if the participant may still qualify for a full or pathway outcome)</w:t>
            </w:r>
          </w:p>
          <w:p w14:paraId="00D97716"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return participant to Employment Assistance (before the 26-week outcome)</w:t>
            </w:r>
          </w:p>
          <w:p w14:paraId="31BA3839"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(after the 26-week outcome).</w:t>
            </w:r>
          </w:p>
          <w:p w14:paraId="500BA325" w14:textId="77777777" w:rsidR="00046CF7" w:rsidRPr="00342AFB" w:rsidRDefault="00046CF7" w:rsidP="00135769">
            <w:pPr>
              <w:spacing w:before="240" w:after="60"/>
              <w:rPr>
                <w:rFonts w:cstheme="minorHAnsi"/>
                <w:b/>
                <w:bCs/>
              </w:rPr>
            </w:pPr>
            <w:r w:rsidRPr="00342AFB">
              <w:rPr>
                <w:rFonts w:cstheme="minorHAnsi"/>
                <w:b/>
                <w:bCs/>
              </w:rPr>
              <w:t>Participant’s hours of employment increased</w:t>
            </w:r>
          </w:p>
          <w:p w14:paraId="697EAFDF" w14:textId="77777777" w:rsidR="00046CF7" w:rsidRPr="00FB7CD7" w:rsidRDefault="00046CF7" w:rsidP="00135769">
            <w:pPr>
              <w:spacing w:before="60" w:after="60" w:line="276" w:lineRule="auto"/>
              <w:ind w:left="34"/>
              <w:rPr>
                <w:rFonts w:cstheme="minorHAnsi"/>
              </w:rPr>
            </w:pPr>
            <w:r w:rsidRPr="00FB7CD7">
              <w:rPr>
                <w:rFonts w:cstheme="minorHAnsi"/>
              </w:rPr>
              <w:t>Provider must decide whether to:</w:t>
            </w:r>
          </w:p>
          <w:p w14:paraId="3C2DF60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continue to support in Post Placement Support or Ongoing Support</w:t>
            </w:r>
          </w:p>
          <w:p w14:paraId="4A4503C0"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re-anchor the employment placement.</w:t>
            </w:r>
          </w:p>
          <w:p w14:paraId="54ADAAF9" w14:textId="77777777" w:rsidR="00046CF7" w:rsidRPr="00342AFB" w:rsidRDefault="00046CF7" w:rsidP="00342AFB">
            <w:pPr>
              <w:spacing w:before="240" w:after="60"/>
              <w:rPr>
                <w:rFonts w:cstheme="minorHAnsi"/>
                <w:b/>
                <w:bCs/>
              </w:rPr>
            </w:pPr>
            <w:r w:rsidRPr="00342AFB">
              <w:rPr>
                <w:rFonts w:cstheme="minorHAnsi"/>
                <w:b/>
                <w:bCs/>
              </w:rPr>
              <w:t>Re-anchoring placements</w:t>
            </w:r>
          </w:p>
          <w:p w14:paraId="25850493" w14:textId="77777777" w:rsidR="00046CF7" w:rsidRPr="00BB61D7" w:rsidRDefault="00046CF7" w:rsidP="00BB61D7">
            <w:pPr>
              <w:spacing w:before="60" w:after="60"/>
              <w:rPr>
                <w:rFonts w:cstheme="minorHAnsi"/>
                <w:bCs/>
              </w:rPr>
            </w:pPr>
            <w:r w:rsidRPr="00FB7CD7">
              <w:rPr>
                <w:rFonts w:cstheme="minorHAnsi"/>
              </w:rPr>
              <w:t>Re-</w:t>
            </w:r>
            <w:r w:rsidRPr="00BB61D7">
              <w:rPr>
                <w:rFonts w:cstheme="minorHAnsi"/>
                <w:bCs/>
              </w:rPr>
              <w:t>anchoring an employment placement re-starts the outcome period from the new anchor date. Providers can re-anchor an employment placement at any time before the participant achieves a 26-week outcome.</w:t>
            </w:r>
          </w:p>
          <w:p w14:paraId="7B0D4760" w14:textId="77777777" w:rsidR="00046CF7" w:rsidRPr="00BB61D7" w:rsidRDefault="00046CF7" w:rsidP="00BB61D7">
            <w:pPr>
              <w:spacing w:before="60" w:after="60"/>
              <w:rPr>
                <w:rFonts w:cstheme="minorHAnsi"/>
                <w:bCs/>
              </w:rPr>
            </w:pPr>
            <w:r w:rsidRPr="00BB61D7">
              <w:rPr>
                <w:rFonts w:cstheme="minorHAnsi"/>
                <w:bCs/>
              </w:rPr>
              <w:t>Providers may choose to re-anchor a placement if they think the participant is likely to achieve a better outcome in the new outcome period.</w:t>
            </w:r>
          </w:p>
          <w:p w14:paraId="4778351F" w14:textId="77777777" w:rsidR="00046CF7" w:rsidRPr="00BB61D7" w:rsidRDefault="00046CF7" w:rsidP="00BB61D7">
            <w:pPr>
              <w:spacing w:before="60" w:after="60"/>
              <w:rPr>
                <w:rFonts w:cstheme="minorHAnsi"/>
                <w:bCs/>
              </w:rPr>
            </w:pPr>
            <w:r w:rsidRPr="00BB61D7">
              <w:rPr>
                <w:rFonts w:cstheme="minorHAnsi"/>
                <w:bCs/>
              </w:rPr>
              <w:t>If a placement is re-anchored after the participant has achieved a 13</w:t>
            </w:r>
            <w:r w:rsidRPr="00BB61D7">
              <w:rPr>
                <w:rFonts w:cstheme="minorHAnsi"/>
                <w:bCs/>
              </w:rPr>
              <w:noBreakHyphen/>
              <w:t>week outcome:</w:t>
            </w:r>
          </w:p>
          <w:p w14:paraId="699ABAD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the participant must complete at least a pathway outcome in the 13-week period </w:t>
            </w:r>
          </w:p>
          <w:p w14:paraId="6FFF402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provider must claim an outcome fee of $0 for that outcome</w:t>
            </w:r>
          </w:p>
          <w:p w14:paraId="2E4D9EF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can then progress to a claimable 26-week outcome.</w:t>
            </w:r>
          </w:p>
          <w:p w14:paraId="72D75DFD"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cannot re-anchor an employment placement the 26-week outcome. </w:t>
            </w:r>
          </w:p>
        </w:tc>
      </w:tr>
      <w:tr w:rsidR="00046CF7" w:rsidRPr="00FB7CD7" w14:paraId="6DFAC23C" w14:textId="77777777" w:rsidTr="00135769">
        <w:tc>
          <w:tcPr>
            <w:tcW w:w="2122" w:type="dxa"/>
            <w:shd w:val="clear" w:color="auto" w:fill="DAEEF3" w:themeFill="accent5" w:themeFillTint="33"/>
          </w:tcPr>
          <w:p w14:paraId="14AF03AB" w14:textId="77777777" w:rsidR="00046CF7" w:rsidRPr="00BB61D7" w:rsidRDefault="00046CF7" w:rsidP="00135769">
            <w:pPr>
              <w:spacing w:before="60" w:after="60"/>
              <w:rPr>
                <w:rFonts w:cstheme="minorHAnsi"/>
                <w:bCs/>
              </w:rPr>
            </w:pPr>
            <w:r w:rsidRPr="00BB61D7">
              <w:rPr>
                <w:rFonts w:cstheme="minorHAnsi"/>
                <w:bCs/>
              </w:rPr>
              <w:t>Entering a permissible break</w:t>
            </w:r>
          </w:p>
        </w:tc>
        <w:tc>
          <w:tcPr>
            <w:tcW w:w="7654" w:type="dxa"/>
          </w:tcPr>
          <w:p w14:paraId="192C6FEB" w14:textId="77777777" w:rsidR="00046CF7" w:rsidRPr="00BB61D7" w:rsidRDefault="00046CF7" w:rsidP="00BB61D7">
            <w:pPr>
              <w:spacing w:before="60" w:after="60"/>
              <w:rPr>
                <w:rFonts w:cstheme="minorHAnsi"/>
                <w:bCs/>
              </w:rPr>
            </w:pPr>
            <w:r w:rsidRPr="00BB61D7">
              <w:rPr>
                <w:rFonts w:cstheme="minorHAnsi"/>
                <w:bCs/>
              </w:rPr>
              <w:t xml:space="preserve">Permissible breaks are available only where a participant’s employment placement was impacted by events beyond the control of the participant and employer. </w:t>
            </w:r>
          </w:p>
          <w:p w14:paraId="58CE5812" w14:textId="77777777" w:rsidR="00046CF7" w:rsidRPr="00BB61D7" w:rsidRDefault="00046CF7" w:rsidP="00BB61D7">
            <w:pPr>
              <w:spacing w:before="60" w:after="60"/>
              <w:rPr>
                <w:rFonts w:cstheme="minorHAnsi"/>
                <w:bCs/>
              </w:rPr>
            </w:pPr>
            <w:r w:rsidRPr="00BB61D7">
              <w:rPr>
                <w:rFonts w:cstheme="minorHAnsi"/>
                <w:bCs/>
              </w:rPr>
              <w:t>Providers are not required to use a permissible break that is available. Providers may choose to not use an available break if:</w:t>
            </w:r>
          </w:p>
          <w:p w14:paraId="7F15923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is expected to meet outcome requirements anyway</w:t>
            </w:r>
          </w:p>
          <w:p w14:paraId="799816F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an outcome would not be available because the total break would be too long. </w:t>
            </w:r>
          </w:p>
          <w:p w14:paraId="5AB69FE1"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record a permissible break:</w:t>
            </w:r>
          </w:p>
          <w:p w14:paraId="2B206EF4"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164D55EB"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lastRenderedPageBreak/>
              <w:t>enter the number of permissible break days to add</w:t>
            </w:r>
          </w:p>
          <w:p w14:paraId="2FE5D29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agree with the declaration and select ‘Update Breaks’</w:t>
            </w:r>
          </w:p>
          <w:p w14:paraId="1ECCC9DE" w14:textId="22146B8C" w:rsidR="00046CF7" w:rsidRPr="00FB7CD7" w:rsidRDefault="00046CF7" w:rsidP="00BB61D7">
            <w:pPr>
              <w:spacing w:before="60" w:after="60"/>
              <w:rPr>
                <w:rFonts w:cstheme="minorHAnsi"/>
              </w:rPr>
            </w:pPr>
            <w:r w:rsidRPr="00FB7CD7">
              <w:rPr>
                <w:rFonts w:cstheme="minorHAnsi"/>
              </w:rPr>
              <w:t xml:space="preserve">Providers </w:t>
            </w:r>
            <w:r w:rsidRPr="00BB61D7">
              <w:rPr>
                <w:rFonts w:cstheme="minorHAnsi"/>
                <w:bCs/>
              </w:rPr>
              <w:t>can</w:t>
            </w:r>
            <w:r w:rsidRPr="00FB7CD7">
              <w:rPr>
                <w:rFonts w:cstheme="minorHAnsi"/>
              </w:rPr>
              <w:t xml:space="preserve"> use one or more permissible breaks </w:t>
            </w:r>
            <w:r w:rsidR="000A2230" w:rsidRPr="00FB7CD7">
              <w:rPr>
                <w:rFonts w:cstheme="minorHAnsi"/>
              </w:rPr>
              <w:t>totalling</w:t>
            </w:r>
            <w:r w:rsidRPr="00FB7CD7">
              <w:rPr>
                <w:rFonts w:cstheme="minorHAnsi"/>
              </w:rPr>
              <w:t xml:space="preserve"> no more than:</w:t>
            </w:r>
          </w:p>
          <w:p w14:paraId="3169096A"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28 days in the 13-week outcome period</w:t>
            </w:r>
          </w:p>
          <w:p w14:paraId="259AF117"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28 days between the 13-week and 26-week outcomes</w:t>
            </w:r>
          </w:p>
          <w:p w14:paraId="441FC11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56 days in the 26 consecutive weeks following the 26-week outcome.</w:t>
            </w:r>
          </w:p>
          <w:p w14:paraId="113E8E7B" w14:textId="77777777" w:rsidR="00046CF7" w:rsidRPr="00FB7CD7" w:rsidRDefault="00046CF7"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For each permissible break used, the provider must retain a statement (signed and dated hard copy or email) from the participant or employer, confirming:</w:t>
            </w:r>
          </w:p>
          <w:p w14:paraId="27ECCE5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 employer </w:t>
            </w:r>
            <w:proofErr w:type="spellStart"/>
            <w:r w:rsidRPr="00AD5495">
              <w:rPr>
                <w:rFonts w:cstheme="minorHAnsi"/>
                <w:lang w:val="en-US" w:eastAsia="zh-CN"/>
              </w:rPr>
              <w:t>organisation</w:t>
            </w:r>
            <w:proofErr w:type="spellEnd"/>
            <w:r w:rsidRPr="00AD5495">
              <w:rPr>
                <w:rFonts w:cstheme="minorHAnsi"/>
                <w:lang w:val="en-US" w:eastAsia="zh-CN"/>
              </w:rPr>
              <w:t xml:space="preserve"> name</w:t>
            </w:r>
          </w:p>
          <w:p w14:paraId="42B4A849"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event or circumstances requiring the permissible break</w:t>
            </w:r>
          </w:p>
          <w:p w14:paraId="27A8D9B4"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start and end dates of that event or circumstances</w:t>
            </w:r>
          </w:p>
          <w:p w14:paraId="13B4986C"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that the participant remains employed following the event or circumstances</w:t>
            </w:r>
          </w:p>
          <w:p w14:paraId="12482C65"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full name, phone number and email address of the person making the statement.</w:t>
            </w:r>
          </w:p>
          <w:p w14:paraId="75DBEB44" w14:textId="77777777" w:rsidR="00046CF7" w:rsidRPr="00FB7CD7" w:rsidRDefault="00046CF7" w:rsidP="00BB61D7">
            <w:pPr>
              <w:spacing w:before="60" w:after="60"/>
              <w:rPr>
                <w:rFonts w:cstheme="minorHAnsi"/>
              </w:rPr>
            </w:pPr>
            <w:r w:rsidRPr="00FB7CD7">
              <w:rPr>
                <w:rFonts w:cstheme="minorHAnsi"/>
                <w:b/>
                <w:bCs/>
              </w:rPr>
              <w:t>Note</w:t>
            </w:r>
            <w:r w:rsidRPr="00FB7CD7">
              <w:rPr>
                <w:rFonts w:cstheme="minorHAnsi"/>
              </w:rPr>
              <w:t>: Using a permissible break changes the outcome period because:</w:t>
            </w:r>
          </w:p>
          <w:p w14:paraId="10DD81F9"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permissible break periods do not count towards the outcome period</w:t>
            </w:r>
          </w:p>
          <w:p w14:paraId="08E37120" w14:textId="77777777" w:rsidR="00046CF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outcome period is extended by the length of any permissible break.</w:t>
            </w:r>
          </w:p>
          <w:p w14:paraId="17BC84A1" w14:textId="77777777" w:rsidR="00FA0001" w:rsidRDefault="00FA0001" w:rsidP="00FA0001">
            <w:pPr>
              <w:spacing w:before="60" w:after="60" w:line="276" w:lineRule="auto"/>
              <w:ind w:left="318"/>
              <w:contextualSpacing/>
              <w:rPr>
                <w:rFonts w:cstheme="minorHAnsi"/>
              </w:rPr>
            </w:pPr>
          </w:p>
          <w:p w14:paraId="1CCFE116" w14:textId="14A44E21" w:rsidR="00FA0001" w:rsidRPr="00FB7CD7" w:rsidRDefault="00FA0001" w:rsidP="00445083">
            <w:pPr>
              <w:spacing w:before="60" w:after="60" w:line="276" w:lineRule="auto"/>
              <w:ind w:left="318"/>
              <w:contextualSpacing/>
              <w:rPr>
                <w:rFonts w:cstheme="minorHAnsi"/>
              </w:rPr>
            </w:pPr>
            <w:r w:rsidRPr="00937D0F">
              <w:rPr>
                <w:rFonts w:cstheme="minorHAnsi"/>
                <w:b/>
                <w:bCs/>
              </w:rPr>
              <w:t xml:space="preserve">Note: </w:t>
            </w:r>
            <w:r>
              <w:rPr>
                <w:rFonts w:cstheme="minorHAnsi"/>
              </w:rPr>
              <w:t xml:space="preserve">Under specific circumstances the Department may approve requests where additional Permissible Breaks are required </w:t>
            </w:r>
            <w:r w:rsidRPr="00F35271">
              <w:rPr>
                <w:rFonts w:cstheme="minorHAnsi"/>
              </w:rPr>
              <w:t xml:space="preserve">for reasons beyond the control of the </w:t>
            </w:r>
            <w:r w:rsidR="004B1E93">
              <w:rPr>
                <w:rFonts w:cstheme="minorHAnsi"/>
              </w:rPr>
              <w:t>p</w:t>
            </w:r>
            <w:r w:rsidRPr="00F35271">
              <w:rPr>
                <w:rFonts w:cstheme="minorHAnsi"/>
              </w:rPr>
              <w:t xml:space="preserve">articipant or the </w:t>
            </w:r>
            <w:r w:rsidR="004B1E93">
              <w:rPr>
                <w:rFonts w:cstheme="minorHAnsi"/>
              </w:rPr>
              <w:t>p</w:t>
            </w:r>
            <w:r w:rsidRPr="00F35271">
              <w:rPr>
                <w:rFonts w:cstheme="minorHAnsi"/>
              </w:rPr>
              <w:t>rovider, such as the impact of natural disasters</w:t>
            </w:r>
            <w:r>
              <w:rPr>
                <w:rFonts w:cstheme="minorHAnsi"/>
              </w:rPr>
              <w:t xml:space="preserve">. Requests for additional Permissible Breaks should be sent to the Department via </w:t>
            </w:r>
            <w:hyperlink r:id="rId52" w:history="1">
              <w:r w:rsidRPr="009B5094">
                <w:rPr>
                  <w:rStyle w:val="Hyperlink"/>
                  <w:rFonts w:cstheme="minorHAnsi"/>
                </w:rPr>
                <w:t>DESAdmin@dss.gov.au</w:t>
              </w:r>
            </w:hyperlink>
            <w:r>
              <w:rPr>
                <w:rFonts w:cstheme="minorHAnsi"/>
              </w:rPr>
              <w:t xml:space="preserve"> for consideration. If approved, </w:t>
            </w:r>
            <w:r w:rsidRPr="00F35271">
              <w:rPr>
                <w:rFonts w:cstheme="minorHAnsi"/>
              </w:rPr>
              <w:t>any related Outcome claims must be submitted as Special Claims, as automated claims processing will not approve claims with a Permissible Break of longer than 28 days. Providers must upload evidence of Departmental approval when submitting Special Claims.</w:t>
            </w:r>
          </w:p>
        </w:tc>
      </w:tr>
      <w:tr w:rsidR="000D5398" w:rsidRPr="00FB7CD7" w14:paraId="72CBEBD8" w14:textId="77777777" w:rsidTr="00135769">
        <w:tc>
          <w:tcPr>
            <w:tcW w:w="2122" w:type="dxa"/>
            <w:shd w:val="clear" w:color="auto" w:fill="DAEEF3" w:themeFill="accent5" w:themeFillTint="33"/>
          </w:tcPr>
          <w:p w14:paraId="1BA6E8A0" w14:textId="142D5312" w:rsidR="000D5398" w:rsidRPr="00BB61D7" w:rsidRDefault="000D5398" w:rsidP="00135769">
            <w:pPr>
              <w:spacing w:before="60" w:after="60"/>
              <w:rPr>
                <w:rFonts w:cstheme="minorHAnsi"/>
                <w:bCs/>
              </w:rPr>
            </w:pPr>
            <w:r>
              <w:rPr>
                <w:rFonts w:cstheme="minorHAnsi"/>
                <w:bCs/>
              </w:rPr>
              <w:lastRenderedPageBreak/>
              <w:t>Entering a voluntary change in employment break</w:t>
            </w:r>
          </w:p>
        </w:tc>
        <w:tc>
          <w:tcPr>
            <w:tcW w:w="7654" w:type="dxa"/>
          </w:tcPr>
          <w:p w14:paraId="755E7C51" w14:textId="77777777" w:rsidR="000D5398" w:rsidRDefault="000D5398" w:rsidP="00BB61D7">
            <w:pPr>
              <w:spacing w:before="60" w:after="60"/>
              <w:rPr>
                <w:rFonts w:cstheme="minorHAnsi"/>
                <w:bCs/>
              </w:rPr>
            </w:pPr>
            <w:r>
              <w:rPr>
                <w:rFonts w:cstheme="minorHAnsi"/>
                <w:bCs/>
              </w:rPr>
              <w:t xml:space="preserve">A voluntary change in employment break </w:t>
            </w:r>
            <w:r w:rsidR="00E446F4">
              <w:rPr>
                <w:rFonts w:cstheme="minorHAnsi"/>
                <w:bCs/>
              </w:rPr>
              <w:t>is available where a participant accepts another job and has a short break between the two jobs.</w:t>
            </w:r>
          </w:p>
          <w:p w14:paraId="35A308A0" w14:textId="11B539C1" w:rsidR="00D13DCC" w:rsidRPr="00FB7CD7" w:rsidRDefault="00D13DCC" w:rsidP="00D13DCC">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record a </w:t>
            </w:r>
            <w:r>
              <w:rPr>
                <w:rFonts w:eastAsia="Times New Roman" w:cstheme="minorHAnsi"/>
                <w:lang w:eastAsia="en-AU"/>
              </w:rPr>
              <w:t>voluntary change in employment</w:t>
            </w:r>
            <w:r w:rsidRPr="00FB7CD7">
              <w:rPr>
                <w:rFonts w:eastAsia="Times New Roman" w:cstheme="minorHAnsi"/>
                <w:lang w:eastAsia="en-AU"/>
              </w:rPr>
              <w:t xml:space="preserve"> break:</w:t>
            </w:r>
          </w:p>
          <w:p w14:paraId="4A8EC1CF" w14:textId="77777777"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61ADFA50" w14:textId="734C6D1F"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 xml:space="preserve">enter the number of </w:t>
            </w:r>
            <w:r>
              <w:rPr>
                <w:rFonts w:cstheme="minorHAnsi"/>
                <w:lang w:val="en-US" w:eastAsia="zh-CN"/>
              </w:rPr>
              <w:t xml:space="preserve">voluntary </w:t>
            </w:r>
            <w:proofErr w:type="gramStart"/>
            <w:r>
              <w:rPr>
                <w:rFonts w:cstheme="minorHAnsi"/>
                <w:lang w:val="en-US" w:eastAsia="zh-CN"/>
              </w:rPr>
              <w:t>change</w:t>
            </w:r>
            <w:proofErr w:type="gramEnd"/>
            <w:r>
              <w:rPr>
                <w:rFonts w:cstheme="minorHAnsi"/>
                <w:lang w:val="en-US" w:eastAsia="zh-CN"/>
              </w:rPr>
              <w:t xml:space="preserve"> in employment</w:t>
            </w:r>
            <w:r w:rsidRPr="00AD5495">
              <w:rPr>
                <w:rFonts w:cstheme="minorHAnsi"/>
                <w:lang w:val="en-US" w:eastAsia="zh-CN"/>
              </w:rPr>
              <w:t xml:space="preserve"> break days to add</w:t>
            </w:r>
          </w:p>
          <w:p w14:paraId="6A68C047" w14:textId="77777777"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agree with the declaration and select ‘Update Breaks’</w:t>
            </w:r>
          </w:p>
          <w:p w14:paraId="6D37051C" w14:textId="0D8E6E68" w:rsidR="00D13DCC" w:rsidRPr="00BB61D7" w:rsidRDefault="00D13DCC" w:rsidP="00BB61D7">
            <w:pPr>
              <w:spacing w:before="60" w:after="60"/>
              <w:rPr>
                <w:rFonts w:cstheme="minorHAnsi"/>
                <w:bCs/>
              </w:rPr>
            </w:pPr>
            <w:r>
              <w:rPr>
                <w:rFonts w:cstheme="minorHAnsi"/>
                <w:bCs/>
              </w:rPr>
              <w:t>A voluntary change in employment break can be up to</w:t>
            </w:r>
            <w:r w:rsidR="000F6C39">
              <w:rPr>
                <w:rFonts w:cstheme="minorHAnsi"/>
                <w:bCs/>
              </w:rPr>
              <w:t xml:space="preserve"> 7 days in length. Providers can use one break for each voluntary change in employment.</w:t>
            </w:r>
          </w:p>
        </w:tc>
      </w:tr>
      <w:tr w:rsidR="00046CF7" w:rsidRPr="00FB7CD7" w14:paraId="542FA96D" w14:textId="77777777" w:rsidTr="00135769">
        <w:tc>
          <w:tcPr>
            <w:tcW w:w="2122" w:type="dxa"/>
            <w:shd w:val="clear" w:color="auto" w:fill="DAEEF3" w:themeFill="accent5" w:themeFillTint="33"/>
          </w:tcPr>
          <w:p w14:paraId="47FA6F4F" w14:textId="77777777" w:rsidR="00046CF7" w:rsidRPr="00BB61D7" w:rsidRDefault="00046CF7" w:rsidP="00135769">
            <w:pPr>
              <w:spacing w:before="60" w:after="60"/>
              <w:rPr>
                <w:rFonts w:cstheme="minorHAnsi"/>
                <w:bCs/>
              </w:rPr>
            </w:pPr>
            <w:r w:rsidRPr="00BB61D7">
              <w:rPr>
                <w:rFonts w:cstheme="minorHAnsi"/>
                <w:bCs/>
              </w:rPr>
              <w:t>Claiming outcome fees</w:t>
            </w:r>
          </w:p>
        </w:tc>
        <w:tc>
          <w:tcPr>
            <w:tcW w:w="7654" w:type="dxa"/>
          </w:tcPr>
          <w:p w14:paraId="6D8CF8BF"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can </w:t>
            </w:r>
            <w:r w:rsidRPr="004905A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046CF7" w:rsidRPr="00FB7CD7" w14:paraId="2673D7D6" w14:textId="77777777" w:rsidTr="00135769">
        <w:tc>
          <w:tcPr>
            <w:tcW w:w="2122" w:type="dxa"/>
            <w:shd w:val="clear" w:color="auto" w:fill="DAEEF3" w:themeFill="accent5" w:themeFillTint="33"/>
          </w:tcPr>
          <w:p w14:paraId="4383A61F" w14:textId="77777777" w:rsidR="00046CF7" w:rsidRPr="00BB61D7" w:rsidRDefault="00046CF7" w:rsidP="00135769">
            <w:pPr>
              <w:spacing w:before="60" w:after="60"/>
              <w:rPr>
                <w:rFonts w:cstheme="minorHAnsi"/>
                <w:bCs/>
              </w:rPr>
            </w:pPr>
            <w:r w:rsidRPr="00BB61D7">
              <w:rPr>
                <w:rFonts w:cstheme="minorHAnsi"/>
                <w:bCs/>
              </w:rPr>
              <w:lastRenderedPageBreak/>
              <w:t>Completing a 52-week employment outcome</w:t>
            </w:r>
          </w:p>
        </w:tc>
        <w:tc>
          <w:tcPr>
            <w:tcW w:w="7654" w:type="dxa"/>
          </w:tcPr>
          <w:p w14:paraId="2C88BFD7"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support participants for the first 52-weeks of an employment placement. After the 26-week outcome is completed, this support can be in:</w:t>
            </w:r>
          </w:p>
          <w:p w14:paraId="15346703"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Post Placement Support, or</w:t>
            </w:r>
          </w:p>
          <w:p w14:paraId="166091A5" w14:textId="5F56C818" w:rsidR="00046CF7" w:rsidRPr="00FB7CD7" w:rsidRDefault="00046CF7" w:rsidP="003343D0">
            <w:pPr>
              <w:numPr>
                <w:ilvl w:val="0"/>
                <w:numId w:val="9"/>
              </w:numPr>
              <w:spacing w:before="60" w:after="60" w:line="276" w:lineRule="auto"/>
              <w:ind w:left="318" w:hanging="284"/>
              <w:contextualSpacing/>
              <w:rPr>
                <w:rFonts w:cstheme="minorHAnsi"/>
              </w:rPr>
            </w:pPr>
            <w:hyperlink w:anchor="Ongoing_Support" w:history="1">
              <w:r w:rsidRPr="00D0563B">
                <w:rPr>
                  <w:rStyle w:val="Hyperlink"/>
                  <w:rFonts w:cstheme="minorHAnsi"/>
                </w:rPr>
                <w:t>Ongoing Support</w:t>
              </w:r>
            </w:hyperlink>
            <w:r w:rsidRPr="00FB7CD7">
              <w:rPr>
                <w:rFonts w:cstheme="minorHAnsi"/>
              </w:rPr>
              <w:t>, if the participant needs additional support</w:t>
            </w:r>
          </w:p>
          <w:p w14:paraId="11C01939" w14:textId="77777777" w:rsidR="00046CF7" w:rsidRPr="00FB7CD7" w:rsidRDefault="00046CF7" w:rsidP="00BB61D7">
            <w:pPr>
              <w:spacing w:before="60" w:after="60"/>
              <w:rPr>
                <w:rFonts w:cstheme="minorHAnsi"/>
              </w:rPr>
            </w:pPr>
            <w:r w:rsidRPr="00BB61D7">
              <w:rPr>
                <w:rFonts w:cstheme="minorHAnsi"/>
                <w:bCs/>
              </w:rPr>
              <w:t>When</w:t>
            </w:r>
            <w:r w:rsidRPr="00FB7CD7">
              <w:rPr>
                <w:rFonts w:cstheme="minorHAnsi"/>
              </w:rPr>
              <w:t xml:space="preserve"> a participant has completed a 52-week outcome, the provider must either:</w:t>
            </w:r>
          </w:p>
          <w:p w14:paraId="11944E9E"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because they are an independent worker, or</w:t>
            </w:r>
          </w:p>
          <w:p w14:paraId="0198ABA4"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continue to support the participant in </w:t>
            </w:r>
            <w:r w:rsidRPr="00D0563B">
              <w:rPr>
                <w:rFonts w:cstheme="minorHAnsi"/>
              </w:rPr>
              <w:t>Ongoing Support</w:t>
            </w:r>
            <w:r w:rsidRPr="00FB7CD7">
              <w:rPr>
                <w:rFonts w:cstheme="minorHAnsi"/>
              </w:rPr>
              <w:t>.</w:t>
            </w:r>
          </w:p>
          <w:p w14:paraId="58FD5472" w14:textId="77777777" w:rsidR="00046CF7" w:rsidRPr="00FB7CD7" w:rsidRDefault="00046CF7" w:rsidP="00135769">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exit</w:t>
            </w:r>
            <w:r w:rsidRPr="00FB7CD7">
              <w:rPr>
                <w:rFonts w:cstheme="minorHAnsi"/>
              </w:rPr>
              <w:t xml:space="preserve"> a participant:</w:t>
            </w:r>
          </w:p>
          <w:p w14:paraId="099D772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 for the participant</w:t>
            </w:r>
          </w:p>
          <w:p w14:paraId="78F0DB05"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‘Provider Exit’ from the Action drop-down list</w:t>
            </w:r>
          </w:p>
          <w:p w14:paraId="4B0F5670" w14:textId="77777777" w:rsidR="00046CF7" w:rsidRPr="00FB7CD7" w:rsidRDefault="00046CF7" w:rsidP="005E60E9">
            <w:pPr>
              <w:numPr>
                <w:ilvl w:val="0"/>
                <w:numId w:val="18"/>
              </w:numPr>
              <w:spacing w:before="60" w:after="60"/>
              <w:ind w:left="739" w:hanging="261"/>
              <w:rPr>
                <w:rFonts w:cstheme="minorHAnsi"/>
              </w:rPr>
            </w:pPr>
            <w:r w:rsidRPr="00AD5495">
              <w:rPr>
                <w:rFonts w:cstheme="minorHAnsi"/>
                <w:lang w:val="en-US" w:eastAsia="zh-CN"/>
              </w:rPr>
              <w:t>Select the reason for the exit and click ‘Submit’.</w:t>
            </w:r>
          </w:p>
        </w:tc>
      </w:tr>
    </w:tbl>
    <w:p w14:paraId="0CFD33FE" w14:textId="77777777" w:rsidR="00D84D39" w:rsidRPr="00FB7CD7" w:rsidRDefault="00D84D39" w:rsidP="004B7CEF">
      <w:pPr>
        <w:pStyle w:val="Heading3"/>
      </w:pPr>
      <w:bookmarkStart w:id="73" w:name="_Toc162353524"/>
      <w:bookmarkEnd w:id="67"/>
      <w:r w:rsidRPr="00FB7CD7">
        <w:t>Employment outcome fees</w:t>
      </w:r>
    </w:p>
    <w:p w14:paraId="34C978F7" w14:textId="2103CB3A" w:rsidR="007071E6" w:rsidRPr="00A61D35" w:rsidRDefault="007071E6" w:rsidP="00A61D35">
      <w:pPr>
        <w:tabs>
          <w:tab w:val="right" w:pos="1701"/>
        </w:tabs>
        <w:spacing w:before="120" w:after="120"/>
        <w:rPr>
          <w:rFonts w:cstheme="minorHAnsi"/>
        </w:rPr>
      </w:pPr>
      <w:r w:rsidRPr="00A61D35">
        <w:rPr>
          <w:rFonts w:cstheme="minorHAnsi"/>
        </w:rPr>
        <w:t xml:space="preserve">Outcome fees are available to claim on </w:t>
      </w:r>
      <w:proofErr w:type="spellStart"/>
      <w:r w:rsidRPr="00A61D35">
        <w:rPr>
          <w:rFonts w:cstheme="minorHAnsi"/>
        </w:rPr>
        <w:t>ESSWeb</w:t>
      </w:r>
      <w:proofErr w:type="spellEnd"/>
      <w:r w:rsidRPr="00A61D35">
        <w:rPr>
          <w:rFonts w:cstheme="minorHAnsi"/>
        </w:rPr>
        <w:t xml:space="preserve"> at the end of each outcome period.  If a permissible break </w:t>
      </w:r>
      <w:r w:rsidR="00EA3FCC">
        <w:rPr>
          <w:rFonts w:cstheme="minorHAnsi"/>
        </w:rPr>
        <w:t xml:space="preserve">or voluntary change in employment break </w:t>
      </w:r>
      <w:r w:rsidRPr="00A61D35">
        <w:rPr>
          <w:rFonts w:cstheme="minorHAnsi"/>
        </w:rPr>
        <w:t>is used, the fee will be available at the revised end of the outcome period.</w:t>
      </w:r>
    </w:p>
    <w:p w14:paraId="3032733F" w14:textId="77777777" w:rsidR="007071E6" w:rsidRPr="00FB7CD7" w:rsidRDefault="007071E6" w:rsidP="007071E6">
      <w:pPr>
        <w:pStyle w:val="Systemstep"/>
        <w:spacing w:after="120" w:line="240" w:lineRule="auto"/>
        <w:ind w:left="425" w:hanging="425"/>
        <w:rPr>
          <w:rFonts w:eastAsia="Times New Roman" w:cstheme="minorHAnsi"/>
          <w:lang w:eastAsia="en-AU"/>
        </w:rPr>
      </w:pPr>
      <w:r w:rsidRPr="00FB7CD7">
        <w:rPr>
          <w:rFonts w:cstheme="minorHAnsi"/>
        </w:rPr>
        <w:t xml:space="preserve">Available payments are shown on the Available Payments &gt; Job Seeker Payments screen in </w:t>
      </w:r>
      <w:proofErr w:type="spellStart"/>
      <w:r w:rsidRPr="00FB7CD7">
        <w:rPr>
          <w:rFonts w:cstheme="minorHAnsi"/>
        </w:rPr>
        <w:t>ESSWeb</w:t>
      </w:r>
      <w:proofErr w:type="spellEnd"/>
      <w:r w:rsidRPr="00FB7CD7">
        <w:rPr>
          <w:rFonts w:cstheme="minorHAnsi"/>
        </w:rPr>
        <w:t>.</w:t>
      </w:r>
    </w:p>
    <w:p w14:paraId="1A7C17B9" w14:textId="77777777" w:rsidR="007071E6" w:rsidRPr="00A61D35" w:rsidRDefault="007071E6" w:rsidP="00A61D35">
      <w:pPr>
        <w:tabs>
          <w:tab w:val="right" w:pos="1701"/>
        </w:tabs>
        <w:spacing w:before="120" w:after="120"/>
        <w:rPr>
          <w:rFonts w:cstheme="minorHAnsi"/>
        </w:rPr>
      </w:pPr>
      <w:r w:rsidRPr="00A61D35">
        <w:rPr>
          <w:rFonts w:cstheme="minorHAnsi"/>
        </w:rPr>
        <w:t>To claim an available outcome fee, providers must:</w:t>
      </w:r>
    </w:p>
    <w:p w14:paraId="25A6D3E6" w14:textId="55F6C0FD"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upload </w:t>
      </w:r>
      <w:hyperlink w:anchor="Documentary_Evidence_employment_outcomes" w:history="1">
        <w:r w:rsidRPr="004905AC">
          <w:rPr>
            <w:rStyle w:val="Hyperlink"/>
            <w:rFonts w:cstheme="minorHAnsi"/>
          </w:rPr>
          <w:t>documentary evidence</w:t>
        </w:r>
      </w:hyperlink>
      <w:r w:rsidRPr="00156D37">
        <w:rPr>
          <w:rFonts w:cstheme="minorHAnsi"/>
        </w:rPr>
        <w:t xml:space="preserve"> that the participant completed the outcome conditions</w:t>
      </w:r>
    </w:p>
    <w:p w14:paraId="0C1BE12B"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complete any required actions in </w:t>
      </w:r>
      <w:proofErr w:type="spellStart"/>
      <w:r w:rsidRPr="00156D37">
        <w:rPr>
          <w:rFonts w:cstheme="minorHAnsi"/>
        </w:rPr>
        <w:t>ESSWeb</w:t>
      </w:r>
      <w:proofErr w:type="spellEnd"/>
      <w:r w:rsidRPr="00156D37">
        <w:rPr>
          <w:rFonts w:cstheme="minorHAnsi"/>
        </w:rPr>
        <w:t xml:space="preserve"> to enable the payment</w:t>
      </w:r>
    </w:p>
    <w:p w14:paraId="2499F475"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4143EB12" w14:textId="7E55FFF5" w:rsidR="007071E6" w:rsidRPr="00A61D35" w:rsidRDefault="007071E6" w:rsidP="00A61D35">
      <w:pPr>
        <w:tabs>
          <w:tab w:val="right" w:pos="1701"/>
        </w:tabs>
        <w:spacing w:before="120" w:after="120"/>
        <w:rPr>
          <w:rFonts w:cstheme="minorHAnsi"/>
        </w:rPr>
      </w:pPr>
      <w:r w:rsidRPr="00A61D35">
        <w:rPr>
          <w:rFonts w:cstheme="minorHAnsi"/>
        </w:rPr>
        <w:t xml:space="preserve">Providers must </w:t>
      </w:r>
      <w:r w:rsidR="00B54CF7">
        <w:rPr>
          <w:rFonts w:cstheme="minorHAnsi"/>
        </w:rPr>
        <w:t xml:space="preserve">only claim </w:t>
      </w:r>
      <w:r w:rsidRPr="00A61D35">
        <w:rPr>
          <w:rFonts w:cstheme="minorHAnsi"/>
        </w:rPr>
        <w:t xml:space="preserve">an outcome fee if they believe all the requirements have been met. </w:t>
      </w:r>
    </w:p>
    <w:p w14:paraId="39D5212B" w14:textId="624572E0" w:rsidR="00D84D39" w:rsidRPr="00FB7CD7" w:rsidRDefault="007071E6" w:rsidP="00CF52FC">
      <w:pPr>
        <w:pStyle w:val="Heading4"/>
      </w:pPr>
      <w:r w:rsidRPr="00FB7CD7">
        <w:t xml:space="preserve">Claiming </w:t>
      </w:r>
      <w:r w:rsidR="000832F1" w:rsidRPr="00FB7CD7">
        <w:t>earnings-based</w:t>
      </w:r>
      <w:r w:rsidR="00D84D39" w:rsidRPr="00FB7CD7">
        <w:t xml:space="preserve"> outcomes</w:t>
      </w:r>
    </w:p>
    <w:p w14:paraId="4BA61692" w14:textId="03553ABB" w:rsidR="007071E6" w:rsidRPr="00A61D35" w:rsidRDefault="007071E6" w:rsidP="00A61D35">
      <w:pPr>
        <w:tabs>
          <w:tab w:val="right" w:pos="1701"/>
        </w:tabs>
        <w:spacing w:before="120" w:after="120"/>
        <w:rPr>
          <w:rFonts w:cstheme="minorHAnsi"/>
        </w:rPr>
      </w:pPr>
      <w:r w:rsidRPr="00A61D35">
        <w:rPr>
          <w:rFonts w:cstheme="minorHAnsi"/>
        </w:rPr>
        <w:t xml:space="preserve">Providers can claim an earnings-based full outcome </w:t>
      </w:r>
      <w:r w:rsidR="000C672C">
        <w:rPr>
          <w:rFonts w:cstheme="minorHAnsi"/>
        </w:rPr>
        <w:t>when the</w:t>
      </w:r>
      <w:r w:rsidR="00880697">
        <w:rPr>
          <w:rFonts w:cstheme="minorHAnsi"/>
        </w:rPr>
        <w:t xml:space="preserve">ir reported income during an outcome period is enough </w:t>
      </w:r>
      <w:r w:rsidR="0040643D">
        <w:rPr>
          <w:rFonts w:cstheme="minorHAnsi"/>
        </w:rPr>
        <w:t xml:space="preserve">for </w:t>
      </w:r>
      <w:r w:rsidR="00880697">
        <w:rPr>
          <w:rFonts w:cstheme="minorHAnsi"/>
        </w:rPr>
        <w:t>their income support payments to cease. T</w:t>
      </w:r>
      <w:r w:rsidRPr="00A61D35">
        <w:rPr>
          <w:rFonts w:cstheme="minorHAnsi"/>
        </w:rPr>
        <w:t xml:space="preserve">he Job Seeker Rate Reduction Result (JRRR) tool shows how much </w:t>
      </w:r>
      <w:r w:rsidR="00880697">
        <w:rPr>
          <w:rFonts w:cstheme="minorHAnsi"/>
        </w:rPr>
        <w:t>a</w:t>
      </w:r>
      <w:r w:rsidR="00880697" w:rsidRPr="00A61D35">
        <w:rPr>
          <w:rFonts w:cstheme="minorHAnsi"/>
        </w:rPr>
        <w:t xml:space="preserve"> </w:t>
      </w:r>
      <w:r w:rsidRPr="00A61D35">
        <w:rPr>
          <w:rFonts w:cstheme="minorHAnsi"/>
        </w:rPr>
        <w:t xml:space="preserve">participant’s income support payments were reduced each fortnight due to </w:t>
      </w:r>
      <w:r w:rsidR="00880697">
        <w:rPr>
          <w:rFonts w:cstheme="minorHAnsi"/>
        </w:rPr>
        <w:t>the</w:t>
      </w:r>
      <w:r w:rsidR="00880697" w:rsidRPr="00A61D35">
        <w:rPr>
          <w:rFonts w:cstheme="minorHAnsi"/>
        </w:rPr>
        <w:t xml:space="preserve"> </w:t>
      </w:r>
      <w:r w:rsidRPr="00A61D35">
        <w:rPr>
          <w:rFonts w:cstheme="minorHAnsi"/>
        </w:rPr>
        <w:t>income</w:t>
      </w:r>
      <w:r w:rsidR="00880697">
        <w:rPr>
          <w:rFonts w:cstheme="minorHAnsi"/>
        </w:rPr>
        <w:t xml:space="preserve"> they reported to Centrelink. A 100% rate reduction means the participant’s payments have ceased</w:t>
      </w:r>
      <w:r w:rsidRPr="00A61D35">
        <w:rPr>
          <w:rFonts w:cstheme="minorHAnsi"/>
        </w:rPr>
        <w:t xml:space="preserve">. </w:t>
      </w:r>
    </w:p>
    <w:p w14:paraId="3DBCC072" w14:textId="77777777" w:rsidR="007071E6" w:rsidRPr="00FB7CD7" w:rsidRDefault="007071E6"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A participant’s income support payments reduce at a slower rate than their earnings, so participants are not </w:t>
      </w:r>
      <w:r w:rsidRPr="00A61D35">
        <w:rPr>
          <w:rFonts w:cstheme="minorHAnsi"/>
        </w:rPr>
        <w:t>penalized</w:t>
      </w:r>
      <w:r w:rsidRPr="00FB7CD7">
        <w:rPr>
          <w:rFonts w:cstheme="minorHAnsi"/>
        </w:rPr>
        <w:t xml:space="preserve"> for working.</w:t>
      </w:r>
    </w:p>
    <w:p w14:paraId="0D2FB45A" w14:textId="77777777" w:rsidR="007071E6" w:rsidRPr="00A61D35" w:rsidRDefault="007071E6" w:rsidP="00A61D35">
      <w:pPr>
        <w:tabs>
          <w:tab w:val="right" w:pos="1701"/>
        </w:tabs>
        <w:spacing w:before="120" w:after="120"/>
        <w:rPr>
          <w:rFonts w:cstheme="minorHAnsi"/>
        </w:rPr>
      </w:pPr>
      <w:r w:rsidRPr="00A61D35">
        <w:rPr>
          <w:rFonts w:cstheme="minorHAnsi"/>
        </w:rPr>
        <w:t>Centrelink reporting fortnights do not align with DES outcome periods. Providers can claim a full outcome only where the JRRR 100% rate reduction applied:</w:t>
      </w:r>
    </w:p>
    <w:p w14:paraId="7A26997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from the Centrelink fortnight containing the outcome period start date</w:t>
      </w:r>
    </w:p>
    <w:p w14:paraId="35DB447A"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to the Centrelink fortnight containing the outcome period end date.</w:t>
      </w:r>
    </w:p>
    <w:p w14:paraId="37DEBDBC" w14:textId="2998281E" w:rsidR="007071E6" w:rsidRPr="00A61D35" w:rsidRDefault="007071E6" w:rsidP="00A61D35">
      <w:pPr>
        <w:tabs>
          <w:tab w:val="right" w:pos="1701"/>
        </w:tabs>
        <w:spacing w:before="120" w:after="120"/>
        <w:rPr>
          <w:rFonts w:cstheme="minorHAnsi"/>
        </w:rPr>
      </w:pPr>
      <w:r w:rsidRPr="00A61D35">
        <w:rPr>
          <w:rFonts w:cstheme="minorHAnsi"/>
        </w:rPr>
        <w:t>If the outcome period contains a permissible break</w:t>
      </w:r>
      <w:r w:rsidR="006C7379">
        <w:rPr>
          <w:rFonts w:cstheme="minorHAnsi"/>
        </w:rPr>
        <w:t xml:space="preserve"> or voluntary change in employment break</w:t>
      </w:r>
      <w:r w:rsidRPr="00A61D35">
        <w:rPr>
          <w:rFonts w:cstheme="minorHAnsi"/>
        </w:rPr>
        <w:t>, the JRRR must show a 100% rate reduction until the changed end date, except for any Centrelink fortnight entirely within a break period.</w:t>
      </w:r>
    </w:p>
    <w:p w14:paraId="77219EB9" w14:textId="4D47DBA4"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Providers </w:t>
      </w:r>
      <w:r w:rsidRPr="00FB7CD7">
        <w:rPr>
          <w:rFonts w:cstheme="minorHAnsi"/>
        </w:rPr>
        <w:t>must</w:t>
      </w:r>
      <w:r w:rsidRPr="00FB7CD7">
        <w:rPr>
          <w:rFonts w:eastAsia="Times New Roman" w:cstheme="minorHAnsi"/>
          <w:lang w:eastAsia="en-AU"/>
        </w:rPr>
        <w:t xml:space="preserve"> upload </w:t>
      </w:r>
      <w:r w:rsidRPr="004905AC">
        <w:rPr>
          <w:rFonts w:eastAsia="Times New Roman" w:cstheme="minorHAnsi"/>
          <w:lang w:eastAsia="en-AU"/>
        </w:rPr>
        <w:t>documentary evidence</w:t>
      </w:r>
      <w:r w:rsidRPr="00FB7CD7">
        <w:rPr>
          <w:rFonts w:eastAsia="Times New Roman" w:cstheme="minorHAnsi"/>
          <w:lang w:eastAsia="en-AU"/>
        </w:rPr>
        <w:t xml:space="preserve"> for any break used.</w:t>
      </w:r>
    </w:p>
    <w:p w14:paraId="5FD31FB5" w14:textId="77777777" w:rsidR="007071E6" w:rsidRPr="00A61D35" w:rsidRDefault="007071E6" w:rsidP="00A61D35">
      <w:pPr>
        <w:tabs>
          <w:tab w:val="right" w:pos="1701"/>
        </w:tabs>
        <w:spacing w:before="120" w:after="120"/>
        <w:rPr>
          <w:rFonts w:cstheme="minorHAnsi"/>
        </w:rPr>
      </w:pPr>
      <w:r w:rsidRPr="00A61D35">
        <w:rPr>
          <w:rFonts w:cstheme="minorHAnsi"/>
        </w:rPr>
        <w:lastRenderedPageBreak/>
        <w:t>Pathway outcomes are not available for earnings-based outcomes, including for partial rate reduction or for 100% rate reduction for part of the outcome period.</w:t>
      </w:r>
    </w:p>
    <w:p w14:paraId="41745060"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The JRRR provides evidence the participant completed an earnings-based outcome. Providers do not need to upload or retain other evidence.</w:t>
      </w:r>
    </w:p>
    <w:p w14:paraId="263C42C0" w14:textId="77777777" w:rsidR="007071E6" w:rsidRPr="00FB7CD7" w:rsidRDefault="007071E6" w:rsidP="007071E6">
      <w:pPr>
        <w:pStyle w:val="Systemstep"/>
        <w:spacing w:after="120" w:line="240" w:lineRule="auto"/>
        <w:ind w:left="425" w:hanging="425"/>
        <w:rPr>
          <w:rFonts w:cstheme="minorHAnsi"/>
        </w:rPr>
      </w:pPr>
      <w:r w:rsidRPr="00FB7CD7">
        <w:rPr>
          <w:rFonts w:cstheme="minorHAnsi"/>
        </w:rPr>
        <w:t>The JRRR automatically runs from the employment placement start date.</w:t>
      </w:r>
    </w:p>
    <w:p w14:paraId="70F6CBC0" w14:textId="4245F7D4" w:rsidR="00151C3B" w:rsidRDefault="00151C3B" w:rsidP="00A61D35">
      <w:pPr>
        <w:tabs>
          <w:tab w:val="right" w:pos="1701"/>
        </w:tabs>
        <w:spacing w:before="120" w:after="120"/>
        <w:rPr>
          <w:rFonts w:cstheme="minorHAnsi"/>
        </w:rPr>
      </w:pPr>
      <w:bookmarkStart w:id="74" w:name="_Hlk195628405"/>
      <w:r>
        <w:rPr>
          <w:rFonts w:cstheme="minorHAnsi"/>
        </w:rPr>
        <w:t>Providers can normally claim a</w:t>
      </w:r>
      <w:r w:rsidR="00632265">
        <w:rPr>
          <w:rFonts w:cstheme="minorHAnsi"/>
        </w:rPr>
        <w:t xml:space="preserve"> full</w:t>
      </w:r>
      <w:r>
        <w:rPr>
          <w:rFonts w:cstheme="minorHAnsi"/>
        </w:rPr>
        <w:t xml:space="preserve"> outcome if the JRRR shows that an outcome is payable. The JRRR will not make an outcome payable for participants who were not receiving income support payments before the outcome period, or if their payments are cancelled for </w:t>
      </w:r>
      <w:r w:rsidR="00632265">
        <w:rPr>
          <w:rFonts w:cstheme="minorHAnsi"/>
        </w:rPr>
        <w:t>certain</w:t>
      </w:r>
      <w:r>
        <w:rPr>
          <w:rFonts w:cstheme="minorHAnsi"/>
        </w:rPr>
        <w:t xml:space="preserve"> reasons not related to their employment.</w:t>
      </w:r>
    </w:p>
    <w:p w14:paraId="09C69BDF" w14:textId="0EAAC304" w:rsidR="007071E6" w:rsidRPr="004905AC" w:rsidRDefault="007071E6" w:rsidP="00151C3B">
      <w:pPr>
        <w:tabs>
          <w:tab w:val="right" w:pos="1701"/>
        </w:tabs>
        <w:spacing w:before="120" w:after="120"/>
        <w:rPr>
          <w:rFonts w:cstheme="minorHAnsi"/>
        </w:rPr>
      </w:pPr>
      <w:r w:rsidRPr="00A61D35">
        <w:rPr>
          <w:rFonts w:cstheme="minorHAnsi"/>
        </w:rPr>
        <w:t xml:space="preserve">Providers </w:t>
      </w:r>
      <w:r w:rsidR="00632265">
        <w:rPr>
          <w:rFonts w:cstheme="minorHAnsi"/>
        </w:rPr>
        <w:t>must not</w:t>
      </w:r>
      <w:r w:rsidR="00632265" w:rsidRPr="00A61D35">
        <w:rPr>
          <w:rFonts w:cstheme="minorHAnsi"/>
        </w:rPr>
        <w:t xml:space="preserve"> </w:t>
      </w:r>
      <w:r w:rsidRPr="00A61D35">
        <w:rPr>
          <w:rFonts w:cstheme="minorHAnsi"/>
        </w:rPr>
        <w:t xml:space="preserve">claim an </w:t>
      </w:r>
      <w:r w:rsidR="00151C3B">
        <w:rPr>
          <w:rFonts w:cstheme="minorHAnsi"/>
        </w:rPr>
        <w:t xml:space="preserve">available </w:t>
      </w:r>
      <w:r w:rsidRPr="00A61D35">
        <w:rPr>
          <w:rFonts w:cstheme="minorHAnsi"/>
        </w:rPr>
        <w:t>earnings-based outcome if the provider is aware the income was not earned at a rate at least equal to the relevant</w:t>
      </w:r>
      <w:r w:rsidRPr="004905AC">
        <w:rPr>
          <w:rFonts w:cstheme="minorHAnsi"/>
        </w:rPr>
        <w:t xml:space="preserve"> minimum wage.</w:t>
      </w:r>
    </w:p>
    <w:bookmarkEnd w:id="74"/>
    <w:p w14:paraId="23566193" w14:textId="77777777" w:rsidR="007071E6" w:rsidRPr="00A61D35" w:rsidRDefault="007071E6" w:rsidP="00A61D35">
      <w:pPr>
        <w:tabs>
          <w:tab w:val="right" w:pos="1701"/>
        </w:tabs>
        <w:spacing w:before="120" w:after="120"/>
        <w:rPr>
          <w:rFonts w:cstheme="minorHAnsi"/>
        </w:rPr>
      </w:pPr>
      <w:r w:rsidRPr="00A61D35">
        <w:rPr>
          <w:rFonts w:cstheme="minorHAnsi"/>
        </w:rPr>
        <w:t xml:space="preserve">If the provider has evidence that the participant’s earnings were different from those reported to Services Australia, the provider must enter the relevant earnings information into </w:t>
      </w:r>
      <w:proofErr w:type="spellStart"/>
      <w:r w:rsidRPr="00A61D35">
        <w:rPr>
          <w:rFonts w:cstheme="minorHAnsi"/>
        </w:rPr>
        <w:t>ESSWeb</w:t>
      </w:r>
      <w:proofErr w:type="spellEnd"/>
      <w:r w:rsidRPr="00A61D35">
        <w:rPr>
          <w:rFonts w:cstheme="minorHAnsi"/>
        </w:rPr>
        <w:t>. This will be reported to Services Australia.</w:t>
      </w:r>
    </w:p>
    <w:p w14:paraId="43EA1AA5" w14:textId="77777777" w:rsidR="007071E6" w:rsidRDefault="007071E6" w:rsidP="00A61D35">
      <w:pPr>
        <w:tabs>
          <w:tab w:val="right" w:pos="1701"/>
        </w:tabs>
        <w:spacing w:before="120" w:after="120"/>
        <w:rPr>
          <w:rFonts w:cstheme="minorHAnsi"/>
        </w:rPr>
      </w:pPr>
      <w:r w:rsidRPr="00A61D35">
        <w:rPr>
          <w:rFonts w:cstheme="minorHAnsi"/>
        </w:rPr>
        <w:t>Providers claim earnings-based outcomes by submitting a special claim.</w:t>
      </w:r>
    </w:p>
    <w:p w14:paraId="66E80ACA" w14:textId="3E84D0B1" w:rsidR="00F736FC" w:rsidRPr="00A61D35" w:rsidRDefault="00F736FC" w:rsidP="00A61D35">
      <w:pPr>
        <w:tabs>
          <w:tab w:val="right" w:pos="1701"/>
        </w:tabs>
        <w:spacing w:before="120" w:after="120"/>
        <w:rPr>
          <w:rFonts w:cstheme="minorHAnsi"/>
        </w:rPr>
      </w:pPr>
      <w:r w:rsidRPr="00FD4066">
        <w:rPr>
          <w:rFonts w:cstheme="minorHAnsi"/>
          <w:b/>
          <w:bCs/>
        </w:rPr>
        <w:t>Note:</w:t>
      </w:r>
      <w:r>
        <w:rPr>
          <w:rFonts w:cstheme="minorHAnsi"/>
        </w:rPr>
        <w:t xml:space="preserve"> J</w:t>
      </w:r>
      <w:r w:rsidR="00A707E8">
        <w:rPr>
          <w:rFonts w:cstheme="minorHAnsi"/>
        </w:rPr>
        <w:t>RRR</w:t>
      </w:r>
      <w:r>
        <w:rPr>
          <w:rFonts w:cstheme="minorHAnsi"/>
        </w:rPr>
        <w:t xml:space="preserve"> cannot be used to support a claim for the four-week outcome. </w:t>
      </w:r>
    </w:p>
    <w:p w14:paraId="3719CB8E" w14:textId="09C101CB" w:rsidR="00D84D39" w:rsidRPr="00CF52FC" w:rsidRDefault="007071E6" w:rsidP="00CF52FC">
      <w:pPr>
        <w:pStyle w:val="Heading4"/>
      </w:pPr>
      <w:r w:rsidRPr="00CF52FC">
        <w:t>Claiming h</w:t>
      </w:r>
      <w:r w:rsidR="00D84D39" w:rsidRPr="00CF52FC">
        <w:t>ours-based outcomes</w:t>
      </w:r>
    </w:p>
    <w:p w14:paraId="0D37A7FC" w14:textId="3FC66E6E" w:rsidR="007071E6" w:rsidRDefault="007071E6" w:rsidP="00A61D35">
      <w:pPr>
        <w:tabs>
          <w:tab w:val="right" w:pos="1701"/>
        </w:tabs>
        <w:spacing w:before="120" w:after="120"/>
        <w:rPr>
          <w:rFonts w:cstheme="minorHAnsi"/>
        </w:rPr>
      </w:pPr>
      <w:r w:rsidRPr="00A61D35">
        <w:rPr>
          <w:rFonts w:cstheme="minorHAnsi"/>
        </w:rPr>
        <w:t>Participants must work the following hours to complete a full employment outcome:</w:t>
      </w:r>
    </w:p>
    <w:tbl>
      <w:tblPr>
        <w:tblStyle w:val="TableGrid"/>
        <w:tblW w:w="9918" w:type="dxa"/>
        <w:tblLook w:val="04A0" w:firstRow="1" w:lastRow="0" w:firstColumn="1" w:lastColumn="0" w:noHBand="0" w:noVBand="1"/>
      </w:tblPr>
      <w:tblGrid>
        <w:gridCol w:w="2830"/>
        <w:gridCol w:w="2268"/>
        <w:gridCol w:w="2268"/>
        <w:gridCol w:w="2552"/>
      </w:tblGrid>
      <w:tr w:rsidR="00B005CF" w:rsidRPr="00FB7CD7" w14:paraId="76DC3DB1" w14:textId="77777777" w:rsidTr="008670F1">
        <w:trPr>
          <w:tblHeader/>
        </w:trPr>
        <w:tc>
          <w:tcPr>
            <w:tcW w:w="2830" w:type="dxa"/>
            <w:shd w:val="clear" w:color="auto" w:fill="DAEEF3" w:themeFill="accent5" w:themeFillTint="33"/>
          </w:tcPr>
          <w:p w14:paraId="48E7EF19" w14:textId="65991537" w:rsidR="00B005CF" w:rsidRPr="00FB7CD7" w:rsidRDefault="00B005CF" w:rsidP="00ED0B0F">
            <w:pPr>
              <w:spacing w:before="60" w:after="60"/>
              <w:rPr>
                <w:rFonts w:cstheme="minorHAnsi"/>
                <w:b/>
                <w:bCs/>
              </w:rPr>
            </w:pPr>
            <w:r w:rsidRPr="00FB7CD7">
              <w:rPr>
                <w:rFonts w:cstheme="minorHAnsi"/>
                <w:b/>
                <w:bCs/>
              </w:rPr>
              <w:t>Employment Benchmark</w:t>
            </w:r>
          </w:p>
        </w:tc>
        <w:tc>
          <w:tcPr>
            <w:tcW w:w="2268" w:type="dxa"/>
            <w:shd w:val="clear" w:color="auto" w:fill="DAEEF3" w:themeFill="accent5" w:themeFillTint="33"/>
          </w:tcPr>
          <w:p w14:paraId="04CC80FB" w14:textId="1E88F647" w:rsidR="00B005CF" w:rsidRPr="00FB7CD7" w:rsidRDefault="00B005CF" w:rsidP="00ED0B0F">
            <w:pPr>
              <w:spacing w:before="60" w:after="60"/>
              <w:jc w:val="center"/>
              <w:rPr>
                <w:rFonts w:cstheme="minorHAnsi"/>
                <w:b/>
                <w:bCs/>
              </w:rPr>
            </w:pPr>
            <w:r w:rsidRPr="00FB7CD7">
              <w:rPr>
                <w:rFonts w:cstheme="minorHAnsi"/>
                <w:b/>
                <w:bCs/>
              </w:rPr>
              <w:t>13-week</w:t>
            </w:r>
            <w:r>
              <w:rPr>
                <w:rFonts w:cstheme="minorHAnsi"/>
                <w:b/>
                <w:bCs/>
              </w:rPr>
              <w:t xml:space="preserve"> Period</w:t>
            </w:r>
          </w:p>
        </w:tc>
        <w:tc>
          <w:tcPr>
            <w:tcW w:w="2268" w:type="dxa"/>
            <w:shd w:val="clear" w:color="auto" w:fill="DAEEF3" w:themeFill="accent5" w:themeFillTint="33"/>
          </w:tcPr>
          <w:p w14:paraId="347CCA11" w14:textId="0F153687" w:rsidR="00B005CF" w:rsidRPr="00FB7CD7" w:rsidRDefault="00B005CF" w:rsidP="00ED0B0F">
            <w:pPr>
              <w:spacing w:before="60" w:after="60"/>
              <w:jc w:val="center"/>
              <w:rPr>
                <w:rFonts w:cstheme="minorHAnsi"/>
                <w:b/>
                <w:bCs/>
              </w:rPr>
            </w:pPr>
            <w:r w:rsidRPr="00FB7CD7">
              <w:rPr>
                <w:rFonts w:cstheme="minorHAnsi"/>
                <w:b/>
                <w:bCs/>
              </w:rPr>
              <w:t>26-week</w:t>
            </w:r>
            <w:r>
              <w:rPr>
                <w:rFonts w:cstheme="minorHAnsi"/>
                <w:b/>
                <w:bCs/>
              </w:rPr>
              <w:t xml:space="preserve"> Period</w:t>
            </w:r>
          </w:p>
        </w:tc>
        <w:tc>
          <w:tcPr>
            <w:tcW w:w="2552" w:type="dxa"/>
            <w:shd w:val="clear" w:color="auto" w:fill="DAEEF3" w:themeFill="accent5" w:themeFillTint="33"/>
          </w:tcPr>
          <w:p w14:paraId="3260C073" w14:textId="3BD99DC1" w:rsidR="00B005CF" w:rsidRPr="00FB7CD7" w:rsidRDefault="00B005CF" w:rsidP="00ED0B0F">
            <w:pPr>
              <w:spacing w:before="60" w:after="60"/>
              <w:jc w:val="center"/>
              <w:rPr>
                <w:rFonts w:cstheme="minorHAnsi"/>
                <w:b/>
                <w:bCs/>
              </w:rPr>
            </w:pPr>
            <w:r w:rsidRPr="00FB7CD7">
              <w:rPr>
                <w:rFonts w:cstheme="minorHAnsi"/>
                <w:b/>
                <w:bCs/>
              </w:rPr>
              <w:t>52-week</w:t>
            </w:r>
            <w:r>
              <w:rPr>
                <w:rFonts w:cstheme="minorHAnsi"/>
                <w:b/>
                <w:bCs/>
              </w:rPr>
              <w:t xml:space="preserve"> Period</w:t>
            </w:r>
          </w:p>
        </w:tc>
      </w:tr>
      <w:tr w:rsidR="00B005CF" w:rsidRPr="00FB7CD7" w14:paraId="3B183782" w14:textId="77777777" w:rsidTr="008670F1">
        <w:tc>
          <w:tcPr>
            <w:tcW w:w="2830" w:type="dxa"/>
            <w:shd w:val="clear" w:color="auto" w:fill="DAEEF3" w:themeFill="accent5" w:themeFillTint="33"/>
          </w:tcPr>
          <w:p w14:paraId="7A37AB27" w14:textId="26BA8B62" w:rsidR="00B005CF" w:rsidRPr="00BB61D7" w:rsidRDefault="00B005CF" w:rsidP="00B005CF">
            <w:pPr>
              <w:spacing w:before="60" w:after="60"/>
              <w:rPr>
                <w:rFonts w:cstheme="minorHAnsi"/>
                <w:bCs/>
              </w:rPr>
            </w:pPr>
            <w:r w:rsidRPr="00BB61D7">
              <w:rPr>
                <w:rFonts w:cstheme="minorHAnsi"/>
                <w:bCs/>
              </w:rPr>
              <w:t>8 hours</w:t>
            </w:r>
          </w:p>
        </w:tc>
        <w:tc>
          <w:tcPr>
            <w:tcW w:w="2268" w:type="dxa"/>
          </w:tcPr>
          <w:p w14:paraId="44AE011C" w14:textId="77777777" w:rsidR="00B005CF" w:rsidRPr="00FB7CD7" w:rsidRDefault="00B005CF" w:rsidP="00B005CF">
            <w:pPr>
              <w:spacing w:before="60" w:after="60"/>
              <w:jc w:val="center"/>
              <w:rPr>
                <w:rFonts w:cstheme="minorHAnsi"/>
              </w:rPr>
            </w:pPr>
            <w:r w:rsidRPr="00FB7CD7">
              <w:rPr>
                <w:rFonts w:cstheme="minorHAnsi"/>
              </w:rPr>
              <w:t>104</w:t>
            </w:r>
          </w:p>
        </w:tc>
        <w:tc>
          <w:tcPr>
            <w:tcW w:w="2268" w:type="dxa"/>
          </w:tcPr>
          <w:p w14:paraId="626D7872" w14:textId="77777777" w:rsidR="00B005CF" w:rsidRPr="00FB7CD7" w:rsidRDefault="00B005CF" w:rsidP="00B005CF">
            <w:pPr>
              <w:spacing w:before="60" w:after="60"/>
              <w:jc w:val="center"/>
              <w:rPr>
                <w:rFonts w:cstheme="minorHAnsi"/>
              </w:rPr>
            </w:pPr>
            <w:r w:rsidRPr="00FB7CD7">
              <w:rPr>
                <w:rFonts w:cstheme="minorHAnsi"/>
              </w:rPr>
              <w:t>208</w:t>
            </w:r>
          </w:p>
        </w:tc>
        <w:tc>
          <w:tcPr>
            <w:tcW w:w="2552" w:type="dxa"/>
          </w:tcPr>
          <w:p w14:paraId="1CB28F1F" w14:textId="77777777" w:rsidR="00B005CF" w:rsidRPr="00FB7CD7" w:rsidRDefault="00B005CF" w:rsidP="00B005CF">
            <w:pPr>
              <w:spacing w:before="60" w:after="60"/>
              <w:jc w:val="center"/>
              <w:rPr>
                <w:rFonts w:cstheme="minorHAnsi"/>
              </w:rPr>
            </w:pPr>
            <w:r w:rsidRPr="00FB7CD7">
              <w:rPr>
                <w:rFonts w:cstheme="minorHAnsi"/>
              </w:rPr>
              <w:t>208</w:t>
            </w:r>
          </w:p>
        </w:tc>
      </w:tr>
      <w:tr w:rsidR="00B005CF" w:rsidRPr="00FB7CD7" w14:paraId="50D82A4E" w14:textId="77777777" w:rsidTr="008670F1">
        <w:tc>
          <w:tcPr>
            <w:tcW w:w="2830" w:type="dxa"/>
            <w:shd w:val="clear" w:color="auto" w:fill="DAEEF3" w:themeFill="accent5" w:themeFillTint="33"/>
          </w:tcPr>
          <w:p w14:paraId="2B16595C" w14:textId="5DD02826" w:rsidR="00B005CF" w:rsidRPr="00BB61D7" w:rsidRDefault="00B005CF" w:rsidP="00B005CF">
            <w:pPr>
              <w:spacing w:before="60" w:after="60"/>
              <w:rPr>
                <w:rFonts w:cstheme="minorHAnsi"/>
                <w:bCs/>
              </w:rPr>
            </w:pPr>
            <w:r w:rsidRPr="00BB61D7">
              <w:rPr>
                <w:rFonts w:cstheme="minorHAnsi"/>
                <w:bCs/>
              </w:rPr>
              <w:t>15 hours</w:t>
            </w:r>
          </w:p>
        </w:tc>
        <w:tc>
          <w:tcPr>
            <w:tcW w:w="2268" w:type="dxa"/>
          </w:tcPr>
          <w:p w14:paraId="136EDDD0" w14:textId="77777777" w:rsidR="00B005CF" w:rsidRPr="00FB7CD7" w:rsidRDefault="00B005CF" w:rsidP="00B005CF">
            <w:pPr>
              <w:spacing w:before="60" w:after="60"/>
              <w:jc w:val="center"/>
              <w:rPr>
                <w:rFonts w:cstheme="minorHAnsi"/>
              </w:rPr>
            </w:pPr>
            <w:r w:rsidRPr="00FB7CD7">
              <w:rPr>
                <w:rFonts w:cstheme="minorHAnsi"/>
              </w:rPr>
              <w:t>195</w:t>
            </w:r>
          </w:p>
        </w:tc>
        <w:tc>
          <w:tcPr>
            <w:tcW w:w="2268" w:type="dxa"/>
          </w:tcPr>
          <w:p w14:paraId="1F4041AB" w14:textId="77777777" w:rsidR="00B005CF" w:rsidRPr="00FB7CD7" w:rsidRDefault="00B005CF" w:rsidP="00B005CF">
            <w:pPr>
              <w:spacing w:before="60" w:after="60"/>
              <w:jc w:val="center"/>
              <w:rPr>
                <w:rFonts w:cstheme="minorHAnsi"/>
              </w:rPr>
            </w:pPr>
            <w:r w:rsidRPr="00FB7CD7">
              <w:rPr>
                <w:rFonts w:cstheme="minorHAnsi"/>
              </w:rPr>
              <w:t>390</w:t>
            </w:r>
          </w:p>
        </w:tc>
        <w:tc>
          <w:tcPr>
            <w:tcW w:w="2552" w:type="dxa"/>
          </w:tcPr>
          <w:p w14:paraId="7F23ED12" w14:textId="77777777" w:rsidR="00B005CF" w:rsidRPr="00FB7CD7" w:rsidRDefault="00B005CF" w:rsidP="00B005CF">
            <w:pPr>
              <w:spacing w:before="60" w:after="60"/>
              <w:jc w:val="center"/>
              <w:rPr>
                <w:rFonts w:cstheme="minorHAnsi"/>
              </w:rPr>
            </w:pPr>
            <w:r w:rsidRPr="00FB7CD7">
              <w:rPr>
                <w:rFonts w:cstheme="minorHAnsi"/>
              </w:rPr>
              <w:t>390</w:t>
            </w:r>
          </w:p>
        </w:tc>
      </w:tr>
      <w:tr w:rsidR="00B005CF" w:rsidRPr="00FB7CD7" w14:paraId="0C0C20CF" w14:textId="77777777" w:rsidTr="008670F1">
        <w:tc>
          <w:tcPr>
            <w:tcW w:w="2830" w:type="dxa"/>
            <w:shd w:val="clear" w:color="auto" w:fill="DAEEF3" w:themeFill="accent5" w:themeFillTint="33"/>
          </w:tcPr>
          <w:p w14:paraId="0FDBD5FE" w14:textId="60028C89" w:rsidR="00B005CF" w:rsidRPr="00BB61D7" w:rsidRDefault="00B005CF" w:rsidP="00B005CF">
            <w:pPr>
              <w:spacing w:before="60" w:after="60"/>
              <w:rPr>
                <w:rFonts w:cstheme="minorHAnsi"/>
                <w:bCs/>
              </w:rPr>
            </w:pPr>
            <w:r w:rsidRPr="00BB61D7">
              <w:rPr>
                <w:rFonts w:cstheme="minorHAnsi"/>
                <w:bCs/>
              </w:rPr>
              <w:t>23 hours</w:t>
            </w:r>
          </w:p>
        </w:tc>
        <w:tc>
          <w:tcPr>
            <w:tcW w:w="2268" w:type="dxa"/>
          </w:tcPr>
          <w:p w14:paraId="7FAD3B13" w14:textId="77777777" w:rsidR="00B005CF" w:rsidRPr="00FB7CD7" w:rsidRDefault="00B005CF" w:rsidP="00B005CF">
            <w:pPr>
              <w:spacing w:before="60" w:after="60"/>
              <w:jc w:val="center"/>
              <w:rPr>
                <w:rFonts w:cstheme="minorHAnsi"/>
              </w:rPr>
            </w:pPr>
            <w:r w:rsidRPr="00FB7CD7">
              <w:rPr>
                <w:rFonts w:cstheme="minorHAnsi"/>
              </w:rPr>
              <w:t>299</w:t>
            </w:r>
          </w:p>
        </w:tc>
        <w:tc>
          <w:tcPr>
            <w:tcW w:w="2268" w:type="dxa"/>
          </w:tcPr>
          <w:p w14:paraId="33C044E2" w14:textId="77777777" w:rsidR="00B005CF" w:rsidRPr="00FB7CD7" w:rsidRDefault="00B005CF" w:rsidP="00B005CF">
            <w:pPr>
              <w:spacing w:before="60" w:after="60"/>
              <w:jc w:val="center"/>
              <w:rPr>
                <w:rFonts w:cstheme="minorHAnsi"/>
              </w:rPr>
            </w:pPr>
            <w:r w:rsidRPr="00FB7CD7">
              <w:rPr>
                <w:rFonts w:cstheme="minorHAnsi"/>
              </w:rPr>
              <w:t>598</w:t>
            </w:r>
          </w:p>
        </w:tc>
        <w:tc>
          <w:tcPr>
            <w:tcW w:w="2552" w:type="dxa"/>
          </w:tcPr>
          <w:p w14:paraId="721F6B0A" w14:textId="77777777" w:rsidR="00B005CF" w:rsidRPr="00FB7CD7" w:rsidRDefault="00B005CF" w:rsidP="00B005CF">
            <w:pPr>
              <w:spacing w:before="60" w:after="60"/>
              <w:jc w:val="center"/>
              <w:rPr>
                <w:rFonts w:cstheme="minorHAnsi"/>
              </w:rPr>
            </w:pPr>
            <w:r w:rsidRPr="00FB7CD7">
              <w:rPr>
                <w:rFonts w:cstheme="minorHAnsi"/>
              </w:rPr>
              <w:t>598</w:t>
            </w:r>
          </w:p>
        </w:tc>
      </w:tr>
      <w:tr w:rsidR="00B005CF" w:rsidRPr="00FB7CD7" w14:paraId="16E2A386" w14:textId="77777777" w:rsidTr="008670F1">
        <w:tc>
          <w:tcPr>
            <w:tcW w:w="2830" w:type="dxa"/>
            <w:shd w:val="clear" w:color="auto" w:fill="DAEEF3" w:themeFill="accent5" w:themeFillTint="33"/>
          </w:tcPr>
          <w:p w14:paraId="48535CA5" w14:textId="21AD3F5B" w:rsidR="00B005CF" w:rsidRPr="00BB61D7" w:rsidRDefault="00B005CF" w:rsidP="00B005CF">
            <w:pPr>
              <w:spacing w:before="60" w:after="60"/>
              <w:rPr>
                <w:rFonts w:cstheme="minorHAnsi"/>
                <w:bCs/>
              </w:rPr>
            </w:pPr>
            <w:r w:rsidRPr="00BB61D7">
              <w:rPr>
                <w:rFonts w:cstheme="minorHAnsi"/>
                <w:bCs/>
              </w:rPr>
              <w:t>30 hours</w:t>
            </w:r>
          </w:p>
        </w:tc>
        <w:tc>
          <w:tcPr>
            <w:tcW w:w="2268" w:type="dxa"/>
          </w:tcPr>
          <w:p w14:paraId="41160FAA" w14:textId="77777777" w:rsidR="00B005CF" w:rsidRPr="00FB7CD7" w:rsidRDefault="00B005CF" w:rsidP="00B005CF">
            <w:pPr>
              <w:spacing w:before="60" w:after="60"/>
              <w:jc w:val="center"/>
              <w:rPr>
                <w:rFonts w:cstheme="minorHAnsi"/>
              </w:rPr>
            </w:pPr>
            <w:r w:rsidRPr="00FB7CD7">
              <w:rPr>
                <w:rFonts w:cstheme="minorHAnsi"/>
              </w:rPr>
              <w:t>390</w:t>
            </w:r>
          </w:p>
        </w:tc>
        <w:tc>
          <w:tcPr>
            <w:tcW w:w="2268" w:type="dxa"/>
          </w:tcPr>
          <w:p w14:paraId="0663D1EA" w14:textId="77777777" w:rsidR="00B005CF" w:rsidRPr="00FB7CD7" w:rsidRDefault="00B005CF" w:rsidP="00B005CF">
            <w:pPr>
              <w:spacing w:before="60" w:after="60"/>
              <w:jc w:val="center"/>
              <w:rPr>
                <w:rFonts w:cstheme="minorHAnsi"/>
              </w:rPr>
            </w:pPr>
            <w:r w:rsidRPr="00FB7CD7">
              <w:rPr>
                <w:rFonts w:cstheme="minorHAnsi"/>
              </w:rPr>
              <w:t>780</w:t>
            </w:r>
          </w:p>
        </w:tc>
        <w:tc>
          <w:tcPr>
            <w:tcW w:w="2552" w:type="dxa"/>
          </w:tcPr>
          <w:p w14:paraId="3E78B9BA" w14:textId="77777777" w:rsidR="00B005CF" w:rsidRPr="00FB7CD7" w:rsidRDefault="00B005CF" w:rsidP="00B005CF">
            <w:pPr>
              <w:spacing w:before="60" w:after="60"/>
              <w:jc w:val="center"/>
              <w:rPr>
                <w:rFonts w:cstheme="minorHAnsi"/>
              </w:rPr>
            </w:pPr>
            <w:r w:rsidRPr="00FB7CD7">
              <w:rPr>
                <w:rFonts w:cstheme="minorHAnsi"/>
              </w:rPr>
              <w:t>780</w:t>
            </w:r>
          </w:p>
        </w:tc>
      </w:tr>
    </w:tbl>
    <w:p w14:paraId="7397382B" w14:textId="7DD7ECE3" w:rsidR="008670F1" w:rsidRDefault="008670F1" w:rsidP="008670F1">
      <w:pPr>
        <w:tabs>
          <w:tab w:val="right" w:pos="1701"/>
        </w:tabs>
        <w:spacing w:before="120" w:after="120"/>
        <w:rPr>
          <w:rFonts w:cstheme="minorHAnsi"/>
        </w:rPr>
      </w:pPr>
      <w:r w:rsidRPr="00A61D35">
        <w:rPr>
          <w:rFonts w:cstheme="minorHAnsi"/>
        </w:rPr>
        <w:t xml:space="preserve">Participants must work the following hours to complete a </w:t>
      </w:r>
      <w:r>
        <w:rPr>
          <w:rFonts w:cstheme="minorHAnsi"/>
        </w:rPr>
        <w:t>pathway</w:t>
      </w:r>
      <w:r w:rsidRPr="00A61D35">
        <w:rPr>
          <w:rFonts w:cstheme="minorHAnsi"/>
        </w:rPr>
        <w:t xml:space="preserve"> employment outcome:</w:t>
      </w:r>
    </w:p>
    <w:tbl>
      <w:tblPr>
        <w:tblStyle w:val="TableGrid"/>
        <w:tblW w:w="9918" w:type="dxa"/>
        <w:tblLook w:val="04A0" w:firstRow="1" w:lastRow="0" w:firstColumn="1" w:lastColumn="0" w:noHBand="0" w:noVBand="1"/>
      </w:tblPr>
      <w:tblGrid>
        <w:gridCol w:w="2830"/>
        <w:gridCol w:w="2268"/>
        <w:gridCol w:w="2268"/>
        <w:gridCol w:w="2552"/>
      </w:tblGrid>
      <w:tr w:rsidR="008670F1" w:rsidRPr="00FB7CD7" w14:paraId="07C9A17A" w14:textId="77777777" w:rsidTr="006501FF">
        <w:trPr>
          <w:tblHeader/>
        </w:trPr>
        <w:tc>
          <w:tcPr>
            <w:tcW w:w="2830" w:type="dxa"/>
            <w:shd w:val="clear" w:color="auto" w:fill="DAEEF3" w:themeFill="accent5" w:themeFillTint="33"/>
          </w:tcPr>
          <w:p w14:paraId="0B52CF5F" w14:textId="77777777" w:rsidR="008670F1" w:rsidRPr="00FB7CD7" w:rsidRDefault="008670F1" w:rsidP="006501FF">
            <w:pPr>
              <w:spacing w:before="60" w:after="60"/>
              <w:rPr>
                <w:rFonts w:cstheme="minorHAnsi"/>
                <w:b/>
                <w:bCs/>
              </w:rPr>
            </w:pPr>
            <w:r w:rsidRPr="00FB7CD7">
              <w:rPr>
                <w:rFonts w:cstheme="minorHAnsi"/>
                <w:b/>
                <w:bCs/>
              </w:rPr>
              <w:t>Employment Benchmark</w:t>
            </w:r>
          </w:p>
        </w:tc>
        <w:tc>
          <w:tcPr>
            <w:tcW w:w="2268" w:type="dxa"/>
            <w:shd w:val="clear" w:color="auto" w:fill="DAEEF3" w:themeFill="accent5" w:themeFillTint="33"/>
          </w:tcPr>
          <w:p w14:paraId="02EA2BD5" w14:textId="77777777" w:rsidR="008670F1" w:rsidRPr="00FB7CD7" w:rsidRDefault="008670F1" w:rsidP="006501FF">
            <w:pPr>
              <w:spacing w:before="60" w:after="60"/>
              <w:jc w:val="center"/>
              <w:rPr>
                <w:rFonts w:cstheme="minorHAnsi"/>
                <w:b/>
                <w:bCs/>
              </w:rPr>
            </w:pPr>
            <w:r w:rsidRPr="00FB7CD7">
              <w:rPr>
                <w:rFonts w:cstheme="minorHAnsi"/>
                <w:b/>
                <w:bCs/>
              </w:rPr>
              <w:t>13-week</w:t>
            </w:r>
            <w:r>
              <w:rPr>
                <w:rFonts w:cstheme="minorHAnsi"/>
                <w:b/>
                <w:bCs/>
              </w:rPr>
              <w:t xml:space="preserve"> Period</w:t>
            </w:r>
          </w:p>
        </w:tc>
        <w:tc>
          <w:tcPr>
            <w:tcW w:w="2268" w:type="dxa"/>
            <w:shd w:val="clear" w:color="auto" w:fill="DAEEF3" w:themeFill="accent5" w:themeFillTint="33"/>
          </w:tcPr>
          <w:p w14:paraId="6CA04652" w14:textId="77777777" w:rsidR="008670F1" w:rsidRPr="00FB7CD7" w:rsidRDefault="008670F1" w:rsidP="006501FF">
            <w:pPr>
              <w:spacing w:before="60" w:after="60"/>
              <w:jc w:val="center"/>
              <w:rPr>
                <w:rFonts w:cstheme="minorHAnsi"/>
                <w:b/>
                <w:bCs/>
              </w:rPr>
            </w:pPr>
            <w:r w:rsidRPr="00FB7CD7">
              <w:rPr>
                <w:rFonts w:cstheme="minorHAnsi"/>
                <w:b/>
                <w:bCs/>
              </w:rPr>
              <w:t>26-week</w:t>
            </w:r>
            <w:r>
              <w:rPr>
                <w:rFonts w:cstheme="minorHAnsi"/>
                <w:b/>
                <w:bCs/>
              </w:rPr>
              <w:t xml:space="preserve"> Period</w:t>
            </w:r>
          </w:p>
        </w:tc>
        <w:tc>
          <w:tcPr>
            <w:tcW w:w="2552" w:type="dxa"/>
            <w:shd w:val="clear" w:color="auto" w:fill="DAEEF3" w:themeFill="accent5" w:themeFillTint="33"/>
          </w:tcPr>
          <w:p w14:paraId="5BB69D9E" w14:textId="77777777" w:rsidR="008670F1" w:rsidRPr="00FB7CD7" w:rsidRDefault="008670F1" w:rsidP="006501FF">
            <w:pPr>
              <w:spacing w:before="60" w:after="60"/>
              <w:jc w:val="center"/>
              <w:rPr>
                <w:rFonts w:cstheme="minorHAnsi"/>
                <w:b/>
                <w:bCs/>
              </w:rPr>
            </w:pPr>
            <w:r w:rsidRPr="00FB7CD7">
              <w:rPr>
                <w:rFonts w:cstheme="minorHAnsi"/>
                <w:b/>
                <w:bCs/>
              </w:rPr>
              <w:t>52-week</w:t>
            </w:r>
            <w:r>
              <w:rPr>
                <w:rFonts w:cstheme="minorHAnsi"/>
                <w:b/>
                <w:bCs/>
              </w:rPr>
              <w:t xml:space="preserve"> Period</w:t>
            </w:r>
          </w:p>
        </w:tc>
      </w:tr>
      <w:tr w:rsidR="008670F1" w:rsidRPr="00FB7CD7" w14:paraId="2B3965F6" w14:textId="77777777" w:rsidTr="006501FF">
        <w:tc>
          <w:tcPr>
            <w:tcW w:w="2830" w:type="dxa"/>
            <w:shd w:val="clear" w:color="auto" w:fill="DAEEF3" w:themeFill="accent5" w:themeFillTint="33"/>
          </w:tcPr>
          <w:p w14:paraId="5D446816" w14:textId="77777777" w:rsidR="008670F1" w:rsidRPr="00BB61D7" w:rsidRDefault="008670F1" w:rsidP="008670F1">
            <w:pPr>
              <w:spacing w:before="60" w:after="60"/>
              <w:rPr>
                <w:rFonts w:cstheme="minorHAnsi"/>
                <w:bCs/>
              </w:rPr>
            </w:pPr>
            <w:r w:rsidRPr="00BB61D7">
              <w:rPr>
                <w:rFonts w:cstheme="minorHAnsi"/>
                <w:bCs/>
              </w:rPr>
              <w:t>8 hours</w:t>
            </w:r>
          </w:p>
        </w:tc>
        <w:tc>
          <w:tcPr>
            <w:tcW w:w="2268" w:type="dxa"/>
          </w:tcPr>
          <w:p w14:paraId="2459F89F" w14:textId="34BA78C7" w:rsidR="008670F1" w:rsidRPr="00FB7CD7" w:rsidRDefault="008670F1" w:rsidP="008670F1">
            <w:pPr>
              <w:spacing w:before="60" w:after="60"/>
              <w:jc w:val="center"/>
              <w:rPr>
                <w:rFonts w:cstheme="minorHAnsi"/>
              </w:rPr>
            </w:pPr>
            <w:r>
              <w:rPr>
                <w:rFonts w:cstheme="minorHAnsi"/>
              </w:rPr>
              <w:t>N/A</w:t>
            </w:r>
          </w:p>
        </w:tc>
        <w:tc>
          <w:tcPr>
            <w:tcW w:w="2268" w:type="dxa"/>
          </w:tcPr>
          <w:p w14:paraId="2AA3C36E" w14:textId="1A017BC7" w:rsidR="008670F1" w:rsidRPr="00FB7CD7" w:rsidRDefault="008670F1" w:rsidP="008670F1">
            <w:pPr>
              <w:spacing w:before="60" w:after="60"/>
              <w:jc w:val="center"/>
              <w:rPr>
                <w:rFonts w:cstheme="minorHAnsi"/>
              </w:rPr>
            </w:pPr>
            <w:r>
              <w:rPr>
                <w:rFonts w:cstheme="minorHAnsi"/>
              </w:rPr>
              <w:t>N/A</w:t>
            </w:r>
          </w:p>
        </w:tc>
        <w:tc>
          <w:tcPr>
            <w:tcW w:w="2552" w:type="dxa"/>
          </w:tcPr>
          <w:p w14:paraId="678D1A5E" w14:textId="10E8E007" w:rsidR="008670F1" w:rsidRPr="00FB7CD7" w:rsidRDefault="008670F1" w:rsidP="008670F1">
            <w:pPr>
              <w:spacing w:before="60" w:after="60"/>
              <w:jc w:val="center"/>
              <w:rPr>
                <w:rFonts w:cstheme="minorHAnsi"/>
              </w:rPr>
            </w:pPr>
            <w:r>
              <w:rPr>
                <w:rFonts w:cstheme="minorHAnsi"/>
              </w:rPr>
              <w:t>N/A</w:t>
            </w:r>
          </w:p>
        </w:tc>
      </w:tr>
      <w:tr w:rsidR="008670F1" w:rsidRPr="00FB7CD7" w14:paraId="59935244" w14:textId="77777777" w:rsidTr="006501FF">
        <w:tc>
          <w:tcPr>
            <w:tcW w:w="2830" w:type="dxa"/>
            <w:shd w:val="clear" w:color="auto" w:fill="DAEEF3" w:themeFill="accent5" w:themeFillTint="33"/>
          </w:tcPr>
          <w:p w14:paraId="540951BA" w14:textId="77777777" w:rsidR="008670F1" w:rsidRPr="00BB61D7" w:rsidRDefault="008670F1" w:rsidP="008670F1">
            <w:pPr>
              <w:spacing w:before="60" w:after="60"/>
              <w:rPr>
                <w:rFonts w:cstheme="minorHAnsi"/>
                <w:bCs/>
              </w:rPr>
            </w:pPr>
            <w:r w:rsidRPr="00BB61D7">
              <w:rPr>
                <w:rFonts w:cstheme="minorHAnsi"/>
                <w:bCs/>
              </w:rPr>
              <w:t>15 hours</w:t>
            </w:r>
          </w:p>
        </w:tc>
        <w:tc>
          <w:tcPr>
            <w:tcW w:w="2268" w:type="dxa"/>
          </w:tcPr>
          <w:p w14:paraId="049131BA" w14:textId="6E32743B" w:rsidR="008670F1" w:rsidRPr="00FB7CD7" w:rsidRDefault="008670F1" w:rsidP="008670F1">
            <w:pPr>
              <w:spacing w:before="60" w:after="60"/>
              <w:jc w:val="center"/>
              <w:rPr>
                <w:rFonts w:cstheme="minorHAnsi"/>
              </w:rPr>
            </w:pPr>
            <w:r w:rsidRPr="00FB7CD7">
              <w:rPr>
                <w:rFonts w:cstheme="minorHAnsi"/>
              </w:rPr>
              <w:t>130</w:t>
            </w:r>
          </w:p>
        </w:tc>
        <w:tc>
          <w:tcPr>
            <w:tcW w:w="2268" w:type="dxa"/>
          </w:tcPr>
          <w:p w14:paraId="512D684A" w14:textId="7F1D4688" w:rsidR="008670F1" w:rsidRPr="00FB7CD7" w:rsidRDefault="008670F1" w:rsidP="008670F1">
            <w:pPr>
              <w:spacing w:before="60" w:after="60"/>
              <w:jc w:val="center"/>
              <w:rPr>
                <w:rFonts w:cstheme="minorHAnsi"/>
              </w:rPr>
            </w:pPr>
            <w:r w:rsidRPr="00FB7CD7">
              <w:rPr>
                <w:rFonts w:cstheme="minorHAnsi"/>
              </w:rPr>
              <w:t>260</w:t>
            </w:r>
          </w:p>
        </w:tc>
        <w:tc>
          <w:tcPr>
            <w:tcW w:w="2552" w:type="dxa"/>
          </w:tcPr>
          <w:p w14:paraId="5606AFCE" w14:textId="0CEA6127" w:rsidR="008670F1" w:rsidRPr="00FB7CD7" w:rsidRDefault="008670F1" w:rsidP="008670F1">
            <w:pPr>
              <w:spacing w:before="60" w:after="60"/>
              <w:jc w:val="center"/>
              <w:rPr>
                <w:rFonts w:cstheme="minorHAnsi"/>
              </w:rPr>
            </w:pPr>
            <w:r w:rsidRPr="00FB7CD7">
              <w:rPr>
                <w:rFonts w:cstheme="minorHAnsi"/>
              </w:rPr>
              <w:t>260</w:t>
            </w:r>
          </w:p>
        </w:tc>
      </w:tr>
      <w:tr w:rsidR="008670F1" w:rsidRPr="00FB7CD7" w14:paraId="36090FEF" w14:textId="77777777" w:rsidTr="006501FF">
        <w:tc>
          <w:tcPr>
            <w:tcW w:w="2830" w:type="dxa"/>
            <w:shd w:val="clear" w:color="auto" w:fill="DAEEF3" w:themeFill="accent5" w:themeFillTint="33"/>
          </w:tcPr>
          <w:p w14:paraId="03C7F225" w14:textId="77777777" w:rsidR="008670F1" w:rsidRPr="00BB61D7" w:rsidRDefault="008670F1" w:rsidP="008670F1">
            <w:pPr>
              <w:spacing w:before="60" w:after="60"/>
              <w:rPr>
                <w:rFonts w:cstheme="minorHAnsi"/>
                <w:bCs/>
              </w:rPr>
            </w:pPr>
            <w:r w:rsidRPr="00BB61D7">
              <w:rPr>
                <w:rFonts w:cstheme="minorHAnsi"/>
                <w:bCs/>
              </w:rPr>
              <w:t>23 hours</w:t>
            </w:r>
          </w:p>
        </w:tc>
        <w:tc>
          <w:tcPr>
            <w:tcW w:w="2268" w:type="dxa"/>
          </w:tcPr>
          <w:p w14:paraId="28A11716" w14:textId="3EA2CE0D" w:rsidR="008670F1" w:rsidRPr="00FB7CD7" w:rsidRDefault="008670F1" w:rsidP="008670F1">
            <w:pPr>
              <w:spacing w:before="60" w:after="60"/>
              <w:jc w:val="center"/>
              <w:rPr>
                <w:rFonts w:cstheme="minorHAnsi"/>
              </w:rPr>
            </w:pPr>
            <w:r w:rsidRPr="00FB7CD7">
              <w:rPr>
                <w:rFonts w:cstheme="minorHAnsi"/>
              </w:rPr>
              <w:t>195</w:t>
            </w:r>
          </w:p>
        </w:tc>
        <w:tc>
          <w:tcPr>
            <w:tcW w:w="2268" w:type="dxa"/>
          </w:tcPr>
          <w:p w14:paraId="46FF6FD3" w14:textId="35D3878B" w:rsidR="008670F1" w:rsidRPr="00FB7CD7" w:rsidRDefault="008670F1" w:rsidP="008670F1">
            <w:pPr>
              <w:spacing w:before="60" w:after="60"/>
              <w:jc w:val="center"/>
              <w:rPr>
                <w:rFonts w:cstheme="minorHAnsi"/>
              </w:rPr>
            </w:pPr>
            <w:r w:rsidRPr="00FB7CD7">
              <w:rPr>
                <w:rFonts w:cstheme="minorHAnsi"/>
              </w:rPr>
              <w:t>390</w:t>
            </w:r>
          </w:p>
        </w:tc>
        <w:tc>
          <w:tcPr>
            <w:tcW w:w="2552" w:type="dxa"/>
          </w:tcPr>
          <w:p w14:paraId="5071BA68" w14:textId="1B1B1EBD" w:rsidR="008670F1" w:rsidRPr="00FB7CD7" w:rsidRDefault="008670F1" w:rsidP="008670F1">
            <w:pPr>
              <w:spacing w:before="60" w:after="60"/>
              <w:jc w:val="center"/>
              <w:rPr>
                <w:rFonts w:cstheme="minorHAnsi"/>
              </w:rPr>
            </w:pPr>
            <w:r w:rsidRPr="00FB7CD7">
              <w:rPr>
                <w:rFonts w:cstheme="minorHAnsi"/>
              </w:rPr>
              <w:t>390</w:t>
            </w:r>
          </w:p>
        </w:tc>
      </w:tr>
      <w:tr w:rsidR="008670F1" w:rsidRPr="00FB7CD7" w14:paraId="7E4132B7" w14:textId="77777777" w:rsidTr="006501FF">
        <w:tc>
          <w:tcPr>
            <w:tcW w:w="2830" w:type="dxa"/>
            <w:shd w:val="clear" w:color="auto" w:fill="DAEEF3" w:themeFill="accent5" w:themeFillTint="33"/>
          </w:tcPr>
          <w:p w14:paraId="14B509BC" w14:textId="77777777" w:rsidR="008670F1" w:rsidRPr="00BB61D7" w:rsidRDefault="008670F1" w:rsidP="008670F1">
            <w:pPr>
              <w:spacing w:before="60" w:after="60"/>
              <w:rPr>
                <w:rFonts w:cstheme="minorHAnsi"/>
                <w:bCs/>
              </w:rPr>
            </w:pPr>
            <w:r w:rsidRPr="00BB61D7">
              <w:rPr>
                <w:rFonts w:cstheme="minorHAnsi"/>
                <w:bCs/>
              </w:rPr>
              <w:t>30 hours</w:t>
            </w:r>
          </w:p>
        </w:tc>
        <w:tc>
          <w:tcPr>
            <w:tcW w:w="2268" w:type="dxa"/>
          </w:tcPr>
          <w:p w14:paraId="004336D6" w14:textId="40EE99A2" w:rsidR="008670F1" w:rsidRPr="00FB7CD7" w:rsidRDefault="008670F1" w:rsidP="008670F1">
            <w:pPr>
              <w:spacing w:before="60" w:after="60"/>
              <w:jc w:val="center"/>
              <w:rPr>
                <w:rFonts w:cstheme="minorHAnsi"/>
              </w:rPr>
            </w:pPr>
            <w:r w:rsidRPr="00FB7CD7">
              <w:rPr>
                <w:rFonts w:cstheme="minorHAnsi"/>
              </w:rPr>
              <w:t>260</w:t>
            </w:r>
          </w:p>
        </w:tc>
        <w:tc>
          <w:tcPr>
            <w:tcW w:w="2268" w:type="dxa"/>
          </w:tcPr>
          <w:p w14:paraId="2D9B526F" w14:textId="46107D8E" w:rsidR="008670F1" w:rsidRPr="00FB7CD7" w:rsidRDefault="008670F1" w:rsidP="008670F1">
            <w:pPr>
              <w:spacing w:before="60" w:after="60"/>
              <w:jc w:val="center"/>
              <w:rPr>
                <w:rFonts w:cstheme="minorHAnsi"/>
              </w:rPr>
            </w:pPr>
            <w:r w:rsidRPr="00FB7CD7">
              <w:rPr>
                <w:rFonts w:cstheme="minorHAnsi"/>
              </w:rPr>
              <w:t>520</w:t>
            </w:r>
          </w:p>
        </w:tc>
        <w:tc>
          <w:tcPr>
            <w:tcW w:w="2552" w:type="dxa"/>
          </w:tcPr>
          <w:p w14:paraId="3AB649FD" w14:textId="7AE07B0A" w:rsidR="008670F1" w:rsidRPr="00FB7CD7" w:rsidRDefault="008670F1" w:rsidP="008670F1">
            <w:pPr>
              <w:spacing w:before="60" w:after="60"/>
              <w:jc w:val="center"/>
              <w:rPr>
                <w:rFonts w:cstheme="minorHAnsi"/>
              </w:rPr>
            </w:pPr>
            <w:r w:rsidRPr="00FB7CD7">
              <w:rPr>
                <w:rFonts w:cstheme="minorHAnsi"/>
              </w:rPr>
              <w:t>520</w:t>
            </w:r>
          </w:p>
        </w:tc>
      </w:tr>
    </w:tbl>
    <w:p w14:paraId="246BF671" w14:textId="77777777" w:rsidR="007071E6" w:rsidRPr="00FB7CD7" w:rsidRDefault="007071E6" w:rsidP="00A61D35">
      <w:pPr>
        <w:tabs>
          <w:tab w:val="right" w:pos="1701"/>
        </w:tabs>
        <w:spacing w:before="120" w:after="120"/>
        <w:rPr>
          <w:rFonts w:cstheme="minorHAnsi"/>
        </w:rPr>
      </w:pPr>
      <w:r w:rsidRPr="00FB7CD7">
        <w:rPr>
          <w:rFonts w:cstheme="minorHAnsi"/>
          <w:b/>
          <w:bCs/>
        </w:rPr>
        <w:t>Note</w:t>
      </w:r>
      <w:r w:rsidRPr="00FB7CD7">
        <w:rPr>
          <w:rFonts w:cstheme="minorHAnsi"/>
        </w:rPr>
        <w:t>: the 13-</w:t>
      </w:r>
      <w:r w:rsidRPr="00A61D35">
        <w:rPr>
          <w:rFonts w:cstheme="minorHAnsi"/>
        </w:rPr>
        <w:t>week</w:t>
      </w:r>
      <w:r w:rsidRPr="00FB7CD7">
        <w:rPr>
          <w:rFonts w:cstheme="minorHAnsi"/>
        </w:rPr>
        <w:t xml:space="preserve"> outcome period is 13 consecutive weeks. The 26-week and the 52-week periods are 26-consecutive weeks in duration.</w:t>
      </w:r>
    </w:p>
    <w:p w14:paraId="21BD832A" w14:textId="77777777" w:rsidR="007071E6" w:rsidRPr="00FB7CD7" w:rsidRDefault="007071E6" w:rsidP="00CF52FC">
      <w:pPr>
        <w:pStyle w:val="Heading5"/>
      </w:pPr>
      <w:r w:rsidRPr="00FB7CD7">
        <w:t>Claiming outcomes using the JEHR</w:t>
      </w:r>
    </w:p>
    <w:p w14:paraId="7E5DB127" w14:textId="4F690C27" w:rsidR="007071E6" w:rsidRPr="00A61D35" w:rsidRDefault="00AF1EB9" w:rsidP="00A61D35">
      <w:pPr>
        <w:tabs>
          <w:tab w:val="right" w:pos="1701"/>
        </w:tabs>
        <w:spacing w:before="120" w:after="120"/>
        <w:rPr>
          <w:rFonts w:cstheme="minorHAnsi"/>
        </w:rPr>
      </w:pPr>
      <w:r w:rsidRPr="00A61D35">
        <w:rPr>
          <w:rFonts w:cstheme="minorHAnsi"/>
        </w:rPr>
        <w:t>Providers can claim an hours-based outcome using</w:t>
      </w:r>
      <w:r>
        <w:rPr>
          <w:rFonts w:cstheme="minorHAnsi"/>
        </w:rPr>
        <w:t xml:space="preserve"> </w:t>
      </w:r>
      <w:r w:rsidRPr="00156D37">
        <w:rPr>
          <w:rFonts w:cstheme="minorHAnsi"/>
        </w:rPr>
        <w:t>the Job Seeker Employment Hours Result (JEHR) tool</w:t>
      </w:r>
      <w:r w:rsidR="004B1E93">
        <w:rPr>
          <w:rFonts w:cstheme="minorHAnsi"/>
        </w:rPr>
        <w:t>.</w:t>
      </w:r>
      <w:r w:rsidRPr="00A61D35">
        <w:rPr>
          <w:rFonts w:cstheme="minorHAnsi"/>
        </w:rPr>
        <w:t xml:space="preserve"> </w:t>
      </w:r>
      <w:r w:rsidR="007071E6" w:rsidRPr="00A61D35">
        <w:rPr>
          <w:rFonts w:cstheme="minorHAnsi"/>
        </w:rPr>
        <w:t xml:space="preserve">Income support participants must report to Centrelink the hours they work each fortnight, and the JEHR shows how many hours the participant reported working during. As these hours are self-reported by </w:t>
      </w:r>
      <w:r w:rsidR="007071E6" w:rsidRPr="00A61D35">
        <w:rPr>
          <w:rFonts w:cstheme="minorHAnsi"/>
        </w:rPr>
        <w:lastRenderedPageBreak/>
        <w:t>participants and can result in reduced income support payments, JEHR hours are an accepted form of evidence of employment.</w:t>
      </w:r>
    </w:p>
    <w:p w14:paraId="6B622FA2" w14:textId="07EE0B47" w:rsidR="007071E6" w:rsidRPr="00A61D35" w:rsidRDefault="007071E6" w:rsidP="00A61D35">
      <w:pPr>
        <w:tabs>
          <w:tab w:val="right" w:pos="1701"/>
        </w:tabs>
        <w:spacing w:before="120" w:after="120"/>
        <w:rPr>
          <w:rFonts w:cstheme="minorHAnsi"/>
        </w:rPr>
      </w:pPr>
      <w:r w:rsidRPr="00A61D35">
        <w:rPr>
          <w:rFonts w:cstheme="minorHAnsi"/>
        </w:rPr>
        <w:t xml:space="preserve">The JEHR shows hours worked in set Centrelink reporting fortnights, which do not align with DES outcome periods. To contain the full DES outcome period, the JEHR reporting periods may include additional days and hours worked before and after the outcome period. Further additional days and hours may be included in the Centrelink fortnights containing the start and end of any permissible </w:t>
      </w:r>
      <w:r w:rsidR="00FE611F">
        <w:rPr>
          <w:rFonts w:cstheme="minorHAnsi"/>
        </w:rPr>
        <w:t xml:space="preserve">or voluntary change in employment </w:t>
      </w:r>
      <w:r w:rsidRPr="00A61D35">
        <w:rPr>
          <w:rFonts w:cstheme="minorHAnsi"/>
        </w:rPr>
        <w:t xml:space="preserve">break used. </w:t>
      </w:r>
    </w:p>
    <w:p w14:paraId="30CA4D78" w14:textId="77777777" w:rsidR="007071E6" w:rsidRPr="00A61D35" w:rsidRDefault="007071E6" w:rsidP="00A61D35">
      <w:pPr>
        <w:tabs>
          <w:tab w:val="right" w:pos="1701"/>
        </w:tabs>
        <w:spacing w:before="120" w:after="120"/>
        <w:rPr>
          <w:rFonts w:cstheme="minorHAnsi"/>
        </w:rPr>
      </w:pPr>
      <w:r w:rsidRPr="00A61D35">
        <w:rPr>
          <w:rFonts w:cstheme="minorHAnsi"/>
        </w:rPr>
        <w:t>This means the JEHR period may be days or weeks longer than the outcome period it covers. In this case the JEHR may not provide sufficient evidence that the participant worked the required number of hours within the outcome period. Generally, providers can claim a JEHR outcome where:</w:t>
      </w:r>
    </w:p>
    <w:p w14:paraId="5C0AB28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the JEHR period is the number of Centrelink fortnights required to cover the outcome period</w:t>
      </w:r>
    </w:p>
    <w:p w14:paraId="2170FA1C"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the average weekly hours worked during this JEHR period is at least:</w:t>
      </w:r>
    </w:p>
    <w:p w14:paraId="0637B5B4"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participant’s employment benchmark, for a full outcome</w:t>
      </w:r>
    </w:p>
    <w:p w14:paraId="22427057"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corresponding weekly hours requirement, for a pathway outcome.</w:t>
      </w:r>
    </w:p>
    <w:p w14:paraId="69DC8B0D" w14:textId="58C20D20"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Providers </w:t>
      </w:r>
      <w:r w:rsidRPr="00FB7CD7">
        <w:rPr>
          <w:rFonts w:cstheme="minorHAnsi"/>
        </w:rPr>
        <w:t>must</w:t>
      </w:r>
      <w:r w:rsidRPr="00FB7CD7">
        <w:rPr>
          <w:rFonts w:eastAsia="Times New Roman" w:cstheme="minorHAnsi"/>
          <w:lang w:eastAsia="en-AU"/>
        </w:rPr>
        <w:t xml:space="preserve"> upload </w:t>
      </w:r>
      <w:r w:rsidRPr="004905AC">
        <w:rPr>
          <w:rFonts w:eastAsia="Times New Roman" w:cstheme="minorHAnsi"/>
          <w:lang w:eastAsia="en-AU"/>
        </w:rPr>
        <w:t>documentary evidence</w:t>
      </w:r>
      <w:r w:rsidRPr="00FB7CD7">
        <w:rPr>
          <w:rFonts w:eastAsia="Times New Roman" w:cstheme="minorHAnsi"/>
          <w:lang w:eastAsia="en-AU"/>
        </w:rPr>
        <w:t xml:space="preserve"> for any break used.</w:t>
      </w:r>
    </w:p>
    <w:p w14:paraId="4CCF5C92"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The JEHR provides evidence the participant completed an hours-based outcome. Providers do not need to upload or retain other evidence.</w:t>
      </w:r>
    </w:p>
    <w:p w14:paraId="4A1F27A1" w14:textId="77777777" w:rsidR="007071E6" w:rsidRPr="00FB7CD7" w:rsidRDefault="007071E6" w:rsidP="007071E6">
      <w:pPr>
        <w:pStyle w:val="Systemstep"/>
        <w:spacing w:after="120" w:line="240" w:lineRule="auto"/>
        <w:ind w:left="425" w:hanging="425"/>
        <w:rPr>
          <w:rFonts w:cstheme="minorHAnsi"/>
        </w:rPr>
      </w:pPr>
      <w:r w:rsidRPr="00FB7CD7">
        <w:rPr>
          <w:rFonts w:cstheme="minorHAnsi"/>
        </w:rPr>
        <w:t>The JEHR automatically runs from the employment placement start date.</w:t>
      </w:r>
    </w:p>
    <w:p w14:paraId="2840161E" w14:textId="77777777" w:rsidR="007071E6" w:rsidRPr="00A61D35" w:rsidRDefault="007071E6" w:rsidP="00A61D35">
      <w:pPr>
        <w:tabs>
          <w:tab w:val="right" w:pos="1701"/>
        </w:tabs>
        <w:spacing w:before="120" w:after="120"/>
        <w:rPr>
          <w:rFonts w:cstheme="minorHAnsi"/>
        </w:rPr>
      </w:pPr>
      <w:r w:rsidRPr="00A61D35">
        <w:rPr>
          <w:rFonts w:cstheme="minorHAnsi"/>
        </w:rPr>
        <w:t>Providers cannot claim an hours-based outcome using the JEHR if the participant:</w:t>
      </w:r>
    </w:p>
    <w:p w14:paraId="3D9D5371"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was not receiving income support before the employment outcome period</w:t>
      </w:r>
    </w:p>
    <w:p w14:paraId="6E016F7F" w14:textId="77777777" w:rsidR="00A5129F"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had their income support cancelled </w:t>
      </w:r>
      <w:r w:rsidR="00A5129F" w:rsidRPr="00156D37">
        <w:rPr>
          <w:rFonts w:cstheme="minorHAnsi"/>
        </w:rPr>
        <w:t xml:space="preserve">for a reason not related to earnings </w:t>
      </w:r>
    </w:p>
    <w:p w14:paraId="534FFD14" w14:textId="77777777" w:rsidR="007071E6" w:rsidRDefault="007071E6" w:rsidP="00A61D35">
      <w:pPr>
        <w:tabs>
          <w:tab w:val="right" w:pos="1701"/>
        </w:tabs>
        <w:spacing w:before="120" w:after="120"/>
        <w:rPr>
          <w:rFonts w:cstheme="minorHAnsi"/>
        </w:rPr>
      </w:pPr>
      <w:r w:rsidRPr="00A61D35">
        <w:rPr>
          <w:rFonts w:cstheme="minorHAnsi"/>
        </w:rPr>
        <w:t>Providers claim a JEHR-based outcome by submitting a special claim.</w:t>
      </w:r>
    </w:p>
    <w:p w14:paraId="62E7A80D" w14:textId="3FD91A80" w:rsidR="00AF1EB9" w:rsidRPr="00A61D35" w:rsidRDefault="00AF1EB9" w:rsidP="00A61D35">
      <w:pPr>
        <w:tabs>
          <w:tab w:val="right" w:pos="1701"/>
        </w:tabs>
        <w:spacing w:before="120" w:after="120"/>
        <w:rPr>
          <w:rFonts w:cstheme="minorHAnsi"/>
        </w:rPr>
      </w:pPr>
      <w:r w:rsidRPr="00445083">
        <w:rPr>
          <w:rFonts w:cstheme="minorHAnsi"/>
          <w:b/>
          <w:bCs/>
        </w:rPr>
        <w:t>Note:</w:t>
      </w:r>
      <w:r>
        <w:rPr>
          <w:rFonts w:cstheme="minorHAnsi"/>
        </w:rPr>
        <w:t xml:space="preserve"> </w:t>
      </w:r>
      <w:r w:rsidR="00097780">
        <w:rPr>
          <w:rFonts w:cstheme="minorHAnsi"/>
        </w:rPr>
        <w:t xml:space="preserve">JEHR </w:t>
      </w:r>
      <w:r w:rsidR="00F736FC">
        <w:rPr>
          <w:rFonts w:cstheme="minorHAnsi"/>
        </w:rPr>
        <w:t>cannot</w:t>
      </w:r>
      <w:r w:rsidR="00097780">
        <w:rPr>
          <w:rFonts w:cstheme="minorHAnsi"/>
        </w:rPr>
        <w:t xml:space="preserve"> be used to support a claim for the four-week </w:t>
      </w:r>
      <w:r w:rsidR="00F736FC">
        <w:rPr>
          <w:rFonts w:cstheme="minorHAnsi"/>
        </w:rPr>
        <w:t xml:space="preserve">outcome. </w:t>
      </w:r>
    </w:p>
    <w:p w14:paraId="0B4A09E9" w14:textId="77777777" w:rsidR="007071E6" w:rsidRPr="00CF52FC" w:rsidRDefault="007071E6" w:rsidP="00CF52FC">
      <w:pPr>
        <w:pStyle w:val="Heading5"/>
      </w:pPr>
      <w:bookmarkStart w:id="75" w:name="Documentary_Evidence_employment_outcomes"/>
      <w:r w:rsidRPr="00CF52FC">
        <w:t>Claiming outcomes using Documentary evidence</w:t>
      </w:r>
    </w:p>
    <w:bookmarkEnd w:id="75"/>
    <w:p w14:paraId="326AE55F" w14:textId="77777777" w:rsidR="007071E6" w:rsidRPr="00A61D35" w:rsidRDefault="007071E6" w:rsidP="00A61D35">
      <w:pPr>
        <w:tabs>
          <w:tab w:val="right" w:pos="1701"/>
        </w:tabs>
        <w:spacing w:before="120" w:after="120"/>
        <w:rPr>
          <w:rFonts w:cstheme="minorHAnsi"/>
        </w:rPr>
      </w:pPr>
      <w:r w:rsidRPr="00A61D35">
        <w:rPr>
          <w:rFonts w:cstheme="minorHAnsi"/>
        </w:rPr>
        <w:t>Providers must upload evidence showing that the participant:</w:t>
      </w:r>
    </w:p>
    <w:p w14:paraId="49EE2A0E"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was employed or in unsubsidised self-employment for the full outcome period being claimed</w:t>
      </w:r>
    </w:p>
    <w:p w14:paraId="50D02BE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worked enough hours to complete a full or pathway employment outcome </w:t>
      </w:r>
    </w:p>
    <w:p w14:paraId="5D32494A"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received an hourly rate of payment (or earnings, if self-employed) of at least:</w:t>
      </w:r>
    </w:p>
    <w:p w14:paraId="6D327113"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relevant Award or agreement wage for the position, or</w:t>
      </w:r>
    </w:p>
    <w:p w14:paraId="4328D3E6"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National Minimum Wage (if there is no Award wage for the job), or</w:t>
      </w:r>
    </w:p>
    <w:p w14:paraId="1055EAE9"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agreed Supported Wage System wage rate (if this applies).</w:t>
      </w:r>
    </w:p>
    <w:p w14:paraId="4B21A3A4" w14:textId="77777777" w:rsidR="007071E6" w:rsidRPr="00FB7CD7" w:rsidRDefault="007071E6" w:rsidP="007071E6">
      <w:pPr>
        <w:pStyle w:val="guidelinetext"/>
        <w:spacing w:before="60" w:line="240" w:lineRule="auto"/>
        <w:ind w:left="714"/>
        <w:rPr>
          <w:rFonts w:cstheme="minorHAnsi"/>
          <w:lang w:val="en-US" w:eastAsia="zh-CN"/>
        </w:rPr>
      </w:pPr>
    </w:p>
    <w:tbl>
      <w:tblPr>
        <w:tblStyle w:val="TableGrid"/>
        <w:tblW w:w="9889" w:type="dxa"/>
        <w:tblLook w:val="04A0" w:firstRow="1" w:lastRow="0" w:firstColumn="1" w:lastColumn="0" w:noHBand="0" w:noVBand="1"/>
      </w:tblPr>
      <w:tblGrid>
        <w:gridCol w:w="2223"/>
        <w:gridCol w:w="7666"/>
      </w:tblGrid>
      <w:tr w:rsidR="007071E6" w:rsidRPr="00FB7CD7" w14:paraId="1B7D4DBD" w14:textId="77777777" w:rsidTr="00342382">
        <w:trPr>
          <w:tblHeader/>
        </w:trPr>
        <w:tc>
          <w:tcPr>
            <w:tcW w:w="2223" w:type="dxa"/>
            <w:shd w:val="clear" w:color="auto" w:fill="DAEEF3" w:themeFill="accent5" w:themeFillTint="33"/>
          </w:tcPr>
          <w:p w14:paraId="648FB0DA" w14:textId="77777777" w:rsidR="007071E6" w:rsidRPr="00FB7CD7" w:rsidRDefault="007071E6" w:rsidP="007071E6">
            <w:pPr>
              <w:keepNext/>
              <w:keepLines/>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77809912" w14:textId="77777777" w:rsidR="007071E6" w:rsidRPr="00FB7CD7" w:rsidRDefault="007071E6" w:rsidP="007071E6">
            <w:pPr>
              <w:keepNext/>
              <w:keepLines/>
              <w:spacing w:before="60" w:after="60"/>
              <w:rPr>
                <w:rFonts w:cstheme="minorHAnsi"/>
                <w:b/>
              </w:rPr>
            </w:pPr>
            <w:r w:rsidRPr="00FB7CD7">
              <w:rPr>
                <w:rFonts w:cstheme="minorHAnsi"/>
                <w:b/>
              </w:rPr>
              <w:t>Evidence</w:t>
            </w:r>
          </w:p>
        </w:tc>
      </w:tr>
      <w:tr w:rsidR="007071E6" w:rsidRPr="00FB7CD7" w14:paraId="397D7BF3" w14:textId="77777777" w:rsidTr="00135769">
        <w:tc>
          <w:tcPr>
            <w:tcW w:w="2223" w:type="dxa"/>
            <w:shd w:val="clear" w:color="auto" w:fill="DAEEF3" w:themeFill="accent5" w:themeFillTint="33"/>
          </w:tcPr>
          <w:p w14:paraId="311C0B6D" w14:textId="77777777" w:rsidR="007071E6" w:rsidRPr="00FB7CD7" w:rsidRDefault="007071E6" w:rsidP="00135769">
            <w:pPr>
              <w:spacing w:before="60" w:after="60"/>
              <w:rPr>
                <w:rFonts w:cstheme="minorHAnsi"/>
              </w:rPr>
            </w:pPr>
            <w:r w:rsidRPr="00FB7CD7">
              <w:rPr>
                <w:rFonts w:cstheme="minorHAnsi"/>
              </w:rPr>
              <w:t>Collect evidence that the participant:</w:t>
            </w:r>
          </w:p>
          <w:p w14:paraId="1BEF1E2E" w14:textId="77777777" w:rsidR="007071E6" w:rsidRPr="00FB7CD7" w:rsidRDefault="007071E6" w:rsidP="007071E6">
            <w:pPr>
              <w:numPr>
                <w:ilvl w:val="0"/>
                <w:numId w:val="9"/>
              </w:numPr>
              <w:spacing w:before="60"/>
              <w:ind w:left="318" w:hanging="284"/>
              <w:rPr>
                <w:rFonts w:cstheme="minorHAnsi"/>
              </w:rPr>
            </w:pPr>
            <w:r w:rsidRPr="00FB7CD7">
              <w:rPr>
                <w:rFonts w:cstheme="minorHAnsi"/>
              </w:rPr>
              <w:t>was employed for the full outcome period</w:t>
            </w:r>
          </w:p>
          <w:p w14:paraId="3F658C6C" w14:textId="77777777" w:rsidR="007071E6" w:rsidRPr="00FB7CD7" w:rsidRDefault="007071E6" w:rsidP="007071E6">
            <w:pPr>
              <w:numPr>
                <w:ilvl w:val="0"/>
                <w:numId w:val="9"/>
              </w:numPr>
              <w:spacing w:before="60"/>
              <w:ind w:left="318" w:hanging="284"/>
              <w:rPr>
                <w:rFonts w:cstheme="minorHAnsi"/>
              </w:rPr>
            </w:pPr>
            <w:r w:rsidRPr="00FB7CD7">
              <w:rPr>
                <w:rFonts w:cstheme="minorHAnsi"/>
              </w:rPr>
              <w:lastRenderedPageBreak/>
              <w:t xml:space="preserve">worked hours required </w:t>
            </w:r>
          </w:p>
          <w:p w14:paraId="35C8F08A" w14:textId="77777777" w:rsidR="007071E6" w:rsidRPr="00FB7CD7" w:rsidRDefault="007071E6" w:rsidP="007071E6">
            <w:pPr>
              <w:numPr>
                <w:ilvl w:val="0"/>
                <w:numId w:val="9"/>
              </w:numPr>
              <w:spacing w:before="60"/>
              <w:ind w:left="318" w:hanging="284"/>
              <w:rPr>
                <w:rFonts w:cstheme="minorHAnsi"/>
              </w:rPr>
            </w:pPr>
            <w:r w:rsidRPr="00FB7CD7">
              <w:rPr>
                <w:rFonts w:cstheme="minorHAnsi"/>
              </w:rPr>
              <w:t>was employed at the correct wage</w:t>
            </w:r>
          </w:p>
        </w:tc>
        <w:tc>
          <w:tcPr>
            <w:tcW w:w="7666" w:type="dxa"/>
          </w:tcPr>
          <w:p w14:paraId="78C0A7C9" w14:textId="77777777" w:rsidR="007071E6" w:rsidRPr="00FB7CD7" w:rsidRDefault="007071E6" w:rsidP="00BB61D7">
            <w:pPr>
              <w:spacing w:before="60" w:after="60"/>
              <w:rPr>
                <w:rFonts w:cstheme="minorHAnsi"/>
              </w:rPr>
            </w:pPr>
            <w:r w:rsidRPr="00BB61D7">
              <w:rPr>
                <w:rFonts w:cstheme="minorHAnsi"/>
                <w:bCs/>
              </w:rPr>
              <w:lastRenderedPageBreak/>
              <w:t>Acceptable</w:t>
            </w:r>
            <w:r w:rsidRPr="00FB7CD7">
              <w:rPr>
                <w:rFonts w:cstheme="minorHAnsi"/>
              </w:rPr>
              <w:t xml:space="preserve"> forms of evidence for paid employment include:</w:t>
            </w:r>
          </w:p>
          <w:p w14:paraId="11F1B911"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 slips covering the entire outcome period of the claim</w:t>
            </w:r>
          </w:p>
          <w:p w14:paraId="01557C26"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 (see below)</w:t>
            </w:r>
          </w:p>
          <w:p w14:paraId="47886F68"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eastAsia="Times New Roman" w:cstheme="minorHAnsi"/>
                <w:lang w:eastAsia="en-AU"/>
              </w:rPr>
              <w:lastRenderedPageBreak/>
              <w:t>file notes (see below). File notes will be accepted only if the department is satisfied by evidence from the provider that they made reasonable efforts to obtain pay slips or a</w:t>
            </w:r>
            <w:r w:rsidRPr="00FB7CD7">
              <w:rPr>
                <w:rFonts w:cstheme="minorHAnsi"/>
              </w:rPr>
              <w:t xml:space="preserve"> written statement/ email but could not do so.</w:t>
            </w:r>
          </w:p>
          <w:p w14:paraId="5826CC10" w14:textId="77777777" w:rsidR="007071E6" w:rsidRPr="00FB7CD7" w:rsidRDefault="007071E6" w:rsidP="00BB61D7">
            <w:pPr>
              <w:spacing w:before="60" w:after="60"/>
              <w:rPr>
                <w:rFonts w:cstheme="minorHAnsi"/>
              </w:rPr>
            </w:pPr>
            <w:r w:rsidRPr="00BB61D7">
              <w:rPr>
                <w:rFonts w:cstheme="minorHAnsi"/>
                <w:bCs/>
              </w:rPr>
              <w:t>Acceptable</w:t>
            </w:r>
            <w:r w:rsidRPr="00FB7CD7">
              <w:rPr>
                <w:rFonts w:cstheme="minorHAnsi"/>
              </w:rPr>
              <w:t xml:space="preserve"> forms of evidence for unsubsidised self-employment include:</w:t>
            </w:r>
          </w:p>
          <w:p w14:paraId="636F5A9A" w14:textId="77777777" w:rsidR="007071E6" w:rsidRPr="00FB7CD7" w:rsidRDefault="007071E6"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sales records (including receipts), contracts with clients or contracts of employment</w:t>
            </w:r>
          </w:p>
          <w:p w14:paraId="41F3A927"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statement relating to the participant’s business from a Certified Practicing Accountant or Certified Accountant</w:t>
            </w:r>
          </w:p>
          <w:p w14:paraId="3BAD0387"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an accountant and/or registered bookkeeper</w:t>
            </w:r>
          </w:p>
          <w:p w14:paraId="776D1B05"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participant (see below).</w:t>
            </w:r>
          </w:p>
          <w:p w14:paraId="2FB28BE0" w14:textId="77777777" w:rsidR="007071E6" w:rsidRPr="00FB7CD7" w:rsidRDefault="007071E6" w:rsidP="00A85143">
            <w:pPr>
              <w:spacing w:before="60" w:after="60"/>
              <w:rPr>
                <w:rFonts w:cstheme="minorHAnsi"/>
              </w:rPr>
            </w:pPr>
            <w:bookmarkStart w:id="76" w:name="Signed_and_dated_statement_details"/>
            <w:r w:rsidRPr="00A85143">
              <w:rPr>
                <w:rFonts w:cstheme="minorHAnsi"/>
                <w:bCs/>
              </w:rPr>
              <w:t>Statements</w:t>
            </w:r>
            <w:r w:rsidRPr="00FB7CD7">
              <w:rPr>
                <w:rFonts w:cstheme="minorHAnsi"/>
              </w:rPr>
              <w:t xml:space="preserve"> </w:t>
            </w:r>
            <w:bookmarkEnd w:id="76"/>
            <w:r w:rsidRPr="00FB7CD7">
              <w:rPr>
                <w:rFonts w:cstheme="minorHAnsi"/>
              </w:rPr>
              <w:t>or emails from employers or participants, and provider file notes, must include the following details:</w:t>
            </w:r>
          </w:p>
          <w:p w14:paraId="6FACC9FE"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name of the employer (can be the participant, for self-employment)</w:t>
            </w:r>
          </w:p>
          <w:p w14:paraId="52CE094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period covered by the statement</w:t>
            </w:r>
          </w:p>
          <w:p w14:paraId="4546301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hourly rate of payment during the statement period</w:t>
            </w:r>
          </w:p>
          <w:p w14:paraId="30AF0F7C"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hours of paid employment each week/fortnight of the outcome period</w:t>
            </w:r>
          </w:p>
          <w:p w14:paraId="46F1E5EF"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gross income each week/fortnight of the outcome period</w:t>
            </w:r>
          </w:p>
          <w:p w14:paraId="490ECC27"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full name, phone number an email of person making the statement</w:t>
            </w:r>
          </w:p>
          <w:p w14:paraId="57BAD53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date the statement was made.</w:t>
            </w:r>
          </w:p>
          <w:p w14:paraId="3591E7FC" w14:textId="77777777" w:rsidR="007071E6" w:rsidRPr="00FB7CD7" w:rsidRDefault="007071E6" w:rsidP="00A85143">
            <w:pPr>
              <w:spacing w:before="60" w:after="60"/>
              <w:rPr>
                <w:rFonts w:cstheme="minorHAnsi"/>
              </w:rPr>
            </w:pPr>
            <w:r w:rsidRPr="00FB7CD7">
              <w:rPr>
                <w:rFonts w:cstheme="minorHAnsi"/>
              </w:rPr>
              <w:t xml:space="preserve">If the </w:t>
            </w:r>
            <w:r w:rsidRPr="00A85143">
              <w:rPr>
                <w:rFonts w:cstheme="minorHAnsi"/>
                <w:bCs/>
              </w:rPr>
              <w:t>evidence</w:t>
            </w:r>
            <w:r w:rsidRPr="00FB7CD7">
              <w:rPr>
                <w:rFonts w:cstheme="minorHAnsi"/>
              </w:rPr>
              <w:t xml:space="preserve"> used is a statement from the participant, the provider must check the consistency of the statement with any other evidence that may be available for part of the outcome period, such as a </w:t>
            </w:r>
            <w:hyperlink r:id="rId53" w:history="1">
              <w:r w:rsidRPr="00FB7CD7">
                <w:rPr>
                  <w:rStyle w:val="Hyperlink"/>
                  <w:rFonts w:cstheme="minorHAnsi"/>
                </w:rPr>
                <w:t>Profit and Loss Statement</w:t>
              </w:r>
            </w:hyperlink>
            <w:r w:rsidRPr="00FB7CD7">
              <w:rPr>
                <w:rFonts w:cstheme="minorHAnsi"/>
              </w:rPr>
              <w:t xml:space="preserve">, </w:t>
            </w:r>
            <w:hyperlink r:id="rId54" w:history="1">
              <w:r w:rsidRPr="00FB7CD7">
                <w:rPr>
                  <w:rStyle w:val="Hyperlink"/>
                  <w:rFonts w:cstheme="minorHAnsi"/>
                </w:rPr>
                <w:t>Business Activity Statement</w:t>
              </w:r>
            </w:hyperlink>
            <w:r w:rsidRPr="00FB7CD7">
              <w:rPr>
                <w:rFonts w:cstheme="minorHAnsi"/>
              </w:rPr>
              <w:t xml:space="preserve"> or tax return statement.</w:t>
            </w:r>
          </w:p>
        </w:tc>
      </w:tr>
      <w:tr w:rsidR="007071E6" w:rsidRPr="00FB7CD7" w14:paraId="4B44D545" w14:textId="77777777" w:rsidTr="00135769">
        <w:tc>
          <w:tcPr>
            <w:tcW w:w="2223" w:type="dxa"/>
            <w:shd w:val="clear" w:color="auto" w:fill="DAEEF3" w:themeFill="accent5" w:themeFillTint="33"/>
          </w:tcPr>
          <w:p w14:paraId="1E08E51B" w14:textId="77777777" w:rsidR="007071E6" w:rsidRPr="00FB7CD7" w:rsidRDefault="007071E6" w:rsidP="00135769">
            <w:pPr>
              <w:spacing w:before="60" w:after="60"/>
              <w:rPr>
                <w:rFonts w:cstheme="minorHAnsi"/>
              </w:rPr>
            </w:pPr>
            <w:r w:rsidRPr="00FB7CD7">
              <w:rPr>
                <w:rFonts w:cstheme="minorHAnsi"/>
              </w:rPr>
              <w:lastRenderedPageBreak/>
              <w:t xml:space="preserve">Upload </w:t>
            </w:r>
            <w:r w:rsidRPr="00A85143">
              <w:rPr>
                <w:rFonts w:cstheme="minorHAnsi"/>
                <w:bCs/>
              </w:rPr>
              <w:t>evidence</w:t>
            </w:r>
            <w:r w:rsidRPr="00FB7CD7">
              <w:rPr>
                <w:rFonts w:cstheme="minorHAnsi"/>
              </w:rPr>
              <w:t xml:space="preserve"> to </w:t>
            </w:r>
            <w:proofErr w:type="spellStart"/>
            <w:r w:rsidRPr="00FB7CD7">
              <w:rPr>
                <w:rFonts w:cstheme="minorHAnsi"/>
              </w:rPr>
              <w:t>ESSWeb</w:t>
            </w:r>
            <w:proofErr w:type="spellEnd"/>
          </w:p>
        </w:tc>
        <w:tc>
          <w:tcPr>
            <w:tcW w:w="7666" w:type="dxa"/>
          </w:tcPr>
          <w:p w14:paraId="724B3BDF" w14:textId="57EE9806" w:rsidR="007071E6" w:rsidRPr="00FB7CD7" w:rsidRDefault="007071E6" w:rsidP="004905AC">
            <w:pPr>
              <w:spacing w:before="60" w:after="60"/>
              <w:rPr>
                <w:rFonts w:cstheme="minorHAnsi"/>
              </w:rPr>
            </w:pPr>
            <w:r w:rsidRPr="00A85143">
              <w:rPr>
                <w:rFonts w:cstheme="minorHAnsi"/>
                <w:bCs/>
              </w:rPr>
              <w:t>Providers</w:t>
            </w:r>
            <w:r w:rsidRPr="00FB7CD7">
              <w:rPr>
                <w:rFonts w:cstheme="minorHAnsi"/>
              </w:rPr>
              <w:t xml:space="preserve"> must upload evidence to </w:t>
            </w:r>
            <w:proofErr w:type="spellStart"/>
            <w:r w:rsidRPr="00FB7CD7">
              <w:rPr>
                <w:rFonts w:cstheme="minorHAnsi"/>
              </w:rPr>
              <w:t>ESSWeb</w:t>
            </w:r>
            <w:proofErr w:type="spellEnd"/>
            <w:r w:rsidRPr="00FB7CD7">
              <w:rPr>
                <w:rFonts w:cstheme="minorHAnsi"/>
              </w:rPr>
              <w:t xml:space="preserve"> to support a claim.</w:t>
            </w:r>
          </w:p>
        </w:tc>
      </w:tr>
      <w:tr w:rsidR="007071E6" w:rsidRPr="00FB7CD7" w14:paraId="3678C054" w14:textId="77777777" w:rsidTr="00135769">
        <w:tc>
          <w:tcPr>
            <w:tcW w:w="2223" w:type="dxa"/>
            <w:shd w:val="clear" w:color="auto" w:fill="DAEEF3" w:themeFill="accent5" w:themeFillTint="33"/>
          </w:tcPr>
          <w:p w14:paraId="2AB68A44" w14:textId="77777777" w:rsidR="007071E6" w:rsidRPr="00FB7CD7" w:rsidRDefault="007071E6" w:rsidP="00135769">
            <w:pPr>
              <w:spacing w:before="60" w:after="60"/>
              <w:rPr>
                <w:rFonts w:cstheme="minorHAnsi"/>
              </w:rPr>
            </w:pPr>
            <w:r w:rsidRPr="00FB7CD7">
              <w:rPr>
                <w:rFonts w:cstheme="minorHAnsi"/>
              </w:rPr>
              <w:t xml:space="preserve">Enter </w:t>
            </w:r>
            <w:r w:rsidRPr="00A85143">
              <w:rPr>
                <w:rFonts w:cstheme="minorHAnsi"/>
                <w:bCs/>
              </w:rPr>
              <w:t>information</w:t>
            </w:r>
            <w:r w:rsidRPr="00FB7CD7">
              <w:rPr>
                <w:rFonts w:cstheme="minorHAnsi"/>
              </w:rPr>
              <w:t xml:space="preserve"> about the placement into </w:t>
            </w:r>
            <w:proofErr w:type="spellStart"/>
            <w:r w:rsidRPr="00FB7CD7">
              <w:rPr>
                <w:rFonts w:cstheme="minorHAnsi"/>
              </w:rPr>
              <w:t>ESSWeb</w:t>
            </w:r>
            <w:proofErr w:type="spellEnd"/>
          </w:p>
        </w:tc>
        <w:tc>
          <w:tcPr>
            <w:tcW w:w="7666" w:type="dxa"/>
          </w:tcPr>
          <w:p w14:paraId="37E31025" w14:textId="77777777" w:rsidR="007071E6" w:rsidRPr="00FB7CD7" w:rsidRDefault="007071E6" w:rsidP="007071E6">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14:ligatures w14:val="standardContextual"/>
              </w:rPr>
              <w:t>claim</w:t>
            </w:r>
            <w:r w:rsidRPr="00FB7CD7">
              <w:rPr>
                <w:rFonts w:cstheme="minorHAnsi"/>
              </w:rPr>
              <w:t xml:space="preserve"> an hours-based outcome using documentary evidence:</w:t>
            </w:r>
          </w:p>
          <w:p w14:paraId="1CEF332F" w14:textId="77777777" w:rsidR="007071E6" w:rsidRPr="00AD5495" w:rsidRDefault="007071E6"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1F8B6074" w14:textId="77777777" w:rsidR="007071E6" w:rsidRPr="00AD5495" w:rsidRDefault="007071E6"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number of hours worked by the participant</w:t>
            </w:r>
          </w:p>
          <w:p w14:paraId="40FFF577" w14:textId="77777777" w:rsidR="007071E6" w:rsidRPr="00FB7CD7" w:rsidRDefault="007071E6"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51773825" w14:textId="77777777" w:rsidR="007071E6" w:rsidRPr="00CF52FC" w:rsidRDefault="007071E6" w:rsidP="00CF52FC">
      <w:pPr>
        <w:pStyle w:val="Heading5"/>
      </w:pPr>
      <w:r w:rsidRPr="00CF52FC">
        <w:t>Special claims</w:t>
      </w:r>
    </w:p>
    <w:p w14:paraId="65B1D747" w14:textId="17727854" w:rsidR="007071E6" w:rsidRPr="00A61D35" w:rsidRDefault="007071E6" w:rsidP="00A61D35">
      <w:pPr>
        <w:tabs>
          <w:tab w:val="right" w:pos="1701"/>
        </w:tabs>
        <w:spacing w:before="120" w:after="120"/>
        <w:rPr>
          <w:rFonts w:cstheme="minorHAnsi"/>
        </w:rPr>
      </w:pPr>
      <w:r w:rsidRPr="00A61D35">
        <w:rPr>
          <w:rFonts w:cstheme="minorHAnsi"/>
        </w:rPr>
        <w:t xml:space="preserve">If a provider considers they are entitled to claim a fee that is not listed as an available claim in </w:t>
      </w:r>
      <w:proofErr w:type="spellStart"/>
      <w:r w:rsidRPr="00A61D35">
        <w:rPr>
          <w:rFonts w:cstheme="minorHAnsi"/>
        </w:rPr>
        <w:t>ESSWeb</w:t>
      </w:r>
      <w:proofErr w:type="spellEnd"/>
      <w:r w:rsidRPr="00A61D35">
        <w:rPr>
          <w:rFonts w:cstheme="minorHAnsi"/>
        </w:rPr>
        <w:t xml:space="preserve">, the provider can submit a special claim or an Automated Special Claim. The Automated Special Claim process can also be used to downgrade an outcome, e.g. </w:t>
      </w:r>
      <w:proofErr w:type="spellStart"/>
      <w:r w:rsidRPr="00A61D35">
        <w:rPr>
          <w:rFonts w:cstheme="minorHAnsi"/>
        </w:rPr>
        <w:t>ESSWeb</w:t>
      </w:r>
      <w:proofErr w:type="spellEnd"/>
      <w:r w:rsidRPr="00A61D35">
        <w:rPr>
          <w:rFonts w:cstheme="minorHAnsi"/>
        </w:rPr>
        <w:t xml:space="preserve"> has calculated a </w:t>
      </w:r>
      <w:r w:rsidR="000832F1">
        <w:rPr>
          <w:rFonts w:cstheme="minorHAnsi"/>
        </w:rPr>
        <w:t>f</w:t>
      </w:r>
      <w:r w:rsidRPr="00A61D35">
        <w:rPr>
          <w:rFonts w:cstheme="minorHAnsi"/>
        </w:rPr>
        <w:t xml:space="preserve">ull </w:t>
      </w:r>
      <w:r w:rsidR="000832F1">
        <w:rPr>
          <w:rFonts w:cstheme="minorHAnsi"/>
        </w:rPr>
        <w:t>o</w:t>
      </w:r>
      <w:r w:rsidRPr="00A61D35">
        <w:rPr>
          <w:rFonts w:cstheme="minorHAnsi"/>
        </w:rPr>
        <w:t xml:space="preserve">utcome however the provider believes that only a </w:t>
      </w:r>
      <w:r w:rsidR="000832F1">
        <w:rPr>
          <w:rFonts w:cstheme="minorHAnsi"/>
        </w:rPr>
        <w:t>p</w:t>
      </w:r>
      <w:r w:rsidRPr="00A61D35">
        <w:rPr>
          <w:rFonts w:cstheme="minorHAnsi"/>
        </w:rPr>
        <w:t xml:space="preserve">athway </w:t>
      </w:r>
      <w:r w:rsidR="000832F1">
        <w:rPr>
          <w:rFonts w:cstheme="minorHAnsi"/>
        </w:rPr>
        <w:t>o</w:t>
      </w:r>
      <w:r w:rsidRPr="00A61D35">
        <w:rPr>
          <w:rFonts w:cstheme="minorHAnsi"/>
        </w:rPr>
        <w:t xml:space="preserve">utcome can be justified. </w:t>
      </w:r>
    </w:p>
    <w:p w14:paraId="729CB7F3" w14:textId="77777777" w:rsidR="007071E6" w:rsidRPr="00A61D35" w:rsidRDefault="007071E6" w:rsidP="00A61D35">
      <w:pPr>
        <w:tabs>
          <w:tab w:val="right" w:pos="1701"/>
        </w:tabs>
        <w:spacing w:before="120" w:after="120"/>
        <w:rPr>
          <w:rFonts w:cstheme="minorHAnsi"/>
        </w:rPr>
      </w:pPr>
      <w:r w:rsidRPr="00A61D35">
        <w:rPr>
          <w:rFonts w:cstheme="minorHAnsi"/>
        </w:rPr>
        <w:t>Automated Special Claims cannot be used for:</w:t>
      </w:r>
    </w:p>
    <w:p w14:paraId="0149DA78" w14:textId="5F6F7802"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claims outside of the </w:t>
      </w:r>
      <w:r w:rsidR="000832F1" w:rsidRPr="00156D37">
        <w:rPr>
          <w:rFonts w:cstheme="minorHAnsi"/>
        </w:rPr>
        <w:t>56-day</w:t>
      </w:r>
      <w:r w:rsidRPr="00156D37">
        <w:rPr>
          <w:rFonts w:cstheme="minorHAnsi"/>
        </w:rPr>
        <w:t xml:space="preserve"> claim period</w:t>
      </w:r>
    </w:p>
    <w:p w14:paraId="094EE45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claims for participants transferred to a different provider</w:t>
      </w:r>
    </w:p>
    <w:p w14:paraId="329BBB86" w14:textId="244E967D"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full outcomes based a combination of Education and Employment activity</w:t>
      </w:r>
    </w:p>
    <w:p w14:paraId="1B75CCB3" w14:textId="4703803D" w:rsidR="007071E6" w:rsidRPr="00156D37" w:rsidRDefault="000832F1" w:rsidP="00156D37">
      <w:pPr>
        <w:numPr>
          <w:ilvl w:val="0"/>
          <w:numId w:val="8"/>
        </w:numPr>
        <w:spacing w:before="60" w:after="60" w:line="276" w:lineRule="auto"/>
        <w:ind w:left="714" w:hanging="357"/>
        <w:contextualSpacing/>
        <w:rPr>
          <w:rFonts w:cstheme="minorHAnsi"/>
        </w:rPr>
      </w:pPr>
      <w:r>
        <w:rPr>
          <w:rFonts w:cstheme="minorHAnsi"/>
        </w:rPr>
        <w:t>e</w:t>
      </w:r>
      <w:r w:rsidR="007071E6" w:rsidRPr="00156D37">
        <w:rPr>
          <w:rFonts w:cstheme="minorHAnsi"/>
        </w:rPr>
        <w:t xml:space="preserve">ducation </w:t>
      </w:r>
      <w:r>
        <w:rPr>
          <w:rFonts w:cstheme="minorHAnsi"/>
        </w:rPr>
        <w:t>o</w:t>
      </w:r>
      <w:r w:rsidR="007071E6" w:rsidRPr="00156D37">
        <w:rPr>
          <w:rFonts w:cstheme="minorHAnsi"/>
        </w:rPr>
        <w:t>utcomes.</w:t>
      </w:r>
    </w:p>
    <w:p w14:paraId="113AB606" w14:textId="77777777" w:rsidR="007071E6" w:rsidRPr="00A61D35" w:rsidRDefault="007071E6" w:rsidP="00A61D35">
      <w:pPr>
        <w:tabs>
          <w:tab w:val="right" w:pos="1701"/>
        </w:tabs>
        <w:spacing w:before="120" w:after="120"/>
        <w:rPr>
          <w:rFonts w:cstheme="minorHAnsi"/>
        </w:rPr>
      </w:pPr>
      <w:r w:rsidRPr="00A61D35">
        <w:rPr>
          <w:rFonts w:cstheme="minorHAnsi"/>
        </w:rPr>
        <w:t xml:space="preserve">The department will monitor the use of Automated Special Claims. If a provider uses the facility in a manner that is assessed by the department as high risk or fraudulent, their access to the process may be removed. </w:t>
      </w:r>
    </w:p>
    <w:p w14:paraId="5EBCF616" w14:textId="77777777" w:rsidR="00D84D39" w:rsidRPr="00FB7CD7" w:rsidRDefault="00D84D39" w:rsidP="004B7CEF">
      <w:pPr>
        <w:pStyle w:val="Heading3"/>
      </w:pPr>
      <w:r w:rsidRPr="00FB7CD7">
        <w:t>Other employment-related fees</w:t>
      </w:r>
    </w:p>
    <w:p w14:paraId="741287D8" w14:textId="77777777" w:rsidR="007071E6" w:rsidRPr="00FB7CD7" w:rsidRDefault="007071E6" w:rsidP="00463AC2">
      <w:pPr>
        <w:pStyle w:val="Heading4"/>
      </w:pPr>
      <w:bookmarkStart w:id="77" w:name="Four_week_outcome_fees"/>
      <w:r w:rsidRPr="00FB7CD7">
        <w:t>Four-week outcome fees</w:t>
      </w:r>
    </w:p>
    <w:bookmarkEnd w:id="77"/>
    <w:p w14:paraId="1F52CB97" w14:textId="77777777" w:rsidR="007071E6" w:rsidRPr="00A61D35" w:rsidRDefault="007071E6" w:rsidP="00A61D35">
      <w:pPr>
        <w:tabs>
          <w:tab w:val="right" w:pos="1701"/>
        </w:tabs>
        <w:spacing w:before="120" w:after="120"/>
        <w:rPr>
          <w:rFonts w:cstheme="minorHAnsi"/>
        </w:rPr>
      </w:pPr>
      <w:r w:rsidRPr="00FB7CD7">
        <w:rPr>
          <w:rFonts w:cstheme="minorHAnsi"/>
        </w:rPr>
        <w:t xml:space="preserve">Providers can claim a four-week employment outcome fee when they have evidence showing that </w:t>
      </w:r>
      <w:r w:rsidRPr="00A61D35">
        <w:rPr>
          <w:rFonts w:cstheme="minorHAnsi"/>
        </w:rPr>
        <w:t>the participant worked at least three times their employment benchmark hours in the four weeks after the provider confirms their placement.</w:t>
      </w:r>
    </w:p>
    <w:p w14:paraId="46593486" w14:textId="77777777" w:rsidR="007071E6" w:rsidRPr="00A61D35" w:rsidRDefault="007071E6" w:rsidP="00A61D35">
      <w:pPr>
        <w:tabs>
          <w:tab w:val="right" w:pos="1701"/>
        </w:tabs>
        <w:spacing w:before="120" w:after="120"/>
        <w:rPr>
          <w:rFonts w:cstheme="minorHAnsi"/>
        </w:rPr>
      </w:pPr>
      <w:r w:rsidRPr="00A61D35">
        <w:rPr>
          <w:rFonts w:cstheme="minorHAnsi"/>
        </w:rPr>
        <w:t>Four-week outcome fees are based on confirmed placements rather than anchored employment outcomes. This means the fee can be claimed:</w:t>
      </w:r>
    </w:p>
    <w:p w14:paraId="6740DC42"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for up to four placements during a period of service</w:t>
      </w:r>
    </w:p>
    <w:p w14:paraId="3E4EB92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while the participant is in Employment Assistance or Post Placement Support.</w:t>
      </w:r>
    </w:p>
    <w:p w14:paraId="6D22CE15" w14:textId="77777777" w:rsidR="007071E6" w:rsidRPr="00FB7CD7" w:rsidRDefault="007071E6" w:rsidP="004905AC">
      <w:pPr>
        <w:keepNext/>
        <w:tabs>
          <w:tab w:val="right" w:pos="1701"/>
        </w:tabs>
        <w:spacing w:before="120" w:after="120"/>
        <w:rPr>
          <w:rFonts w:cstheme="minorHAnsi"/>
        </w:rPr>
      </w:pPr>
      <w:r w:rsidRPr="00FB7CD7">
        <w:rPr>
          <w:rFonts w:cstheme="minorHAnsi"/>
        </w:rPr>
        <w:t xml:space="preserve">Four-week </w:t>
      </w:r>
      <w:r w:rsidRPr="00A61D35">
        <w:rPr>
          <w:rFonts w:cstheme="minorHAnsi"/>
        </w:rPr>
        <w:t>outcomes</w:t>
      </w:r>
      <w:r w:rsidRPr="00FB7CD7">
        <w:rPr>
          <w:rFonts w:cstheme="minorHAnsi"/>
        </w:rPr>
        <w:t xml:space="preserve"> cannot be claimed for any:</w:t>
      </w:r>
    </w:p>
    <w:p w14:paraId="2A13A06F" w14:textId="77777777" w:rsidR="002E00AD" w:rsidRDefault="002E00AD" w:rsidP="00546630">
      <w:pPr>
        <w:numPr>
          <w:ilvl w:val="0"/>
          <w:numId w:val="8"/>
        </w:numPr>
        <w:spacing w:before="60" w:after="60" w:line="276" w:lineRule="auto"/>
        <w:ind w:left="714" w:hanging="357"/>
        <w:contextualSpacing/>
        <w:rPr>
          <w:rFonts w:cstheme="minorHAnsi"/>
        </w:rPr>
      </w:pPr>
      <w:r w:rsidRPr="002E00AD">
        <w:rPr>
          <w:rFonts w:cstheme="minorHAnsi"/>
        </w:rPr>
        <w:tab/>
        <w:t xml:space="preserve">employment placement where the </w:t>
      </w:r>
      <w:r>
        <w:rPr>
          <w:rFonts w:cstheme="minorHAnsi"/>
        </w:rPr>
        <w:t>p</w:t>
      </w:r>
      <w:r w:rsidRPr="002E00AD">
        <w:rPr>
          <w:rFonts w:cstheme="minorHAnsi"/>
        </w:rPr>
        <w:t xml:space="preserve">rovider has previously claimed a four-week outcome for that participant in a placement with the same </w:t>
      </w:r>
      <w:r>
        <w:rPr>
          <w:rFonts w:cstheme="minorHAnsi"/>
        </w:rPr>
        <w:t>e</w:t>
      </w:r>
      <w:r w:rsidRPr="002E00AD">
        <w:rPr>
          <w:rFonts w:cstheme="minorHAnsi"/>
        </w:rPr>
        <w:t xml:space="preserve">mployer and with the same or similar duties </w:t>
      </w:r>
    </w:p>
    <w:p w14:paraId="6B48FA8E" w14:textId="5D589331" w:rsidR="007071E6" w:rsidRPr="002E00AD" w:rsidRDefault="007071E6" w:rsidP="00546630">
      <w:pPr>
        <w:numPr>
          <w:ilvl w:val="0"/>
          <w:numId w:val="8"/>
        </w:numPr>
        <w:spacing w:before="60" w:after="60" w:line="276" w:lineRule="auto"/>
        <w:ind w:left="714" w:hanging="357"/>
        <w:contextualSpacing/>
        <w:rPr>
          <w:rFonts w:cstheme="minorHAnsi"/>
        </w:rPr>
      </w:pPr>
      <w:r w:rsidRPr="002E00AD">
        <w:rPr>
          <w:rFonts w:cstheme="minorHAnsi"/>
        </w:rPr>
        <w:t>employment placement in a provider’s own organisation or related entity</w:t>
      </w:r>
    </w:p>
    <w:p w14:paraId="69C10E66"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unsubsidised self-employment</w:t>
      </w:r>
    </w:p>
    <w:p w14:paraId="758D579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education placement.</w:t>
      </w:r>
    </w:p>
    <w:p w14:paraId="3C828333" w14:textId="77777777" w:rsidR="007071E6" w:rsidRPr="00A61D35" w:rsidRDefault="007071E6" w:rsidP="00A61D35">
      <w:pPr>
        <w:tabs>
          <w:tab w:val="right" w:pos="1701"/>
        </w:tabs>
        <w:spacing w:before="120" w:after="120"/>
        <w:rPr>
          <w:rFonts w:cstheme="minorHAnsi"/>
        </w:rPr>
      </w:pPr>
      <w:r w:rsidRPr="00A61D35">
        <w:rPr>
          <w:rFonts w:cstheme="minorHAnsi"/>
        </w:rPr>
        <w:t xml:space="preserve">Four-week outcome fees are available to claim on </w:t>
      </w:r>
      <w:proofErr w:type="spellStart"/>
      <w:r w:rsidRPr="00A61D35">
        <w:rPr>
          <w:rFonts w:cstheme="minorHAnsi"/>
        </w:rPr>
        <w:t>ESSWeb</w:t>
      </w:r>
      <w:proofErr w:type="spellEnd"/>
      <w:r w:rsidRPr="00A61D35">
        <w:rPr>
          <w:rFonts w:cstheme="minorHAnsi"/>
        </w:rPr>
        <w:t xml:space="preserve"> four weeks after the provider confirms the placement. A four-week outcome fee will not be available if the provider has already claimed four four-week outcome fees for the participant in the current period of service.</w:t>
      </w:r>
    </w:p>
    <w:p w14:paraId="75F00EB2" w14:textId="77777777" w:rsidR="007071E6" w:rsidRPr="00A61D35" w:rsidRDefault="007071E6" w:rsidP="00A61D35">
      <w:pPr>
        <w:tabs>
          <w:tab w:val="right" w:pos="1701"/>
        </w:tabs>
        <w:spacing w:before="120" w:after="120"/>
        <w:rPr>
          <w:rFonts w:cstheme="minorHAnsi"/>
        </w:rPr>
      </w:pPr>
      <w:r w:rsidRPr="00A61D35">
        <w:rPr>
          <w:rFonts w:cstheme="minorHAnsi"/>
        </w:rPr>
        <w:t xml:space="preserve">Available payments are shown on the Available Payments &gt; Job Seeker Payments screen in </w:t>
      </w:r>
      <w:proofErr w:type="spellStart"/>
      <w:r w:rsidRPr="00A61D35">
        <w:rPr>
          <w:rFonts w:cstheme="minorHAnsi"/>
        </w:rPr>
        <w:t>ESSWeb</w:t>
      </w:r>
      <w:proofErr w:type="spellEnd"/>
      <w:r w:rsidRPr="00A61D35">
        <w:rPr>
          <w:rFonts w:cstheme="minorHAnsi"/>
        </w:rPr>
        <w:t>.</w:t>
      </w:r>
    </w:p>
    <w:p w14:paraId="1570B455" w14:textId="77777777" w:rsidR="007071E6" w:rsidRPr="00FB7CD7" w:rsidRDefault="007071E6" w:rsidP="007071E6">
      <w:pPr>
        <w:pStyle w:val="Systemstep"/>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claim an </w:t>
      </w:r>
      <w:r w:rsidRPr="00FB7CD7">
        <w:rPr>
          <w:rFonts w:cstheme="minorHAnsi"/>
        </w:rPr>
        <w:t>available</w:t>
      </w:r>
      <w:r w:rsidRPr="00FB7CD7">
        <w:rPr>
          <w:rFonts w:eastAsia="Times New Roman" w:cstheme="minorHAnsi"/>
          <w:lang w:eastAsia="en-AU"/>
        </w:rPr>
        <w:t xml:space="preserve"> four-week outcome fee, providers must:</w:t>
      </w:r>
    </w:p>
    <w:p w14:paraId="1FC2E97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remained employed for the four weeks, and during that time worked at least:</w:t>
      </w:r>
    </w:p>
    <w:p w14:paraId="13841443"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24 hours, if the participant’s employment benchmark is 8</w:t>
      </w:r>
    </w:p>
    <w:p w14:paraId="4D0A1C7D"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45 hours, if the participant’s employment benchmark is 15</w:t>
      </w:r>
    </w:p>
    <w:p w14:paraId="17F3D28F"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69 hours, if the participant’s employment benchmark is 23</w:t>
      </w:r>
    </w:p>
    <w:p w14:paraId="7FE1880B"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90 hours, if the participant’s employment benchmark is 30</w:t>
      </w:r>
    </w:p>
    <w:p w14:paraId="0A2D14D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complete any required actions in </w:t>
      </w:r>
      <w:proofErr w:type="spellStart"/>
      <w:r w:rsidRPr="00156D37">
        <w:rPr>
          <w:rFonts w:cstheme="minorHAnsi"/>
        </w:rPr>
        <w:t>ESSWeb</w:t>
      </w:r>
      <w:proofErr w:type="spellEnd"/>
      <w:r w:rsidRPr="00156D37">
        <w:rPr>
          <w:rFonts w:cstheme="minorHAnsi"/>
        </w:rPr>
        <w:t xml:space="preserve"> to enable the payment</w:t>
      </w:r>
    </w:p>
    <w:p w14:paraId="7E8660B0"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04382A31" w14:textId="7638FD43"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cstheme="minorHAnsi"/>
        </w:rPr>
        <w:t>Documentary</w:t>
      </w:r>
      <w:r w:rsidRPr="00FB7CD7">
        <w:rPr>
          <w:rFonts w:eastAsia="Times New Roman" w:cstheme="minorHAnsi"/>
          <w:lang w:eastAsia="en-AU"/>
        </w:rPr>
        <w:t xml:space="preserve"> evidence must be in </w:t>
      </w:r>
      <w:r w:rsidRPr="004905AC">
        <w:rPr>
          <w:rFonts w:eastAsia="Times New Roman" w:cstheme="minorHAnsi"/>
          <w:lang w:eastAsia="en-AU"/>
        </w:rPr>
        <w:t>one of the forms</w:t>
      </w:r>
      <w:r w:rsidRPr="00FB7CD7">
        <w:rPr>
          <w:rFonts w:eastAsia="Times New Roman" w:cstheme="minorHAnsi"/>
          <w:lang w:eastAsia="en-AU"/>
        </w:rPr>
        <w:t xml:space="preserve"> accepted for hours-based employment outcomes.</w:t>
      </w:r>
    </w:p>
    <w:p w14:paraId="5ABB7A1E" w14:textId="77777777" w:rsidR="007071E6" w:rsidRPr="00FB7CD7" w:rsidRDefault="007071E6" w:rsidP="00463AC2">
      <w:pPr>
        <w:pStyle w:val="Heading4"/>
      </w:pPr>
      <w:r w:rsidRPr="00FB7CD7">
        <w:t xml:space="preserve">Bonus fees </w:t>
      </w:r>
    </w:p>
    <w:p w14:paraId="304BDC9F" w14:textId="77777777" w:rsidR="00DF1AB4" w:rsidRPr="00FB7CD7" w:rsidRDefault="00DF1AB4" w:rsidP="00A61D35">
      <w:pPr>
        <w:tabs>
          <w:tab w:val="right" w:pos="1701"/>
        </w:tabs>
        <w:spacing w:before="120" w:after="120"/>
        <w:rPr>
          <w:rFonts w:cstheme="minorHAnsi"/>
        </w:rPr>
      </w:pPr>
      <w:r w:rsidRPr="00FB7CD7">
        <w:rPr>
          <w:rFonts w:cstheme="minorHAnsi"/>
        </w:rPr>
        <w:t xml:space="preserve">Providers can claim a bonus outcome fee when they claim a 13-week employment </w:t>
      </w:r>
      <w:r w:rsidRPr="00A61D35">
        <w:rPr>
          <w:rFonts w:cstheme="minorHAnsi"/>
        </w:rPr>
        <w:t>outcome</w:t>
      </w:r>
      <w:r w:rsidRPr="00FB7CD7">
        <w:rPr>
          <w:rFonts w:cstheme="minorHAnsi"/>
        </w:rPr>
        <w:t xml:space="preserve"> or 26-week employment outcome payment if the provider can show the employment placement was:</w:t>
      </w:r>
    </w:p>
    <w:p w14:paraId="695B9182"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part of an apprenticeship or traineeship</w:t>
      </w:r>
    </w:p>
    <w:p w14:paraId="62B3B5C8"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directly related to a field of study the participant previously completed in a qualifying training course.</w:t>
      </w:r>
    </w:p>
    <w:p w14:paraId="6548AC02" w14:textId="45582C99" w:rsidR="007071E6" w:rsidRPr="00A61D35" w:rsidRDefault="007071E6" w:rsidP="00A61D35">
      <w:pPr>
        <w:tabs>
          <w:tab w:val="right" w:pos="1701"/>
        </w:tabs>
        <w:spacing w:before="120" w:after="120"/>
        <w:rPr>
          <w:rFonts w:cstheme="minorHAnsi"/>
        </w:rPr>
      </w:pPr>
      <w:r w:rsidRPr="00A61D35">
        <w:rPr>
          <w:rFonts w:cstheme="minorHAnsi"/>
        </w:rPr>
        <w:t xml:space="preserve">Bonus fees are available in </w:t>
      </w:r>
      <w:proofErr w:type="spellStart"/>
      <w:r w:rsidRPr="00A61D35">
        <w:rPr>
          <w:rFonts w:cstheme="minorHAnsi"/>
        </w:rPr>
        <w:t>ESSWeb</w:t>
      </w:r>
      <w:proofErr w:type="spellEnd"/>
      <w:r w:rsidRPr="00A61D35">
        <w:rPr>
          <w:rFonts w:cstheme="minorHAnsi"/>
        </w:rPr>
        <w:t xml:space="preserve"> when a provider claims a 13- or 26-week employment outcome fee and the participant meets the conditions for the bonus.</w:t>
      </w:r>
    </w:p>
    <w:tbl>
      <w:tblPr>
        <w:tblStyle w:val="TableGrid"/>
        <w:tblW w:w="0" w:type="auto"/>
        <w:tblLook w:val="04A0" w:firstRow="1" w:lastRow="0" w:firstColumn="1" w:lastColumn="0" w:noHBand="0" w:noVBand="1"/>
      </w:tblPr>
      <w:tblGrid>
        <w:gridCol w:w="1937"/>
        <w:gridCol w:w="7692"/>
      </w:tblGrid>
      <w:tr w:rsidR="007071E6" w:rsidRPr="00FB7CD7" w14:paraId="63D48CBD" w14:textId="77777777" w:rsidTr="00342382">
        <w:trPr>
          <w:tblHeader/>
        </w:trPr>
        <w:tc>
          <w:tcPr>
            <w:tcW w:w="1951" w:type="dxa"/>
            <w:shd w:val="clear" w:color="auto" w:fill="DAEEF3" w:themeFill="accent5" w:themeFillTint="33"/>
          </w:tcPr>
          <w:p w14:paraId="2FFBC422" w14:textId="77777777" w:rsidR="007071E6" w:rsidRPr="00FB7CD7" w:rsidRDefault="007071E6" w:rsidP="00EF6E8C">
            <w:pPr>
              <w:keepNext/>
              <w:keepLines/>
              <w:spacing w:before="120" w:after="120"/>
              <w:rPr>
                <w:rFonts w:cstheme="minorHAnsi"/>
                <w:b/>
                <w:bCs/>
              </w:rPr>
            </w:pPr>
            <w:r w:rsidRPr="00FB7CD7">
              <w:rPr>
                <w:rFonts w:cstheme="minorHAnsi"/>
                <w:b/>
                <w:bCs/>
              </w:rPr>
              <w:t>Bonus</w:t>
            </w:r>
          </w:p>
        </w:tc>
        <w:tc>
          <w:tcPr>
            <w:tcW w:w="7904" w:type="dxa"/>
            <w:shd w:val="clear" w:color="auto" w:fill="DAEEF3" w:themeFill="accent5" w:themeFillTint="33"/>
          </w:tcPr>
          <w:p w14:paraId="68A02C68" w14:textId="77777777" w:rsidR="007071E6" w:rsidRPr="00FB7CD7" w:rsidRDefault="007071E6" w:rsidP="00EF6E8C">
            <w:pPr>
              <w:keepNext/>
              <w:keepLines/>
              <w:spacing w:before="120" w:after="120"/>
              <w:rPr>
                <w:rFonts w:cstheme="minorHAnsi"/>
                <w:b/>
                <w:bCs/>
              </w:rPr>
            </w:pPr>
            <w:r w:rsidRPr="00FB7CD7">
              <w:rPr>
                <w:rFonts w:cstheme="minorHAnsi"/>
                <w:b/>
                <w:bCs/>
              </w:rPr>
              <w:t>Qualifying conditions</w:t>
            </w:r>
          </w:p>
        </w:tc>
      </w:tr>
      <w:tr w:rsidR="007071E6" w:rsidRPr="00FB7CD7" w14:paraId="3523DD79" w14:textId="77777777" w:rsidTr="00135769">
        <w:tc>
          <w:tcPr>
            <w:tcW w:w="1951" w:type="dxa"/>
            <w:shd w:val="clear" w:color="auto" w:fill="DAEEF3" w:themeFill="accent5" w:themeFillTint="33"/>
          </w:tcPr>
          <w:p w14:paraId="6C280B45" w14:textId="77777777" w:rsidR="007071E6" w:rsidRPr="00FB7CD7" w:rsidRDefault="007071E6" w:rsidP="00A85143">
            <w:pPr>
              <w:spacing w:before="60" w:after="60"/>
              <w:rPr>
                <w:rFonts w:cstheme="minorHAnsi"/>
              </w:rPr>
            </w:pPr>
            <w:r w:rsidRPr="00FB7CD7">
              <w:rPr>
                <w:rFonts w:cstheme="minorHAnsi"/>
              </w:rPr>
              <w:t xml:space="preserve">Apprenticeship / </w:t>
            </w:r>
            <w:r w:rsidRPr="00A85143">
              <w:rPr>
                <w:rFonts w:cstheme="minorHAnsi"/>
                <w:bCs/>
              </w:rPr>
              <w:t>Traineeship</w:t>
            </w:r>
          </w:p>
        </w:tc>
        <w:tc>
          <w:tcPr>
            <w:tcW w:w="7904" w:type="dxa"/>
          </w:tcPr>
          <w:p w14:paraId="57454363" w14:textId="77777777" w:rsidR="007071E6" w:rsidRPr="00FB7CD7" w:rsidRDefault="007071E6" w:rsidP="00A85143">
            <w:pPr>
              <w:spacing w:before="60" w:after="60"/>
              <w:rPr>
                <w:rFonts w:cstheme="minorHAnsi"/>
              </w:rPr>
            </w:pPr>
            <w:r w:rsidRPr="00A85143">
              <w:rPr>
                <w:rFonts w:cstheme="minorHAnsi"/>
                <w:bCs/>
              </w:rPr>
              <w:t>Participant</w:t>
            </w:r>
            <w:r w:rsidRPr="00FB7CD7">
              <w:rPr>
                <w:rFonts w:cstheme="minorHAnsi"/>
              </w:rPr>
              <w:t xml:space="preserve"> commenced apprenticeship before the outcome period.</w:t>
            </w:r>
          </w:p>
          <w:p w14:paraId="17370768" w14:textId="0FF5E5A5" w:rsidR="007071E6" w:rsidRPr="00FB7CD7" w:rsidRDefault="007071E6" w:rsidP="007071E6">
            <w:pPr>
              <w:pStyle w:val="Systemstep"/>
              <w:keepNext/>
              <w:spacing w:after="120" w:line="240" w:lineRule="auto"/>
              <w:ind w:left="425" w:hanging="425"/>
              <w:rPr>
                <w:rFonts w:cstheme="minorHAnsi"/>
              </w:rPr>
            </w:pPr>
            <w:r w:rsidRPr="00FB7CD7">
              <w:rPr>
                <w:rFonts w:cstheme="minorHAnsi"/>
              </w:rPr>
              <w:t xml:space="preserve">Provider applied the </w:t>
            </w:r>
            <w:hyperlink w:anchor="Registration_flags" w:history="1">
              <w:r w:rsidRPr="005A4F37">
                <w:rPr>
                  <w:rStyle w:val="Hyperlink"/>
                  <w:rFonts w:cstheme="minorHAnsi"/>
                </w:rPr>
                <w:t>apprenticeship indicator</w:t>
              </w:r>
            </w:hyperlink>
            <w:r w:rsidRPr="00FB7CD7">
              <w:rPr>
                <w:rFonts w:cstheme="minorHAnsi"/>
              </w:rPr>
              <w:t xml:space="preserve"> in </w:t>
            </w:r>
            <w:proofErr w:type="spellStart"/>
            <w:r w:rsidRPr="00FB7CD7">
              <w:rPr>
                <w:rFonts w:cstheme="minorHAnsi"/>
              </w:rPr>
              <w:t>ESSWeb</w:t>
            </w:r>
            <w:proofErr w:type="spellEnd"/>
            <w:r w:rsidRPr="00FB7CD7">
              <w:rPr>
                <w:rFonts w:cstheme="minorHAnsi"/>
              </w:rPr>
              <w:t xml:space="preserve"> when creating the vacancy</w:t>
            </w:r>
          </w:p>
        </w:tc>
      </w:tr>
      <w:tr w:rsidR="007071E6" w:rsidRPr="00FB7CD7" w14:paraId="7582A0F7" w14:textId="77777777" w:rsidTr="00135769">
        <w:tc>
          <w:tcPr>
            <w:tcW w:w="1951" w:type="dxa"/>
            <w:shd w:val="clear" w:color="auto" w:fill="DAEEF3" w:themeFill="accent5" w:themeFillTint="33"/>
          </w:tcPr>
          <w:p w14:paraId="3BF449BE" w14:textId="77777777" w:rsidR="007071E6" w:rsidRPr="00FB7CD7" w:rsidRDefault="007071E6" w:rsidP="00A85143">
            <w:pPr>
              <w:spacing w:before="60" w:after="60"/>
              <w:rPr>
                <w:rFonts w:cstheme="minorHAnsi"/>
              </w:rPr>
            </w:pPr>
            <w:r w:rsidRPr="00A85143">
              <w:rPr>
                <w:rFonts w:cstheme="minorHAnsi"/>
                <w:bCs/>
              </w:rPr>
              <w:t>Directly</w:t>
            </w:r>
            <w:r w:rsidRPr="00FB7CD7">
              <w:rPr>
                <w:rFonts w:cstheme="minorHAnsi"/>
              </w:rPr>
              <w:t xml:space="preserve"> related employment</w:t>
            </w:r>
          </w:p>
        </w:tc>
        <w:tc>
          <w:tcPr>
            <w:tcW w:w="7904" w:type="dxa"/>
          </w:tcPr>
          <w:p w14:paraId="25BDCF3F" w14:textId="77777777" w:rsidR="007071E6" w:rsidRPr="00FB7CD7" w:rsidRDefault="007071E6" w:rsidP="00A85143">
            <w:pPr>
              <w:spacing w:before="60" w:after="60"/>
              <w:rPr>
                <w:rFonts w:cstheme="minorHAnsi"/>
              </w:rPr>
            </w:pPr>
            <w:r w:rsidRPr="00A85143">
              <w:rPr>
                <w:rFonts w:cstheme="minorHAnsi"/>
                <w:bCs/>
              </w:rPr>
              <w:t>Participant</w:t>
            </w:r>
            <w:r w:rsidRPr="00FB7CD7">
              <w:rPr>
                <w:rFonts w:cstheme="minorHAnsi"/>
              </w:rPr>
              <w:t xml:space="preserve"> completed a qualifying training course in the 12 months before commencing employment</w:t>
            </w:r>
          </w:p>
          <w:p w14:paraId="7DC479D3" w14:textId="77777777" w:rsidR="007071E6" w:rsidRPr="00FB7CD7" w:rsidRDefault="007071E6" w:rsidP="007071E6">
            <w:pPr>
              <w:pStyle w:val="Systemstep"/>
              <w:keepNext/>
              <w:spacing w:after="120" w:line="240" w:lineRule="auto"/>
              <w:ind w:left="425" w:hanging="425"/>
              <w:rPr>
                <w:rFonts w:cstheme="minorHAnsi"/>
              </w:rPr>
            </w:pPr>
            <w:r w:rsidRPr="00FB7CD7">
              <w:rPr>
                <w:rFonts w:cstheme="minorHAnsi"/>
              </w:rPr>
              <w:t xml:space="preserve">Provider </w:t>
            </w:r>
            <w:r w:rsidRPr="0044117C">
              <w:rPr>
                <w:rFonts w:cstheme="minorHAnsi"/>
              </w:rPr>
              <w:t>indicated</w:t>
            </w:r>
            <w:r w:rsidRPr="00FB7CD7">
              <w:rPr>
                <w:rFonts w:cstheme="minorHAnsi"/>
              </w:rPr>
              <w:t xml:space="preserve"> that the employment placement was in an occupation directly related to the training course, before confirming the placement.</w:t>
            </w:r>
          </w:p>
        </w:tc>
      </w:tr>
    </w:tbl>
    <w:p w14:paraId="2F6613C0" w14:textId="77777777" w:rsidR="007071E6" w:rsidRPr="00FB7CD7" w:rsidRDefault="007071E6"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Generic</w:t>
      </w:r>
      <w:r w:rsidRPr="00FB7CD7">
        <w:rPr>
          <w:rFonts w:cstheme="minorHAnsi"/>
        </w:rPr>
        <w:t xml:space="preserve"> modules within a qualifying training course, such as general hygiene or safety modules, are not eligible for a directly related employment bonus.</w:t>
      </w:r>
    </w:p>
    <w:p w14:paraId="7A107581" w14:textId="77777777" w:rsidR="007071E6" w:rsidRPr="00A61D35" w:rsidRDefault="007071E6" w:rsidP="00A61D35">
      <w:pPr>
        <w:tabs>
          <w:tab w:val="right" w:pos="1701"/>
        </w:tabs>
        <w:spacing w:before="120" w:after="120"/>
        <w:rPr>
          <w:rFonts w:cstheme="minorHAnsi"/>
        </w:rPr>
      </w:pPr>
      <w:r w:rsidRPr="00A61D35">
        <w:rPr>
          <w:rFonts w:cstheme="minorHAnsi"/>
        </w:rPr>
        <w:t>Providers must upload evidence that the participant meets the bonus fee conditions.</w:t>
      </w:r>
    </w:p>
    <w:p w14:paraId="6478BE03" w14:textId="77777777" w:rsidR="007071E6" w:rsidRPr="00A61D35" w:rsidRDefault="007071E6" w:rsidP="00A61D35">
      <w:pPr>
        <w:tabs>
          <w:tab w:val="right" w:pos="1701"/>
        </w:tabs>
        <w:spacing w:before="120" w:after="120"/>
        <w:rPr>
          <w:rFonts w:cstheme="minorHAnsi"/>
        </w:rPr>
      </w:pPr>
      <w:r w:rsidRPr="00A61D35">
        <w:rPr>
          <w:rFonts w:cstheme="minorHAnsi"/>
        </w:rPr>
        <w:t>Documentary evidence that a participant is undertaking an apprenticeship or traineeship may be:</w:t>
      </w:r>
    </w:p>
    <w:p w14:paraId="071E6584"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Copy of the training contract the participant has entered (or other form of agreement for an apprenticeship used by the relevant State or Territory training authority). The document does not need to be approved by the relevant authority, as this may take some time, or</w:t>
      </w:r>
    </w:p>
    <w:p w14:paraId="34292610"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 xml:space="preserve">Signed and dated statements or extracts from State/Territory government departments or apprenticeship centres that confirm the participant’s apprenticeship with the employer.  </w:t>
      </w:r>
    </w:p>
    <w:p w14:paraId="29A5F4A1" w14:textId="77777777" w:rsidR="007071E6" w:rsidRPr="00FB7CD7" w:rsidRDefault="007071E6" w:rsidP="00A61D35">
      <w:pPr>
        <w:tabs>
          <w:tab w:val="right" w:pos="1701"/>
        </w:tabs>
        <w:spacing w:before="120" w:after="120"/>
        <w:rPr>
          <w:rFonts w:cstheme="minorHAnsi"/>
        </w:rPr>
      </w:pPr>
      <w:r w:rsidRPr="00FB7CD7">
        <w:rPr>
          <w:rFonts w:cstheme="minorHAnsi"/>
        </w:rPr>
        <w:t xml:space="preserve">Documentary evidence that a participant has achieved at least a Certificate II qualification in a qualifying training </w:t>
      </w:r>
      <w:r w:rsidRPr="00A61D35">
        <w:rPr>
          <w:rFonts w:cstheme="minorHAnsi"/>
        </w:rPr>
        <w:t>course</w:t>
      </w:r>
      <w:r w:rsidRPr="00FB7CD7">
        <w:rPr>
          <w:rFonts w:cstheme="minorHAnsi"/>
        </w:rPr>
        <w:t xml:space="preserve"> may be:</w:t>
      </w:r>
    </w:p>
    <w:p w14:paraId="5EA67C88"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copy of the statement of attainment issued by the training institution which shows the modules/units the participant has completed; or</w:t>
      </w:r>
    </w:p>
    <w:p w14:paraId="34046884"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bCs w:val="0"/>
        </w:rPr>
      </w:pPr>
      <w:r w:rsidRPr="00FB7CD7">
        <w:rPr>
          <w:rFonts w:cstheme="minorHAnsi"/>
        </w:rPr>
        <w:t>written statement from the training institution confirming the Participant’s achievement of the Qualifying Training Course at Certificate II level or above and lists the modules/units completed.</w:t>
      </w:r>
    </w:p>
    <w:p w14:paraId="24D8F0A5" w14:textId="77777777" w:rsidR="00DF1AB4" w:rsidRPr="00FB7CD7" w:rsidRDefault="00DF1AB4" w:rsidP="00463AC2">
      <w:pPr>
        <w:pStyle w:val="Heading4"/>
      </w:pPr>
      <w:r w:rsidRPr="00FB7CD7">
        <w:t xml:space="preserve">Moderate Intellectual Disability Payment (MIDP) </w:t>
      </w:r>
    </w:p>
    <w:p w14:paraId="3194B0FA" w14:textId="0E5BD9A6" w:rsidR="00DF1AB4" w:rsidRPr="00A61D35" w:rsidRDefault="00DF1AB4" w:rsidP="00A61D35">
      <w:pPr>
        <w:tabs>
          <w:tab w:val="right" w:pos="1701"/>
        </w:tabs>
        <w:spacing w:before="120" w:after="120"/>
        <w:rPr>
          <w:rFonts w:cstheme="minorHAnsi"/>
        </w:rPr>
      </w:pPr>
      <w:r w:rsidRPr="00A61D35">
        <w:rPr>
          <w:rFonts w:cstheme="minorHAnsi"/>
        </w:rPr>
        <w:t xml:space="preserve">The MIDP is available in </w:t>
      </w:r>
      <w:proofErr w:type="spellStart"/>
      <w:r w:rsidRPr="00A61D35">
        <w:rPr>
          <w:rFonts w:cstheme="minorHAnsi"/>
        </w:rPr>
        <w:t>ESSWeb</w:t>
      </w:r>
      <w:proofErr w:type="spellEnd"/>
      <w:r w:rsidRPr="00A61D35">
        <w:rPr>
          <w:rFonts w:cstheme="minorHAnsi"/>
        </w:rPr>
        <w:t xml:space="preserve"> when a provider claims a four-week outcome or employment outcome (13-, 26- or 52-week outcomes) and the participant:</w:t>
      </w:r>
    </w:p>
    <w:p w14:paraId="305621CA"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 xml:space="preserve">is recorded in </w:t>
      </w:r>
      <w:proofErr w:type="spellStart"/>
      <w:r w:rsidRPr="00156D37">
        <w:rPr>
          <w:rFonts w:cstheme="minorHAnsi"/>
        </w:rPr>
        <w:t>ESSWeb</w:t>
      </w:r>
      <w:proofErr w:type="spellEnd"/>
      <w:r w:rsidRPr="00156D37">
        <w:rPr>
          <w:rFonts w:cstheme="minorHAnsi"/>
        </w:rPr>
        <w:t xml:space="preserve"> as having a moderate intellectual disability</w:t>
      </w:r>
    </w:p>
    <w:p w14:paraId="735B1A59"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is a DES-ESS participant</w:t>
      </w:r>
    </w:p>
    <w:p w14:paraId="090EAB9E"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worked an average of at least 15 hours per week across the outcome claim period.</w:t>
      </w:r>
    </w:p>
    <w:p w14:paraId="12DA7370" w14:textId="77777777" w:rsidR="00DF1AB4" w:rsidRPr="00FB7CD7" w:rsidRDefault="00DF1AB4" w:rsidP="00DF1AB4">
      <w:pPr>
        <w:pStyle w:val="Systemstep"/>
        <w:spacing w:after="120" w:line="240" w:lineRule="auto"/>
        <w:rPr>
          <w:rFonts w:eastAsia="Times New Roman" w:cstheme="minorHAnsi"/>
          <w:lang w:eastAsia="en-AU"/>
        </w:rPr>
      </w:pPr>
      <w:r w:rsidRPr="00FB7CD7">
        <w:rPr>
          <w:rFonts w:eastAsia="Times New Roman" w:cstheme="minorHAnsi"/>
          <w:lang w:eastAsia="en-AU"/>
        </w:rPr>
        <w:t>Providers must upload the evidence that the participant has a moderate intellectual disability.</w:t>
      </w:r>
    </w:p>
    <w:p w14:paraId="618B5B83" w14:textId="77777777" w:rsidR="00DF1AB4" w:rsidRPr="00A61D35" w:rsidRDefault="00DF1AB4" w:rsidP="00A61D35">
      <w:pPr>
        <w:tabs>
          <w:tab w:val="right" w:pos="1701"/>
        </w:tabs>
        <w:spacing w:before="120" w:after="120"/>
        <w:rPr>
          <w:rFonts w:cstheme="minorHAnsi"/>
        </w:rPr>
      </w:pPr>
      <w:r w:rsidRPr="00A61D35">
        <w:rPr>
          <w:rFonts w:cstheme="minorHAnsi"/>
        </w:rPr>
        <w:lastRenderedPageBreak/>
        <w:t>A person’s moderate intellectual disability is normally identified at registration or assessment. Evidence of the person’s moderate intellectual disability can include:</w:t>
      </w:r>
    </w:p>
    <w:p w14:paraId="3A42A9E6"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lang w:eastAsia="zh-CN"/>
        </w:rPr>
        <w:t xml:space="preserve">copy of </w:t>
      </w:r>
      <w:r w:rsidRPr="00FB7CD7">
        <w:rPr>
          <w:rFonts w:cstheme="minorHAnsi"/>
        </w:rPr>
        <w:t>an IQ assessment report clearly indicating the person’s IQ is 60 or less</w:t>
      </w:r>
    </w:p>
    <w:p w14:paraId="2A7CB951"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 registered psychologist that the person’s IQ is 60 or less</w:t>
      </w:r>
    </w:p>
    <w:p w14:paraId="0DDE2D53"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an officer in Centrelink, an ESAt assessor, an education authority or a State/territory disability commission that they have evidence on file that the person’s IQ is 60 or less</w:t>
      </w:r>
    </w:p>
    <w:p w14:paraId="1F7D74EA"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 registered psychologist containing:</w:t>
      </w:r>
    </w:p>
    <w:p w14:paraId="2AFAEB7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a statement that the person falls within a moderate intellectual disability classification, based on a combination of IQ and other adaptive factors in a </w:t>
      </w:r>
      <w:proofErr w:type="spellStart"/>
      <w:r w:rsidRPr="00AD5495">
        <w:rPr>
          <w:rFonts w:cstheme="minorHAnsi"/>
          <w:lang w:val="en-US" w:eastAsia="zh-CN"/>
        </w:rPr>
        <w:t>recognised</w:t>
      </w:r>
      <w:proofErr w:type="spellEnd"/>
      <w:r w:rsidRPr="00AD5495">
        <w:rPr>
          <w:rFonts w:cstheme="minorHAnsi"/>
          <w:lang w:val="en-US" w:eastAsia="zh-CN"/>
        </w:rPr>
        <w:t xml:space="preserve"> assessment tool. </w:t>
      </w:r>
    </w:p>
    <w:p w14:paraId="7728A98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name the assessment tool used (including version or revision number)</w:t>
      </w:r>
    </w:p>
    <w:p w14:paraId="6DFD2DD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score or assessment relevant to the classification scale</w:t>
      </w:r>
    </w:p>
    <w:p w14:paraId="24D52E36"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assessment outcome</w:t>
      </w:r>
    </w:p>
    <w:p w14:paraId="215A86A4"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 xml:space="preserve">statement in a completed ESAt report that the assessor sighted a relevant assessment which indicates that the </w:t>
      </w:r>
      <w:r w:rsidRPr="00FB7CD7">
        <w:rPr>
          <w:rFonts w:cstheme="minorHAnsi"/>
          <w:lang w:eastAsia="zh-CN"/>
        </w:rPr>
        <w:t>participant</w:t>
      </w:r>
      <w:r w:rsidRPr="00FB7CD7">
        <w:rPr>
          <w:rFonts w:cstheme="minorHAnsi"/>
        </w:rPr>
        <w:t xml:space="preserve"> has an IQ of 60 or less.</w:t>
      </w:r>
    </w:p>
    <w:p w14:paraId="28EBFDD2" w14:textId="77777777" w:rsidR="00DF1AB4" w:rsidRPr="00FB7CD7" w:rsidRDefault="00DF1AB4" w:rsidP="00DF1AB4">
      <w:pPr>
        <w:pStyle w:val="Systemstep"/>
        <w:spacing w:after="120" w:line="240" w:lineRule="auto"/>
        <w:ind w:left="425" w:hanging="425"/>
        <w:rPr>
          <w:rFonts w:cstheme="minorHAnsi"/>
        </w:rPr>
      </w:pPr>
      <w:r w:rsidRPr="00FB7CD7">
        <w:rPr>
          <w:rFonts w:cstheme="minorHAnsi"/>
        </w:rPr>
        <w:t xml:space="preserve">To </w:t>
      </w:r>
      <w:r w:rsidRPr="00FB7CD7">
        <w:rPr>
          <w:rFonts w:eastAsia="Times New Roman" w:cstheme="minorHAnsi"/>
          <w:lang w:eastAsia="en-AU"/>
        </w:rPr>
        <w:t>record</w:t>
      </w:r>
      <w:r w:rsidRPr="00FB7CD7">
        <w:rPr>
          <w:rFonts w:cstheme="minorHAnsi"/>
        </w:rPr>
        <w:t xml:space="preserve"> that a participant has a moderate intellectual disability, add the ‘Moderate Intellectual Disability’ special client type indicator on the Circumstances tab of the Registration screen.</w:t>
      </w:r>
    </w:p>
    <w:p w14:paraId="292B5528" w14:textId="77777777" w:rsidR="00C63ECD" w:rsidRPr="00C357DF" w:rsidRDefault="00C63ECD" w:rsidP="00C357DF">
      <w:pPr>
        <w:tabs>
          <w:tab w:val="right" w:pos="1701"/>
        </w:tabs>
        <w:spacing w:before="120" w:after="120"/>
        <w:rPr>
          <w:rFonts w:cstheme="minorHAnsi"/>
        </w:rPr>
      </w:pPr>
    </w:p>
    <w:p w14:paraId="4790BFF5" w14:textId="74923C97" w:rsidR="00BD7672" w:rsidRPr="00FB7CD7" w:rsidRDefault="00BD7672" w:rsidP="00E152B9">
      <w:pPr>
        <w:pStyle w:val="Heading2"/>
        <w:rPr>
          <w:rStyle w:val="Heading2Char1"/>
        </w:rPr>
      </w:pPr>
      <w:bookmarkStart w:id="78" w:name="_Toc182576257"/>
      <w:bookmarkStart w:id="79" w:name="Education_placements_and_outcomes"/>
      <w:r w:rsidRPr="00FB7CD7">
        <w:rPr>
          <w:rStyle w:val="Heading2Char1"/>
        </w:rPr>
        <w:t>Education placements</w:t>
      </w:r>
      <w:bookmarkEnd w:id="73"/>
      <w:bookmarkEnd w:id="78"/>
      <w:bookmarkEnd w:id="79"/>
    </w:p>
    <w:p w14:paraId="36B16598" w14:textId="77777777" w:rsidR="000F0B21" w:rsidRDefault="003F39DD" w:rsidP="003F39DD">
      <w:pPr>
        <w:tabs>
          <w:tab w:val="right" w:pos="1701"/>
        </w:tabs>
        <w:spacing w:before="120" w:after="120"/>
        <w:rPr>
          <w:rFonts w:cstheme="minorHAnsi"/>
        </w:rPr>
      </w:pPr>
      <w:r w:rsidRPr="00FB7CD7">
        <w:rPr>
          <w:rFonts w:cstheme="minorHAnsi"/>
        </w:rPr>
        <w:t xml:space="preserve">A secondary objective of DES is to deliver education that improves a participant’s employment opportunities. </w:t>
      </w:r>
    </w:p>
    <w:p w14:paraId="7CA1B42C" w14:textId="2EF5BA7D" w:rsidR="000F0B21" w:rsidRDefault="000F0B21" w:rsidP="003F39DD">
      <w:pPr>
        <w:tabs>
          <w:tab w:val="right" w:pos="1701"/>
        </w:tabs>
        <w:spacing w:before="120" w:after="120"/>
        <w:rPr>
          <w:rFonts w:cstheme="minorHAnsi"/>
        </w:rPr>
      </w:pPr>
      <w:bookmarkStart w:id="80" w:name="_Hlk181287712"/>
      <w:r>
        <w:rPr>
          <w:rFonts w:cstheme="minorHAnsi"/>
        </w:rPr>
        <w:t xml:space="preserve">Providers can approve full-time study for participants in short courses of less than 12 months </w:t>
      </w:r>
      <w:r w:rsidR="00135769">
        <w:rPr>
          <w:rFonts w:cstheme="minorHAnsi"/>
        </w:rPr>
        <w:t>under</w:t>
      </w:r>
      <w:r w:rsidR="00C264D7">
        <w:rPr>
          <w:rFonts w:cstheme="minorHAnsi"/>
        </w:rPr>
        <w:t xml:space="preserve"> </w:t>
      </w:r>
      <w:r>
        <w:rPr>
          <w:rFonts w:cstheme="minorHAnsi"/>
        </w:rPr>
        <w:t>approved short course rules described in the Social Security Guide</w:t>
      </w:r>
      <w:r w:rsidR="00C264D7">
        <w:rPr>
          <w:rFonts w:cstheme="minorHAnsi"/>
        </w:rPr>
        <w:t>. That is</w:t>
      </w:r>
      <w:r>
        <w:rPr>
          <w:rFonts w:cstheme="minorHAnsi"/>
        </w:rPr>
        <w:t>, where:</w:t>
      </w:r>
    </w:p>
    <w:p w14:paraId="42362F65" w14:textId="753702FE"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completing the course is likely to lead to an employment outcome for the job seeker</w:t>
      </w:r>
    </w:p>
    <w:p w14:paraId="33C4FDB3" w14:textId="675C13FA"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there is little chance of the job seeker finding employment with their existing skills</w:t>
      </w:r>
    </w:p>
    <w:p w14:paraId="274584DC" w14:textId="65B48480"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the course will lead to qualifications in an identified area of skills shortage</w:t>
      </w:r>
      <w:r>
        <w:rPr>
          <w:rFonts w:cstheme="minorHAnsi"/>
        </w:rPr>
        <w:t>, or</w:t>
      </w:r>
    </w:p>
    <w:p w14:paraId="3106B4AE" w14:textId="34721CAE" w:rsidR="000F0B21" w:rsidRPr="000F0B21" w:rsidRDefault="000F0B21" w:rsidP="00B56C86">
      <w:pPr>
        <w:numPr>
          <w:ilvl w:val="0"/>
          <w:numId w:val="8"/>
        </w:numPr>
        <w:spacing w:before="60" w:after="60" w:line="276" w:lineRule="auto"/>
        <w:ind w:left="714" w:hanging="357"/>
        <w:contextualSpacing/>
        <w:rPr>
          <w:rFonts w:cstheme="minorHAnsi"/>
        </w:rPr>
      </w:pPr>
      <w:r>
        <w:rPr>
          <w:rFonts w:cstheme="minorHAnsi"/>
        </w:rPr>
        <w:t>the</w:t>
      </w:r>
      <w:r w:rsidRPr="000F0B21">
        <w:rPr>
          <w:rFonts w:cstheme="minorHAnsi"/>
        </w:rPr>
        <w:t xml:space="preserve"> course </w:t>
      </w:r>
      <w:r>
        <w:rPr>
          <w:rFonts w:cstheme="minorHAnsi"/>
        </w:rPr>
        <w:t xml:space="preserve">provides skills or qualifications for occupations in </w:t>
      </w:r>
      <w:r w:rsidRPr="000F0B21">
        <w:rPr>
          <w:rFonts w:cstheme="minorHAnsi"/>
        </w:rPr>
        <w:t>areas of high labour demand.</w:t>
      </w:r>
    </w:p>
    <w:p w14:paraId="0D7F3F6D" w14:textId="77777777" w:rsidR="001F10AE" w:rsidRDefault="001F10AE" w:rsidP="003F39DD">
      <w:pPr>
        <w:tabs>
          <w:tab w:val="right" w:pos="1701"/>
        </w:tabs>
        <w:spacing w:before="120" w:after="120"/>
        <w:rPr>
          <w:rFonts w:cstheme="minorHAnsi"/>
        </w:rPr>
      </w:pPr>
      <w:r>
        <w:rPr>
          <w:rFonts w:cstheme="minorHAnsi"/>
        </w:rPr>
        <w:t>Participants can refuse to undertake a course that does not align with their goals and interests.</w:t>
      </w:r>
    </w:p>
    <w:p w14:paraId="02BB1BCE" w14:textId="77777777" w:rsidR="001F10AE" w:rsidRDefault="000F0B21" w:rsidP="003F39DD">
      <w:pPr>
        <w:tabs>
          <w:tab w:val="right" w:pos="1701"/>
        </w:tabs>
        <w:spacing w:before="120" w:after="120"/>
        <w:rPr>
          <w:rFonts w:cstheme="minorHAnsi"/>
        </w:rPr>
      </w:pPr>
      <w:r>
        <w:rPr>
          <w:rFonts w:cstheme="minorHAnsi"/>
        </w:rPr>
        <w:t>Full-time study in an approved short course</w:t>
      </w:r>
      <w:r w:rsidR="001F10AE">
        <w:rPr>
          <w:rFonts w:cstheme="minorHAnsi"/>
        </w:rPr>
        <w:t>:</w:t>
      </w:r>
      <w:r>
        <w:rPr>
          <w:rFonts w:cstheme="minorHAnsi"/>
        </w:rPr>
        <w:t xml:space="preserve"> </w:t>
      </w:r>
    </w:p>
    <w:p w14:paraId="633701C8" w14:textId="77777777" w:rsidR="001F10AE" w:rsidRDefault="000F0B21" w:rsidP="001F10AE">
      <w:pPr>
        <w:numPr>
          <w:ilvl w:val="0"/>
          <w:numId w:val="8"/>
        </w:numPr>
        <w:spacing w:before="60" w:after="60" w:line="276" w:lineRule="auto"/>
        <w:ind w:left="714" w:hanging="357"/>
        <w:contextualSpacing/>
        <w:rPr>
          <w:rFonts w:cstheme="minorHAnsi"/>
        </w:rPr>
      </w:pPr>
      <w:r>
        <w:rPr>
          <w:rFonts w:cstheme="minorHAnsi"/>
        </w:rPr>
        <w:t>meets a participant’s mutual obligation requirements</w:t>
      </w:r>
    </w:p>
    <w:p w14:paraId="55D42FDD" w14:textId="201752A0" w:rsidR="001F10AE" w:rsidRDefault="00135769" w:rsidP="001F10AE">
      <w:pPr>
        <w:numPr>
          <w:ilvl w:val="0"/>
          <w:numId w:val="8"/>
        </w:numPr>
        <w:spacing w:before="60" w:after="60" w:line="276" w:lineRule="auto"/>
        <w:ind w:left="714" w:hanging="357"/>
        <w:contextualSpacing/>
        <w:rPr>
          <w:rFonts w:cstheme="minorHAnsi"/>
        </w:rPr>
      </w:pPr>
      <w:r>
        <w:rPr>
          <w:rFonts w:cstheme="minorHAnsi"/>
        </w:rPr>
        <w:t>may</w:t>
      </w:r>
      <w:r w:rsidR="001F10AE">
        <w:rPr>
          <w:rFonts w:cstheme="minorHAnsi"/>
        </w:rPr>
        <w:t xml:space="preserve"> result in a DES education outcome at the full outcome or pathway outcome level, if:</w:t>
      </w:r>
    </w:p>
    <w:p w14:paraId="58C08824" w14:textId="76DC8FEB" w:rsidR="000F0B21" w:rsidRDefault="001F10AE" w:rsidP="00B56C86">
      <w:pPr>
        <w:numPr>
          <w:ilvl w:val="1"/>
          <w:numId w:val="8"/>
        </w:numPr>
        <w:spacing w:before="60" w:after="60" w:line="276" w:lineRule="auto"/>
        <w:ind w:left="1434" w:hanging="357"/>
        <w:contextualSpacing/>
        <w:rPr>
          <w:rFonts w:cstheme="minorHAnsi"/>
        </w:rPr>
      </w:pPr>
      <w:r>
        <w:rPr>
          <w:rFonts w:cstheme="minorHAnsi"/>
        </w:rPr>
        <w:t xml:space="preserve">the course provides skills </w:t>
      </w:r>
      <w:r w:rsidRPr="00156D37">
        <w:rPr>
          <w:rFonts w:cstheme="minorHAnsi"/>
        </w:rPr>
        <w:t>that are identified as being in demand on the Skills Priority List</w:t>
      </w:r>
    </w:p>
    <w:p w14:paraId="4ECB1B26" w14:textId="77777777" w:rsidR="001F10AE" w:rsidRDefault="001F10AE" w:rsidP="00B56C86">
      <w:pPr>
        <w:numPr>
          <w:ilvl w:val="1"/>
          <w:numId w:val="8"/>
        </w:numPr>
        <w:spacing w:before="60" w:after="60" w:line="276" w:lineRule="auto"/>
        <w:ind w:left="1434" w:hanging="357"/>
        <w:contextualSpacing/>
        <w:rPr>
          <w:rFonts w:cstheme="minorHAnsi"/>
        </w:rPr>
      </w:pPr>
      <w:r>
        <w:rPr>
          <w:rFonts w:cstheme="minorHAnsi"/>
        </w:rPr>
        <w:t>the participant and course meet the requirements of the full or pathway outcome</w:t>
      </w:r>
    </w:p>
    <w:p w14:paraId="18081F6A" w14:textId="6AE4D3A9" w:rsidR="001F10AE" w:rsidRDefault="001F10AE" w:rsidP="00B56C86">
      <w:pPr>
        <w:numPr>
          <w:ilvl w:val="1"/>
          <w:numId w:val="8"/>
        </w:numPr>
        <w:spacing w:before="60" w:after="60" w:line="276" w:lineRule="auto"/>
        <w:ind w:left="1434" w:hanging="357"/>
        <w:contextualSpacing/>
        <w:rPr>
          <w:rFonts w:cstheme="minorHAnsi"/>
        </w:rPr>
      </w:pPr>
      <w:r>
        <w:rPr>
          <w:rFonts w:cstheme="minorHAnsi"/>
        </w:rPr>
        <w:t>the participant completes and passes the requirements of a semester of the course</w:t>
      </w:r>
      <w:r w:rsidR="00135769">
        <w:rPr>
          <w:rFonts w:cstheme="minorHAnsi"/>
        </w:rPr>
        <w:t>.</w:t>
      </w:r>
    </w:p>
    <w:p w14:paraId="75A02C4C" w14:textId="046E8F4A" w:rsidR="00FF10C9" w:rsidRDefault="001F10AE" w:rsidP="001F10AE">
      <w:pPr>
        <w:tabs>
          <w:tab w:val="right" w:pos="1701"/>
        </w:tabs>
        <w:spacing w:before="120" w:after="120"/>
        <w:rPr>
          <w:rFonts w:cstheme="minorHAnsi"/>
        </w:rPr>
      </w:pPr>
      <w:r>
        <w:rPr>
          <w:rFonts w:cstheme="minorHAnsi"/>
        </w:rPr>
        <w:t>Education outcomes are usually pathway outcomes</w:t>
      </w:r>
      <w:r w:rsidR="00135769">
        <w:rPr>
          <w:rFonts w:cstheme="minorHAnsi"/>
        </w:rPr>
        <w:t>,</w:t>
      </w:r>
      <w:r>
        <w:rPr>
          <w:rFonts w:cstheme="minorHAnsi"/>
        </w:rPr>
        <w:t xml:space="preserve"> because </w:t>
      </w:r>
      <w:r w:rsidR="003F39DD" w:rsidRPr="00FB7CD7">
        <w:rPr>
          <w:rFonts w:cstheme="minorHAnsi"/>
        </w:rPr>
        <w:t>education is a secondary objective of DES</w:t>
      </w:r>
      <w:r>
        <w:rPr>
          <w:rFonts w:cstheme="minorHAnsi"/>
        </w:rPr>
        <w:t xml:space="preserve">. </w:t>
      </w:r>
      <w:r w:rsidR="00135769">
        <w:rPr>
          <w:rFonts w:cstheme="minorHAnsi"/>
        </w:rPr>
        <w:t>Providers can claim a </w:t>
      </w:r>
      <w:r>
        <w:rPr>
          <w:rFonts w:cstheme="minorHAnsi"/>
        </w:rPr>
        <w:t xml:space="preserve">13-week education outcome at the pathway outcome level when a participant passes the requirements of </w:t>
      </w:r>
      <w:r w:rsidR="00FF10C9">
        <w:rPr>
          <w:rFonts w:cstheme="minorHAnsi"/>
        </w:rPr>
        <w:t xml:space="preserve">a </w:t>
      </w:r>
      <w:r w:rsidR="00CF388A">
        <w:rPr>
          <w:rFonts w:cstheme="minorHAnsi"/>
        </w:rPr>
        <w:t xml:space="preserve">semester of a </w:t>
      </w:r>
      <w:r w:rsidR="00FF10C9">
        <w:rPr>
          <w:rFonts w:cstheme="minorHAnsi"/>
        </w:rPr>
        <w:t xml:space="preserve">qualifying course. </w:t>
      </w:r>
      <w:r w:rsidR="00135769">
        <w:rPr>
          <w:rFonts w:cstheme="minorHAnsi"/>
        </w:rPr>
        <w:t>The participant must then return to Employment Assistance to look for further work, as n</w:t>
      </w:r>
      <w:r w:rsidR="00FF10C9">
        <w:rPr>
          <w:rFonts w:cstheme="minorHAnsi"/>
        </w:rPr>
        <w:t>o 26-week education outcome is available at the pathway level.</w:t>
      </w:r>
    </w:p>
    <w:p w14:paraId="566DB2DF" w14:textId="4E2729CE" w:rsidR="007B752F" w:rsidRDefault="007B752F" w:rsidP="007B752F">
      <w:pPr>
        <w:tabs>
          <w:tab w:val="right" w:pos="1701"/>
        </w:tabs>
        <w:spacing w:before="120" w:after="120"/>
        <w:rPr>
          <w:rFonts w:cstheme="minorHAnsi"/>
        </w:rPr>
      </w:pPr>
      <w:r w:rsidRPr="0090376B">
        <w:rPr>
          <w:rFonts w:cstheme="minorHAnsi"/>
          <w:b/>
          <w:bCs/>
        </w:rPr>
        <w:lastRenderedPageBreak/>
        <w:t>Note</w:t>
      </w:r>
      <w:r>
        <w:rPr>
          <w:rFonts w:cstheme="minorHAnsi"/>
        </w:rPr>
        <w:t xml:space="preserve">: When a participant finds work after completing a 13-week education outcome at the pathway outcome level, they can qualify for a second 13-week outcome during the same period of service. The second 13-week outcome is available only if they meet the requirements of a 13-week employment outcome at the full outcome </w:t>
      </w:r>
      <w:r w:rsidR="0044117C">
        <w:rPr>
          <w:rFonts w:cstheme="minorHAnsi"/>
        </w:rPr>
        <w:t>level and</w:t>
      </w:r>
      <w:r>
        <w:rPr>
          <w:rFonts w:cstheme="minorHAnsi"/>
        </w:rPr>
        <w:t xml:space="preserve"> is paid at the pathway outcome level.</w:t>
      </w:r>
    </w:p>
    <w:p w14:paraId="4EBAD424" w14:textId="5681CED1" w:rsidR="00CF388A" w:rsidRDefault="00FF10C9" w:rsidP="001F10AE">
      <w:pPr>
        <w:tabs>
          <w:tab w:val="right" w:pos="1701"/>
        </w:tabs>
        <w:spacing w:before="120" w:after="120"/>
        <w:rPr>
          <w:rFonts w:cstheme="minorHAnsi"/>
        </w:rPr>
      </w:pPr>
      <w:r>
        <w:rPr>
          <w:rFonts w:cstheme="minorHAnsi"/>
        </w:rPr>
        <w:t xml:space="preserve">Education outcomes are available as full outcomes in limited circumstances, for participants in </w:t>
      </w:r>
      <w:r w:rsidR="00135769">
        <w:rPr>
          <w:rFonts w:cstheme="minorHAnsi"/>
        </w:rPr>
        <w:t>target groups</w:t>
      </w:r>
      <w:r w:rsidR="00CF388A">
        <w:rPr>
          <w:rFonts w:cstheme="minorHAnsi"/>
        </w:rPr>
        <w:t xml:space="preserve"> undertaking a </w:t>
      </w:r>
      <w:r w:rsidR="0044117C">
        <w:rPr>
          <w:rFonts w:cstheme="minorHAnsi"/>
        </w:rPr>
        <w:t>higher-level</w:t>
      </w:r>
      <w:r w:rsidR="00CF388A">
        <w:rPr>
          <w:rFonts w:cstheme="minorHAnsi"/>
        </w:rPr>
        <w:t xml:space="preserve"> course. </w:t>
      </w:r>
      <w:r w:rsidR="00135769">
        <w:rPr>
          <w:rFonts w:cstheme="minorHAnsi"/>
        </w:rPr>
        <w:t>Full education outcomes are available at</w:t>
      </w:r>
      <w:r w:rsidR="00CF388A">
        <w:rPr>
          <w:rFonts w:cstheme="minorHAnsi"/>
        </w:rPr>
        <w:t>:</w:t>
      </w:r>
    </w:p>
    <w:p w14:paraId="0BC7E60A" w14:textId="77777777" w:rsidR="00CF388A" w:rsidRDefault="00CF388A" w:rsidP="00B56C86">
      <w:pPr>
        <w:numPr>
          <w:ilvl w:val="0"/>
          <w:numId w:val="8"/>
        </w:numPr>
        <w:spacing w:before="60" w:after="60" w:line="276" w:lineRule="auto"/>
        <w:ind w:left="714" w:hanging="357"/>
        <w:contextualSpacing/>
        <w:rPr>
          <w:rFonts w:cstheme="minorHAnsi"/>
        </w:rPr>
      </w:pPr>
      <w:r>
        <w:rPr>
          <w:rFonts w:cstheme="minorHAnsi"/>
        </w:rPr>
        <w:t>13-week outcome when the participant passes the requirement of a semester of a qualifying course</w:t>
      </w:r>
    </w:p>
    <w:p w14:paraId="290C84FA" w14:textId="77777777" w:rsidR="00CF388A" w:rsidRDefault="00CF388A" w:rsidP="00B56C86">
      <w:pPr>
        <w:numPr>
          <w:ilvl w:val="0"/>
          <w:numId w:val="8"/>
        </w:numPr>
        <w:spacing w:before="60" w:after="60" w:line="276" w:lineRule="auto"/>
        <w:ind w:left="714" w:hanging="357"/>
        <w:contextualSpacing/>
        <w:rPr>
          <w:rFonts w:cstheme="minorHAnsi"/>
        </w:rPr>
      </w:pPr>
      <w:r>
        <w:rPr>
          <w:rFonts w:cstheme="minorHAnsi"/>
        </w:rPr>
        <w:t>26-week outcome when the participant passes the requirements of second semester of the course.</w:t>
      </w:r>
    </w:p>
    <w:p w14:paraId="5F440C99" w14:textId="434AC48E" w:rsidR="009D421A" w:rsidRPr="00FB7CD7" w:rsidRDefault="00135769" w:rsidP="009D421A">
      <w:pPr>
        <w:tabs>
          <w:tab w:val="right" w:pos="1701"/>
        </w:tabs>
        <w:spacing w:before="120" w:after="120"/>
        <w:rPr>
          <w:rFonts w:cstheme="minorHAnsi"/>
        </w:rPr>
      </w:pPr>
      <w:r>
        <w:rPr>
          <w:rFonts w:cstheme="minorHAnsi"/>
        </w:rPr>
        <w:t xml:space="preserve">The participant must be </w:t>
      </w:r>
      <w:proofErr w:type="gramStart"/>
      <w:r>
        <w:rPr>
          <w:rFonts w:cstheme="minorHAnsi"/>
        </w:rPr>
        <w:t>exited</w:t>
      </w:r>
      <w:proofErr w:type="gramEnd"/>
      <w:r>
        <w:rPr>
          <w:rFonts w:cstheme="minorHAnsi"/>
        </w:rPr>
        <w:t xml:space="preserve"> from DES after completing a 26-week education outcome, as n</w:t>
      </w:r>
      <w:r w:rsidR="009D421A">
        <w:rPr>
          <w:rFonts w:cstheme="minorHAnsi"/>
        </w:rPr>
        <w:t xml:space="preserve">o 52-week education outcome is available. </w:t>
      </w:r>
    </w:p>
    <w:bookmarkEnd w:id="80"/>
    <w:p w14:paraId="3B025BF5" w14:textId="59892C07" w:rsidR="003F39DD" w:rsidRPr="00156D37" w:rsidRDefault="001F10AE" w:rsidP="00B56C86">
      <w:pPr>
        <w:tabs>
          <w:tab w:val="right" w:pos="1701"/>
        </w:tabs>
        <w:spacing w:before="120" w:after="120"/>
        <w:rPr>
          <w:rFonts w:cstheme="minorHAnsi"/>
        </w:rPr>
      </w:pPr>
      <w:r>
        <w:rPr>
          <w:rFonts w:cstheme="minorHAnsi"/>
        </w:rPr>
        <w:t>P</w:t>
      </w:r>
      <w:r w:rsidR="003F39DD" w:rsidRPr="00156D37">
        <w:rPr>
          <w:rFonts w:cstheme="minorHAnsi"/>
        </w:rPr>
        <w:t>articipants can achieve only one full education outcome for the 13-week period and one full education outcome for the 26-week period, across all periods of service.</w:t>
      </w:r>
    </w:p>
    <w:p w14:paraId="4500F5AB" w14:textId="7447F5DA" w:rsidR="003F39DD" w:rsidRPr="00A61D35" w:rsidRDefault="00751514" w:rsidP="003F39DD">
      <w:pPr>
        <w:tabs>
          <w:tab w:val="right" w:pos="1701"/>
        </w:tabs>
        <w:spacing w:before="120" w:after="120"/>
        <w:rPr>
          <w:rFonts w:cstheme="minorHAnsi"/>
        </w:rPr>
      </w:pPr>
      <w:r w:rsidRPr="00A61D35">
        <w:rPr>
          <w:rFonts w:cstheme="minorHAnsi"/>
        </w:rPr>
        <w:t>Providers</w:t>
      </w:r>
      <w:r w:rsidR="003F39DD" w:rsidRPr="00A61D35">
        <w:rPr>
          <w:rFonts w:cstheme="minorHAnsi"/>
        </w:rPr>
        <w:t xml:space="preserve"> must get the department’s approval before delivering an education course to a participant on their caseload through their own organisation or a related entity. This helps to manage the conflict of interest where the provider manages the participant and controls the activity that can provide an outcome fee.</w:t>
      </w:r>
    </w:p>
    <w:p w14:paraId="2B823AF7" w14:textId="77777777" w:rsidR="00D84D39" w:rsidRPr="00FB7CD7" w:rsidRDefault="00D84D39" w:rsidP="004B7CEF">
      <w:pPr>
        <w:pStyle w:val="Heading3"/>
      </w:pPr>
      <w:r w:rsidRPr="00FB7CD7">
        <w:t>Education outcomes</w:t>
      </w:r>
    </w:p>
    <w:p w14:paraId="5CE73A28" w14:textId="4696002D" w:rsidR="00DF1AB4" w:rsidRPr="00A61D35" w:rsidRDefault="00DF1AB4" w:rsidP="00A61D35">
      <w:pPr>
        <w:tabs>
          <w:tab w:val="right" w:pos="1701"/>
        </w:tabs>
        <w:spacing w:before="120" w:after="120"/>
        <w:rPr>
          <w:rFonts w:cstheme="minorHAnsi"/>
        </w:rPr>
      </w:pPr>
      <w:r w:rsidRPr="00A61D35">
        <w:rPr>
          <w:rFonts w:cstheme="minorHAnsi"/>
        </w:rPr>
        <w:t>DES education outcomes are available where they have evidence showing the participant met the following requirements:</w:t>
      </w:r>
    </w:p>
    <w:tbl>
      <w:tblPr>
        <w:tblStyle w:val="TableGrid"/>
        <w:tblW w:w="0" w:type="auto"/>
        <w:tblLook w:val="04A0" w:firstRow="1" w:lastRow="0" w:firstColumn="1" w:lastColumn="0" w:noHBand="0" w:noVBand="1"/>
      </w:tblPr>
      <w:tblGrid>
        <w:gridCol w:w="2197"/>
        <w:gridCol w:w="7432"/>
      </w:tblGrid>
      <w:tr w:rsidR="00DF1AB4" w:rsidRPr="00FB7CD7" w14:paraId="6F10F90D" w14:textId="77777777" w:rsidTr="00342382">
        <w:trPr>
          <w:tblHeader/>
        </w:trPr>
        <w:tc>
          <w:tcPr>
            <w:tcW w:w="2197" w:type="dxa"/>
            <w:shd w:val="clear" w:color="auto" w:fill="DAEEF3" w:themeFill="accent5" w:themeFillTint="33"/>
          </w:tcPr>
          <w:p w14:paraId="2DAEFE87" w14:textId="77777777" w:rsidR="00DF1AB4" w:rsidRPr="00FB7CD7" w:rsidRDefault="00DF1AB4" w:rsidP="00135769">
            <w:pPr>
              <w:spacing w:before="60" w:after="60"/>
              <w:rPr>
                <w:rFonts w:cstheme="minorHAnsi"/>
                <w:b/>
              </w:rPr>
            </w:pPr>
            <w:r w:rsidRPr="00FB7CD7">
              <w:rPr>
                <w:rFonts w:cstheme="minorHAnsi"/>
                <w:b/>
              </w:rPr>
              <w:t>Requirement</w:t>
            </w:r>
          </w:p>
        </w:tc>
        <w:tc>
          <w:tcPr>
            <w:tcW w:w="7432" w:type="dxa"/>
            <w:shd w:val="clear" w:color="auto" w:fill="DAEEF3" w:themeFill="accent5" w:themeFillTint="33"/>
          </w:tcPr>
          <w:p w14:paraId="2D674D65" w14:textId="77777777" w:rsidR="00DF1AB4" w:rsidRPr="00FB7CD7" w:rsidRDefault="00DF1AB4" w:rsidP="00135769">
            <w:pPr>
              <w:spacing w:before="60" w:after="60"/>
              <w:rPr>
                <w:rFonts w:cstheme="minorHAnsi"/>
                <w:b/>
              </w:rPr>
            </w:pPr>
            <w:r w:rsidRPr="00FB7CD7">
              <w:rPr>
                <w:rFonts w:cstheme="minorHAnsi"/>
                <w:b/>
              </w:rPr>
              <w:t>Details</w:t>
            </w:r>
          </w:p>
        </w:tc>
      </w:tr>
      <w:tr w:rsidR="00DF1AB4" w:rsidRPr="00FB7CD7" w14:paraId="7AC74ED4" w14:textId="77777777" w:rsidTr="00DF1AB4">
        <w:tc>
          <w:tcPr>
            <w:tcW w:w="2197" w:type="dxa"/>
            <w:shd w:val="clear" w:color="auto" w:fill="DAEEF3" w:themeFill="accent5" w:themeFillTint="33"/>
          </w:tcPr>
          <w:p w14:paraId="792F4DFF" w14:textId="77777777" w:rsidR="00DF1AB4" w:rsidRPr="00FB7CD7" w:rsidRDefault="00DF1AB4" w:rsidP="00135769">
            <w:pPr>
              <w:spacing w:before="60" w:after="60"/>
              <w:rPr>
                <w:rFonts w:cstheme="minorHAnsi"/>
              </w:rPr>
            </w:pPr>
            <w:r w:rsidRPr="00A85143">
              <w:rPr>
                <w:rFonts w:cstheme="minorHAnsi"/>
                <w:bCs/>
              </w:rPr>
              <w:t>Participant</w:t>
            </w:r>
            <w:r w:rsidRPr="00FB7CD7">
              <w:rPr>
                <w:rFonts w:cstheme="minorHAnsi"/>
              </w:rPr>
              <w:t xml:space="preserve"> interest</w:t>
            </w:r>
          </w:p>
        </w:tc>
        <w:tc>
          <w:tcPr>
            <w:tcW w:w="7432" w:type="dxa"/>
          </w:tcPr>
          <w:p w14:paraId="26D02D98" w14:textId="56AC1612" w:rsidR="00DF1AB4" w:rsidRDefault="00DF1AB4" w:rsidP="00135769">
            <w:pPr>
              <w:spacing w:before="60" w:after="60"/>
              <w:rPr>
                <w:rFonts w:cstheme="minorHAnsi"/>
              </w:rPr>
            </w:pPr>
            <w:r w:rsidRPr="00FB7CD7">
              <w:rPr>
                <w:rFonts w:cstheme="minorHAnsi"/>
              </w:rPr>
              <w:t xml:space="preserve">The focus of DES is employment. Providers must not refer participants to a course that may result in an education outcome unless the course aligns with occupations that are identified in the participant’s </w:t>
            </w:r>
            <w:r w:rsidR="008B2F56">
              <w:rPr>
                <w:rFonts w:cstheme="minorHAnsi"/>
              </w:rPr>
              <w:t>Job Plan</w:t>
            </w:r>
            <w:r w:rsidRPr="00FB7CD7">
              <w:rPr>
                <w:rFonts w:cstheme="minorHAnsi"/>
              </w:rPr>
              <w:t xml:space="preserve"> as being of interest.</w:t>
            </w:r>
          </w:p>
          <w:p w14:paraId="1B71E0BC" w14:textId="77777777" w:rsidR="00DF1AB4" w:rsidRPr="00FB7CD7" w:rsidRDefault="00DF1AB4" w:rsidP="00135769">
            <w:pPr>
              <w:spacing w:before="60" w:after="60"/>
              <w:rPr>
                <w:rFonts w:cstheme="minorHAnsi"/>
              </w:rPr>
            </w:pPr>
            <w:r w:rsidRPr="00A85143">
              <w:rPr>
                <w:rFonts w:cstheme="minorHAnsi"/>
                <w:bCs/>
              </w:rPr>
              <w:t>Participants</w:t>
            </w:r>
            <w:r w:rsidRPr="00FB7CD7">
              <w:rPr>
                <w:rFonts w:cstheme="minorHAnsi"/>
              </w:rPr>
              <w:t xml:space="preserve"> can refuse to attend a course that does not align with their career goals or aspirations.</w:t>
            </w:r>
          </w:p>
        </w:tc>
      </w:tr>
      <w:tr w:rsidR="00DF1AB4" w:rsidRPr="00FB7CD7" w14:paraId="5C4A0BAD" w14:textId="77777777" w:rsidTr="00DF1AB4">
        <w:tc>
          <w:tcPr>
            <w:tcW w:w="2197" w:type="dxa"/>
            <w:shd w:val="clear" w:color="auto" w:fill="DAEEF3" w:themeFill="accent5" w:themeFillTint="33"/>
          </w:tcPr>
          <w:p w14:paraId="4B28269B" w14:textId="77777777" w:rsidR="00DF1AB4" w:rsidRPr="00FB7CD7" w:rsidRDefault="00DF1AB4" w:rsidP="00135769">
            <w:pPr>
              <w:spacing w:before="60" w:after="60"/>
              <w:rPr>
                <w:rFonts w:cstheme="minorHAnsi"/>
              </w:rPr>
            </w:pPr>
            <w:r w:rsidRPr="00A85143">
              <w:rPr>
                <w:rFonts w:cstheme="minorHAnsi"/>
                <w:bCs/>
              </w:rPr>
              <w:t>Participant</w:t>
            </w:r>
            <w:r w:rsidRPr="00FB7CD7">
              <w:rPr>
                <w:rFonts w:cstheme="minorHAnsi"/>
              </w:rPr>
              <w:t xml:space="preserve"> eligibility</w:t>
            </w:r>
          </w:p>
        </w:tc>
        <w:tc>
          <w:tcPr>
            <w:tcW w:w="7432" w:type="dxa"/>
          </w:tcPr>
          <w:p w14:paraId="5E5DF16E" w14:textId="77777777" w:rsidR="00DF1AB4" w:rsidRPr="00FB7CD7" w:rsidRDefault="00DF1AB4" w:rsidP="000832F1">
            <w:pPr>
              <w:keepNext/>
              <w:keepLines/>
              <w:spacing w:before="60" w:after="60"/>
              <w:rPr>
                <w:rFonts w:cstheme="minorHAnsi"/>
                <w:u w:val="single"/>
              </w:rPr>
            </w:pPr>
            <w:r w:rsidRPr="00FB7CD7">
              <w:rPr>
                <w:rFonts w:cstheme="minorHAnsi"/>
                <w:u w:val="single"/>
              </w:rPr>
              <w:t>Full outcomes</w:t>
            </w:r>
          </w:p>
          <w:p w14:paraId="55040318" w14:textId="168B51A8" w:rsidR="00DF1AB4" w:rsidRPr="00FB7CD7" w:rsidRDefault="00DF1AB4" w:rsidP="00135769">
            <w:pPr>
              <w:spacing w:before="60" w:after="60"/>
              <w:rPr>
                <w:rFonts w:cstheme="minorHAnsi"/>
              </w:rPr>
            </w:pPr>
            <w:r w:rsidRPr="00FB7CD7">
              <w:rPr>
                <w:rFonts w:cstheme="minorHAnsi"/>
              </w:rPr>
              <w:t>A full education outcome is available only for a participant who:</w:t>
            </w:r>
          </w:p>
          <w:p w14:paraId="15F78C6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has not completed a full education outcome in any period of DES service</w:t>
            </w:r>
          </w:p>
          <w:p w14:paraId="54D23FB5"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meets at least one of the following conditions:</w:t>
            </w:r>
          </w:p>
          <w:p w14:paraId="20E2D900"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has not completed Year 12</w:t>
            </w:r>
          </w:p>
          <w:p w14:paraId="39AB8B19"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is a DSP recipient with compulsory participation requirements</w:t>
            </w:r>
          </w:p>
          <w:p w14:paraId="05041D78" w14:textId="1391EBD8" w:rsidR="00DF1AB4" w:rsidRPr="00492844" w:rsidRDefault="00DF1AB4" w:rsidP="00F3542B">
            <w:pPr>
              <w:pStyle w:val="guidelinetext"/>
              <w:numPr>
                <w:ilvl w:val="1"/>
                <w:numId w:val="15"/>
              </w:numPr>
              <w:spacing w:before="60" w:after="60" w:line="240" w:lineRule="auto"/>
              <w:ind w:left="630" w:hanging="284"/>
              <w:rPr>
                <w:rFonts w:cstheme="minorHAnsi"/>
              </w:rPr>
            </w:pPr>
            <w:r w:rsidRPr="00492844">
              <w:rPr>
                <w:rFonts w:cstheme="minorHAnsi"/>
              </w:rPr>
              <w:t>is a principal carer parent</w:t>
            </w:r>
            <w:r w:rsidR="00EB62ED" w:rsidRPr="00492844">
              <w:rPr>
                <w:rFonts w:cstheme="minorHAnsi"/>
              </w:rPr>
              <w:t xml:space="preserve"> </w:t>
            </w:r>
            <w:r w:rsidR="00D42730" w:rsidRPr="00492844">
              <w:rPr>
                <w:rFonts w:cstheme="minorHAnsi"/>
              </w:rPr>
              <w:t xml:space="preserve">receiving </w:t>
            </w:r>
            <w:r w:rsidR="00492844" w:rsidRPr="00492844">
              <w:rPr>
                <w:rFonts w:cstheme="minorHAnsi"/>
              </w:rPr>
              <w:t>Parenting Payment, Newstart Allowance, Youth Allowance (other) or Special Benefit</w:t>
            </w:r>
            <w:r w:rsidR="00492844">
              <w:rPr>
                <w:rFonts w:cstheme="minorHAnsi"/>
              </w:rPr>
              <w:t xml:space="preserve"> </w:t>
            </w:r>
            <w:r w:rsidR="00EB62ED" w:rsidRPr="00492844">
              <w:rPr>
                <w:rFonts w:cstheme="minorHAnsi"/>
              </w:rPr>
              <w:t>at the start of the relevant semester</w:t>
            </w:r>
          </w:p>
          <w:p w14:paraId="21232D15" w14:textId="77777777" w:rsidR="00DF1AB4" w:rsidRPr="00FB7CD7" w:rsidRDefault="00DF1AB4" w:rsidP="00135769">
            <w:pPr>
              <w:spacing w:before="120" w:after="60"/>
              <w:rPr>
                <w:rFonts w:cstheme="minorHAnsi"/>
                <w:u w:val="single"/>
              </w:rPr>
            </w:pPr>
            <w:r w:rsidRPr="00FB7CD7">
              <w:rPr>
                <w:rFonts w:cstheme="minorHAnsi"/>
                <w:u w:val="single"/>
              </w:rPr>
              <w:t>Pathway outcomes</w:t>
            </w:r>
          </w:p>
          <w:p w14:paraId="5D854236" w14:textId="77777777" w:rsidR="00DF1AB4" w:rsidRPr="00FB7CD7" w:rsidRDefault="00DF1AB4" w:rsidP="00A85143">
            <w:pPr>
              <w:spacing w:before="60" w:after="60"/>
              <w:rPr>
                <w:rFonts w:cstheme="minorHAnsi"/>
              </w:rPr>
            </w:pPr>
            <w:r w:rsidRPr="00FB7CD7">
              <w:rPr>
                <w:rFonts w:cstheme="minorHAnsi"/>
              </w:rPr>
              <w:t xml:space="preserve">Pathway </w:t>
            </w:r>
            <w:r w:rsidRPr="00A85143">
              <w:rPr>
                <w:rFonts w:cstheme="minorHAnsi"/>
                <w:bCs/>
              </w:rPr>
              <w:t>education</w:t>
            </w:r>
            <w:r w:rsidRPr="00FB7CD7">
              <w:rPr>
                <w:rFonts w:cstheme="minorHAnsi"/>
              </w:rPr>
              <w:t xml:space="preserve"> outcomes are available for all DES participants.</w:t>
            </w:r>
          </w:p>
        </w:tc>
      </w:tr>
      <w:tr w:rsidR="00DF1AB4" w:rsidRPr="00FB7CD7" w14:paraId="3B7F280A" w14:textId="77777777" w:rsidTr="00DF1AB4">
        <w:tc>
          <w:tcPr>
            <w:tcW w:w="2197" w:type="dxa"/>
            <w:shd w:val="clear" w:color="auto" w:fill="DAEEF3" w:themeFill="accent5" w:themeFillTint="33"/>
          </w:tcPr>
          <w:p w14:paraId="1FAEC191" w14:textId="77777777" w:rsidR="00DF1AB4" w:rsidRPr="00FB7CD7" w:rsidRDefault="00DF1AB4" w:rsidP="00135769">
            <w:pPr>
              <w:spacing w:before="60" w:after="60"/>
              <w:rPr>
                <w:rFonts w:cstheme="minorHAnsi"/>
              </w:rPr>
            </w:pPr>
            <w:r w:rsidRPr="00FB7CD7">
              <w:rPr>
                <w:rFonts w:cstheme="minorHAnsi"/>
              </w:rPr>
              <w:t xml:space="preserve">Course </w:t>
            </w:r>
            <w:r w:rsidRPr="00A85143">
              <w:rPr>
                <w:rFonts w:cstheme="minorHAnsi"/>
                <w:bCs/>
              </w:rPr>
              <w:t>requirements</w:t>
            </w:r>
          </w:p>
        </w:tc>
        <w:tc>
          <w:tcPr>
            <w:tcW w:w="7432" w:type="dxa"/>
          </w:tcPr>
          <w:p w14:paraId="0E44A9BA" w14:textId="253C31B8" w:rsidR="00DF1AB4" w:rsidRPr="00FB7CD7" w:rsidRDefault="00DF1AB4" w:rsidP="00135769">
            <w:pPr>
              <w:spacing w:before="60" w:after="60"/>
              <w:rPr>
                <w:rFonts w:cstheme="minorHAnsi"/>
              </w:rPr>
            </w:pPr>
            <w:r w:rsidRPr="00FB7CD7">
              <w:rPr>
                <w:rFonts w:cstheme="minorHAnsi"/>
              </w:rPr>
              <w:t>A course must</w:t>
            </w:r>
            <w:r w:rsidR="001A742C">
              <w:rPr>
                <w:rFonts w:cstheme="minorHAnsi"/>
              </w:rPr>
              <w:t xml:space="preserve"> pass the requirements of a course tha</w:t>
            </w:r>
            <w:r w:rsidR="00CD0666">
              <w:rPr>
                <w:rFonts w:cstheme="minorHAnsi"/>
              </w:rPr>
              <w:t>t</w:t>
            </w:r>
            <w:r w:rsidRPr="00FB7CD7">
              <w:rPr>
                <w:rFonts w:cstheme="minorHAnsi"/>
              </w:rPr>
              <w:t>:</w:t>
            </w:r>
          </w:p>
          <w:p w14:paraId="7B2FF412" w14:textId="3B13BBE5" w:rsidR="00DF1AB4" w:rsidRPr="00FB7CD7" w:rsidRDefault="001A742C" w:rsidP="003343D0">
            <w:pPr>
              <w:numPr>
                <w:ilvl w:val="0"/>
                <w:numId w:val="9"/>
              </w:numPr>
              <w:spacing w:before="60" w:after="60" w:line="276" w:lineRule="auto"/>
              <w:ind w:left="318" w:hanging="284"/>
              <w:contextualSpacing/>
              <w:rPr>
                <w:rFonts w:cstheme="minorHAnsi"/>
              </w:rPr>
            </w:pPr>
            <w:proofErr w:type="gramStart"/>
            <w:r>
              <w:rPr>
                <w:rFonts w:cstheme="minorHAnsi"/>
              </w:rPr>
              <w:t>is</w:t>
            </w:r>
            <w:proofErr w:type="gramEnd"/>
            <w:r>
              <w:rPr>
                <w:rFonts w:cstheme="minorHAnsi"/>
              </w:rPr>
              <w:t xml:space="preserve"> </w:t>
            </w:r>
            <w:r w:rsidR="00DF1AB4" w:rsidRPr="00FB7CD7">
              <w:rPr>
                <w:rFonts w:cstheme="minorHAnsi"/>
              </w:rPr>
              <w:t>at least two semesters in length</w:t>
            </w:r>
          </w:p>
          <w:p w14:paraId="79B35CE2" w14:textId="7F1C129C" w:rsidR="00DF1AB4" w:rsidRPr="00FB7CD7" w:rsidRDefault="001A742C" w:rsidP="003343D0">
            <w:pPr>
              <w:numPr>
                <w:ilvl w:val="0"/>
                <w:numId w:val="9"/>
              </w:numPr>
              <w:spacing w:before="60" w:after="60" w:line="276" w:lineRule="auto"/>
              <w:ind w:left="318" w:hanging="284"/>
              <w:contextualSpacing/>
              <w:rPr>
                <w:rFonts w:cstheme="minorHAnsi"/>
              </w:rPr>
            </w:pPr>
            <w:r>
              <w:rPr>
                <w:rFonts w:cstheme="minorHAnsi"/>
              </w:rPr>
              <w:t>is</w:t>
            </w:r>
            <w:r w:rsidRPr="00FB7CD7">
              <w:rPr>
                <w:rFonts w:cstheme="minorHAnsi"/>
              </w:rPr>
              <w:t xml:space="preserve"> </w:t>
            </w:r>
            <w:r w:rsidR="00DF1AB4" w:rsidRPr="00FB7CD7">
              <w:rPr>
                <w:rFonts w:cstheme="minorHAnsi"/>
              </w:rPr>
              <w:t xml:space="preserve">approved for </w:t>
            </w:r>
            <w:proofErr w:type="spellStart"/>
            <w:r w:rsidR="00DF1AB4" w:rsidRPr="00FB7CD7">
              <w:rPr>
                <w:rFonts w:cstheme="minorHAnsi"/>
              </w:rPr>
              <w:t>Austudy</w:t>
            </w:r>
            <w:proofErr w:type="spellEnd"/>
            <w:r w:rsidR="00DF1AB4" w:rsidRPr="00FB7CD7">
              <w:rPr>
                <w:rFonts w:cstheme="minorHAnsi"/>
              </w:rPr>
              <w:t>/</w:t>
            </w:r>
            <w:proofErr w:type="spellStart"/>
            <w:r w:rsidR="00DF1AB4" w:rsidRPr="00FB7CD7">
              <w:rPr>
                <w:rFonts w:cstheme="minorHAnsi"/>
              </w:rPr>
              <w:t>Abstudy</w:t>
            </w:r>
            <w:proofErr w:type="spellEnd"/>
            <w:r w:rsidR="00DF1AB4" w:rsidRPr="00FB7CD7">
              <w:rPr>
                <w:rFonts w:cstheme="minorHAnsi"/>
              </w:rPr>
              <w:t xml:space="preserve"> purposes</w:t>
            </w:r>
          </w:p>
          <w:p w14:paraId="70FF3E2A" w14:textId="1A9C9A9A"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lastRenderedPageBreak/>
              <w:t>provide</w:t>
            </w:r>
            <w:r w:rsidR="00CD0666">
              <w:rPr>
                <w:rFonts w:cstheme="minorHAnsi"/>
              </w:rPr>
              <w:t>s</w:t>
            </w:r>
            <w:r w:rsidRPr="00FB7CD7">
              <w:rPr>
                <w:rFonts w:cstheme="minorHAnsi"/>
              </w:rPr>
              <w:t xml:space="preserve"> a qualification of at least:</w:t>
            </w:r>
          </w:p>
          <w:p w14:paraId="0B00B909"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Certificate II level for a pathway outcome</w:t>
            </w:r>
          </w:p>
          <w:p w14:paraId="35C757C6" w14:textId="17D4C776" w:rsidR="00DF1AB4" w:rsidRPr="00FB7CD7" w:rsidRDefault="00DF1AB4" w:rsidP="00B56C86">
            <w:pPr>
              <w:pStyle w:val="guidelinetext"/>
              <w:numPr>
                <w:ilvl w:val="1"/>
                <w:numId w:val="15"/>
              </w:numPr>
              <w:spacing w:before="60" w:after="60" w:line="240" w:lineRule="auto"/>
              <w:ind w:left="630" w:hanging="284"/>
              <w:rPr>
                <w:rFonts w:cstheme="minorHAnsi"/>
              </w:rPr>
            </w:pPr>
            <w:r w:rsidRPr="00FB7CD7">
              <w:rPr>
                <w:rFonts w:cstheme="minorHAnsi"/>
              </w:rPr>
              <w:t>Certificate III level for a full outcome</w:t>
            </w:r>
          </w:p>
        </w:tc>
      </w:tr>
      <w:tr w:rsidR="00DF1AB4" w:rsidRPr="00FB7CD7" w14:paraId="5959845B" w14:textId="77777777" w:rsidTr="00DF1AB4">
        <w:tc>
          <w:tcPr>
            <w:tcW w:w="2197" w:type="dxa"/>
            <w:shd w:val="clear" w:color="auto" w:fill="DAEEF3" w:themeFill="accent5" w:themeFillTint="33"/>
          </w:tcPr>
          <w:p w14:paraId="182FCAB2" w14:textId="77777777" w:rsidR="00DF1AB4" w:rsidRPr="00FB7CD7" w:rsidRDefault="00DF1AB4" w:rsidP="00135769">
            <w:pPr>
              <w:spacing w:before="60" w:after="60"/>
              <w:rPr>
                <w:rFonts w:cstheme="minorHAnsi"/>
              </w:rPr>
            </w:pPr>
            <w:r w:rsidRPr="00A85143">
              <w:rPr>
                <w:rFonts w:cstheme="minorHAnsi"/>
                <w:bCs/>
              </w:rPr>
              <w:lastRenderedPageBreak/>
              <w:t>Sufficient</w:t>
            </w:r>
          </w:p>
        </w:tc>
        <w:tc>
          <w:tcPr>
            <w:tcW w:w="7432" w:type="dxa"/>
          </w:tcPr>
          <w:p w14:paraId="7C7FD7F1" w14:textId="77777777" w:rsidR="00DF1AB4" w:rsidRPr="00FB7CD7" w:rsidRDefault="00DF1AB4" w:rsidP="00135769">
            <w:pPr>
              <w:spacing w:before="60" w:after="60"/>
              <w:rPr>
                <w:rFonts w:cstheme="minorHAnsi"/>
              </w:rPr>
            </w:pPr>
            <w:r w:rsidRPr="00FB7CD7">
              <w:rPr>
                <w:rFonts w:cstheme="minorHAnsi"/>
              </w:rPr>
              <w:t xml:space="preserve">The </w:t>
            </w:r>
            <w:r w:rsidRPr="00A85143">
              <w:rPr>
                <w:rFonts w:cstheme="minorHAnsi"/>
                <w:bCs/>
              </w:rPr>
              <w:t>participant</w:t>
            </w:r>
            <w:r w:rsidRPr="00FB7CD7">
              <w:rPr>
                <w:rFonts w:cstheme="minorHAnsi"/>
              </w:rPr>
              <w:t xml:space="preserve"> must be undertaking full-time study. That means:</w:t>
            </w:r>
          </w:p>
          <w:p w14:paraId="4F8C2B1E"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university course representing a full-time student’s standard student load</w:t>
            </w:r>
          </w:p>
          <w:p w14:paraId="4F5EED6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 xml:space="preserve">a course of at least 15 class </w:t>
            </w:r>
            <w:proofErr w:type="gramStart"/>
            <w:r w:rsidRPr="00FB7CD7">
              <w:rPr>
                <w:rFonts w:cstheme="minorHAnsi"/>
              </w:rPr>
              <w:t>contact</w:t>
            </w:r>
            <w:proofErr w:type="gramEnd"/>
            <w:r w:rsidRPr="00FB7CD7">
              <w:rPr>
                <w:rFonts w:cstheme="minorHAnsi"/>
              </w:rPr>
              <w:t xml:space="preserve"> hours per week, or</w:t>
            </w:r>
          </w:p>
          <w:p w14:paraId="07C6312F"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course that the institution has determined to be full-time</w:t>
            </w:r>
          </w:p>
        </w:tc>
      </w:tr>
      <w:tr w:rsidR="00DF1AB4" w:rsidRPr="00FB7CD7" w14:paraId="5B700A0E" w14:textId="77777777" w:rsidTr="00DF1AB4">
        <w:tc>
          <w:tcPr>
            <w:tcW w:w="2197" w:type="dxa"/>
            <w:shd w:val="clear" w:color="auto" w:fill="DAEEF3" w:themeFill="accent5" w:themeFillTint="33"/>
          </w:tcPr>
          <w:p w14:paraId="5A377E4F" w14:textId="77777777" w:rsidR="00DF1AB4" w:rsidRPr="00FB7CD7" w:rsidRDefault="00DF1AB4" w:rsidP="00A85143">
            <w:pPr>
              <w:spacing w:before="60" w:after="60"/>
              <w:rPr>
                <w:rFonts w:cstheme="minorHAnsi"/>
              </w:rPr>
            </w:pPr>
            <w:r w:rsidRPr="00FB7CD7">
              <w:rPr>
                <w:rFonts w:cstheme="minorHAnsi"/>
              </w:rPr>
              <w:t xml:space="preserve">Provide </w:t>
            </w:r>
            <w:r w:rsidRPr="00A85143">
              <w:rPr>
                <w:rFonts w:cstheme="minorHAnsi"/>
                <w:bCs/>
              </w:rPr>
              <w:t>skills</w:t>
            </w:r>
            <w:r w:rsidRPr="00FB7CD7">
              <w:rPr>
                <w:rFonts w:cstheme="minorHAnsi"/>
              </w:rPr>
              <w:t xml:space="preserve"> for occupations that are in demand</w:t>
            </w:r>
          </w:p>
        </w:tc>
        <w:tc>
          <w:tcPr>
            <w:tcW w:w="7432" w:type="dxa"/>
          </w:tcPr>
          <w:p w14:paraId="583A9B98" w14:textId="72E18713" w:rsidR="00DF1AB4" w:rsidRPr="008F6C23" w:rsidRDefault="00DF1AB4" w:rsidP="00361978">
            <w:pPr>
              <w:spacing w:before="60" w:after="60"/>
              <w:rPr>
                <w:rFonts w:cstheme="minorHAnsi"/>
              </w:rPr>
            </w:pPr>
            <w:r w:rsidRPr="00FB7CD7">
              <w:rPr>
                <w:rFonts w:cstheme="minorHAnsi"/>
              </w:rPr>
              <w:t xml:space="preserve">An </w:t>
            </w:r>
            <w:r w:rsidRPr="00A85143">
              <w:rPr>
                <w:rFonts w:cstheme="minorHAnsi"/>
                <w:bCs/>
              </w:rPr>
              <w:t>occupation</w:t>
            </w:r>
            <w:r w:rsidRPr="00FB7CD7">
              <w:rPr>
                <w:rFonts w:cstheme="minorHAnsi"/>
              </w:rPr>
              <w:t xml:space="preserve"> is in demand if the </w:t>
            </w:r>
            <w:hyperlink r:id="rId55" w:history="1">
              <w:r w:rsidRPr="00FB7CD7">
                <w:rPr>
                  <w:rStyle w:val="Hyperlink"/>
                  <w:rFonts w:cstheme="minorHAnsi"/>
                </w:rPr>
                <w:t>Skills Priority List</w:t>
              </w:r>
            </w:hyperlink>
            <w:r w:rsidRPr="00FB7CD7">
              <w:rPr>
                <w:rFonts w:cstheme="minorHAnsi"/>
              </w:rPr>
              <w:t xml:space="preserve"> published by </w:t>
            </w:r>
            <w:hyperlink r:id="rId56" w:history="1">
              <w:r w:rsidRPr="00FB7CD7">
                <w:rPr>
                  <w:rStyle w:val="Hyperlink"/>
                  <w:rFonts w:cstheme="minorHAnsi"/>
                </w:rPr>
                <w:t>Jobs and Skills Australia</w:t>
              </w:r>
            </w:hyperlink>
            <w:r w:rsidRPr="00FB7CD7">
              <w:rPr>
                <w:rFonts w:cstheme="minorHAnsi"/>
              </w:rPr>
              <w:t xml:space="preserve"> lists the occupation as having </w:t>
            </w:r>
            <w:r w:rsidR="00E43049">
              <w:rPr>
                <w:rFonts w:cstheme="minorHAnsi"/>
              </w:rPr>
              <w:t xml:space="preserve">a shortage (‘S’) </w:t>
            </w:r>
            <w:r w:rsidR="00580996">
              <w:rPr>
                <w:rFonts w:cstheme="minorHAnsi"/>
              </w:rPr>
              <w:t>in Australia</w:t>
            </w:r>
            <w:r w:rsidR="00361978">
              <w:rPr>
                <w:rFonts w:cstheme="minorHAnsi"/>
              </w:rPr>
              <w:t xml:space="preserve"> or in the participant’s state.</w:t>
            </w:r>
          </w:p>
        </w:tc>
      </w:tr>
      <w:tr w:rsidR="00DF1AB4" w:rsidRPr="00FB7CD7" w14:paraId="3DB140FC" w14:textId="77777777" w:rsidTr="00DF1AB4">
        <w:tc>
          <w:tcPr>
            <w:tcW w:w="2197" w:type="dxa"/>
            <w:shd w:val="clear" w:color="auto" w:fill="DAEEF3" w:themeFill="accent5" w:themeFillTint="33"/>
          </w:tcPr>
          <w:p w14:paraId="743EB43E" w14:textId="77777777" w:rsidR="00DF1AB4" w:rsidRPr="00FB7CD7" w:rsidRDefault="00DF1AB4" w:rsidP="00135769">
            <w:pPr>
              <w:spacing w:before="60" w:after="60"/>
              <w:rPr>
                <w:rFonts w:cstheme="minorHAnsi"/>
              </w:rPr>
            </w:pPr>
            <w:r w:rsidRPr="00A85143">
              <w:rPr>
                <w:rFonts w:cstheme="minorHAnsi"/>
                <w:bCs/>
              </w:rPr>
              <w:t>Payable</w:t>
            </w:r>
          </w:p>
        </w:tc>
        <w:tc>
          <w:tcPr>
            <w:tcW w:w="7432" w:type="dxa"/>
          </w:tcPr>
          <w:p w14:paraId="2495A3B7" w14:textId="77777777" w:rsidR="00DF1AB4" w:rsidRPr="00A85143" w:rsidRDefault="00DF1AB4" w:rsidP="00A85143">
            <w:pPr>
              <w:spacing w:before="60" w:after="60"/>
              <w:rPr>
                <w:rFonts w:cstheme="minorHAnsi"/>
                <w:bCs/>
              </w:rPr>
            </w:pPr>
            <w:r w:rsidRPr="00FB7CD7">
              <w:rPr>
                <w:rFonts w:cstheme="minorHAnsi"/>
              </w:rPr>
              <w:t xml:space="preserve">DES </w:t>
            </w:r>
            <w:r w:rsidRPr="00A85143">
              <w:rPr>
                <w:rFonts w:cstheme="minorHAnsi"/>
                <w:bCs/>
              </w:rPr>
              <w:t>outcome conditions prevent payment for some placements that are legal, ongoing, and open employment. This is to ensure that outcome fees are available only for quality placements that are consistent with program objectives.</w:t>
            </w:r>
          </w:p>
          <w:p w14:paraId="1BB65A41" w14:textId="77777777" w:rsidR="00DF1AB4" w:rsidRPr="00FB7CD7" w:rsidRDefault="00DF1AB4" w:rsidP="00A85143">
            <w:pPr>
              <w:spacing w:before="60" w:after="60"/>
              <w:rPr>
                <w:rFonts w:cstheme="minorHAnsi"/>
              </w:rPr>
            </w:pPr>
            <w:r w:rsidRPr="00A85143">
              <w:rPr>
                <w:rFonts w:cstheme="minorHAnsi"/>
                <w:bCs/>
              </w:rPr>
              <w:t>Outcomes are not payable for any placement that meets Non-Payable Outcome conditions, as</w:t>
            </w:r>
            <w:r w:rsidRPr="00FB7CD7">
              <w:rPr>
                <w:rFonts w:cstheme="minorHAnsi"/>
              </w:rPr>
              <w:t xml:space="preserve"> defined in Annexure A (Definitions) of the DES Grant Agreement.</w:t>
            </w:r>
          </w:p>
        </w:tc>
      </w:tr>
      <w:tr w:rsidR="00DF1AB4" w:rsidRPr="00FB7CD7" w14:paraId="4B3AAB9C" w14:textId="77777777" w:rsidTr="00DF1AB4">
        <w:tc>
          <w:tcPr>
            <w:tcW w:w="2197" w:type="dxa"/>
            <w:shd w:val="clear" w:color="auto" w:fill="DAEEF3" w:themeFill="accent5" w:themeFillTint="33"/>
          </w:tcPr>
          <w:p w14:paraId="5416E76D" w14:textId="77777777" w:rsidR="00DF1AB4" w:rsidRPr="00FB7CD7" w:rsidRDefault="00DF1AB4" w:rsidP="00135769">
            <w:pPr>
              <w:spacing w:before="60" w:after="60"/>
              <w:rPr>
                <w:rFonts w:cstheme="minorHAnsi"/>
              </w:rPr>
            </w:pPr>
            <w:r w:rsidRPr="00FB7CD7">
              <w:rPr>
                <w:rFonts w:cstheme="minorHAnsi"/>
              </w:rPr>
              <w:t xml:space="preserve">No </w:t>
            </w:r>
            <w:r w:rsidRPr="00A85143">
              <w:rPr>
                <w:rFonts w:cstheme="minorHAnsi"/>
                <w:bCs/>
              </w:rPr>
              <w:t>conflict</w:t>
            </w:r>
            <w:r w:rsidRPr="00FB7CD7">
              <w:rPr>
                <w:rFonts w:cstheme="minorHAnsi"/>
              </w:rPr>
              <w:t xml:space="preserve"> of interest</w:t>
            </w:r>
          </w:p>
        </w:tc>
        <w:tc>
          <w:tcPr>
            <w:tcW w:w="7432" w:type="dxa"/>
          </w:tcPr>
          <w:p w14:paraId="0DB91F4F" w14:textId="77777777" w:rsidR="00DF1AB4" w:rsidRPr="00A85143" w:rsidRDefault="00DF1AB4" w:rsidP="00A85143">
            <w:pPr>
              <w:spacing w:before="60" w:after="60"/>
              <w:rPr>
                <w:rFonts w:cstheme="minorHAnsi"/>
                <w:bCs/>
              </w:rPr>
            </w:pPr>
            <w:r w:rsidRPr="00A85143">
              <w:rPr>
                <w:rFonts w:cstheme="minorHAnsi"/>
                <w:bCs/>
              </w:rPr>
              <w:t xml:space="preserve">Education courses must normally be delivered by an organisation that is not related to the participant’s provider. This is because there is a conflict of interest when the provider controls the activity that can result in an outcome fee to the provider. </w:t>
            </w:r>
          </w:p>
          <w:p w14:paraId="11F2E3F5" w14:textId="77777777" w:rsidR="00DF1AB4" w:rsidRPr="00A85143" w:rsidRDefault="00DF1AB4" w:rsidP="00A85143">
            <w:pPr>
              <w:spacing w:before="60" w:after="60"/>
              <w:rPr>
                <w:rFonts w:cstheme="minorHAnsi"/>
                <w:bCs/>
              </w:rPr>
            </w:pPr>
            <w:r w:rsidRPr="00A85143">
              <w:rPr>
                <w:rFonts w:cstheme="minorHAnsi"/>
                <w:bCs/>
              </w:rPr>
              <w:t>Providers can claim outcomes for a course delivered by the provider or a related entity where the department agrees there is no conflict of interest. Providers must demonstrate to the department’s satisfaction that:</w:t>
            </w:r>
          </w:p>
          <w:p w14:paraId="2E1FE1B5"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there is a genuine need for the participant to obtain the qualification, based on the participant’s work objectives and training needs</w:t>
            </w:r>
          </w:p>
          <w:p w14:paraId="18229CF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the qualification is not available from other local or online courses, or those other courses are not suitable for the participant.</w:t>
            </w:r>
          </w:p>
          <w:p w14:paraId="02ECA320" w14:textId="77777777" w:rsidR="00DF1AB4" w:rsidRPr="00FB7CD7" w:rsidRDefault="00DF1AB4" w:rsidP="00A85143">
            <w:pPr>
              <w:spacing w:before="60" w:after="60"/>
              <w:rPr>
                <w:rFonts w:cstheme="minorHAnsi"/>
              </w:rPr>
            </w:pPr>
            <w:r w:rsidRPr="00FB7CD7">
              <w:rPr>
                <w:rFonts w:cstheme="minorHAnsi"/>
              </w:rPr>
              <w:t xml:space="preserve">The provider </w:t>
            </w:r>
            <w:r w:rsidRPr="00A85143">
              <w:rPr>
                <w:rFonts w:cstheme="minorHAnsi"/>
                <w:bCs/>
              </w:rPr>
              <w:t>must</w:t>
            </w:r>
            <w:r w:rsidRPr="00FB7CD7">
              <w:rPr>
                <w:rFonts w:cstheme="minorHAnsi"/>
              </w:rPr>
              <w:t xml:space="preserve"> obtain approval from the department for a course delivered by the provider or a related entity before the course starts, by sending their Relationship Manager a completed </w:t>
            </w:r>
            <w:r w:rsidRPr="00FB7CD7">
              <w:rPr>
                <w:rFonts w:cstheme="minorHAnsi"/>
                <w:i/>
                <w:iCs/>
              </w:rPr>
              <w:t>DES Related Entity Education Placement Request Form.</w:t>
            </w:r>
          </w:p>
        </w:tc>
      </w:tr>
    </w:tbl>
    <w:p w14:paraId="0EC704F9" w14:textId="43968962" w:rsidR="009D421A" w:rsidRPr="00FB7CD7" w:rsidRDefault="009D421A" w:rsidP="009D421A">
      <w:pPr>
        <w:spacing w:before="60" w:after="60"/>
        <w:rPr>
          <w:rFonts w:cstheme="minorHAnsi"/>
        </w:rPr>
      </w:pPr>
      <w:r>
        <w:rPr>
          <w:rFonts w:cstheme="minorHAnsi"/>
        </w:rPr>
        <w:t xml:space="preserve">Providers must update a participant’s </w:t>
      </w:r>
      <w:r w:rsidR="008B2F56">
        <w:rPr>
          <w:rFonts w:cstheme="minorHAnsi"/>
        </w:rPr>
        <w:t>Job Plan</w:t>
      </w:r>
      <w:r>
        <w:rPr>
          <w:rFonts w:cstheme="minorHAnsi"/>
        </w:rPr>
        <w:t xml:space="preserve"> to include any full-time study. Otherwise, the participant’s </w:t>
      </w:r>
      <w:proofErr w:type="spellStart"/>
      <w:r>
        <w:rPr>
          <w:rFonts w:cstheme="minorHAnsi"/>
        </w:rPr>
        <w:t>JobSeeker</w:t>
      </w:r>
      <w:proofErr w:type="spellEnd"/>
      <w:r>
        <w:rPr>
          <w:rFonts w:cstheme="minorHAnsi"/>
        </w:rPr>
        <w:t xml:space="preserve"> Payment may cease (s693 pf the Social Security Act 1991).</w:t>
      </w:r>
    </w:p>
    <w:p w14:paraId="727E7BC9" w14:textId="77777777" w:rsidR="00DF1AB4" w:rsidRPr="00A61D35" w:rsidRDefault="00DF1AB4" w:rsidP="00A61D35">
      <w:pPr>
        <w:tabs>
          <w:tab w:val="right" w:pos="1701"/>
        </w:tabs>
        <w:spacing w:before="120" w:after="120"/>
        <w:rPr>
          <w:rFonts w:cstheme="minorHAnsi"/>
        </w:rPr>
      </w:pPr>
      <w:r w:rsidRPr="00A61D35">
        <w:rPr>
          <w:rFonts w:cstheme="minorHAnsi"/>
        </w:rPr>
        <w:t xml:space="preserve">If the provider determines the education course will lead to an education outcome, the provider must record and anchor the education placement in </w:t>
      </w:r>
      <w:proofErr w:type="spellStart"/>
      <w:r w:rsidRPr="00A61D35">
        <w:rPr>
          <w:rFonts w:cstheme="minorHAnsi"/>
        </w:rPr>
        <w:t>ESSWeb</w:t>
      </w:r>
      <w:proofErr w:type="spellEnd"/>
      <w:r w:rsidRPr="00A61D35">
        <w:rPr>
          <w:rFonts w:cstheme="minorHAnsi"/>
        </w:rPr>
        <w:t>.</w:t>
      </w:r>
    </w:p>
    <w:tbl>
      <w:tblPr>
        <w:tblStyle w:val="TableGrid"/>
        <w:tblW w:w="0" w:type="auto"/>
        <w:tblLook w:val="04A0" w:firstRow="1" w:lastRow="0" w:firstColumn="1" w:lastColumn="0" w:noHBand="0" w:noVBand="1"/>
      </w:tblPr>
      <w:tblGrid>
        <w:gridCol w:w="2198"/>
        <w:gridCol w:w="7431"/>
      </w:tblGrid>
      <w:tr w:rsidR="00DF1AB4" w:rsidRPr="00FB7CD7" w14:paraId="5347DEA9" w14:textId="77777777" w:rsidTr="00342382">
        <w:trPr>
          <w:tblHeader/>
        </w:trPr>
        <w:tc>
          <w:tcPr>
            <w:tcW w:w="2198" w:type="dxa"/>
            <w:shd w:val="clear" w:color="auto" w:fill="DAEEF3" w:themeFill="accent5" w:themeFillTint="33"/>
          </w:tcPr>
          <w:p w14:paraId="795FBF15" w14:textId="77777777" w:rsidR="00DF1AB4" w:rsidRPr="00FB7CD7" w:rsidRDefault="00DF1AB4" w:rsidP="00EA1E44">
            <w:pPr>
              <w:keepNext/>
              <w:spacing w:before="60" w:after="60"/>
              <w:rPr>
                <w:rFonts w:cstheme="minorHAnsi"/>
                <w:b/>
              </w:rPr>
            </w:pPr>
            <w:r w:rsidRPr="00FB7CD7">
              <w:rPr>
                <w:rFonts w:cstheme="minorHAnsi"/>
                <w:b/>
              </w:rPr>
              <w:lastRenderedPageBreak/>
              <w:t>Task</w:t>
            </w:r>
          </w:p>
        </w:tc>
        <w:tc>
          <w:tcPr>
            <w:tcW w:w="7431" w:type="dxa"/>
            <w:shd w:val="clear" w:color="auto" w:fill="DAEEF3" w:themeFill="accent5" w:themeFillTint="33"/>
          </w:tcPr>
          <w:p w14:paraId="69328C93" w14:textId="77777777" w:rsidR="00DF1AB4" w:rsidRPr="00FB7CD7" w:rsidRDefault="00DF1AB4" w:rsidP="00EA1E44">
            <w:pPr>
              <w:keepNext/>
              <w:spacing w:before="60" w:after="60"/>
              <w:rPr>
                <w:rFonts w:cstheme="minorHAnsi"/>
                <w:b/>
              </w:rPr>
            </w:pPr>
            <w:r w:rsidRPr="00FB7CD7">
              <w:rPr>
                <w:rFonts w:cstheme="minorHAnsi"/>
                <w:b/>
              </w:rPr>
              <w:t>Details</w:t>
            </w:r>
          </w:p>
        </w:tc>
      </w:tr>
      <w:tr w:rsidR="00DF1AB4" w:rsidRPr="00FB7CD7" w14:paraId="3EF3A830" w14:textId="77777777" w:rsidTr="00DF1AB4">
        <w:tc>
          <w:tcPr>
            <w:tcW w:w="2198" w:type="dxa"/>
            <w:shd w:val="clear" w:color="auto" w:fill="DAEEF3" w:themeFill="accent5" w:themeFillTint="33"/>
          </w:tcPr>
          <w:p w14:paraId="0735CB85" w14:textId="77777777" w:rsidR="00DF1AB4" w:rsidRPr="00A85143" w:rsidRDefault="00DF1AB4" w:rsidP="00EA1E44">
            <w:pPr>
              <w:keepNext/>
              <w:spacing w:before="60" w:after="60"/>
              <w:rPr>
                <w:rFonts w:cstheme="minorHAnsi"/>
                <w:bCs/>
              </w:rPr>
            </w:pPr>
            <w:r w:rsidRPr="00A85143">
              <w:rPr>
                <w:rFonts w:cstheme="minorHAnsi"/>
                <w:bCs/>
              </w:rPr>
              <w:t>Finding and recording an education placement</w:t>
            </w:r>
          </w:p>
        </w:tc>
        <w:tc>
          <w:tcPr>
            <w:tcW w:w="7431" w:type="dxa"/>
          </w:tcPr>
          <w:p w14:paraId="35CD63CA" w14:textId="77777777" w:rsidR="00DF1AB4" w:rsidRPr="00FB7CD7" w:rsidRDefault="00DF1AB4" w:rsidP="00EA1E44">
            <w:pPr>
              <w:keepNext/>
              <w:spacing w:before="60" w:after="60"/>
              <w:rPr>
                <w:rFonts w:cstheme="minorHAnsi"/>
              </w:rPr>
            </w:pPr>
            <w:r w:rsidRPr="00FB7CD7">
              <w:rPr>
                <w:rFonts w:cstheme="minorHAnsi"/>
              </w:rPr>
              <w:t xml:space="preserve">Providers must record an education placement in </w:t>
            </w:r>
            <w:proofErr w:type="spellStart"/>
            <w:r w:rsidRPr="00FB7CD7">
              <w:rPr>
                <w:rFonts w:cstheme="minorHAnsi"/>
              </w:rPr>
              <w:t>ESSWeb</w:t>
            </w:r>
            <w:proofErr w:type="spellEnd"/>
            <w:r w:rsidRPr="00FB7CD7">
              <w:rPr>
                <w:rFonts w:cstheme="minorHAnsi"/>
              </w:rPr>
              <w:t xml:space="preserve"> if they intend to claim an </w:t>
            </w:r>
            <w:r w:rsidRPr="00A85143">
              <w:rPr>
                <w:rFonts w:cstheme="minorHAnsi"/>
                <w:bCs/>
              </w:rPr>
              <w:t>outcome</w:t>
            </w:r>
            <w:r w:rsidRPr="00FB7CD7">
              <w:rPr>
                <w:rFonts w:cstheme="minorHAnsi"/>
              </w:rPr>
              <w:t xml:space="preserve"> fee for the placement. </w:t>
            </w:r>
          </w:p>
          <w:p w14:paraId="237A183F" w14:textId="4DE2D48F" w:rsidR="00DF1AB4" w:rsidRPr="00FB7CD7" w:rsidRDefault="00DF1AB4" w:rsidP="00EA1E44">
            <w:pPr>
              <w:pStyle w:val="Systemstep"/>
              <w:keepNext/>
              <w:spacing w:after="120" w:line="240" w:lineRule="auto"/>
              <w:ind w:left="425" w:hanging="425"/>
              <w:rPr>
                <w:rFonts w:cstheme="minorHAnsi"/>
              </w:rPr>
            </w:pPr>
            <w:r w:rsidRPr="00FB7CD7">
              <w:rPr>
                <w:rFonts w:cstheme="minorHAnsi"/>
              </w:rPr>
              <w:t xml:space="preserve">To create an </w:t>
            </w:r>
            <w:r w:rsidRPr="00FB7CD7">
              <w:rPr>
                <w:rFonts w:eastAsia="Times New Roman" w:cstheme="minorHAnsi"/>
                <w:lang w:eastAsia="en-AU"/>
              </w:rPr>
              <w:t>education placement</w:t>
            </w:r>
          </w:p>
          <w:p w14:paraId="1E00F6E4" w14:textId="77777777" w:rsidR="00DF1AB4" w:rsidRPr="00AD5495" w:rsidRDefault="00DF1AB4" w:rsidP="00EA1E44">
            <w:pPr>
              <w:keepNext/>
              <w:numPr>
                <w:ilvl w:val="0"/>
                <w:numId w:val="18"/>
              </w:numPr>
              <w:spacing w:before="60" w:after="60"/>
              <w:ind w:left="739" w:hanging="261"/>
              <w:rPr>
                <w:rFonts w:cstheme="minorHAnsi"/>
                <w:lang w:val="en-US" w:eastAsia="zh-CN"/>
              </w:rPr>
            </w:pPr>
            <w:r w:rsidRPr="00AD5495">
              <w:rPr>
                <w:rFonts w:cstheme="minorHAnsi"/>
                <w:lang w:val="en-US" w:eastAsia="zh-CN"/>
              </w:rPr>
              <w:t>Record the set start and end date for each semester. If the semester has no defined dates, the anticipated end date must be at least 13 weeks after the semester start date.</w:t>
            </w:r>
          </w:p>
          <w:p w14:paraId="260C3FAD" w14:textId="77777777" w:rsidR="00DF1AB4" w:rsidRPr="00FB7CD7" w:rsidRDefault="00DF1AB4" w:rsidP="00EA1E44">
            <w:pPr>
              <w:keepNext/>
              <w:spacing w:before="60" w:after="60"/>
              <w:rPr>
                <w:rFonts w:cstheme="minorHAnsi"/>
              </w:rPr>
            </w:pPr>
            <w:r w:rsidRPr="00FB7CD7">
              <w:rPr>
                <w:rFonts w:cstheme="minorHAnsi"/>
              </w:rPr>
              <w:t>Details can be entered up to 56 days after the education course commences.</w:t>
            </w:r>
          </w:p>
        </w:tc>
      </w:tr>
      <w:tr w:rsidR="00DF1AB4" w:rsidRPr="00FB7CD7" w14:paraId="6010E674" w14:textId="77777777" w:rsidTr="00DF1AB4">
        <w:tc>
          <w:tcPr>
            <w:tcW w:w="2198" w:type="dxa"/>
            <w:shd w:val="clear" w:color="auto" w:fill="DAEEF3" w:themeFill="accent5" w:themeFillTint="33"/>
          </w:tcPr>
          <w:p w14:paraId="24881933" w14:textId="77777777" w:rsidR="00DF1AB4" w:rsidRPr="00A85143" w:rsidRDefault="00DF1AB4" w:rsidP="00135769">
            <w:pPr>
              <w:spacing w:before="60" w:after="60"/>
              <w:rPr>
                <w:rFonts w:cstheme="minorHAnsi"/>
                <w:bCs/>
              </w:rPr>
            </w:pPr>
            <w:r w:rsidRPr="00A85143">
              <w:rPr>
                <w:rFonts w:cstheme="minorHAnsi"/>
                <w:bCs/>
              </w:rPr>
              <w:t>Anchoring an education placement</w:t>
            </w:r>
          </w:p>
        </w:tc>
        <w:tc>
          <w:tcPr>
            <w:tcW w:w="7431" w:type="dxa"/>
          </w:tcPr>
          <w:p w14:paraId="143B7240" w14:textId="77777777" w:rsidR="00DF1AB4" w:rsidRPr="00FB7CD7" w:rsidRDefault="00DF1AB4" w:rsidP="00A85143">
            <w:pPr>
              <w:spacing w:before="60" w:after="60"/>
              <w:rPr>
                <w:rFonts w:cstheme="minorHAnsi"/>
              </w:rPr>
            </w:pPr>
            <w:r w:rsidRPr="00FB7CD7">
              <w:rPr>
                <w:rFonts w:cstheme="minorHAnsi"/>
              </w:rPr>
              <w:t>Providers must anchor an education placement within 56 days of the semester start date. The anchor date is the semester start date. Education placements cannot be re-anchored.</w:t>
            </w:r>
          </w:p>
          <w:p w14:paraId="164E9759" w14:textId="44DA14DF" w:rsidR="00DF1AB4" w:rsidRPr="0044117C" w:rsidRDefault="00DF1AB4" w:rsidP="0044117C">
            <w:pPr>
              <w:spacing w:before="60" w:after="60"/>
              <w:rPr>
                <w:rFonts w:cstheme="minorHAnsi"/>
              </w:rPr>
            </w:pPr>
            <w:r w:rsidRPr="00FB7CD7">
              <w:rPr>
                <w:rFonts w:cstheme="minorHAnsi"/>
              </w:rPr>
              <w:t xml:space="preserve">Anchoring an employment placement starts the 13-week period that can result in a 13-week education outcome, and other employment and related outcomes. </w:t>
            </w:r>
          </w:p>
        </w:tc>
      </w:tr>
      <w:tr w:rsidR="00DF1AB4" w:rsidRPr="00FB7CD7" w14:paraId="0B44C784" w14:textId="77777777" w:rsidTr="00DF1AB4">
        <w:tc>
          <w:tcPr>
            <w:tcW w:w="2198" w:type="dxa"/>
            <w:shd w:val="clear" w:color="auto" w:fill="DAEEF3" w:themeFill="accent5" w:themeFillTint="33"/>
          </w:tcPr>
          <w:p w14:paraId="0365E808" w14:textId="77777777" w:rsidR="00DF1AB4" w:rsidRPr="00FB7CD7" w:rsidRDefault="00DF1AB4" w:rsidP="00135769">
            <w:pPr>
              <w:spacing w:before="60" w:after="60"/>
              <w:rPr>
                <w:rFonts w:cstheme="minorHAnsi"/>
              </w:rPr>
            </w:pPr>
            <w:r w:rsidRPr="00FB7CD7">
              <w:rPr>
                <w:rFonts w:cstheme="minorHAnsi"/>
              </w:rPr>
              <w:t xml:space="preserve">Supporting the </w:t>
            </w:r>
            <w:r w:rsidRPr="00A85143">
              <w:rPr>
                <w:rFonts w:cstheme="minorHAnsi"/>
                <w:bCs/>
              </w:rPr>
              <w:t>employment</w:t>
            </w:r>
            <w:r w:rsidRPr="00FB7CD7">
              <w:rPr>
                <w:rFonts w:cstheme="minorHAnsi"/>
              </w:rPr>
              <w:t xml:space="preserve"> placement</w:t>
            </w:r>
          </w:p>
        </w:tc>
        <w:tc>
          <w:tcPr>
            <w:tcW w:w="7431" w:type="dxa"/>
          </w:tcPr>
          <w:p w14:paraId="77831FFE" w14:textId="77777777" w:rsidR="00DF1AB4" w:rsidRPr="00FB7CD7" w:rsidRDefault="00DF1AB4" w:rsidP="00A85143">
            <w:pPr>
              <w:spacing w:before="60" w:after="60"/>
              <w:rPr>
                <w:rFonts w:cstheme="minorHAnsi"/>
              </w:rPr>
            </w:pPr>
            <w:r w:rsidRPr="00FB7CD7">
              <w:rPr>
                <w:rFonts w:cstheme="minorHAnsi"/>
              </w:rPr>
              <w:t>While the participant is progressing towards an outcome, the provider must:</w:t>
            </w:r>
          </w:p>
          <w:p w14:paraId="7C6F501A"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5560E6F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01894C67"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collect documentary evidence the participant completed the course.</w:t>
            </w:r>
          </w:p>
        </w:tc>
      </w:tr>
      <w:tr w:rsidR="00DF1AB4" w:rsidRPr="00FB7CD7" w14:paraId="5CDA185F" w14:textId="77777777" w:rsidTr="00DF1AB4">
        <w:tc>
          <w:tcPr>
            <w:tcW w:w="2198" w:type="dxa"/>
            <w:shd w:val="clear" w:color="auto" w:fill="DAEEF3" w:themeFill="accent5" w:themeFillTint="33"/>
          </w:tcPr>
          <w:p w14:paraId="68A6B9FD" w14:textId="77777777" w:rsidR="00DF1AB4" w:rsidRPr="00FB7CD7" w:rsidRDefault="00DF1AB4" w:rsidP="00135769">
            <w:pPr>
              <w:spacing w:before="60" w:after="60"/>
              <w:rPr>
                <w:rFonts w:cstheme="minorHAnsi"/>
              </w:rPr>
            </w:pPr>
            <w:r w:rsidRPr="00FB7CD7">
              <w:rPr>
                <w:rFonts w:cstheme="minorHAnsi"/>
              </w:rPr>
              <w:t>Managing changing education circumstances</w:t>
            </w:r>
          </w:p>
        </w:tc>
        <w:tc>
          <w:tcPr>
            <w:tcW w:w="7431" w:type="dxa"/>
          </w:tcPr>
          <w:p w14:paraId="5F3A1C9A" w14:textId="77777777" w:rsidR="00DF1AB4" w:rsidRPr="00FB7CD7" w:rsidRDefault="00DF1AB4" w:rsidP="00A85143">
            <w:pPr>
              <w:spacing w:before="60" w:after="60"/>
              <w:rPr>
                <w:rFonts w:cstheme="minorHAnsi"/>
              </w:rPr>
            </w:pPr>
            <w:r w:rsidRPr="00FB7CD7">
              <w:rPr>
                <w:rFonts w:cstheme="minorHAnsi"/>
              </w:rPr>
              <w:t xml:space="preserve">If a provider becomes aware that a participant has stopped attending an </w:t>
            </w:r>
            <w:r w:rsidRPr="00A85143">
              <w:rPr>
                <w:rFonts w:cstheme="minorHAnsi"/>
                <w:bCs/>
              </w:rPr>
              <w:t>education</w:t>
            </w:r>
            <w:r w:rsidRPr="00FB7CD7">
              <w:rPr>
                <w:rFonts w:cstheme="minorHAnsi"/>
              </w:rPr>
              <w:t xml:space="preserve"> course, the provider must return the participant to Employment Assistance.</w:t>
            </w:r>
          </w:p>
          <w:p w14:paraId="53682180" w14:textId="0DEDC425" w:rsidR="00DF1AB4" w:rsidRPr="00FB7CD7" w:rsidRDefault="00DF1AB4" w:rsidP="00A85143">
            <w:pPr>
              <w:spacing w:before="60" w:after="60"/>
              <w:rPr>
                <w:rFonts w:cstheme="minorHAnsi"/>
              </w:rPr>
            </w:pPr>
            <w:r w:rsidRPr="00A85143">
              <w:rPr>
                <w:rFonts w:cstheme="minorHAnsi"/>
                <w:bCs/>
              </w:rPr>
              <w:t>Providers</w:t>
            </w:r>
            <w:r w:rsidRPr="00FB7CD7">
              <w:rPr>
                <w:rFonts w:cstheme="minorHAnsi"/>
              </w:rPr>
              <w:t xml:space="preserve"> cannot re-anchor education </w:t>
            </w:r>
            <w:proofErr w:type="gramStart"/>
            <w:r w:rsidRPr="00FB7CD7">
              <w:rPr>
                <w:rFonts w:cstheme="minorHAnsi"/>
              </w:rPr>
              <w:t>placements, or</w:t>
            </w:r>
            <w:proofErr w:type="gramEnd"/>
            <w:r w:rsidRPr="00FB7CD7">
              <w:rPr>
                <w:rFonts w:cstheme="minorHAnsi"/>
              </w:rPr>
              <w:t xml:space="preserve"> use permissible breaks</w:t>
            </w:r>
            <w:r w:rsidR="00FE611F">
              <w:rPr>
                <w:rFonts w:cstheme="minorHAnsi"/>
              </w:rPr>
              <w:t xml:space="preserve"> or voluntary change in employment breaks</w:t>
            </w:r>
            <w:r w:rsidRPr="00FB7CD7">
              <w:rPr>
                <w:rFonts w:cstheme="minorHAnsi"/>
              </w:rPr>
              <w:t xml:space="preserve">. </w:t>
            </w:r>
          </w:p>
        </w:tc>
      </w:tr>
      <w:tr w:rsidR="00DF1AB4" w:rsidRPr="00FB7CD7" w14:paraId="3B07E1CD" w14:textId="77777777" w:rsidTr="00DF1AB4">
        <w:tc>
          <w:tcPr>
            <w:tcW w:w="2198" w:type="dxa"/>
            <w:shd w:val="clear" w:color="auto" w:fill="DAEEF3" w:themeFill="accent5" w:themeFillTint="33"/>
          </w:tcPr>
          <w:p w14:paraId="35E5CB6E" w14:textId="77777777" w:rsidR="00DF1AB4" w:rsidRPr="00FB7CD7" w:rsidRDefault="00DF1AB4" w:rsidP="00135769">
            <w:pPr>
              <w:spacing w:before="60" w:after="60"/>
              <w:rPr>
                <w:rFonts w:cstheme="minorHAnsi"/>
              </w:rPr>
            </w:pPr>
            <w:r w:rsidRPr="00A85143">
              <w:rPr>
                <w:rFonts w:cstheme="minorHAnsi"/>
                <w:bCs/>
              </w:rPr>
              <w:t>Claiming</w:t>
            </w:r>
            <w:r w:rsidRPr="00FB7CD7">
              <w:rPr>
                <w:rFonts w:cstheme="minorHAnsi"/>
              </w:rPr>
              <w:t xml:space="preserve"> outcome fees</w:t>
            </w:r>
          </w:p>
        </w:tc>
        <w:tc>
          <w:tcPr>
            <w:tcW w:w="7431" w:type="dxa"/>
          </w:tcPr>
          <w:p w14:paraId="4BBA0969" w14:textId="77777777" w:rsidR="00DF1AB4" w:rsidRPr="00FB7CD7" w:rsidRDefault="00DF1AB4" w:rsidP="00135769">
            <w:pPr>
              <w:spacing w:before="60" w:after="60"/>
              <w:rPr>
                <w:rFonts w:cstheme="minorHAnsi"/>
              </w:rPr>
            </w:pPr>
            <w:r w:rsidRPr="00A85143">
              <w:rPr>
                <w:rFonts w:cstheme="minorHAnsi"/>
                <w:bCs/>
              </w:rPr>
              <w:t>Providers</w:t>
            </w:r>
            <w:r w:rsidRPr="00FB7CD7">
              <w:rPr>
                <w:rFonts w:cstheme="minorHAnsi"/>
              </w:rPr>
              <w:t xml:space="preserve"> can </w:t>
            </w:r>
            <w:r w:rsidRPr="0044117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DF1AB4" w:rsidRPr="00FB7CD7" w14:paraId="1516E2CE" w14:textId="77777777" w:rsidTr="00DF1AB4">
        <w:tc>
          <w:tcPr>
            <w:tcW w:w="2198" w:type="dxa"/>
            <w:shd w:val="clear" w:color="auto" w:fill="DAEEF3" w:themeFill="accent5" w:themeFillTint="33"/>
          </w:tcPr>
          <w:p w14:paraId="386E5B73" w14:textId="77777777" w:rsidR="00DF1AB4" w:rsidRPr="00FB7CD7" w:rsidRDefault="00DF1AB4" w:rsidP="00135769">
            <w:pPr>
              <w:spacing w:before="60" w:after="60"/>
              <w:rPr>
                <w:rFonts w:cstheme="minorHAnsi"/>
              </w:rPr>
            </w:pPr>
            <w:r w:rsidRPr="00FB7CD7">
              <w:rPr>
                <w:rFonts w:cstheme="minorHAnsi"/>
              </w:rPr>
              <w:t xml:space="preserve">Completing a 13-week </w:t>
            </w:r>
            <w:r w:rsidRPr="00A85143">
              <w:rPr>
                <w:rFonts w:cstheme="minorHAnsi"/>
                <w:bCs/>
              </w:rPr>
              <w:t>pathway</w:t>
            </w:r>
            <w:r w:rsidRPr="00FB7CD7">
              <w:rPr>
                <w:rFonts w:cstheme="minorHAnsi"/>
              </w:rPr>
              <w:t xml:space="preserve"> education outcome</w:t>
            </w:r>
          </w:p>
        </w:tc>
        <w:tc>
          <w:tcPr>
            <w:tcW w:w="7431" w:type="dxa"/>
          </w:tcPr>
          <w:p w14:paraId="7CB72CC8" w14:textId="77777777" w:rsidR="00DF1AB4" w:rsidRPr="00FB7CD7" w:rsidRDefault="00DF1AB4" w:rsidP="00135769">
            <w:pPr>
              <w:spacing w:before="60" w:after="60"/>
              <w:rPr>
                <w:rFonts w:cstheme="minorHAnsi"/>
              </w:rPr>
            </w:pPr>
            <w:r w:rsidRPr="00FB7CD7">
              <w:rPr>
                <w:rFonts w:cstheme="minorHAnsi"/>
              </w:rPr>
              <w:t>After a participant completes a 13-week pathway education outcome, the provider must return the participant to the Employment Assistance phase. No 26-week pathway education outcome is available.</w:t>
            </w:r>
          </w:p>
          <w:p w14:paraId="1A3DE4FA" w14:textId="77777777" w:rsidR="00DF1AB4" w:rsidRPr="00FB7CD7" w:rsidRDefault="00DF1AB4" w:rsidP="00135769">
            <w:pPr>
              <w:spacing w:before="60" w:after="60"/>
              <w:rPr>
                <w:rFonts w:cstheme="minorHAnsi"/>
              </w:rPr>
            </w:pPr>
            <w:r w:rsidRPr="00FB7CD7">
              <w:rPr>
                <w:rFonts w:cstheme="minorHAnsi"/>
              </w:rPr>
              <w:t xml:space="preserve">The </w:t>
            </w:r>
            <w:r w:rsidRPr="00A85143">
              <w:rPr>
                <w:rFonts w:cstheme="minorHAnsi"/>
                <w:bCs/>
              </w:rPr>
              <w:t>provider</w:t>
            </w:r>
            <w:r w:rsidRPr="00FB7CD7">
              <w:rPr>
                <w:rFonts w:cstheme="minorHAnsi"/>
              </w:rPr>
              <w:t xml:space="preserve"> must help the participant look for work while in Employment Assistance. The provider can claim:</w:t>
            </w:r>
          </w:p>
          <w:p w14:paraId="5386091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second 13-week outcome as a pathway outcome if the participant meets the requirements of a 13-week full employment outcome</w:t>
            </w:r>
          </w:p>
          <w:p w14:paraId="581768A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zero-dollar 13-week outcome if the participant meets the requirements of a 13-week pathway employment outcome. This allows the provider to claim a 26</w:t>
            </w:r>
            <w:r w:rsidRPr="00FB7CD7">
              <w:rPr>
                <w:rFonts w:cstheme="minorHAnsi"/>
              </w:rPr>
              <w:noBreakHyphen/>
              <w:t>week outcome if the participant meets the requirements for that outcome.</w:t>
            </w:r>
          </w:p>
        </w:tc>
      </w:tr>
      <w:tr w:rsidR="00DF1AB4" w:rsidRPr="00FB7CD7" w14:paraId="31B60E23" w14:textId="77777777" w:rsidTr="00DF1AB4">
        <w:tc>
          <w:tcPr>
            <w:tcW w:w="2198" w:type="dxa"/>
            <w:shd w:val="clear" w:color="auto" w:fill="DAEEF3" w:themeFill="accent5" w:themeFillTint="33"/>
          </w:tcPr>
          <w:p w14:paraId="2A07B049" w14:textId="77777777" w:rsidR="00DF1AB4" w:rsidRPr="00FB7CD7" w:rsidRDefault="00DF1AB4" w:rsidP="00135769">
            <w:pPr>
              <w:spacing w:before="60" w:after="60"/>
              <w:rPr>
                <w:rFonts w:cstheme="minorHAnsi"/>
              </w:rPr>
            </w:pPr>
            <w:r w:rsidRPr="00A85143">
              <w:rPr>
                <w:rFonts w:cstheme="minorHAnsi"/>
                <w:bCs/>
              </w:rPr>
              <w:t>Completing</w:t>
            </w:r>
            <w:r w:rsidRPr="00FB7CD7">
              <w:rPr>
                <w:rFonts w:cstheme="minorHAnsi"/>
              </w:rPr>
              <w:t xml:space="preserve"> a 26-week education outcome</w:t>
            </w:r>
          </w:p>
        </w:tc>
        <w:tc>
          <w:tcPr>
            <w:tcW w:w="7431" w:type="dxa"/>
          </w:tcPr>
          <w:p w14:paraId="0402A3E2" w14:textId="77777777" w:rsidR="00DF1AB4" w:rsidRPr="00FB7CD7" w:rsidRDefault="00DF1AB4" w:rsidP="00135769">
            <w:pPr>
              <w:spacing w:before="60" w:after="60"/>
              <w:rPr>
                <w:rFonts w:cstheme="minorHAnsi"/>
              </w:rPr>
            </w:pPr>
            <w:r w:rsidRPr="00FB7CD7">
              <w:rPr>
                <w:rFonts w:cstheme="minorHAnsi"/>
              </w:rPr>
              <w:t xml:space="preserve">After a </w:t>
            </w:r>
            <w:r w:rsidRPr="00A85143">
              <w:rPr>
                <w:rFonts w:cstheme="minorHAnsi"/>
                <w:bCs/>
              </w:rPr>
              <w:t>participant</w:t>
            </w:r>
            <w:r w:rsidRPr="00FB7CD7">
              <w:rPr>
                <w:rFonts w:cstheme="minorHAnsi"/>
              </w:rPr>
              <w:t xml:space="preserve"> completes a 26-week full education outcome, the provider must exit the participant from DES. No 52-week education outcome is available.</w:t>
            </w:r>
          </w:p>
          <w:p w14:paraId="7455D3E3" w14:textId="77777777" w:rsidR="00DF1AB4" w:rsidRPr="00FB7CD7" w:rsidRDefault="00DF1AB4" w:rsidP="00DF1AB4">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exit</w:t>
            </w:r>
            <w:r w:rsidRPr="00FB7CD7">
              <w:rPr>
                <w:rFonts w:cstheme="minorHAnsi"/>
              </w:rPr>
              <w:t xml:space="preserve"> a participant:</w:t>
            </w:r>
          </w:p>
          <w:p w14:paraId="1BAEB3E9" w14:textId="68941ED5"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w:t>
            </w:r>
          </w:p>
          <w:p w14:paraId="1838C2A5"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lastRenderedPageBreak/>
              <w:t>Select ‘Provider Exit’ from the Action drop-down list</w:t>
            </w:r>
          </w:p>
          <w:p w14:paraId="548FF4FA" w14:textId="77777777" w:rsidR="00DF1AB4" w:rsidRPr="00FB7CD7" w:rsidRDefault="00DF1AB4" w:rsidP="005E60E9">
            <w:pPr>
              <w:numPr>
                <w:ilvl w:val="0"/>
                <w:numId w:val="18"/>
              </w:numPr>
              <w:spacing w:before="60" w:after="60"/>
              <w:ind w:left="739" w:hanging="261"/>
              <w:rPr>
                <w:rFonts w:cstheme="minorHAnsi"/>
              </w:rPr>
            </w:pPr>
            <w:r w:rsidRPr="00AD5495">
              <w:rPr>
                <w:rFonts w:cstheme="minorHAnsi"/>
                <w:lang w:val="en-US" w:eastAsia="zh-CN"/>
              </w:rPr>
              <w:t>Select the reason for the exit and click ‘Submit’.</w:t>
            </w:r>
          </w:p>
        </w:tc>
      </w:tr>
    </w:tbl>
    <w:p w14:paraId="17409441" w14:textId="77777777" w:rsidR="00DF1AB4" w:rsidRPr="00FB7CD7" w:rsidRDefault="00DF1AB4" w:rsidP="004B7CEF">
      <w:pPr>
        <w:pStyle w:val="Heading3"/>
      </w:pPr>
      <w:r w:rsidRPr="00FB7CD7">
        <w:lastRenderedPageBreak/>
        <w:t>Education outcome fees</w:t>
      </w:r>
    </w:p>
    <w:p w14:paraId="2384347E" w14:textId="77777777" w:rsidR="00DF1AB4" w:rsidRPr="00A61D35" w:rsidRDefault="00DF1AB4" w:rsidP="00A61D35">
      <w:pPr>
        <w:tabs>
          <w:tab w:val="right" w:pos="1701"/>
        </w:tabs>
        <w:spacing w:before="120" w:after="120"/>
        <w:rPr>
          <w:rFonts w:cstheme="minorHAnsi"/>
        </w:rPr>
      </w:pPr>
      <w:r w:rsidRPr="00A61D35">
        <w:rPr>
          <w:rFonts w:cstheme="minorHAnsi"/>
        </w:rPr>
        <w:t xml:space="preserve">Outcome fees are available to claim on </w:t>
      </w:r>
      <w:proofErr w:type="spellStart"/>
      <w:r w:rsidRPr="00A61D35">
        <w:rPr>
          <w:rFonts w:cstheme="minorHAnsi"/>
        </w:rPr>
        <w:t>ESSWeb</w:t>
      </w:r>
      <w:proofErr w:type="spellEnd"/>
      <w:r w:rsidRPr="00A61D35">
        <w:rPr>
          <w:rFonts w:cstheme="minorHAnsi"/>
        </w:rPr>
        <w:t xml:space="preserve"> at the end of each outcome period. The outcome period ends on the semester end date recorded for the education placement.</w:t>
      </w:r>
    </w:p>
    <w:p w14:paraId="21DE8610" w14:textId="77777777" w:rsidR="00DF1AB4" w:rsidRPr="00FB7CD7" w:rsidRDefault="00DF1AB4" w:rsidP="00DF1AB4">
      <w:pPr>
        <w:pStyle w:val="Systemstep"/>
        <w:spacing w:after="120" w:line="240" w:lineRule="auto"/>
        <w:ind w:left="425" w:hanging="425"/>
        <w:rPr>
          <w:rFonts w:eastAsia="Times New Roman" w:cstheme="minorHAnsi"/>
          <w:lang w:eastAsia="en-AU"/>
        </w:rPr>
      </w:pPr>
      <w:r w:rsidRPr="00FB7CD7">
        <w:rPr>
          <w:rFonts w:cstheme="minorHAnsi"/>
        </w:rPr>
        <w:t xml:space="preserve">Available payments are shown on the Available Payments &gt; Job Seeker Payments screen in </w:t>
      </w:r>
      <w:proofErr w:type="spellStart"/>
      <w:r w:rsidRPr="00FB7CD7">
        <w:rPr>
          <w:rFonts w:cstheme="minorHAnsi"/>
        </w:rPr>
        <w:t>ESSWeb</w:t>
      </w:r>
      <w:proofErr w:type="spellEnd"/>
      <w:r w:rsidRPr="00FB7CD7">
        <w:rPr>
          <w:rFonts w:cstheme="minorHAnsi"/>
        </w:rPr>
        <w:t>.</w:t>
      </w:r>
    </w:p>
    <w:p w14:paraId="70C9E7CE" w14:textId="77777777" w:rsidR="00DF1AB4" w:rsidRPr="00A61D35" w:rsidRDefault="00DF1AB4" w:rsidP="00A61D35">
      <w:pPr>
        <w:tabs>
          <w:tab w:val="right" w:pos="1701"/>
        </w:tabs>
        <w:spacing w:before="120" w:after="120"/>
        <w:rPr>
          <w:rFonts w:cstheme="minorHAnsi"/>
        </w:rPr>
      </w:pPr>
      <w:r w:rsidRPr="00A61D35">
        <w:rPr>
          <w:rFonts w:cstheme="minorHAnsi"/>
        </w:rPr>
        <w:t>To claim an available outcome fee, providers must:</w:t>
      </w:r>
    </w:p>
    <w:p w14:paraId="0CCEBB6E"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completed the outcome conditions</w:t>
      </w:r>
    </w:p>
    <w:p w14:paraId="71F92C85"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 xml:space="preserve">complete any required actions in </w:t>
      </w:r>
      <w:proofErr w:type="spellStart"/>
      <w:r w:rsidRPr="00156D37">
        <w:rPr>
          <w:rFonts w:cstheme="minorHAnsi"/>
        </w:rPr>
        <w:t>ESSWeb</w:t>
      </w:r>
      <w:proofErr w:type="spellEnd"/>
      <w:r w:rsidRPr="00156D37">
        <w:rPr>
          <w:rFonts w:cstheme="minorHAnsi"/>
        </w:rPr>
        <w:t xml:space="preserve"> to enable the payment</w:t>
      </w:r>
    </w:p>
    <w:p w14:paraId="7F2DE80B"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1F2BE668" w14:textId="77777777" w:rsidR="00DF1AB4" w:rsidRPr="00A61D35" w:rsidRDefault="00DF1AB4" w:rsidP="00A61D35">
      <w:pPr>
        <w:tabs>
          <w:tab w:val="right" w:pos="1701"/>
        </w:tabs>
        <w:spacing w:before="120" w:after="120"/>
        <w:rPr>
          <w:rFonts w:cstheme="minorHAnsi"/>
        </w:rPr>
      </w:pPr>
      <w:r w:rsidRPr="00A61D35">
        <w:rPr>
          <w:rFonts w:cstheme="minorHAnsi"/>
        </w:rPr>
        <w:t xml:space="preserve">Providers must an education outcome fee only if they believe all the requirements have been met. </w:t>
      </w:r>
    </w:p>
    <w:p w14:paraId="7232F9B9" w14:textId="77777777" w:rsidR="00DF1AB4" w:rsidRPr="00FB7CD7" w:rsidRDefault="00DF1AB4" w:rsidP="0009695A">
      <w:pPr>
        <w:pStyle w:val="Heading4"/>
      </w:pPr>
      <w:r w:rsidRPr="00FB7CD7">
        <w:t>Claiming outcomes using Documentary evidence</w:t>
      </w:r>
    </w:p>
    <w:p w14:paraId="28A31529" w14:textId="77777777" w:rsidR="00DF1AB4" w:rsidRPr="00A61D35" w:rsidRDefault="00DF1AB4" w:rsidP="00A61D35">
      <w:pPr>
        <w:tabs>
          <w:tab w:val="right" w:pos="1701"/>
        </w:tabs>
        <w:spacing w:before="120" w:after="120"/>
        <w:rPr>
          <w:rFonts w:cstheme="minorHAnsi"/>
        </w:rPr>
      </w:pPr>
      <w:r w:rsidRPr="00A61D35">
        <w:rPr>
          <w:rFonts w:cstheme="minorHAnsi"/>
        </w:rPr>
        <w:t>Providers must upload evidence showing that the participant completed and passed the requirements of the course semester.</w:t>
      </w:r>
    </w:p>
    <w:tbl>
      <w:tblPr>
        <w:tblStyle w:val="TableGrid"/>
        <w:tblW w:w="9889" w:type="dxa"/>
        <w:tblLook w:val="04A0" w:firstRow="1" w:lastRow="0" w:firstColumn="1" w:lastColumn="0" w:noHBand="0" w:noVBand="1"/>
      </w:tblPr>
      <w:tblGrid>
        <w:gridCol w:w="2223"/>
        <w:gridCol w:w="7666"/>
      </w:tblGrid>
      <w:tr w:rsidR="00DF1AB4" w:rsidRPr="00FB7CD7" w14:paraId="4F416B19" w14:textId="77777777" w:rsidTr="00342382">
        <w:trPr>
          <w:tblHeader/>
        </w:trPr>
        <w:tc>
          <w:tcPr>
            <w:tcW w:w="2223" w:type="dxa"/>
            <w:shd w:val="clear" w:color="auto" w:fill="DAEEF3" w:themeFill="accent5" w:themeFillTint="33"/>
          </w:tcPr>
          <w:p w14:paraId="136F8F8D" w14:textId="77777777" w:rsidR="00DF1AB4" w:rsidRPr="00FB7CD7" w:rsidRDefault="00DF1AB4" w:rsidP="00DF1AB4">
            <w:pPr>
              <w:keepNext/>
              <w:keepLines/>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39E2DCE7" w14:textId="77777777" w:rsidR="00DF1AB4" w:rsidRPr="00FB7CD7" w:rsidRDefault="00DF1AB4" w:rsidP="00DF1AB4">
            <w:pPr>
              <w:keepNext/>
              <w:keepLines/>
              <w:spacing w:before="60" w:after="60"/>
              <w:rPr>
                <w:rFonts w:cstheme="minorHAnsi"/>
                <w:b/>
              </w:rPr>
            </w:pPr>
            <w:r w:rsidRPr="00FB7CD7">
              <w:rPr>
                <w:rFonts w:cstheme="minorHAnsi"/>
                <w:b/>
              </w:rPr>
              <w:t>Evidence</w:t>
            </w:r>
          </w:p>
        </w:tc>
      </w:tr>
      <w:tr w:rsidR="00DF1AB4" w:rsidRPr="00FB7CD7" w14:paraId="0912A5B7" w14:textId="77777777" w:rsidTr="00135769">
        <w:tc>
          <w:tcPr>
            <w:tcW w:w="2223" w:type="dxa"/>
            <w:shd w:val="clear" w:color="auto" w:fill="DAEEF3" w:themeFill="accent5" w:themeFillTint="33"/>
          </w:tcPr>
          <w:p w14:paraId="1BB68E7A" w14:textId="77777777" w:rsidR="00DF1AB4" w:rsidRPr="00FB7CD7" w:rsidRDefault="00DF1AB4" w:rsidP="00135769">
            <w:pPr>
              <w:spacing w:before="60" w:after="60"/>
              <w:rPr>
                <w:rFonts w:cstheme="minorHAnsi"/>
              </w:rPr>
            </w:pPr>
            <w:r w:rsidRPr="00FB7CD7">
              <w:rPr>
                <w:rFonts w:cstheme="minorHAnsi"/>
              </w:rPr>
              <w:t xml:space="preserve">Collect </w:t>
            </w:r>
            <w:r w:rsidRPr="00A85143">
              <w:rPr>
                <w:rFonts w:cstheme="minorHAnsi"/>
                <w:bCs/>
              </w:rPr>
              <w:t>evidence</w:t>
            </w:r>
            <w:r w:rsidRPr="00FB7CD7">
              <w:rPr>
                <w:rFonts w:cstheme="minorHAnsi"/>
              </w:rPr>
              <w:t xml:space="preserve"> that the participant:</w:t>
            </w:r>
          </w:p>
          <w:p w14:paraId="4584A37B" w14:textId="77777777" w:rsidR="00DF1AB4" w:rsidRPr="00FB7CD7" w:rsidRDefault="00DF1AB4" w:rsidP="00DF1AB4">
            <w:pPr>
              <w:pStyle w:val="ListParagraph"/>
              <w:numPr>
                <w:ilvl w:val="0"/>
                <w:numId w:val="9"/>
              </w:numPr>
              <w:spacing w:before="120" w:line="276" w:lineRule="auto"/>
              <w:rPr>
                <w:rFonts w:cstheme="minorHAnsi"/>
              </w:rPr>
            </w:pPr>
            <w:r w:rsidRPr="00FB7CD7">
              <w:rPr>
                <w:rFonts w:cstheme="minorHAnsi"/>
              </w:rPr>
              <w:t>attended the course</w:t>
            </w:r>
          </w:p>
          <w:p w14:paraId="0C807244" w14:textId="77777777" w:rsidR="00DF1AB4" w:rsidRPr="00FB7CD7" w:rsidRDefault="00DF1AB4" w:rsidP="00DF1AB4">
            <w:pPr>
              <w:pStyle w:val="ListParagraph"/>
              <w:numPr>
                <w:ilvl w:val="0"/>
                <w:numId w:val="9"/>
              </w:numPr>
              <w:spacing w:before="120" w:line="276" w:lineRule="auto"/>
              <w:rPr>
                <w:rFonts w:cstheme="minorHAnsi"/>
              </w:rPr>
            </w:pPr>
            <w:r w:rsidRPr="00FB7CD7">
              <w:rPr>
                <w:rFonts w:cstheme="minorHAnsi"/>
              </w:rPr>
              <w:t>passed course requirements</w:t>
            </w:r>
          </w:p>
        </w:tc>
        <w:tc>
          <w:tcPr>
            <w:tcW w:w="7666" w:type="dxa"/>
          </w:tcPr>
          <w:p w14:paraId="36AC403E" w14:textId="77777777" w:rsidR="00DF1AB4" w:rsidRPr="00FB7CD7" w:rsidRDefault="00DF1AB4" w:rsidP="00A85143">
            <w:pPr>
              <w:spacing w:before="60" w:after="60"/>
              <w:rPr>
                <w:rFonts w:cstheme="minorHAnsi"/>
              </w:rPr>
            </w:pPr>
            <w:r w:rsidRPr="00A85143">
              <w:rPr>
                <w:rFonts w:cstheme="minorHAnsi"/>
                <w:bCs/>
              </w:rPr>
              <w:t>Acceptable</w:t>
            </w:r>
            <w:r w:rsidRPr="00FB7CD7">
              <w:rPr>
                <w:rFonts w:cstheme="minorHAnsi"/>
              </w:rPr>
              <w:t xml:space="preserve"> forms of evidence for an education course include:</w:t>
            </w:r>
          </w:p>
          <w:p w14:paraId="09296471" w14:textId="77777777" w:rsidR="00DF1AB4" w:rsidRPr="00FB7CD7" w:rsidRDefault="00DF1AB4" w:rsidP="005E60E9">
            <w:pPr>
              <w:pStyle w:val="DocumentaryEvidencePoint"/>
              <w:numPr>
                <w:ilvl w:val="0"/>
                <w:numId w:val="16"/>
              </w:numPr>
              <w:tabs>
                <w:tab w:val="right" w:pos="1701"/>
              </w:tabs>
              <w:spacing w:after="120"/>
              <w:ind w:left="425" w:hanging="425"/>
              <w:rPr>
                <w:rFonts w:cstheme="minorHAnsi"/>
              </w:rPr>
            </w:pPr>
            <w:r w:rsidRPr="00FB7CD7">
              <w:rPr>
                <w:rFonts w:eastAsia="Times New Roman" w:cstheme="minorHAnsi"/>
                <w:lang w:eastAsia="en-AU"/>
              </w:rPr>
              <w:t>Written statement</w:t>
            </w:r>
            <w:r w:rsidRPr="00FB7CD7">
              <w:rPr>
                <w:rFonts w:cstheme="minorHAnsi"/>
              </w:rPr>
              <w:t xml:space="preserve"> from the training institution, confirming:</w:t>
            </w:r>
          </w:p>
          <w:p w14:paraId="13FEF555"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name and Unique Student Identifier (USI)</w:t>
            </w:r>
          </w:p>
          <w:p w14:paraId="37166CC9" w14:textId="4B1F8033"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course name and qualification level (</w:t>
            </w:r>
            <w:r w:rsidR="00801165" w:rsidRPr="00AD5495">
              <w:rPr>
                <w:rFonts w:cstheme="minorHAnsi"/>
                <w:lang w:val="en-US" w:eastAsia="zh-CN"/>
              </w:rPr>
              <w:t>i.e.</w:t>
            </w:r>
            <w:r w:rsidRPr="00AD5495">
              <w:rPr>
                <w:rFonts w:cstheme="minorHAnsi"/>
                <w:lang w:val="en-US" w:eastAsia="zh-CN"/>
              </w:rPr>
              <w:t>, Certificate II or III)</w:t>
            </w:r>
          </w:p>
          <w:p w14:paraId="7258299E"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period covered by the statement</w:t>
            </w:r>
          </w:p>
          <w:p w14:paraId="3B4180FE"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contact hours and attendance</w:t>
            </w:r>
          </w:p>
          <w:p w14:paraId="5AFE6E0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student completed and passed course requirements</w:t>
            </w:r>
          </w:p>
          <w:p w14:paraId="6DCF257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whether the student attended full-time or part-time</w:t>
            </w:r>
          </w:p>
          <w:p w14:paraId="3EDDC8F5" w14:textId="7A66779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full name, phone number an</w:t>
            </w:r>
            <w:r w:rsidR="0068524E">
              <w:rPr>
                <w:rFonts w:cstheme="minorHAnsi"/>
                <w:lang w:val="en-US" w:eastAsia="zh-CN"/>
              </w:rPr>
              <w:t>d</w:t>
            </w:r>
            <w:r w:rsidRPr="00AD5495">
              <w:rPr>
                <w:rFonts w:cstheme="minorHAnsi"/>
                <w:lang w:val="en-US" w:eastAsia="zh-CN"/>
              </w:rPr>
              <w:t xml:space="preserve"> email of person making the statement</w:t>
            </w:r>
          </w:p>
          <w:p w14:paraId="5D7340C9"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date the statement was made.</w:t>
            </w:r>
          </w:p>
          <w:p w14:paraId="29893A6F" w14:textId="77777777" w:rsidR="00DF1AB4" w:rsidRPr="00FB7CD7" w:rsidRDefault="00DF1AB4"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w:t>
            </w:r>
            <w:r w:rsidRPr="00FB7CD7">
              <w:rPr>
                <w:rFonts w:cstheme="minorHAnsi"/>
                <w:i/>
                <w:iCs/>
              </w:rPr>
              <w:t xml:space="preserve">26-week </w:t>
            </w:r>
            <w:r w:rsidRPr="00FB7CD7">
              <w:rPr>
                <w:rFonts w:eastAsia="Times New Roman" w:cstheme="minorHAnsi"/>
                <w:i/>
                <w:iCs/>
                <w:lang w:eastAsia="en-AU"/>
              </w:rPr>
              <w:t>outcomes</w:t>
            </w:r>
            <w:r w:rsidRPr="00FB7CD7">
              <w:rPr>
                <w:rFonts w:cstheme="minorHAnsi"/>
                <w:i/>
                <w:iCs/>
              </w:rPr>
              <w:t xml:space="preserve"> only</w:t>
            </w:r>
            <w:r w:rsidRPr="00FB7CD7">
              <w:rPr>
                <w:rFonts w:cstheme="minorHAnsi"/>
              </w:rPr>
              <w:t>) Certification from the training institution that the participant was awarded the relevant qualification, including:</w:t>
            </w:r>
          </w:p>
          <w:p w14:paraId="10937EE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name and USI</w:t>
            </w:r>
          </w:p>
          <w:p w14:paraId="05774D51" w14:textId="0D75DDE6"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qualification awarded, including qualification leve</w:t>
            </w:r>
            <w:r w:rsidR="000832F1">
              <w:rPr>
                <w:rFonts w:cstheme="minorHAnsi"/>
                <w:lang w:val="en-US" w:eastAsia="zh-CN"/>
              </w:rPr>
              <w:t>l</w:t>
            </w:r>
          </w:p>
          <w:p w14:paraId="4CDDCC28" w14:textId="77777777" w:rsidR="00DF1AB4" w:rsidRPr="000832F1" w:rsidRDefault="00DF1AB4" w:rsidP="005E60E9">
            <w:pPr>
              <w:numPr>
                <w:ilvl w:val="0"/>
                <w:numId w:val="18"/>
              </w:numPr>
              <w:spacing w:before="60" w:after="60"/>
              <w:ind w:left="739" w:hanging="261"/>
              <w:rPr>
                <w:rFonts w:cstheme="minorHAnsi"/>
                <w:lang w:val="en-US" w:eastAsia="zh-CN"/>
              </w:rPr>
            </w:pPr>
            <w:r w:rsidRPr="000832F1">
              <w:rPr>
                <w:rFonts w:cstheme="minorHAnsi"/>
                <w:lang w:val="en-US" w:eastAsia="zh-CN"/>
              </w:rPr>
              <w:t>the training institution awarding the qualification</w:t>
            </w:r>
          </w:p>
          <w:p w14:paraId="73EDE90E" w14:textId="77777777" w:rsidR="00DF1AB4" w:rsidRPr="00FB7CD7" w:rsidRDefault="00DF1AB4" w:rsidP="005E60E9">
            <w:pPr>
              <w:numPr>
                <w:ilvl w:val="0"/>
                <w:numId w:val="18"/>
              </w:numPr>
              <w:spacing w:before="60" w:after="60"/>
              <w:ind w:left="739" w:hanging="261"/>
              <w:rPr>
                <w:rFonts w:cstheme="minorHAnsi"/>
              </w:rPr>
            </w:pPr>
            <w:r w:rsidRPr="000832F1">
              <w:rPr>
                <w:rFonts w:cstheme="minorHAnsi"/>
                <w:lang w:val="en-US" w:eastAsia="zh-CN"/>
              </w:rPr>
              <w:t>date the certification was awarded.</w:t>
            </w:r>
          </w:p>
        </w:tc>
      </w:tr>
      <w:tr w:rsidR="00DF1AB4" w:rsidRPr="00FB7CD7" w14:paraId="76A9CE5B" w14:textId="77777777" w:rsidTr="00135769">
        <w:tc>
          <w:tcPr>
            <w:tcW w:w="2223" w:type="dxa"/>
            <w:shd w:val="clear" w:color="auto" w:fill="DAEEF3" w:themeFill="accent5" w:themeFillTint="33"/>
          </w:tcPr>
          <w:p w14:paraId="2B6C190D" w14:textId="77777777" w:rsidR="00DF1AB4" w:rsidRPr="00A85143" w:rsidRDefault="00DF1AB4" w:rsidP="00135769">
            <w:pPr>
              <w:spacing w:before="60" w:after="60"/>
              <w:rPr>
                <w:rFonts w:cstheme="minorHAnsi"/>
                <w:bCs/>
              </w:rPr>
            </w:pPr>
            <w:r w:rsidRPr="00A85143">
              <w:rPr>
                <w:rFonts w:cstheme="minorHAnsi"/>
                <w:bCs/>
              </w:rPr>
              <w:t xml:space="preserve">Upload evidence to </w:t>
            </w:r>
            <w:proofErr w:type="spellStart"/>
            <w:r w:rsidRPr="00A85143">
              <w:rPr>
                <w:rFonts w:cstheme="minorHAnsi"/>
                <w:bCs/>
              </w:rPr>
              <w:t>ESSWeb</w:t>
            </w:r>
            <w:proofErr w:type="spellEnd"/>
          </w:p>
        </w:tc>
        <w:tc>
          <w:tcPr>
            <w:tcW w:w="7666" w:type="dxa"/>
          </w:tcPr>
          <w:p w14:paraId="2BB26A6E" w14:textId="6377E002" w:rsidR="00DF1AB4" w:rsidRPr="0044117C" w:rsidRDefault="00DF1AB4" w:rsidP="0044117C">
            <w:pPr>
              <w:spacing w:before="60" w:after="60"/>
              <w:rPr>
                <w:rFonts w:cstheme="minorHAnsi"/>
              </w:rPr>
            </w:pPr>
            <w:r w:rsidRPr="00FB7CD7">
              <w:rPr>
                <w:rFonts w:cstheme="minorHAnsi"/>
              </w:rPr>
              <w:t xml:space="preserve">Providers must upload evidence to </w:t>
            </w:r>
            <w:proofErr w:type="spellStart"/>
            <w:r w:rsidRPr="00FB7CD7">
              <w:rPr>
                <w:rFonts w:cstheme="minorHAnsi"/>
              </w:rPr>
              <w:t>ESSWeb</w:t>
            </w:r>
            <w:proofErr w:type="spellEnd"/>
            <w:r w:rsidRPr="00FB7CD7">
              <w:rPr>
                <w:rFonts w:cstheme="minorHAnsi"/>
              </w:rPr>
              <w:t xml:space="preserve"> to support a claim.</w:t>
            </w:r>
          </w:p>
        </w:tc>
      </w:tr>
      <w:tr w:rsidR="00DF1AB4" w:rsidRPr="00FB7CD7" w14:paraId="795AC577" w14:textId="77777777" w:rsidTr="00135769">
        <w:tc>
          <w:tcPr>
            <w:tcW w:w="2223" w:type="dxa"/>
            <w:shd w:val="clear" w:color="auto" w:fill="DAEEF3" w:themeFill="accent5" w:themeFillTint="33"/>
          </w:tcPr>
          <w:p w14:paraId="6B5E7570" w14:textId="77777777" w:rsidR="00DF1AB4" w:rsidRPr="00A85143" w:rsidRDefault="00DF1AB4" w:rsidP="00135769">
            <w:pPr>
              <w:spacing w:before="60" w:after="60"/>
              <w:rPr>
                <w:rFonts w:cstheme="minorHAnsi"/>
                <w:bCs/>
              </w:rPr>
            </w:pPr>
            <w:r w:rsidRPr="00A85143">
              <w:rPr>
                <w:rFonts w:cstheme="minorHAnsi"/>
                <w:bCs/>
              </w:rPr>
              <w:lastRenderedPageBreak/>
              <w:t xml:space="preserve">Enter information about the placement into </w:t>
            </w:r>
            <w:proofErr w:type="spellStart"/>
            <w:r w:rsidRPr="00A85143">
              <w:rPr>
                <w:rFonts w:cstheme="minorHAnsi"/>
                <w:bCs/>
              </w:rPr>
              <w:t>ESSWeb</w:t>
            </w:r>
            <w:proofErr w:type="spellEnd"/>
          </w:p>
        </w:tc>
        <w:tc>
          <w:tcPr>
            <w:tcW w:w="7666" w:type="dxa"/>
          </w:tcPr>
          <w:p w14:paraId="21CC379C" w14:textId="77777777" w:rsidR="00DF1AB4" w:rsidRPr="00FB7CD7" w:rsidRDefault="00DF1AB4" w:rsidP="00DF1AB4">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an outcome using documentary evidence:</w:t>
            </w:r>
          </w:p>
          <w:p w14:paraId="327E212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2BC9D771" w14:textId="77777777" w:rsidR="00DF1AB4" w:rsidRPr="00FB7CD7" w:rsidRDefault="00DF1AB4"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6F604052" w14:textId="77777777" w:rsidR="00BD7672" w:rsidRPr="00FB7CD7" w:rsidRDefault="00BD7672" w:rsidP="00BD7672">
      <w:pPr>
        <w:rPr>
          <w:rFonts w:cstheme="minorHAnsi"/>
        </w:rPr>
      </w:pPr>
    </w:p>
    <w:p w14:paraId="65B7A126" w14:textId="783633DF" w:rsidR="00485419" w:rsidRPr="00FB7CD7" w:rsidRDefault="00485419" w:rsidP="00E152B9">
      <w:pPr>
        <w:pStyle w:val="Heading2"/>
        <w:rPr>
          <w:rStyle w:val="Heading2Char1"/>
        </w:rPr>
      </w:pPr>
      <w:bookmarkStart w:id="81" w:name="_Toc182576258"/>
      <w:bookmarkStart w:id="82" w:name="Combined_placements_and_outcomes"/>
      <w:r w:rsidRPr="00FB7CD7">
        <w:rPr>
          <w:rStyle w:val="Heading2Char1"/>
        </w:rPr>
        <w:t>Combined Education and Employment placements</w:t>
      </w:r>
      <w:bookmarkEnd w:id="81"/>
      <w:bookmarkEnd w:id="82"/>
    </w:p>
    <w:p w14:paraId="50AE1E72" w14:textId="6E9595B9" w:rsidR="00485419" w:rsidRPr="00FB7CD7" w:rsidRDefault="00485419" w:rsidP="00485419">
      <w:pPr>
        <w:tabs>
          <w:tab w:val="right" w:pos="1701"/>
        </w:tabs>
        <w:spacing w:before="120" w:after="120"/>
        <w:rPr>
          <w:rFonts w:cstheme="minorHAnsi"/>
        </w:rPr>
      </w:pPr>
      <w:r w:rsidRPr="00FB7CD7">
        <w:rPr>
          <w:rFonts w:cstheme="minorHAnsi"/>
        </w:rPr>
        <w:t xml:space="preserve">DES outcomes are also available for participants who complete part-time education in combination with part-time employment. </w:t>
      </w:r>
      <w:r w:rsidR="0001284C" w:rsidRPr="00FB7CD7">
        <w:rPr>
          <w:rFonts w:cstheme="minorHAnsi"/>
        </w:rPr>
        <w:t>Combined education and employment outcomes are full outcomes.</w:t>
      </w:r>
    </w:p>
    <w:p w14:paraId="42D2EDFB" w14:textId="36025745" w:rsidR="00485419" w:rsidRPr="00FB7CD7" w:rsidRDefault="00970E64" w:rsidP="00485419">
      <w:pPr>
        <w:tabs>
          <w:tab w:val="right" w:pos="1701"/>
        </w:tabs>
        <w:spacing w:before="120" w:after="120"/>
        <w:rPr>
          <w:rFonts w:cstheme="minorHAnsi"/>
        </w:rPr>
      </w:pPr>
      <w:r w:rsidRPr="00FB7CD7">
        <w:rPr>
          <w:rFonts w:cstheme="minorHAnsi"/>
        </w:rPr>
        <w:t>The outcome period for c</w:t>
      </w:r>
      <w:r w:rsidR="0001284C" w:rsidRPr="00FB7CD7">
        <w:rPr>
          <w:rFonts w:cstheme="minorHAnsi"/>
        </w:rPr>
        <w:t>ombined outcomes</w:t>
      </w:r>
      <w:r w:rsidRPr="00FB7CD7">
        <w:rPr>
          <w:rFonts w:cstheme="minorHAnsi"/>
        </w:rPr>
        <w:t xml:space="preserve"> is the education course semester dates. The participant must be </w:t>
      </w:r>
      <w:r w:rsidR="00751514" w:rsidRPr="00FB7CD7">
        <w:rPr>
          <w:rFonts w:cstheme="minorHAnsi"/>
        </w:rPr>
        <w:t xml:space="preserve">studying and </w:t>
      </w:r>
      <w:r w:rsidRPr="00FB7CD7">
        <w:rPr>
          <w:rFonts w:cstheme="minorHAnsi"/>
        </w:rPr>
        <w:t>employed for the full outcome period</w:t>
      </w:r>
      <w:r w:rsidR="00EA472A" w:rsidRPr="00FB7CD7">
        <w:rPr>
          <w:rFonts w:cstheme="minorHAnsi"/>
        </w:rPr>
        <w:t>.</w:t>
      </w:r>
      <w:r w:rsidR="0001284C" w:rsidRPr="00FB7CD7">
        <w:rPr>
          <w:rFonts w:cstheme="minorHAnsi"/>
        </w:rPr>
        <w:t xml:space="preserve"> </w:t>
      </w:r>
    </w:p>
    <w:p w14:paraId="0FF3921C" w14:textId="50F74C33" w:rsidR="00485419" w:rsidRPr="00FB7CD7" w:rsidRDefault="00485419" w:rsidP="00485419">
      <w:pPr>
        <w:tabs>
          <w:tab w:val="right" w:pos="1701"/>
        </w:tabs>
        <w:spacing w:before="120" w:after="120"/>
        <w:rPr>
          <w:rFonts w:cstheme="minorHAnsi"/>
        </w:rPr>
      </w:pPr>
      <w:r w:rsidRPr="00FB7CD7">
        <w:rPr>
          <w:rFonts w:cstheme="minorHAnsi"/>
        </w:rPr>
        <w:t>A</w:t>
      </w:r>
      <w:r w:rsidR="00EA472A" w:rsidRPr="00FB7CD7">
        <w:rPr>
          <w:rFonts w:cstheme="minorHAnsi"/>
        </w:rPr>
        <w:t xml:space="preserve"> combined</w:t>
      </w:r>
      <w:r w:rsidRPr="00FB7CD7">
        <w:rPr>
          <w:rFonts w:cstheme="minorHAnsi"/>
        </w:rPr>
        <w:t xml:space="preserve"> employment outcome is achieved </w:t>
      </w:r>
      <w:proofErr w:type="gramStart"/>
      <w:r w:rsidRPr="00FB7CD7">
        <w:rPr>
          <w:rFonts w:cstheme="minorHAnsi"/>
        </w:rPr>
        <w:t>where</w:t>
      </w:r>
      <w:proofErr w:type="gramEnd"/>
      <w:r w:rsidRPr="00FB7CD7">
        <w:rPr>
          <w:rFonts w:cstheme="minorHAnsi"/>
        </w:rPr>
        <w:t>, for the entire outcome period, a participant:</w:t>
      </w:r>
    </w:p>
    <w:p w14:paraId="3B809E4A" w14:textId="77777777" w:rsidR="00EA472A" w:rsidRPr="00156D37" w:rsidRDefault="00485419" w:rsidP="00156D37">
      <w:pPr>
        <w:numPr>
          <w:ilvl w:val="0"/>
          <w:numId w:val="8"/>
        </w:numPr>
        <w:spacing w:before="60" w:after="60" w:line="276" w:lineRule="auto"/>
        <w:ind w:left="714" w:hanging="357"/>
        <w:contextualSpacing/>
        <w:rPr>
          <w:rFonts w:cstheme="minorHAnsi"/>
        </w:rPr>
      </w:pPr>
      <w:r w:rsidRPr="00156D37">
        <w:rPr>
          <w:rFonts w:cstheme="minorHAnsi"/>
        </w:rPr>
        <w:t>attends the course and passes the requirements of the course</w:t>
      </w:r>
    </w:p>
    <w:p w14:paraId="39B32073" w14:textId="0BD595AA" w:rsidR="00485419" w:rsidRPr="00156D37" w:rsidRDefault="00EA472A" w:rsidP="00156D37">
      <w:pPr>
        <w:numPr>
          <w:ilvl w:val="0"/>
          <w:numId w:val="8"/>
        </w:numPr>
        <w:spacing w:before="60" w:after="60" w:line="276" w:lineRule="auto"/>
        <w:ind w:left="714" w:hanging="357"/>
        <w:contextualSpacing/>
        <w:rPr>
          <w:rFonts w:cstheme="minorHAnsi"/>
        </w:rPr>
      </w:pPr>
      <w:r w:rsidRPr="00156D37">
        <w:rPr>
          <w:rFonts w:cstheme="minorHAnsi"/>
        </w:rPr>
        <w:t>is employed and works the required average of hours</w:t>
      </w:r>
      <w:r w:rsidR="00485419" w:rsidRPr="00156D37">
        <w:rPr>
          <w:rFonts w:cstheme="minorHAnsi"/>
        </w:rPr>
        <w:t>.</w:t>
      </w:r>
    </w:p>
    <w:p w14:paraId="51CF6205" w14:textId="77777777" w:rsidR="001B1963" w:rsidRPr="00A61D35" w:rsidRDefault="001B1963" w:rsidP="00A61D35">
      <w:pPr>
        <w:tabs>
          <w:tab w:val="right" w:pos="1701"/>
        </w:tabs>
        <w:spacing w:before="120" w:after="120"/>
        <w:rPr>
          <w:rFonts w:cstheme="minorHAnsi"/>
        </w:rPr>
      </w:pPr>
      <w:r w:rsidRPr="00A61D35">
        <w:rPr>
          <w:rFonts w:cstheme="minorHAnsi"/>
        </w:rPr>
        <w:t>Providers must record both employment and education placements that participants undertake and must determine when the combination of those placements qualifies the participant for a combined outcome.</w:t>
      </w:r>
    </w:p>
    <w:p w14:paraId="1BF0348F" w14:textId="77777777" w:rsidR="001B1963" w:rsidRPr="00A61D35" w:rsidRDefault="001B1963" w:rsidP="00A61D35">
      <w:pPr>
        <w:tabs>
          <w:tab w:val="right" w:pos="1701"/>
        </w:tabs>
        <w:spacing w:before="120" w:after="120"/>
        <w:rPr>
          <w:rFonts w:cstheme="minorHAnsi"/>
        </w:rPr>
      </w:pPr>
      <w:r w:rsidRPr="00A61D35">
        <w:rPr>
          <w:rFonts w:cstheme="minorHAnsi"/>
        </w:rPr>
        <w:t>Combined employment and education outcomes are available under the following conditions:</w:t>
      </w:r>
    </w:p>
    <w:tbl>
      <w:tblPr>
        <w:tblStyle w:val="TableGrid"/>
        <w:tblW w:w="0" w:type="auto"/>
        <w:tblLook w:val="04A0" w:firstRow="1" w:lastRow="0" w:firstColumn="1" w:lastColumn="0" w:noHBand="0" w:noVBand="1"/>
      </w:tblPr>
      <w:tblGrid>
        <w:gridCol w:w="2197"/>
        <w:gridCol w:w="7432"/>
      </w:tblGrid>
      <w:tr w:rsidR="001B1963" w:rsidRPr="00FB7CD7" w14:paraId="25454051" w14:textId="77777777" w:rsidTr="00342382">
        <w:trPr>
          <w:cantSplit/>
          <w:tblHeader/>
        </w:trPr>
        <w:tc>
          <w:tcPr>
            <w:tcW w:w="2197" w:type="dxa"/>
            <w:shd w:val="clear" w:color="auto" w:fill="DAEEF3" w:themeFill="accent5" w:themeFillTint="33"/>
          </w:tcPr>
          <w:p w14:paraId="691D0426" w14:textId="77777777" w:rsidR="001B1963" w:rsidRPr="00FB7CD7" w:rsidRDefault="001B1963" w:rsidP="001B1963">
            <w:pPr>
              <w:keepNext/>
              <w:keepLines/>
              <w:spacing w:before="60" w:after="60"/>
              <w:rPr>
                <w:rFonts w:cstheme="minorHAnsi"/>
                <w:b/>
              </w:rPr>
            </w:pPr>
            <w:r w:rsidRPr="00FB7CD7">
              <w:rPr>
                <w:rFonts w:cstheme="minorHAnsi"/>
                <w:b/>
              </w:rPr>
              <w:t>Requirement</w:t>
            </w:r>
          </w:p>
        </w:tc>
        <w:tc>
          <w:tcPr>
            <w:tcW w:w="7432" w:type="dxa"/>
            <w:shd w:val="clear" w:color="auto" w:fill="DAEEF3" w:themeFill="accent5" w:themeFillTint="33"/>
          </w:tcPr>
          <w:p w14:paraId="19351A79" w14:textId="77777777" w:rsidR="001B1963" w:rsidRPr="00FB7CD7" w:rsidRDefault="001B1963" w:rsidP="001B1963">
            <w:pPr>
              <w:keepNext/>
              <w:keepLines/>
              <w:spacing w:before="60" w:after="60"/>
              <w:rPr>
                <w:rFonts w:cstheme="minorHAnsi"/>
                <w:b/>
              </w:rPr>
            </w:pPr>
            <w:r w:rsidRPr="00FB7CD7">
              <w:rPr>
                <w:rFonts w:cstheme="minorHAnsi"/>
                <w:b/>
              </w:rPr>
              <w:t>Details</w:t>
            </w:r>
          </w:p>
        </w:tc>
      </w:tr>
      <w:tr w:rsidR="001B1963" w:rsidRPr="00FB7CD7" w14:paraId="05571D02" w14:textId="77777777" w:rsidTr="001B1963">
        <w:trPr>
          <w:cantSplit/>
        </w:trPr>
        <w:tc>
          <w:tcPr>
            <w:tcW w:w="2197" w:type="dxa"/>
            <w:shd w:val="clear" w:color="auto" w:fill="DAEEF3" w:themeFill="accent5" w:themeFillTint="33"/>
          </w:tcPr>
          <w:p w14:paraId="6CC12B48" w14:textId="77777777" w:rsidR="001B1963" w:rsidRPr="00A85143" w:rsidRDefault="001B1963" w:rsidP="00135769">
            <w:pPr>
              <w:spacing w:before="60" w:after="60"/>
              <w:rPr>
                <w:rFonts w:cstheme="minorHAnsi"/>
                <w:bCs/>
              </w:rPr>
            </w:pPr>
            <w:r w:rsidRPr="00A85143">
              <w:rPr>
                <w:rFonts w:cstheme="minorHAnsi"/>
                <w:bCs/>
              </w:rPr>
              <w:t>Participant interest</w:t>
            </w:r>
          </w:p>
        </w:tc>
        <w:tc>
          <w:tcPr>
            <w:tcW w:w="7432" w:type="dxa"/>
          </w:tcPr>
          <w:p w14:paraId="49A64A6A" w14:textId="7475061C" w:rsidR="001B1963" w:rsidRPr="00A85143" w:rsidRDefault="001B1963" w:rsidP="00135769">
            <w:pPr>
              <w:spacing w:before="60" w:after="60"/>
              <w:rPr>
                <w:rFonts w:cstheme="minorHAnsi"/>
                <w:bCs/>
              </w:rPr>
            </w:pPr>
            <w:r w:rsidRPr="00A85143">
              <w:rPr>
                <w:rFonts w:cstheme="minorHAnsi"/>
                <w:bCs/>
              </w:rPr>
              <w:t xml:space="preserve">The focus of DES is employment. Providers must not refer participants to a course that may result in an education outcome unless the course aligns with occupations that are identified in the participant’s </w:t>
            </w:r>
            <w:r w:rsidR="008B2F56">
              <w:rPr>
                <w:rFonts w:cstheme="minorHAnsi"/>
                <w:bCs/>
              </w:rPr>
              <w:t>Job Plan</w:t>
            </w:r>
            <w:r w:rsidRPr="00A85143">
              <w:rPr>
                <w:rFonts w:cstheme="minorHAnsi"/>
                <w:bCs/>
              </w:rPr>
              <w:t xml:space="preserve"> as being of interest.</w:t>
            </w:r>
          </w:p>
          <w:p w14:paraId="0B8195A9" w14:textId="77777777" w:rsidR="001B1963" w:rsidRPr="00A85143" w:rsidRDefault="001B1963" w:rsidP="00135769">
            <w:pPr>
              <w:spacing w:before="60" w:after="60"/>
              <w:rPr>
                <w:rFonts w:cstheme="minorHAnsi"/>
                <w:bCs/>
              </w:rPr>
            </w:pPr>
            <w:r w:rsidRPr="00A85143">
              <w:rPr>
                <w:rFonts w:cstheme="minorHAnsi"/>
                <w:bCs/>
              </w:rPr>
              <w:t>Participants can refuse to attend a course that does not align with their career goals or aspirations.</w:t>
            </w:r>
          </w:p>
        </w:tc>
      </w:tr>
      <w:tr w:rsidR="001B1963" w:rsidRPr="00FB7CD7" w14:paraId="6B007763" w14:textId="77777777" w:rsidTr="001B1963">
        <w:tc>
          <w:tcPr>
            <w:tcW w:w="2197" w:type="dxa"/>
            <w:shd w:val="clear" w:color="auto" w:fill="DAEEF3" w:themeFill="accent5" w:themeFillTint="33"/>
          </w:tcPr>
          <w:p w14:paraId="7A009A6F" w14:textId="77777777" w:rsidR="001B1963" w:rsidRPr="00FB7CD7" w:rsidRDefault="001B1963" w:rsidP="00135769">
            <w:pPr>
              <w:spacing w:before="60" w:after="60"/>
              <w:rPr>
                <w:rFonts w:cstheme="minorHAnsi"/>
              </w:rPr>
            </w:pPr>
            <w:r w:rsidRPr="00FB7CD7">
              <w:rPr>
                <w:rFonts w:cstheme="minorHAnsi"/>
              </w:rPr>
              <w:t xml:space="preserve">Eligible </w:t>
            </w:r>
            <w:r w:rsidRPr="00A85143">
              <w:rPr>
                <w:rFonts w:cstheme="minorHAnsi"/>
                <w:bCs/>
              </w:rPr>
              <w:t>participants</w:t>
            </w:r>
          </w:p>
        </w:tc>
        <w:tc>
          <w:tcPr>
            <w:tcW w:w="7432" w:type="dxa"/>
          </w:tcPr>
          <w:p w14:paraId="043183D2" w14:textId="77777777" w:rsidR="001B1963" w:rsidRPr="00FB7CD7" w:rsidRDefault="001B1963" w:rsidP="00135769">
            <w:pPr>
              <w:spacing w:before="60" w:after="60"/>
              <w:rPr>
                <w:rFonts w:cstheme="minorHAnsi"/>
              </w:rPr>
            </w:pPr>
            <w:r w:rsidRPr="00A85143">
              <w:rPr>
                <w:rFonts w:cstheme="minorHAnsi"/>
                <w:bCs/>
              </w:rPr>
              <w:t>Combined</w:t>
            </w:r>
            <w:r w:rsidRPr="00FB7CD7">
              <w:rPr>
                <w:rFonts w:cstheme="minorHAnsi"/>
              </w:rPr>
              <w:t xml:space="preserve"> outcomes are full outcomes and are available only to participants who are eligible to achieve a full education outcome. That is, a participant who:</w:t>
            </w:r>
          </w:p>
          <w:p w14:paraId="7A9ACD8D"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has not completed a full education outcome in any period of DES service</w:t>
            </w:r>
          </w:p>
          <w:p w14:paraId="1FCC9841"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meets at least one of the following conditions:</w:t>
            </w:r>
          </w:p>
          <w:p w14:paraId="06F9BD2C"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has not completed Year 12</w:t>
            </w:r>
          </w:p>
          <w:p w14:paraId="35DB065E"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is a DSP recipient with compulsory participation requirements</w:t>
            </w:r>
          </w:p>
          <w:p w14:paraId="2E9025A2" w14:textId="7CC51E19" w:rsidR="001B1963" w:rsidRPr="00FB7CD7" w:rsidRDefault="001B1963" w:rsidP="00F3542B">
            <w:pPr>
              <w:pStyle w:val="guidelinetext"/>
              <w:numPr>
                <w:ilvl w:val="1"/>
                <w:numId w:val="15"/>
              </w:numPr>
              <w:spacing w:before="60" w:after="60" w:line="240" w:lineRule="auto"/>
              <w:ind w:left="630" w:hanging="284"/>
              <w:rPr>
                <w:rFonts w:cstheme="minorHAnsi"/>
                <w:lang w:eastAsia="en-AU"/>
              </w:rPr>
            </w:pPr>
            <w:r w:rsidRPr="00FB7CD7">
              <w:rPr>
                <w:rFonts w:cstheme="minorHAnsi"/>
              </w:rPr>
              <w:t>is a principal carer parent</w:t>
            </w:r>
            <w:r w:rsidR="00426904">
              <w:rPr>
                <w:rFonts w:cstheme="minorHAnsi"/>
              </w:rPr>
              <w:t xml:space="preserve"> </w:t>
            </w:r>
            <w:r w:rsidR="00426904" w:rsidRPr="00426904">
              <w:rPr>
                <w:rFonts w:cstheme="minorHAnsi"/>
              </w:rPr>
              <w:t>in receipt of Parenting Payment, Newstart Allowance, Youth Allowance (other) or Special Benefit</w:t>
            </w:r>
          </w:p>
        </w:tc>
      </w:tr>
      <w:tr w:rsidR="001B1963" w:rsidRPr="00FB7CD7" w14:paraId="1B68830D" w14:textId="77777777" w:rsidTr="001B1963">
        <w:tc>
          <w:tcPr>
            <w:tcW w:w="2197" w:type="dxa"/>
            <w:shd w:val="clear" w:color="auto" w:fill="DAEEF3" w:themeFill="accent5" w:themeFillTint="33"/>
          </w:tcPr>
          <w:p w14:paraId="0BF1125F" w14:textId="77777777" w:rsidR="001B1963" w:rsidRPr="00FB7CD7" w:rsidRDefault="001B1963" w:rsidP="00135769">
            <w:pPr>
              <w:spacing w:before="60" w:after="60"/>
              <w:rPr>
                <w:rFonts w:cstheme="minorHAnsi"/>
              </w:rPr>
            </w:pPr>
            <w:r w:rsidRPr="00A85143">
              <w:rPr>
                <w:rFonts w:cstheme="minorHAnsi"/>
                <w:bCs/>
              </w:rPr>
              <w:t>Qualifying</w:t>
            </w:r>
            <w:r w:rsidRPr="00FB7CD7">
              <w:rPr>
                <w:rFonts w:cstheme="minorHAnsi"/>
              </w:rPr>
              <w:t xml:space="preserve"> courses</w:t>
            </w:r>
          </w:p>
        </w:tc>
        <w:tc>
          <w:tcPr>
            <w:tcW w:w="7432" w:type="dxa"/>
          </w:tcPr>
          <w:p w14:paraId="3A5A6E4D" w14:textId="77777777" w:rsidR="001B1963" w:rsidRPr="00FB7CD7" w:rsidRDefault="001B1963" w:rsidP="00135769">
            <w:pPr>
              <w:spacing w:before="60" w:after="60"/>
              <w:rPr>
                <w:rFonts w:cstheme="minorHAnsi"/>
              </w:rPr>
            </w:pPr>
            <w:r w:rsidRPr="00FB7CD7">
              <w:rPr>
                <w:rFonts w:cstheme="minorHAnsi"/>
              </w:rPr>
              <w:t>A course must be:</w:t>
            </w:r>
          </w:p>
          <w:p w14:paraId="3A4644C2"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 xml:space="preserve">a single qualification course </w:t>
            </w:r>
          </w:p>
          <w:p w14:paraId="34C89693"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at least two semesters in length</w:t>
            </w:r>
          </w:p>
          <w:p w14:paraId="0E4565EA"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 xml:space="preserve">approved for </w:t>
            </w:r>
            <w:proofErr w:type="spellStart"/>
            <w:r w:rsidRPr="00FB7CD7">
              <w:rPr>
                <w:rFonts w:cstheme="minorHAnsi"/>
              </w:rPr>
              <w:t>Austudy</w:t>
            </w:r>
            <w:proofErr w:type="spellEnd"/>
            <w:r w:rsidRPr="00FB7CD7">
              <w:rPr>
                <w:rFonts w:cstheme="minorHAnsi"/>
              </w:rPr>
              <w:t>/</w:t>
            </w:r>
            <w:proofErr w:type="spellStart"/>
            <w:r w:rsidRPr="00FB7CD7">
              <w:rPr>
                <w:rFonts w:cstheme="minorHAnsi"/>
              </w:rPr>
              <w:t>Abstudy</w:t>
            </w:r>
            <w:proofErr w:type="spellEnd"/>
            <w:r w:rsidRPr="00FB7CD7">
              <w:rPr>
                <w:rFonts w:cstheme="minorHAnsi"/>
              </w:rPr>
              <w:t xml:space="preserve"> purposes</w:t>
            </w:r>
          </w:p>
          <w:p w14:paraId="176373B0"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at least Certificate III level.</w:t>
            </w:r>
          </w:p>
          <w:p w14:paraId="5D59EAD2" w14:textId="77777777" w:rsidR="001B1963" w:rsidRPr="00FB7CD7" w:rsidRDefault="001B1963" w:rsidP="00135769">
            <w:pPr>
              <w:spacing w:before="60" w:after="60" w:line="276" w:lineRule="auto"/>
              <w:rPr>
                <w:rFonts w:cstheme="minorHAnsi"/>
              </w:rPr>
            </w:pPr>
            <w:r w:rsidRPr="00FB7CD7">
              <w:rPr>
                <w:rFonts w:cstheme="minorHAnsi"/>
              </w:rPr>
              <w:t>As with placements that qualify for education outcomes, the course must:</w:t>
            </w:r>
          </w:p>
          <w:p w14:paraId="5D9269DB"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 xml:space="preserve">provide skills for </w:t>
            </w:r>
            <w:r w:rsidRPr="0044117C">
              <w:rPr>
                <w:rFonts w:cstheme="minorHAnsi"/>
              </w:rPr>
              <w:t>occupations that are in demand</w:t>
            </w:r>
            <w:r w:rsidRPr="00FB7CD7">
              <w:rPr>
                <w:rFonts w:cstheme="minorHAnsi"/>
              </w:rPr>
              <w:t xml:space="preserve"> (</w:t>
            </w:r>
            <w:hyperlink r:id="rId57" w:history="1">
              <w:r w:rsidRPr="00FB7CD7">
                <w:rPr>
                  <w:rStyle w:val="Hyperlink"/>
                  <w:rFonts w:cstheme="minorHAnsi"/>
                </w:rPr>
                <w:t>Skills Priority List</w:t>
              </w:r>
            </w:hyperlink>
            <w:r w:rsidRPr="00FB7CD7">
              <w:rPr>
                <w:rFonts w:cstheme="minorHAnsi"/>
              </w:rPr>
              <w:t>)</w:t>
            </w:r>
          </w:p>
          <w:p w14:paraId="54F3E228"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lastRenderedPageBreak/>
              <w:t>be a payable outcome</w:t>
            </w:r>
          </w:p>
          <w:p w14:paraId="2B37EC14"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not represent a conflict of interest</w:t>
            </w:r>
          </w:p>
        </w:tc>
      </w:tr>
      <w:tr w:rsidR="001B1963" w:rsidRPr="00FB7CD7" w14:paraId="3C08B352" w14:textId="77777777" w:rsidTr="001B1963">
        <w:tc>
          <w:tcPr>
            <w:tcW w:w="2197" w:type="dxa"/>
            <w:shd w:val="clear" w:color="auto" w:fill="DAEEF3" w:themeFill="accent5" w:themeFillTint="33"/>
          </w:tcPr>
          <w:p w14:paraId="13783DA7" w14:textId="77777777" w:rsidR="001B1963" w:rsidRPr="00FB7CD7" w:rsidRDefault="001B1963" w:rsidP="00135769">
            <w:pPr>
              <w:spacing w:before="60" w:after="60"/>
              <w:rPr>
                <w:rFonts w:cstheme="minorHAnsi"/>
              </w:rPr>
            </w:pPr>
            <w:r w:rsidRPr="00A85143">
              <w:rPr>
                <w:rFonts w:cstheme="minorHAnsi"/>
                <w:bCs/>
              </w:rPr>
              <w:lastRenderedPageBreak/>
              <w:t>Employment</w:t>
            </w:r>
          </w:p>
        </w:tc>
        <w:tc>
          <w:tcPr>
            <w:tcW w:w="7432" w:type="dxa"/>
          </w:tcPr>
          <w:p w14:paraId="06E1DE6D" w14:textId="77777777" w:rsidR="001B1963" w:rsidRPr="00FB7CD7" w:rsidRDefault="001B1963" w:rsidP="00135769">
            <w:pPr>
              <w:spacing w:before="60" w:after="60"/>
              <w:rPr>
                <w:rFonts w:cstheme="minorHAnsi"/>
              </w:rPr>
            </w:pPr>
            <w:r w:rsidRPr="00FB7CD7">
              <w:rPr>
                <w:rFonts w:cstheme="minorHAnsi"/>
              </w:rPr>
              <w:t xml:space="preserve">The </w:t>
            </w:r>
            <w:r w:rsidRPr="00A85143">
              <w:rPr>
                <w:rFonts w:cstheme="minorHAnsi"/>
                <w:bCs/>
              </w:rPr>
              <w:t>participant</w:t>
            </w:r>
            <w:r w:rsidRPr="00FB7CD7">
              <w:rPr>
                <w:rFonts w:cstheme="minorHAnsi"/>
              </w:rPr>
              <w:t xml:space="preserve"> must be employed under a recognised instrument that provides at least minimum </w:t>
            </w:r>
            <w:r w:rsidRPr="0044117C">
              <w:rPr>
                <w:rFonts w:cstheme="minorHAnsi"/>
              </w:rPr>
              <w:t>workplace entitlements</w:t>
            </w:r>
            <w:r w:rsidRPr="00FB7CD7">
              <w:rPr>
                <w:rFonts w:cstheme="minorHAnsi"/>
              </w:rPr>
              <w:t>, including the relevant minimum wage.</w:t>
            </w:r>
          </w:p>
          <w:p w14:paraId="221EBC43" w14:textId="77777777" w:rsidR="001B1963" w:rsidRPr="00FB7CD7" w:rsidRDefault="001B1963" w:rsidP="00135769">
            <w:pPr>
              <w:spacing w:before="60" w:after="60"/>
              <w:rPr>
                <w:rFonts w:cstheme="minorHAnsi"/>
              </w:rPr>
            </w:pPr>
            <w:r w:rsidRPr="00A85143">
              <w:rPr>
                <w:rFonts w:cstheme="minorHAnsi"/>
                <w:bCs/>
              </w:rPr>
              <w:t>As</w:t>
            </w:r>
            <w:r w:rsidRPr="00FB7CD7">
              <w:rPr>
                <w:rFonts w:cstheme="minorHAnsi"/>
              </w:rPr>
              <w:t xml:space="preserve"> with placements that qualify for employment outcomes, the placement must be:</w:t>
            </w:r>
          </w:p>
          <w:p w14:paraId="102926D1"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open employment</w:t>
            </w:r>
          </w:p>
          <w:p w14:paraId="15C2D68D"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ongoing employment</w:t>
            </w:r>
          </w:p>
          <w:p w14:paraId="6EADA2A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 payable outcome</w:t>
            </w:r>
          </w:p>
          <w:p w14:paraId="1645F32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not represent a conflict of interest</w:t>
            </w:r>
          </w:p>
          <w:p w14:paraId="148DFD35" w14:textId="77777777" w:rsidR="001B1963" w:rsidRPr="00A85143" w:rsidRDefault="001B1963" w:rsidP="00135769">
            <w:pPr>
              <w:spacing w:before="60" w:after="60"/>
              <w:rPr>
                <w:rFonts w:cstheme="minorHAnsi"/>
                <w:bCs/>
              </w:rPr>
            </w:pPr>
            <w:r w:rsidRPr="00FB7CD7">
              <w:rPr>
                <w:rFonts w:cstheme="minorHAnsi"/>
              </w:rPr>
              <w:t xml:space="preserve">The </w:t>
            </w:r>
            <w:r w:rsidRPr="00A85143">
              <w:rPr>
                <w:rFonts w:cstheme="minorHAnsi"/>
                <w:bCs/>
              </w:rPr>
              <w:t>participant must be undertaking the employment placement for the full outcome period, which is the education placement semester.</w:t>
            </w:r>
          </w:p>
          <w:p w14:paraId="26378C28" w14:textId="77777777" w:rsidR="001B1963" w:rsidRPr="00FB7CD7" w:rsidRDefault="001B1963" w:rsidP="00135769">
            <w:pPr>
              <w:spacing w:before="60" w:after="60"/>
              <w:rPr>
                <w:rFonts w:cstheme="minorHAnsi"/>
              </w:rPr>
            </w:pPr>
            <w:r w:rsidRPr="00A85143">
              <w:rPr>
                <w:rFonts w:cstheme="minorHAnsi"/>
                <w:bCs/>
              </w:rPr>
              <w:t>Participants undertaking unsubsidised self-employment cannot achieve a combined</w:t>
            </w:r>
            <w:r w:rsidRPr="00FB7CD7">
              <w:rPr>
                <w:rFonts w:cstheme="minorHAnsi"/>
              </w:rPr>
              <w:t xml:space="preserve"> employment and education outcome.</w:t>
            </w:r>
          </w:p>
        </w:tc>
      </w:tr>
      <w:tr w:rsidR="001B1963" w:rsidRPr="00FB7CD7" w14:paraId="76CA0FA3" w14:textId="77777777" w:rsidTr="001B1963">
        <w:tc>
          <w:tcPr>
            <w:tcW w:w="2197" w:type="dxa"/>
            <w:shd w:val="clear" w:color="auto" w:fill="DAEEF3" w:themeFill="accent5" w:themeFillTint="33"/>
          </w:tcPr>
          <w:p w14:paraId="34D433FF" w14:textId="77777777" w:rsidR="001B1963" w:rsidRPr="00FB7CD7" w:rsidRDefault="001B1963" w:rsidP="00135769">
            <w:pPr>
              <w:spacing w:before="60" w:after="60"/>
              <w:rPr>
                <w:rFonts w:cstheme="minorHAnsi"/>
              </w:rPr>
            </w:pPr>
            <w:r w:rsidRPr="00A85143">
              <w:rPr>
                <w:rFonts w:cstheme="minorHAnsi"/>
                <w:bCs/>
              </w:rPr>
              <w:t>Intensity</w:t>
            </w:r>
          </w:p>
        </w:tc>
        <w:tc>
          <w:tcPr>
            <w:tcW w:w="7432" w:type="dxa"/>
          </w:tcPr>
          <w:p w14:paraId="4BDB83FE" w14:textId="77777777" w:rsidR="001B1963" w:rsidRPr="00FB7CD7" w:rsidRDefault="001B1963" w:rsidP="00135769">
            <w:pPr>
              <w:spacing w:before="60" w:after="60"/>
              <w:rPr>
                <w:rFonts w:cstheme="minorHAnsi"/>
              </w:rPr>
            </w:pPr>
            <w:r w:rsidRPr="00FB7CD7">
              <w:rPr>
                <w:rFonts w:cstheme="minorHAnsi"/>
              </w:rPr>
              <w:t>If the participant has compulsory participation requirements (DSP &lt;35 years) or has not completed Year 12, combined work and study must include:</w:t>
            </w:r>
          </w:p>
          <w:p w14:paraId="3F63969E"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part-time study (as determined by the training institution), and</w:t>
            </w:r>
          </w:p>
          <w:p w14:paraId="6A960217"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weekly employment of at least:</w:t>
            </w:r>
          </w:p>
          <w:p w14:paraId="17DB0C44"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8 hours, if employment benchmark is 8</w:t>
            </w:r>
          </w:p>
          <w:p w14:paraId="4972535C"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10 hours, if benchmark is 15</w:t>
            </w:r>
          </w:p>
          <w:p w14:paraId="6E048EDD" w14:textId="77777777" w:rsidR="002E00AD"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15 hours, if benchmark is 23</w:t>
            </w:r>
          </w:p>
          <w:p w14:paraId="41F4D547" w14:textId="48081E75" w:rsidR="001B1963" w:rsidRPr="00FB7CD7" w:rsidRDefault="002E00AD" w:rsidP="005E60E9">
            <w:pPr>
              <w:pStyle w:val="guidelinetext"/>
              <w:numPr>
                <w:ilvl w:val="1"/>
                <w:numId w:val="15"/>
              </w:numPr>
              <w:spacing w:before="60" w:after="60" w:line="240" w:lineRule="auto"/>
              <w:ind w:left="630" w:hanging="284"/>
              <w:rPr>
                <w:rFonts w:cstheme="minorHAnsi"/>
              </w:rPr>
            </w:pPr>
            <w:r>
              <w:rPr>
                <w:rFonts w:cstheme="minorHAnsi"/>
              </w:rPr>
              <w:t>20 hours, if benchmark is</w:t>
            </w:r>
            <w:r w:rsidR="001B1963" w:rsidRPr="00FB7CD7">
              <w:rPr>
                <w:rFonts w:cstheme="minorHAnsi"/>
              </w:rPr>
              <w:t xml:space="preserve"> 30</w:t>
            </w:r>
          </w:p>
          <w:p w14:paraId="68A6CB00" w14:textId="77777777" w:rsidR="001B1963" w:rsidRPr="00FB7CD7" w:rsidRDefault="001B1963" w:rsidP="00A85143">
            <w:pPr>
              <w:spacing w:before="60" w:after="60"/>
              <w:rPr>
                <w:rFonts w:cstheme="minorHAnsi"/>
              </w:rPr>
            </w:pPr>
            <w:r w:rsidRPr="00FB7CD7">
              <w:rPr>
                <w:rFonts w:cstheme="minorHAnsi"/>
              </w:rPr>
              <w:t xml:space="preserve">If the </w:t>
            </w:r>
            <w:r w:rsidRPr="00A85143">
              <w:rPr>
                <w:rFonts w:cstheme="minorHAnsi"/>
                <w:bCs/>
              </w:rPr>
              <w:t>participant</w:t>
            </w:r>
            <w:r w:rsidRPr="00FB7CD7">
              <w:rPr>
                <w:rFonts w:cstheme="minorHAnsi"/>
              </w:rPr>
              <w:t xml:space="preserve"> is a principal carer parent with part-time participation requirements, combined work and study must include:</w:t>
            </w:r>
          </w:p>
          <w:p w14:paraId="61C6A06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part-time study (as determined by the training institution), and</w:t>
            </w:r>
          </w:p>
          <w:p w14:paraId="1C0494B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employment (at least 20 hours per fortnight)</w:t>
            </w:r>
          </w:p>
        </w:tc>
      </w:tr>
    </w:tbl>
    <w:p w14:paraId="6390AC66" w14:textId="4BC5CF37" w:rsidR="001B1963" w:rsidRPr="00A61D35" w:rsidRDefault="001B1963" w:rsidP="00A61D35">
      <w:pPr>
        <w:tabs>
          <w:tab w:val="right" w:pos="1701"/>
        </w:tabs>
        <w:spacing w:before="120" w:after="120"/>
        <w:rPr>
          <w:rFonts w:cstheme="minorHAnsi"/>
        </w:rPr>
      </w:pPr>
      <w:r w:rsidRPr="00A61D35">
        <w:rPr>
          <w:rFonts w:cstheme="minorHAnsi"/>
        </w:rPr>
        <w:t xml:space="preserve">Providers must record in the participant’s </w:t>
      </w:r>
      <w:r w:rsidR="008B2F56">
        <w:rPr>
          <w:rFonts w:cstheme="minorHAnsi"/>
        </w:rPr>
        <w:t>Job Plan</w:t>
      </w:r>
      <w:r w:rsidRPr="00A61D35">
        <w:rPr>
          <w:rFonts w:cstheme="minorHAnsi"/>
        </w:rPr>
        <w:t xml:space="preserve"> that the participant has started an education or training</w:t>
      </w:r>
    </w:p>
    <w:tbl>
      <w:tblPr>
        <w:tblStyle w:val="TableGrid"/>
        <w:tblW w:w="0" w:type="auto"/>
        <w:tblLook w:val="04A0" w:firstRow="1" w:lastRow="0" w:firstColumn="1" w:lastColumn="0" w:noHBand="0" w:noVBand="1"/>
      </w:tblPr>
      <w:tblGrid>
        <w:gridCol w:w="2198"/>
        <w:gridCol w:w="7431"/>
      </w:tblGrid>
      <w:tr w:rsidR="001B1963" w:rsidRPr="00FB7CD7" w14:paraId="5B3B75B4" w14:textId="77777777" w:rsidTr="00342382">
        <w:trPr>
          <w:tblHeader/>
        </w:trPr>
        <w:tc>
          <w:tcPr>
            <w:tcW w:w="2225" w:type="dxa"/>
            <w:shd w:val="clear" w:color="auto" w:fill="DAEEF3" w:themeFill="accent5" w:themeFillTint="33"/>
          </w:tcPr>
          <w:p w14:paraId="4032B78C" w14:textId="77777777" w:rsidR="001B1963" w:rsidRPr="00FB7CD7" w:rsidRDefault="001B1963" w:rsidP="00135769">
            <w:pPr>
              <w:spacing w:before="60" w:after="60"/>
              <w:rPr>
                <w:rFonts w:cstheme="minorHAnsi"/>
                <w:b/>
              </w:rPr>
            </w:pPr>
            <w:r w:rsidRPr="00FB7CD7">
              <w:rPr>
                <w:rFonts w:cstheme="minorHAnsi"/>
                <w:b/>
              </w:rPr>
              <w:t>Task</w:t>
            </w:r>
          </w:p>
        </w:tc>
        <w:tc>
          <w:tcPr>
            <w:tcW w:w="7630" w:type="dxa"/>
            <w:shd w:val="clear" w:color="auto" w:fill="DAEEF3" w:themeFill="accent5" w:themeFillTint="33"/>
          </w:tcPr>
          <w:p w14:paraId="74B83E50" w14:textId="77777777" w:rsidR="001B1963" w:rsidRPr="00FB7CD7" w:rsidRDefault="001B1963" w:rsidP="00135769">
            <w:pPr>
              <w:spacing w:before="60" w:after="60"/>
              <w:rPr>
                <w:rFonts w:cstheme="minorHAnsi"/>
                <w:b/>
              </w:rPr>
            </w:pPr>
            <w:r w:rsidRPr="00FB7CD7">
              <w:rPr>
                <w:rFonts w:cstheme="minorHAnsi"/>
                <w:b/>
              </w:rPr>
              <w:t>Details</w:t>
            </w:r>
          </w:p>
        </w:tc>
      </w:tr>
      <w:tr w:rsidR="001B1963" w:rsidRPr="00FB7CD7" w14:paraId="6106CBA1" w14:textId="77777777" w:rsidTr="00135769">
        <w:tc>
          <w:tcPr>
            <w:tcW w:w="2225" w:type="dxa"/>
            <w:shd w:val="clear" w:color="auto" w:fill="DAEEF3" w:themeFill="accent5" w:themeFillTint="33"/>
          </w:tcPr>
          <w:p w14:paraId="131F50F0" w14:textId="77777777" w:rsidR="001B1963" w:rsidRPr="00FB7CD7" w:rsidRDefault="001B1963" w:rsidP="00A85143">
            <w:pPr>
              <w:spacing w:before="60" w:after="60"/>
              <w:rPr>
                <w:rFonts w:cstheme="minorHAnsi"/>
              </w:rPr>
            </w:pPr>
            <w:r w:rsidRPr="00A85143">
              <w:rPr>
                <w:rFonts w:cstheme="minorHAnsi"/>
                <w:bCs/>
              </w:rPr>
              <w:t>Finding</w:t>
            </w:r>
            <w:r w:rsidRPr="00FB7CD7">
              <w:rPr>
                <w:rFonts w:cstheme="minorHAnsi"/>
              </w:rPr>
              <w:t xml:space="preserve"> and recording placements</w:t>
            </w:r>
          </w:p>
        </w:tc>
        <w:tc>
          <w:tcPr>
            <w:tcW w:w="7630" w:type="dxa"/>
          </w:tcPr>
          <w:p w14:paraId="3370B2CC"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t xml:space="preserve">Providers </w:t>
            </w:r>
            <w:r w:rsidRPr="00FB7CD7">
              <w:rPr>
                <w:rFonts w:eastAsia="Times New Roman" w:cstheme="minorHAnsi"/>
                <w:lang w:eastAsia="en-AU"/>
              </w:rPr>
              <w:t>must</w:t>
            </w:r>
            <w:r w:rsidRPr="00FB7CD7">
              <w:rPr>
                <w:rFonts w:cstheme="minorHAnsi"/>
              </w:rPr>
              <w:t xml:space="preserve"> record details of:</w:t>
            </w:r>
          </w:p>
          <w:p w14:paraId="05880B03" w14:textId="33A1B7E5" w:rsidR="001B1963" w:rsidRPr="00FB7CD7" w:rsidRDefault="001B1963" w:rsidP="005E60E9">
            <w:pPr>
              <w:numPr>
                <w:ilvl w:val="0"/>
                <w:numId w:val="18"/>
              </w:numPr>
              <w:spacing w:before="60" w:after="60"/>
              <w:ind w:left="739" w:hanging="261"/>
              <w:rPr>
                <w:rFonts w:cstheme="minorHAnsi"/>
              </w:rPr>
            </w:pPr>
            <w:hyperlink w:anchor="Employment_placements_and_outcomes" w:history="1">
              <w:r w:rsidRPr="0044117C">
                <w:rPr>
                  <w:rStyle w:val="Hyperlink"/>
                  <w:rFonts w:cstheme="minorHAnsi"/>
                  <w:lang w:val="en-US" w:eastAsia="zh-CN"/>
                </w:rPr>
                <w:t>employment placements</w:t>
              </w:r>
            </w:hyperlink>
            <w:r w:rsidRPr="0044117C">
              <w:rPr>
                <w:rFonts w:cstheme="minorHAnsi"/>
                <w:lang w:val="en-US" w:eastAsia="zh-CN"/>
              </w:rPr>
              <w:t xml:space="preserve"> as</w:t>
            </w:r>
            <w:r w:rsidRPr="00FB7CD7">
              <w:rPr>
                <w:rFonts w:cstheme="minorHAnsi"/>
              </w:rPr>
              <w:t xml:space="preserve"> </w:t>
            </w:r>
            <w:r w:rsidRPr="00AD5495">
              <w:rPr>
                <w:rFonts w:cstheme="minorHAnsi"/>
                <w:lang w:val="en-US" w:eastAsia="zh-CN"/>
              </w:rPr>
              <w:t>described</w:t>
            </w:r>
            <w:r w:rsidRPr="00FB7CD7">
              <w:rPr>
                <w:rFonts w:cstheme="minorHAnsi"/>
              </w:rPr>
              <w:t xml:space="preserve"> under ‘Employment Placements’</w:t>
            </w:r>
          </w:p>
          <w:p w14:paraId="4F1B2FD5" w14:textId="7D2793B3" w:rsidR="001B1963" w:rsidRPr="00FB7CD7" w:rsidRDefault="001B1963" w:rsidP="005E60E9">
            <w:pPr>
              <w:numPr>
                <w:ilvl w:val="0"/>
                <w:numId w:val="18"/>
              </w:numPr>
              <w:spacing w:before="60" w:after="60"/>
              <w:ind w:left="739" w:hanging="261"/>
              <w:rPr>
                <w:rFonts w:cstheme="minorHAnsi"/>
              </w:rPr>
            </w:pPr>
            <w:hyperlink w:anchor="Education_placements_and_outcomes" w:history="1">
              <w:r w:rsidRPr="0044117C">
                <w:rPr>
                  <w:rStyle w:val="Hyperlink"/>
                  <w:rFonts w:cstheme="minorHAnsi"/>
                  <w:lang w:val="en-US" w:eastAsia="zh-CN"/>
                </w:rPr>
                <w:t>education placements</w:t>
              </w:r>
            </w:hyperlink>
            <w:r w:rsidRPr="0044117C">
              <w:rPr>
                <w:rFonts w:cstheme="minorHAnsi"/>
                <w:lang w:val="en-US" w:eastAsia="zh-CN"/>
              </w:rPr>
              <w:t xml:space="preserve"> as</w:t>
            </w:r>
            <w:r w:rsidRPr="00FB7CD7">
              <w:rPr>
                <w:rFonts w:cstheme="minorHAnsi"/>
              </w:rPr>
              <w:t xml:space="preserve"> </w:t>
            </w:r>
            <w:r w:rsidRPr="00AD5495">
              <w:rPr>
                <w:rFonts w:cstheme="minorHAnsi"/>
                <w:lang w:val="en-US" w:eastAsia="zh-CN"/>
              </w:rPr>
              <w:t>described</w:t>
            </w:r>
            <w:r w:rsidRPr="00FB7CD7">
              <w:rPr>
                <w:rFonts w:cstheme="minorHAnsi"/>
              </w:rPr>
              <w:t xml:space="preserve"> under ‘Education Placements’. </w:t>
            </w:r>
          </w:p>
        </w:tc>
      </w:tr>
      <w:tr w:rsidR="001B1963" w:rsidRPr="00FB7CD7" w14:paraId="0300F828" w14:textId="77777777" w:rsidTr="00135769">
        <w:tc>
          <w:tcPr>
            <w:tcW w:w="2225" w:type="dxa"/>
            <w:shd w:val="clear" w:color="auto" w:fill="DAEEF3" w:themeFill="accent5" w:themeFillTint="33"/>
          </w:tcPr>
          <w:p w14:paraId="5CBEC3BE" w14:textId="77777777" w:rsidR="001B1963" w:rsidRPr="00FB7CD7" w:rsidRDefault="001B1963" w:rsidP="00135769">
            <w:pPr>
              <w:spacing w:before="60" w:after="60"/>
              <w:rPr>
                <w:rFonts w:cstheme="minorHAnsi"/>
              </w:rPr>
            </w:pPr>
            <w:r w:rsidRPr="00FB7CD7">
              <w:rPr>
                <w:rFonts w:cstheme="minorHAnsi"/>
              </w:rPr>
              <w:t xml:space="preserve">Anchoring education placement for the </w:t>
            </w:r>
            <w:r w:rsidRPr="00A85143">
              <w:rPr>
                <w:rFonts w:cstheme="minorHAnsi"/>
                <w:bCs/>
              </w:rPr>
              <w:t>combined</w:t>
            </w:r>
            <w:r w:rsidRPr="00FB7CD7">
              <w:rPr>
                <w:rFonts w:cstheme="minorHAnsi"/>
              </w:rPr>
              <w:t xml:space="preserve"> employment and education outcome</w:t>
            </w:r>
          </w:p>
        </w:tc>
        <w:tc>
          <w:tcPr>
            <w:tcW w:w="7630" w:type="dxa"/>
          </w:tcPr>
          <w:p w14:paraId="1D682B37" w14:textId="77777777" w:rsidR="001B1963" w:rsidRPr="00FB7CD7" w:rsidRDefault="001B1963" w:rsidP="00A85143">
            <w:pPr>
              <w:spacing w:before="60" w:after="60"/>
              <w:rPr>
                <w:rFonts w:cstheme="minorHAnsi"/>
              </w:rPr>
            </w:pPr>
            <w:r w:rsidRPr="00FB7CD7">
              <w:rPr>
                <w:rFonts w:cstheme="minorHAnsi"/>
              </w:rPr>
              <w:t xml:space="preserve">The outcome period for a combined employment and education outcome is the education placement semester, and the semester start date is the anchor date. </w:t>
            </w:r>
          </w:p>
          <w:p w14:paraId="1D06F4C7" w14:textId="77777777" w:rsidR="0044117C" w:rsidRDefault="001B1963" w:rsidP="00A85143">
            <w:pPr>
              <w:spacing w:before="60" w:after="60"/>
              <w:rPr>
                <w:rFonts w:cstheme="minorHAnsi"/>
              </w:rPr>
            </w:pPr>
            <w:r w:rsidRPr="00FB7CD7">
              <w:rPr>
                <w:rFonts w:cstheme="minorHAnsi"/>
                <w:b/>
                <w:bCs/>
              </w:rPr>
              <w:t>Note</w:t>
            </w:r>
            <w:r w:rsidRPr="00FB7CD7">
              <w:rPr>
                <w:rFonts w:cstheme="minorHAnsi"/>
              </w:rPr>
              <w:t>: The participant must already be working at the semester start date and must be employed for the full combined employment and education outcome period.</w:t>
            </w:r>
          </w:p>
          <w:p w14:paraId="3DEFB6EB" w14:textId="454FAF5A" w:rsidR="001B1963" w:rsidRPr="00FB7CD7" w:rsidRDefault="001B1963" w:rsidP="00A85143">
            <w:pPr>
              <w:spacing w:before="60" w:after="60"/>
              <w:rPr>
                <w:rFonts w:cstheme="minorHAnsi"/>
              </w:rPr>
            </w:pPr>
            <w:r w:rsidRPr="00FB7CD7">
              <w:rPr>
                <w:rFonts w:cstheme="minorHAnsi"/>
              </w:rPr>
              <w:lastRenderedPageBreak/>
              <w:t>If the provider has already anchored the employment placement to commence an employment outcome period, the provider can choose to re-anchor the placement as a combined employment and education outcome, from the semester start date.</w:t>
            </w:r>
          </w:p>
          <w:p w14:paraId="3049319C" w14:textId="77777777" w:rsidR="001B1963" w:rsidRPr="00FB7CD7" w:rsidRDefault="001B1963" w:rsidP="00A85143">
            <w:pPr>
              <w:spacing w:before="60" w:after="60"/>
              <w:rPr>
                <w:rFonts w:cstheme="minorHAnsi"/>
              </w:rPr>
            </w:pPr>
            <w:r w:rsidRPr="00A85143">
              <w:rPr>
                <w:rFonts w:cstheme="minorHAnsi"/>
                <w:bCs/>
              </w:rPr>
              <w:t>Providers</w:t>
            </w:r>
            <w:r w:rsidRPr="00FB7CD7">
              <w:rPr>
                <w:rFonts w:cstheme="minorHAnsi"/>
              </w:rPr>
              <w:t xml:space="preserve"> must record, but do not need to anchor, the employment placement. </w:t>
            </w:r>
          </w:p>
        </w:tc>
      </w:tr>
      <w:tr w:rsidR="001B1963" w:rsidRPr="00FB7CD7" w14:paraId="7CFC829F" w14:textId="77777777" w:rsidTr="00135769">
        <w:tc>
          <w:tcPr>
            <w:tcW w:w="2225" w:type="dxa"/>
            <w:shd w:val="clear" w:color="auto" w:fill="DAEEF3" w:themeFill="accent5" w:themeFillTint="33"/>
          </w:tcPr>
          <w:p w14:paraId="573CB8C6" w14:textId="77777777" w:rsidR="001B1963" w:rsidRPr="00FB7CD7" w:rsidRDefault="001B1963" w:rsidP="00135769">
            <w:pPr>
              <w:spacing w:before="60" w:after="60"/>
              <w:rPr>
                <w:rFonts w:cstheme="minorHAnsi"/>
              </w:rPr>
            </w:pPr>
            <w:r w:rsidRPr="00FB7CD7">
              <w:rPr>
                <w:rFonts w:cstheme="minorHAnsi"/>
              </w:rPr>
              <w:lastRenderedPageBreak/>
              <w:t xml:space="preserve">Supporting the </w:t>
            </w:r>
            <w:r w:rsidRPr="00A85143">
              <w:rPr>
                <w:rFonts w:cstheme="minorHAnsi"/>
                <w:bCs/>
              </w:rPr>
              <w:t>employment</w:t>
            </w:r>
            <w:r w:rsidRPr="00FB7CD7">
              <w:rPr>
                <w:rFonts w:cstheme="minorHAnsi"/>
              </w:rPr>
              <w:t xml:space="preserve"> and education placements</w:t>
            </w:r>
          </w:p>
        </w:tc>
        <w:tc>
          <w:tcPr>
            <w:tcW w:w="7630" w:type="dxa"/>
          </w:tcPr>
          <w:p w14:paraId="4F895E25" w14:textId="77777777" w:rsidR="001B1963" w:rsidRPr="00FB7CD7" w:rsidRDefault="001B1963" w:rsidP="00A85143">
            <w:pPr>
              <w:spacing w:before="60" w:after="60"/>
              <w:rPr>
                <w:rFonts w:cstheme="minorHAnsi"/>
              </w:rPr>
            </w:pPr>
            <w:r w:rsidRPr="00FB7CD7">
              <w:rPr>
                <w:rFonts w:cstheme="minorHAnsi"/>
              </w:rPr>
              <w:t>While the participant is progressing towards an outcome, the provider must:</w:t>
            </w:r>
          </w:p>
          <w:p w14:paraId="63ED9698"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2CB7274D"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096B85E6"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collect documentary evidence the participant completed the course.</w:t>
            </w:r>
          </w:p>
        </w:tc>
      </w:tr>
      <w:tr w:rsidR="001B1963" w:rsidRPr="00FB7CD7" w14:paraId="2BA99259" w14:textId="77777777" w:rsidTr="00135769">
        <w:tc>
          <w:tcPr>
            <w:tcW w:w="2225" w:type="dxa"/>
            <w:shd w:val="clear" w:color="auto" w:fill="DAEEF3" w:themeFill="accent5" w:themeFillTint="33"/>
          </w:tcPr>
          <w:p w14:paraId="7E2C0532" w14:textId="77777777" w:rsidR="001B1963" w:rsidRPr="00FB7CD7" w:rsidRDefault="001B1963" w:rsidP="00A85143">
            <w:pPr>
              <w:spacing w:before="60" w:after="60"/>
              <w:rPr>
                <w:rFonts w:cstheme="minorHAnsi"/>
              </w:rPr>
            </w:pPr>
            <w:r w:rsidRPr="00FB7CD7">
              <w:rPr>
                <w:rFonts w:cstheme="minorHAnsi"/>
              </w:rPr>
              <w:t>Managing changing circumstances</w:t>
            </w:r>
          </w:p>
        </w:tc>
        <w:tc>
          <w:tcPr>
            <w:tcW w:w="7630" w:type="dxa"/>
          </w:tcPr>
          <w:p w14:paraId="79D03DAE" w14:textId="77777777" w:rsidR="001B1963" w:rsidRPr="00FB7CD7" w:rsidRDefault="001B1963" w:rsidP="00A85143">
            <w:pPr>
              <w:spacing w:before="60" w:after="60"/>
              <w:rPr>
                <w:rFonts w:cstheme="minorHAnsi"/>
              </w:rPr>
            </w:pPr>
            <w:r w:rsidRPr="00FB7CD7">
              <w:rPr>
                <w:rFonts w:cstheme="minorHAnsi"/>
              </w:rPr>
              <w:t xml:space="preserve">If a </w:t>
            </w:r>
            <w:r w:rsidRPr="00A85143">
              <w:rPr>
                <w:rFonts w:cstheme="minorHAnsi"/>
                <w:bCs/>
              </w:rPr>
              <w:t>provider</w:t>
            </w:r>
            <w:r w:rsidRPr="00FB7CD7">
              <w:rPr>
                <w:rFonts w:cstheme="minorHAnsi"/>
              </w:rPr>
              <w:t xml:space="preserve"> becomes aware that a participant has stopped attending an education course or is no longer employed during the outcome period, the participant cannot complete the combined employment and education outcome. The provider must either:</w:t>
            </w:r>
          </w:p>
          <w:p w14:paraId="44DB396B"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return the participant to the Employment Assistance phase, or</w:t>
            </w:r>
          </w:p>
          <w:p w14:paraId="2936856E"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re-anchor the placement as an employment outcome, if the participant is still working and may complete an employment outcome.</w:t>
            </w:r>
          </w:p>
        </w:tc>
      </w:tr>
      <w:tr w:rsidR="001B1963" w:rsidRPr="00FB7CD7" w14:paraId="4D631E40" w14:textId="77777777" w:rsidTr="00135769">
        <w:tc>
          <w:tcPr>
            <w:tcW w:w="2225" w:type="dxa"/>
            <w:shd w:val="clear" w:color="auto" w:fill="DAEEF3" w:themeFill="accent5" w:themeFillTint="33"/>
          </w:tcPr>
          <w:p w14:paraId="23601B74" w14:textId="77777777" w:rsidR="001B1963" w:rsidRPr="00FB7CD7" w:rsidRDefault="001B1963" w:rsidP="00135769">
            <w:pPr>
              <w:spacing w:before="60" w:after="60"/>
              <w:rPr>
                <w:rFonts w:cstheme="minorHAnsi"/>
              </w:rPr>
            </w:pPr>
            <w:r w:rsidRPr="00FB7CD7">
              <w:rPr>
                <w:rFonts w:cstheme="minorHAnsi"/>
              </w:rPr>
              <w:t xml:space="preserve">Claiming </w:t>
            </w:r>
            <w:r w:rsidRPr="00A85143">
              <w:rPr>
                <w:rFonts w:cstheme="minorHAnsi"/>
                <w:bCs/>
              </w:rPr>
              <w:t>outcome</w:t>
            </w:r>
            <w:r w:rsidRPr="00FB7CD7">
              <w:rPr>
                <w:rFonts w:cstheme="minorHAnsi"/>
              </w:rPr>
              <w:t xml:space="preserve"> fees</w:t>
            </w:r>
          </w:p>
        </w:tc>
        <w:tc>
          <w:tcPr>
            <w:tcW w:w="7630" w:type="dxa"/>
          </w:tcPr>
          <w:p w14:paraId="3909F0AE" w14:textId="77777777" w:rsidR="001B1963" w:rsidRPr="00FB7CD7" w:rsidRDefault="001B1963" w:rsidP="00135769">
            <w:pPr>
              <w:spacing w:before="60" w:after="60"/>
              <w:rPr>
                <w:rFonts w:cstheme="minorHAnsi"/>
              </w:rPr>
            </w:pPr>
            <w:r w:rsidRPr="00A85143">
              <w:rPr>
                <w:rFonts w:cstheme="minorHAnsi"/>
                <w:bCs/>
              </w:rPr>
              <w:t>Providers</w:t>
            </w:r>
            <w:r w:rsidRPr="00FB7CD7">
              <w:rPr>
                <w:rFonts w:cstheme="minorHAnsi"/>
              </w:rPr>
              <w:t xml:space="preserve"> can </w:t>
            </w:r>
            <w:r w:rsidRPr="0044117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1B1963" w:rsidRPr="00FB7CD7" w14:paraId="22E30B2A" w14:textId="77777777" w:rsidTr="00135769">
        <w:tc>
          <w:tcPr>
            <w:tcW w:w="2225" w:type="dxa"/>
            <w:shd w:val="clear" w:color="auto" w:fill="DAEEF3" w:themeFill="accent5" w:themeFillTint="33"/>
          </w:tcPr>
          <w:p w14:paraId="6E8C4B53" w14:textId="77777777" w:rsidR="001B1963" w:rsidRPr="00FB7CD7" w:rsidRDefault="001B1963" w:rsidP="00135769">
            <w:pPr>
              <w:spacing w:before="60" w:after="60"/>
              <w:rPr>
                <w:rFonts w:cstheme="minorHAnsi"/>
              </w:rPr>
            </w:pPr>
            <w:r w:rsidRPr="00A85143">
              <w:rPr>
                <w:rFonts w:cstheme="minorHAnsi"/>
                <w:bCs/>
              </w:rPr>
              <w:t>Completing</w:t>
            </w:r>
            <w:r w:rsidRPr="00FB7CD7">
              <w:rPr>
                <w:rFonts w:cstheme="minorHAnsi"/>
              </w:rPr>
              <w:t xml:space="preserve"> a 26-week combined employment and education outcome</w:t>
            </w:r>
          </w:p>
        </w:tc>
        <w:tc>
          <w:tcPr>
            <w:tcW w:w="7630" w:type="dxa"/>
          </w:tcPr>
          <w:p w14:paraId="17329356" w14:textId="77777777" w:rsidR="001B1963" w:rsidRPr="00FB7CD7" w:rsidRDefault="001B1963" w:rsidP="00135769">
            <w:pPr>
              <w:spacing w:before="60" w:after="60"/>
              <w:rPr>
                <w:rFonts w:cstheme="minorHAnsi"/>
              </w:rPr>
            </w:pPr>
            <w:r w:rsidRPr="00A85143">
              <w:rPr>
                <w:rFonts w:cstheme="minorHAnsi"/>
                <w:bCs/>
              </w:rPr>
              <w:t>After</w:t>
            </w:r>
            <w:r w:rsidRPr="00FB7CD7">
              <w:rPr>
                <w:rFonts w:cstheme="minorHAnsi"/>
              </w:rPr>
              <w:t xml:space="preserve"> the 26-week combined employment and education outcome is completed, the provider must exit the participant from DES. </w:t>
            </w:r>
          </w:p>
          <w:p w14:paraId="0A4AF82D"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exit</w:t>
            </w:r>
            <w:r w:rsidRPr="00FB7CD7">
              <w:rPr>
                <w:rFonts w:cstheme="minorHAnsi"/>
              </w:rPr>
              <w:t xml:space="preserve"> a participant:</w:t>
            </w:r>
          </w:p>
          <w:p w14:paraId="791F9715" w14:textId="46512D9E"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w:t>
            </w:r>
          </w:p>
          <w:p w14:paraId="4BF3FE6F"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‘Provider Exit’ from the Action drop-down list</w:t>
            </w:r>
          </w:p>
          <w:p w14:paraId="6A74C143"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reason for the exit and click ‘Submit’.</w:t>
            </w:r>
          </w:p>
          <w:p w14:paraId="1C27187C" w14:textId="77777777" w:rsidR="001B1963" w:rsidRPr="00FB7CD7" w:rsidRDefault="001B1963" w:rsidP="00A85143">
            <w:pPr>
              <w:spacing w:before="60" w:after="60"/>
              <w:rPr>
                <w:rFonts w:cstheme="minorHAnsi"/>
              </w:rPr>
            </w:pPr>
            <w:r w:rsidRPr="00FB7CD7">
              <w:rPr>
                <w:rFonts w:cstheme="minorHAnsi"/>
              </w:rPr>
              <w:t>If a participant completes a 13-week outcome and will not continue to a 26-week outcome, the provider must return the participant to Employment Assistance.</w:t>
            </w:r>
          </w:p>
        </w:tc>
      </w:tr>
    </w:tbl>
    <w:p w14:paraId="7B3013FC" w14:textId="77777777" w:rsidR="001B1963" w:rsidRPr="00FB7CD7" w:rsidRDefault="001B1963" w:rsidP="004B7CEF">
      <w:pPr>
        <w:pStyle w:val="Heading3"/>
      </w:pPr>
      <w:r w:rsidRPr="00FB7CD7">
        <w:t>Combined employment and education outcome fees</w:t>
      </w:r>
    </w:p>
    <w:p w14:paraId="7E7BA08E" w14:textId="77777777" w:rsidR="001B1963" w:rsidRPr="00A61D35" w:rsidRDefault="001B1963" w:rsidP="00A61D35">
      <w:pPr>
        <w:tabs>
          <w:tab w:val="right" w:pos="1701"/>
        </w:tabs>
        <w:spacing w:before="120" w:after="120"/>
        <w:rPr>
          <w:rFonts w:cstheme="minorHAnsi"/>
        </w:rPr>
      </w:pPr>
      <w:r w:rsidRPr="00A61D35">
        <w:rPr>
          <w:rFonts w:cstheme="minorHAnsi"/>
        </w:rPr>
        <w:t xml:space="preserve">Combined outcome fees are available to claim on </w:t>
      </w:r>
      <w:proofErr w:type="spellStart"/>
      <w:r w:rsidRPr="00A61D35">
        <w:rPr>
          <w:rFonts w:cstheme="minorHAnsi"/>
        </w:rPr>
        <w:t>ESSWeb</w:t>
      </w:r>
      <w:proofErr w:type="spellEnd"/>
      <w:r w:rsidRPr="00A61D35">
        <w:rPr>
          <w:rFonts w:cstheme="minorHAnsi"/>
        </w:rPr>
        <w:t xml:space="preserve"> at the end of each outcome period. The outcome period ends on the semester end date recorded for the education placement.</w:t>
      </w:r>
    </w:p>
    <w:p w14:paraId="67CB6B15" w14:textId="77777777" w:rsidR="001B1963" w:rsidRPr="00FB7CD7" w:rsidRDefault="001B1963" w:rsidP="001B1963">
      <w:pPr>
        <w:pStyle w:val="Systemstep"/>
        <w:spacing w:after="120" w:line="240" w:lineRule="auto"/>
        <w:ind w:left="425" w:hanging="425"/>
        <w:rPr>
          <w:rFonts w:eastAsia="Times New Roman" w:cstheme="minorHAnsi"/>
          <w:lang w:eastAsia="en-AU"/>
        </w:rPr>
      </w:pPr>
      <w:r w:rsidRPr="00FB7CD7">
        <w:rPr>
          <w:rFonts w:cstheme="minorHAnsi"/>
        </w:rPr>
        <w:t xml:space="preserve">Available payments are shown on the Available Payments &gt; Job Seeker Payments screen in </w:t>
      </w:r>
      <w:proofErr w:type="spellStart"/>
      <w:r w:rsidRPr="00FB7CD7">
        <w:rPr>
          <w:rFonts w:cstheme="minorHAnsi"/>
        </w:rPr>
        <w:t>ESSWeb</w:t>
      </w:r>
      <w:proofErr w:type="spellEnd"/>
      <w:r w:rsidRPr="00FB7CD7">
        <w:rPr>
          <w:rFonts w:cstheme="minorHAnsi"/>
        </w:rPr>
        <w:t>.</w:t>
      </w:r>
    </w:p>
    <w:p w14:paraId="01D7FC72" w14:textId="77777777" w:rsidR="001B1963" w:rsidRPr="00A61D35" w:rsidRDefault="001B1963" w:rsidP="00A61D35">
      <w:pPr>
        <w:tabs>
          <w:tab w:val="right" w:pos="1701"/>
        </w:tabs>
        <w:spacing w:before="120" w:after="120"/>
        <w:rPr>
          <w:rFonts w:cstheme="minorHAnsi"/>
        </w:rPr>
      </w:pPr>
      <w:r w:rsidRPr="00A61D35">
        <w:rPr>
          <w:rFonts w:cstheme="minorHAnsi"/>
        </w:rPr>
        <w:t>To claim an available outcome fee, providers must:</w:t>
      </w:r>
    </w:p>
    <w:p w14:paraId="55FC3F89"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completed the outcome conditions</w:t>
      </w:r>
    </w:p>
    <w:p w14:paraId="491E455C"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 xml:space="preserve">complete any required actions in </w:t>
      </w:r>
      <w:proofErr w:type="spellStart"/>
      <w:r w:rsidRPr="00156D37">
        <w:rPr>
          <w:rFonts w:cstheme="minorHAnsi"/>
        </w:rPr>
        <w:t>ESSWeb</w:t>
      </w:r>
      <w:proofErr w:type="spellEnd"/>
      <w:r w:rsidRPr="00156D37">
        <w:rPr>
          <w:rFonts w:cstheme="minorHAnsi"/>
        </w:rPr>
        <w:t xml:space="preserve"> to enable the payment</w:t>
      </w:r>
    </w:p>
    <w:p w14:paraId="2957BC0E"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25D63290" w14:textId="77777777" w:rsidR="001B1963" w:rsidRPr="00A61D35" w:rsidRDefault="001B1963" w:rsidP="00A61D35">
      <w:pPr>
        <w:tabs>
          <w:tab w:val="right" w:pos="1701"/>
        </w:tabs>
        <w:spacing w:before="120" w:after="120"/>
        <w:rPr>
          <w:rFonts w:cstheme="minorHAnsi"/>
        </w:rPr>
      </w:pPr>
      <w:r w:rsidRPr="00A61D35">
        <w:rPr>
          <w:rFonts w:cstheme="minorHAnsi"/>
        </w:rPr>
        <w:t xml:space="preserve">Providers must an education outcome fee only if they believe all the requirements have been met. </w:t>
      </w:r>
    </w:p>
    <w:p w14:paraId="255E911C" w14:textId="77777777" w:rsidR="001B1963" w:rsidRPr="00FB7CD7" w:rsidRDefault="001B1963" w:rsidP="00463AC2">
      <w:pPr>
        <w:pStyle w:val="Heading4"/>
      </w:pPr>
      <w:r w:rsidRPr="00FB7CD7">
        <w:lastRenderedPageBreak/>
        <w:t>Claiming outcomes using Documentary evidence</w:t>
      </w:r>
    </w:p>
    <w:p w14:paraId="37F1ADFF" w14:textId="77777777" w:rsidR="001B1963" w:rsidRPr="00A61D35" w:rsidRDefault="001B1963" w:rsidP="00A61D35">
      <w:pPr>
        <w:tabs>
          <w:tab w:val="right" w:pos="1701"/>
        </w:tabs>
        <w:spacing w:before="120" w:after="120"/>
        <w:rPr>
          <w:rFonts w:cstheme="minorHAnsi"/>
        </w:rPr>
      </w:pPr>
      <w:r w:rsidRPr="00A61D35">
        <w:rPr>
          <w:rFonts w:cstheme="minorHAnsi"/>
        </w:rPr>
        <w:t>Providers must upload evidence showing that the participant completed and passed the requirements of the course semester.</w:t>
      </w:r>
    </w:p>
    <w:tbl>
      <w:tblPr>
        <w:tblStyle w:val="TableGrid"/>
        <w:tblW w:w="9889" w:type="dxa"/>
        <w:tblLook w:val="04A0" w:firstRow="1" w:lastRow="0" w:firstColumn="1" w:lastColumn="0" w:noHBand="0" w:noVBand="1"/>
      </w:tblPr>
      <w:tblGrid>
        <w:gridCol w:w="2223"/>
        <w:gridCol w:w="7666"/>
      </w:tblGrid>
      <w:tr w:rsidR="001B1963" w:rsidRPr="00FB7CD7" w14:paraId="031722DB" w14:textId="77777777" w:rsidTr="00342382">
        <w:trPr>
          <w:tblHeader/>
        </w:trPr>
        <w:tc>
          <w:tcPr>
            <w:tcW w:w="2223" w:type="dxa"/>
            <w:shd w:val="clear" w:color="auto" w:fill="DAEEF3" w:themeFill="accent5" w:themeFillTint="33"/>
          </w:tcPr>
          <w:p w14:paraId="4DACECC6" w14:textId="77777777" w:rsidR="001B1963" w:rsidRPr="00FB7CD7" w:rsidRDefault="001B1963" w:rsidP="000832F1">
            <w:pPr>
              <w:keepNext/>
              <w:keepLines/>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7E04394C" w14:textId="77777777" w:rsidR="001B1963" w:rsidRPr="00FB7CD7" w:rsidRDefault="001B1963" w:rsidP="000832F1">
            <w:pPr>
              <w:keepNext/>
              <w:keepLines/>
              <w:spacing w:before="60" w:after="60"/>
              <w:rPr>
                <w:rFonts w:cstheme="minorHAnsi"/>
                <w:b/>
              </w:rPr>
            </w:pPr>
            <w:r w:rsidRPr="00FB7CD7">
              <w:rPr>
                <w:rFonts w:cstheme="minorHAnsi"/>
                <w:b/>
              </w:rPr>
              <w:t>Evidence</w:t>
            </w:r>
          </w:p>
        </w:tc>
      </w:tr>
      <w:tr w:rsidR="001B1963" w:rsidRPr="00FB7CD7" w14:paraId="25B2AAD8" w14:textId="77777777" w:rsidTr="00135769">
        <w:tc>
          <w:tcPr>
            <w:tcW w:w="2223" w:type="dxa"/>
            <w:shd w:val="clear" w:color="auto" w:fill="DAEEF3" w:themeFill="accent5" w:themeFillTint="33"/>
          </w:tcPr>
          <w:p w14:paraId="29A0E3FB" w14:textId="77777777" w:rsidR="001B1963" w:rsidRPr="00FB7CD7" w:rsidRDefault="001B1963" w:rsidP="00135769">
            <w:pPr>
              <w:spacing w:before="60" w:after="60"/>
              <w:rPr>
                <w:rFonts w:cstheme="minorHAnsi"/>
              </w:rPr>
            </w:pPr>
            <w:r w:rsidRPr="00FB7CD7">
              <w:rPr>
                <w:rFonts w:cstheme="minorHAnsi"/>
              </w:rPr>
              <w:t xml:space="preserve">Collect evidence of the </w:t>
            </w:r>
            <w:r w:rsidRPr="00A85143">
              <w:rPr>
                <w:rFonts w:cstheme="minorHAnsi"/>
                <w:bCs/>
              </w:rPr>
              <w:t>education</w:t>
            </w:r>
            <w:r w:rsidRPr="00FB7CD7">
              <w:rPr>
                <w:rFonts w:cstheme="minorHAnsi"/>
              </w:rPr>
              <w:t xml:space="preserve"> and employment placements</w:t>
            </w:r>
          </w:p>
        </w:tc>
        <w:tc>
          <w:tcPr>
            <w:tcW w:w="7666" w:type="dxa"/>
          </w:tcPr>
          <w:p w14:paraId="1C56E569" w14:textId="77777777" w:rsidR="001B1963" w:rsidRPr="00FB7CD7" w:rsidRDefault="001B1963" w:rsidP="00A85143">
            <w:pPr>
              <w:spacing w:before="60" w:after="60"/>
              <w:rPr>
                <w:rFonts w:cstheme="minorHAnsi"/>
              </w:rPr>
            </w:pPr>
            <w:r w:rsidRPr="00FB7CD7">
              <w:rPr>
                <w:rFonts w:cstheme="minorHAnsi"/>
              </w:rPr>
              <w:t xml:space="preserve">Providers </w:t>
            </w:r>
            <w:r w:rsidRPr="00A85143">
              <w:rPr>
                <w:rFonts w:cstheme="minorHAnsi"/>
                <w:bCs/>
              </w:rPr>
              <w:t>must</w:t>
            </w:r>
            <w:r w:rsidRPr="00FB7CD7">
              <w:rPr>
                <w:rFonts w:cstheme="minorHAnsi"/>
              </w:rPr>
              <w:t xml:space="preserve"> collect evidence of the placements the participant completed:</w:t>
            </w:r>
          </w:p>
          <w:p w14:paraId="4CABB3BA" w14:textId="77777777" w:rsidR="001B1963" w:rsidRPr="004B7CEF" w:rsidRDefault="001B1963" w:rsidP="00135769">
            <w:pPr>
              <w:spacing w:before="240" w:after="60"/>
              <w:rPr>
                <w:rFonts w:cstheme="minorHAnsi"/>
                <w:b/>
                <w:bCs/>
              </w:rPr>
            </w:pPr>
            <w:r w:rsidRPr="004B7CEF">
              <w:rPr>
                <w:rFonts w:cstheme="minorHAnsi"/>
                <w:b/>
                <w:bCs/>
              </w:rPr>
              <w:t>Education placement</w:t>
            </w:r>
          </w:p>
          <w:p w14:paraId="721AC474"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Written statement from the training institution</w:t>
            </w:r>
          </w:p>
          <w:p w14:paraId="07EF86D6"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Certification from the institution that the qualification was awarded to the participant</w:t>
            </w:r>
          </w:p>
          <w:p w14:paraId="0B147A6A" w14:textId="77777777" w:rsidR="001B1963" w:rsidRPr="004B7CEF" w:rsidRDefault="001B1963" w:rsidP="00135769">
            <w:pPr>
              <w:spacing w:before="240" w:after="60"/>
              <w:rPr>
                <w:rFonts w:cstheme="minorHAnsi"/>
                <w:b/>
                <w:bCs/>
              </w:rPr>
            </w:pPr>
            <w:r w:rsidRPr="004B7CEF">
              <w:rPr>
                <w:rFonts w:cstheme="minorHAnsi"/>
                <w:b/>
                <w:bCs/>
              </w:rPr>
              <w:t>Employment placement</w:t>
            </w:r>
          </w:p>
          <w:p w14:paraId="2BA8F09A"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Copies of payslips covering the entire outcome period</w:t>
            </w:r>
          </w:p>
          <w:p w14:paraId="0B23115A" w14:textId="212A823E"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w:t>
            </w:r>
            <w:r w:rsidR="00A17424">
              <w:rPr>
                <w:rFonts w:eastAsia="Times New Roman" w:cstheme="minorHAnsi"/>
                <w:lang w:eastAsia="en-AU"/>
              </w:rPr>
              <w:t xml:space="preserve"> </w:t>
            </w:r>
            <w:r w:rsidR="00620837" w:rsidRPr="00445083">
              <w:rPr>
                <w:rFonts w:eastAsia="Times New Roman" w:cstheme="minorHAnsi"/>
                <w:b/>
                <w:bCs w:val="0"/>
                <w:lang w:eastAsia="en-AU"/>
              </w:rPr>
              <w:t>Note:</w:t>
            </w:r>
            <w:r w:rsidR="00620837">
              <w:rPr>
                <w:rFonts w:eastAsia="Times New Roman" w:cstheme="minorHAnsi"/>
                <w:lang w:eastAsia="en-AU"/>
              </w:rPr>
              <w:t xml:space="preserve"> </w:t>
            </w:r>
            <w:r w:rsidR="00A17424">
              <w:rPr>
                <w:rFonts w:eastAsia="Times New Roman" w:cstheme="minorHAnsi"/>
                <w:lang w:eastAsia="en-AU"/>
              </w:rPr>
              <w:t xml:space="preserve">the use of digital signatures </w:t>
            </w:r>
            <w:r w:rsidR="004F45D3">
              <w:rPr>
                <w:rFonts w:eastAsia="Times New Roman" w:cstheme="minorHAnsi"/>
                <w:lang w:eastAsia="en-AU"/>
              </w:rPr>
              <w:t>is</w:t>
            </w:r>
            <w:r w:rsidR="00A17424">
              <w:rPr>
                <w:rFonts w:eastAsia="Times New Roman" w:cstheme="minorHAnsi"/>
                <w:lang w:eastAsia="en-AU"/>
              </w:rPr>
              <w:t xml:space="preserve"> acceptable</w:t>
            </w:r>
          </w:p>
          <w:p w14:paraId="5B5D4F28" w14:textId="7ADDF94C" w:rsidR="00353D79" w:rsidRPr="001F4297" w:rsidRDefault="001B1963" w:rsidP="001F4297">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File notes, if the Department is satisfied the provider could not reasonably get better evidence.</w:t>
            </w:r>
          </w:p>
        </w:tc>
      </w:tr>
      <w:tr w:rsidR="001B1963" w:rsidRPr="00FB7CD7" w14:paraId="206CA73D" w14:textId="77777777" w:rsidTr="00135769">
        <w:tc>
          <w:tcPr>
            <w:tcW w:w="2223" w:type="dxa"/>
            <w:shd w:val="clear" w:color="auto" w:fill="DAEEF3" w:themeFill="accent5" w:themeFillTint="33"/>
          </w:tcPr>
          <w:p w14:paraId="5250D6DE" w14:textId="77777777" w:rsidR="001B1963" w:rsidRPr="00FB7CD7" w:rsidRDefault="001B1963" w:rsidP="00135769">
            <w:pPr>
              <w:spacing w:before="60" w:after="60"/>
              <w:rPr>
                <w:rFonts w:cstheme="minorHAnsi"/>
              </w:rPr>
            </w:pPr>
            <w:r w:rsidRPr="00A85143">
              <w:rPr>
                <w:rFonts w:cstheme="minorHAnsi"/>
                <w:bCs/>
              </w:rPr>
              <w:t>Upload</w:t>
            </w:r>
            <w:r w:rsidRPr="00FB7CD7">
              <w:rPr>
                <w:rFonts w:cstheme="minorHAnsi"/>
              </w:rPr>
              <w:t xml:space="preserve"> evidence to </w:t>
            </w:r>
            <w:proofErr w:type="spellStart"/>
            <w:r w:rsidRPr="00FB7CD7">
              <w:rPr>
                <w:rFonts w:cstheme="minorHAnsi"/>
              </w:rPr>
              <w:t>ESSWeb</w:t>
            </w:r>
            <w:proofErr w:type="spellEnd"/>
          </w:p>
        </w:tc>
        <w:tc>
          <w:tcPr>
            <w:tcW w:w="7666" w:type="dxa"/>
          </w:tcPr>
          <w:p w14:paraId="4C0CC19E" w14:textId="68DB7F41" w:rsidR="001B1963" w:rsidRPr="00FB7CD7" w:rsidRDefault="001B1963" w:rsidP="0044117C">
            <w:pPr>
              <w:spacing w:before="60" w:after="60"/>
              <w:rPr>
                <w:rFonts w:cstheme="minorHAnsi"/>
              </w:rPr>
            </w:pPr>
            <w:r w:rsidRPr="00A85143">
              <w:rPr>
                <w:rFonts w:cstheme="minorHAnsi"/>
                <w:bCs/>
              </w:rPr>
              <w:t>Providers</w:t>
            </w:r>
            <w:r w:rsidRPr="00FB7CD7">
              <w:rPr>
                <w:rFonts w:cstheme="minorHAnsi"/>
              </w:rPr>
              <w:t xml:space="preserve"> must upload evidence to </w:t>
            </w:r>
            <w:proofErr w:type="spellStart"/>
            <w:r w:rsidRPr="00FB7CD7">
              <w:rPr>
                <w:rFonts w:cstheme="minorHAnsi"/>
              </w:rPr>
              <w:t>ESSWeb</w:t>
            </w:r>
            <w:proofErr w:type="spellEnd"/>
            <w:r w:rsidRPr="00FB7CD7">
              <w:rPr>
                <w:rFonts w:cstheme="minorHAnsi"/>
              </w:rPr>
              <w:t xml:space="preserve"> to support a claim.</w:t>
            </w:r>
          </w:p>
        </w:tc>
      </w:tr>
      <w:tr w:rsidR="001B1963" w:rsidRPr="00FB7CD7" w14:paraId="0BE267E4" w14:textId="77777777" w:rsidTr="00135769">
        <w:tc>
          <w:tcPr>
            <w:tcW w:w="2223" w:type="dxa"/>
            <w:shd w:val="clear" w:color="auto" w:fill="DAEEF3" w:themeFill="accent5" w:themeFillTint="33"/>
          </w:tcPr>
          <w:p w14:paraId="03589BAA" w14:textId="77777777" w:rsidR="001B1963" w:rsidRPr="00FB7CD7" w:rsidRDefault="001B1963" w:rsidP="00135769">
            <w:pPr>
              <w:spacing w:before="60" w:after="60"/>
              <w:rPr>
                <w:rFonts w:cstheme="minorHAnsi"/>
              </w:rPr>
            </w:pPr>
            <w:r w:rsidRPr="00FB7CD7">
              <w:rPr>
                <w:rFonts w:cstheme="minorHAnsi"/>
              </w:rPr>
              <w:t xml:space="preserve">Enter </w:t>
            </w:r>
            <w:r w:rsidRPr="00A85143">
              <w:rPr>
                <w:rFonts w:cstheme="minorHAnsi"/>
                <w:bCs/>
              </w:rPr>
              <w:t>information</w:t>
            </w:r>
            <w:r w:rsidRPr="00FB7CD7">
              <w:rPr>
                <w:rFonts w:cstheme="minorHAnsi"/>
              </w:rPr>
              <w:t xml:space="preserve"> about the placement into </w:t>
            </w:r>
            <w:proofErr w:type="spellStart"/>
            <w:r w:rsidRPr="00FB7CD7">
              <w:rPr>
                <w:rFonts w:cstheme="minorHAnsi"/>
              </w:rPr>
              <w:t>ESSWeb</w:t>
            </w:r>
            <w:proofErr w:type="spellEnd"/>
          </w:p>
        </w:tc>
        <w:tc>
          <w:tcPr>
            <w:tcW w:w="7666" w:type="dxa"/>
          </w:tcPr>
          <w:p w14:paraId="79588DB0"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an outcome using documentary evidence:</w:t>
            </w:r>
          </w:p>
          <w:p w14:paraId="55409D56"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2AE0C496" w14:textId="77777777" w:rsidR="001B1963" w:rsidRPr="00FB7CD7" w:rsidRDefault="001B1963"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5086823A" w14:textId="77777777" w:rsidR="00160266" w:rsidRPr="00FB7CD7" w:rsidRDefault="00160266" w:rsidP="00160266">
      <w:pPr>
        <w:rPr>
          <w:rFonts w:cstheme="minorHAnsi"/>
          <w:sz w:val="28"/>
          <w:szCs w:val="28"/>
        </w:rPr>
      </w:pPr>
      <w:r w:rsidRPr="00FB7CD7">
        <w:rPr>
          <w:rFonts w:cstheme="minorHAnsi"/>
          <w:sz w:val="28"/>
          <w:szCs w:val="28"/>
        </w:rPr>
        <w:br w:type="page"/>
      </w:r>
    </w:p>
    <w:p w14:paraId="533ED5FE"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83" w:name="_Toc182576259"/>
      <w:bookmarkStart w:id="84" w:name="Ongoing_Support"/>
      <w:bookmarkStart w:id="85" w:name="_Hlk164268737"/>
      <w:r w:rsidRPr="00FB7CD7">
        <w:rPr>
          <w:rFonts w:asciiTheme="minorHAnsi" w:hAnsiTheme="minorHAnsi" w:cstheme="minorHAnsi"/>
          <w:sz w:val="48"/>
        </w:rPr>
        <w:lastRenderedPageBreak/>
        <w:t>Ongoing Support</w:t>
      </w:r>
      <w:bookmarkEnd w:id="83"/>
    </w:p>
    <w:bookmarkEnd w:id="84"/>
    <w:p w14:paraId="0347EBB5" w14:textId="5D339CE4" w:rsidR="009F02FD" w:rsidRPr="00FB7CD7" w:rsidRDefault="001630AA" w:rsidP="00A61D35">
      <w:pPr>
        <w:tabs>
          <w:tab w:val="right" w:pos="1701"/>
        </w:tabs>
        <w:spacing w:before="120" w:after="120"/>
        <w:rPr>
          <w:rFonts w:cstheme="minorHAnsi"/>
        </w:rPr>
      </w:pPr>
      <w:r w:rsidRPr="00FB7CD7">
        <w:rPr>
          <w:rFonts w:cstheme="minorHAnsi"/>
        </w:rPr>
        <w:t xml:space="preserve">Ongoing Support (OS) is continuing, tailored support to help a participant remain in employment. </w:t>
      </w:r>
      <w:r w:rsidR="009F02FD" w:rsidRPr="00FB7CD7">
        <w:rPr>
          <w:rFonts w:cstheme="minorHAnsi"/>
        </w:rPr>
        <w:t xml:space="preserve">It can be delivered by the provider for as long as it is needed. </w:t>
      </w:r>
    </w:p>
    <w:p w14:paraId="792A42A3" w14:textId="77777777" w:rsidR="009F02FD" w:rsidRPr="00FB7CD7" w:rsidRDefault="009F02FD" w:rsidP="00A61D35">
      <w:pPr>
        <w:tabs>
          <w:tab w:val="right" w:pos="1701"/>
        </w:tabs>
        <w:spacing w:before="120" w:after="120"/>
        <w:rPr>
          <w:rFonts w:cstheme="minorHAnsi"/>
        </w:rPr>
      </w:pPr>
      <w:r w:rsidRPr="00FB7CD7">
        <w:rPr>
          <w:rFonts w:cstheme="minorHAnsi"/>
        </w:rPr>
        <w:t>OS is available at three levels of intensity, based on the participant’s individual support needs:</w:t>
      </w:r>
    </w:p>
    <w:tbl>
      <w:tblPr>
        <w:tblStyle w:val="TableGrid"/>
        <w:tblW w:w="9634" w:type="dxa"/>
        <w:tblLook w:val="04A0" w:firstRow="1" w:lastRow="0" w:firstColumn="1" w:lastColumn="0" w:noHBand="0" w:noVBand="1"/>
      </w:tblPr>
      <w:tblGrid>
        <w:gridCol w:w="1127"/>
        <w:gridCol w:w="5421"/>
        <w:gridCol w:w="3086"/>
      </w:tblGrid>
      <w:tr w:rsidR="00435DF3" w:rsidRPr="00FB7CD7" w14:paraId="09693464" w14:textId="77777777" w:rsidTr="00342382">
        <w:trPr>
          <w:tblHeader/>
        </w:trPr>
        <w:tc>
          <w:tcPr>
            <w:tcW w:w="1127" w:type="dxa"/>
            <w:shd w:val="clear" w:color="auto" w:fill="DAEEF3" w:themeFill="accent5" w:themeFillTint="33"/>
          </w:tcPr>
          <w:p w14:paraId="654B56C9" w14:textId="77777777" w:rsidR="00435DF3" w:rsidRPr="00FB7CD7" w:rsidRDefault="00435DF3" w:rsidP="00435DF3">
            <w:pPr>
              <w:spacing w:before="60" w:after="60"/>
              <w:rPr>
                <w:rFonts w:cstheme="minorHAnsi"/>
              </w:rPr>
            </w:pPr>
            <w:r w:rsidRPr="00FB7CD7">
              <w:rPr>
                <w:rFonts w:cstheme="minorHAnsi"/>
                <w:b/>
              </w:rPr>
              <w:t>OS Level</w:t>
            </w:r>
          </w:p>
        </w:tc>
        <w:tc>
          <w:tcPr>
            <w:tcW w:w="5421" w:type="dxa"/>
            <w:shd w:val="clear" w:color="auto" w:fill="DAEEF3" w:themeFill="accent5" w:themeFillTint="33"/>
          </w:tcPr>
          <w:p w14:paraId="164D3942" w14:textId="77777777" w:rsidR="00435DF3" w:rsidRPr="00FB7CD7" w:rsidRDefault="00435DF3" w:rsidP="00435DF3">
            <w:pPr>
              <w:spacing w:before="60" w:after="60"/>
              <w:rPr>
                <w:rFonts w:cstheme="minorHAnsi"/>
              </w:rPr>
            </w:pPr>
            <w:r w:rsidRPr="00FB7CD7">
              <w:rPr>
                <w:rFonts w:cstheme="minorHAnsi"/>
                <w:b/>
              </w:rPr>
              <w:t>Participant support requirements</w:t>
            </w:r>
          </w:p>
        </w:tc>
        <w:tc>
          <w:tcPr>
            <w:tcW w:w="3086" w:type="dxa"/>
            <w:shd w:val="clear" w:color="auto" w:fill="DAEEF3" w:themeFill="accent5" w:themeFillTint="33"/>
          </w:tcPr>
          <w:p w14:paraId="2B9A6375" w14:textId="41C6EB4F" w:rsidR="00435DF3" w:rsidRPr="00FB7CD7" w:rsidRDefault="00435DF3" w:rsidP="00435DF3">
            <w:pPr>
              <w:spacing w:before="60" w:after="60"/>
              <w:jc w:val="center"/>
              <w:rPr>
                <w:rFonts w:cstheme="minorHAnsi"/>
                <w:b/>
              </w:rPr>
            </w:pPr>
            <w:r>
              <w:rPr>
                <w:rFonts w:cstheme="minorHAnsi"/>
                <w:b/>
              </w:rPr>
              <w:t>Guide - Support over six months</w:t>
            </w:r>
          </w:p>
        </w:tc>
      </w:tr>
      <w:tr w:rsidR="00435DF3" w:rsidRPr="00FB7CD7" w14:paraId="5CFC9E50" w14:textId="77777777" w:rsidTr="00B56C86">
        <w:tc>
          <w:tcPr>
            <w:tcW w:w="1127" w:type="dxa"/>
            <w:shd w:val="clear" w:color="auto" w:fill="DAEEF3" w:themeFill="accent5" w:themeFillTint="33"/>
          </w:tcPr>
          <w:p w14:paraId="240B881E" w14:textId="77777777" w:rsidR="00435DF3" w:rsidRPr="00A85143" w:rsidRDefault="00435DF3" w:rsidP="00435DF3">
            <w:pPr>
              <w:spacing w:before="60" w:after="60"/>
              <w:rPr>
                <w:rFonts w:cstheme="minorHAnsi"/>
                <w:bCs/>
              </w:rPr>
            </w:pPr>
            <w:r w:rsidRPr="00A85143">
              <w:rPr>
                <w:rFonts w:cstheme="minorHAnsi"/>
                <w:bCs/>
              </w:rPr>
              <w:t>Flexible</w:t>
            </w:r>
          </w:p>
        </w:tc>
        <w:tc>
          <w:tcPr>
            <w:tcW w:w="5421" w:type="dxa"/>
          </w:tcPr>
          <w:p w14:paraId="6971ABAE" w14:textId="77777777" w:rsidR="00435DF3" w:rsidRPr="00A85143" w:rsidRDefault="00435DF3" w:rsidP="00435DF3">
            <w:pPr>
              <w:spacing w:before="60" w:after="60"/>
              <w:rPr>
                <w:rFonts w:cstheme="minorHAnsi"/>
                <w:bCs/>
              </w:rPr>
            </w:pPr>
            <w:r w:rsidRPr="00A85143">
              <w:rPr>
                <w:rFonts w:cstheme="minorHAnsi"/>
                <w:bCs/>
              </w:rPr>
              <w:t>Sporadic, episodic or irregular</w:t>
            </w:r>
          </w:p>
        </w:tc>
        <w:tc>
          <w:tcPr>
            <w:tcW w:w="3086" w:type="dxa"/>
          </w:tcPr>
          <w:p w14:paraId="48D428AC" w14:textId="073E02F4" w:rsidR="00435DF3" w:rsidRPr="00A85143" w:rsidRDefault="00435DF3" w:rsidP="00435DF3">
            <w:pPr>
              <w:spacing w:before="60" w:after="60"/>
              <w:jc w:val="center"/>
              <w:rPr>
                <w:rFonts w:cstheme="minorHAnsi"/>
                <w:bCs/>
              </w:rPr>
            </w:pPr>
            <w:r>
              <w:rPr>
                <w:rFonts w:cstheme="minorHAnsi"/>
                <w:bCs/>
              </w:rPr>
              <w:t>Up to 25 hours</w:t>
            </w:r>
          </w:p>
        </w:tc>
      </w:tr>
      <w:tr w:rsidR="00435DF3" w:rsidRPr="00FB7CD7" w14:paraId="5FF13619" w14:textId="77777777" w:rsidTr="00B56C86">
        <w:tc>
          <w:tcPr>
            <w:tcW w:w="1127" w:type="dxa"/>
            <w:shd w:val="clear" w:color="auto" w:fill="DAEEF3" w:themeFill="accent5" w:themeFillTint="33"/>
          </w:tcPr>
          <w:p w14:paraId="62524D4F" w14:textId="77777777" w:rsidR="00435DF3" w:rsidRPr="00A85143" w:rsidRDefault="00435DF3" w:rsidP="00435DF3">
            <w:pPr>
              <w:spacing w:before="60" w:after="60"/>
              <w:rPr>
                <w:rFonts w:cstheme="minorHAnsi"/>
                <w:bCs/>
              </w:rPr>
            </w:pPr>
            <w:r w:rsidRPr="00A85143">
              <w:rPr>
                <w:rFonts w:cstheme="minorHAnsi"/>
                <w:bCs/>
              </w:rPr>
              <w:t>Moderate</w:t>
            </w:r>
          </w:p>
        </w:tc>
        <w:tc>
          <w:tcPr>
            <w:tcW w:w="5421" w:type="dxa"/>
          </w:tcPr>
          <w:p w14:paraId="0A6CBF45" w14:textId="77777777" w:rsidR="00435DF3" w:rsidRPr="00A85143" w:rsidRDefault="00435DF3" w:rsidP="00435DF3">
            <w:pPr>
              <w:spacing w:before="60" w:after="60"/>
              <w:rPr>
                <w:rFonts w:cstheme="minorHAnsi"/>
                <w:bCs/>
              </w:rPr>
            </w:pPr>
            <w:r w:rsidRPr="00A85143">
              <w:rPr>
                <w:rFonts w:cstheme="minorHAnsi"/>
                <w:bCs/>
              </w:rPr>
              <w:t>Regular and ongoing</w:t>
            </w:r>
          </w:p>
        </w:tc>
        <w:tc>
          <w:tcPr>
            <w:tcW w:w="3086" w:type="dxa"/>
          </w:tcPr>
          <w:p w14:paraId="08F27F4E" w14:textId="71040887" w:rsidR="00435DF3" w:rsidRPr="00A85143" w:rsidRDefault="00435DF3" w:rsidP="00435DF3">
            <w:pPr>
              <w:spacing w:before="60" w:after="60"/>
              <w:jc w:val="center"/>
              <w:rPr>
                <w:rFonts w:cstheme="minorHAnsi"/>
                <w:bCs/>
              </w:rPr>
            </w:pPr>
            <w:r>
              <w:rPr>
                <w:rFonts w:cstheme="minorHAnsi"/>
                <w:bCs/>
              </w:rPr>
              <w:t>25 – 42 hours</w:t>
            </w:r>
          </w:p>
        </w:tc>
      </w:tr>
      <w:tr w:rsidR="00435DF3" w:rsidRPr="00FB7CD7" w14:paraId="6BA425BB" w14:textId="77777777" w:rsidTr="00B56C86">
        <w:tc>
          <w:tcPr>
            <w:tcW w:w="1127" w:type="dxa"/>
            <w:shd w:val="clear" w:color="auto" w:fill="DAEEF3" w:themeFill="accent5" w:themeFillTint="33"/>
          </w:tcPr>
          <w:p w14:paraId="43B5375F" w14:textId="77777777" w:rsidR="00435DF3" w:rsidRPr="00A85143" w:rsidRDefault="00435DF3" w:rsidP="00435DF3">
            <w:pPr>
              <w:spacing w:before="60" w:after="60"/>
              <w:rPr>
                <w:rFonts w:cstheme="minorHAnsi"/>
                <w:bCs/>
              </w:rPr>
            </w:pPr>
            <w:r w:rsidRPr="00A85143">
              <w:rPr>
                <w:rFonts w:cstheme="minorHAnsi"/>
                <w:bCs/>
              </w:rPr>
              <w:t>High</w:t>
            </w:r>
          </w:p>
        </w:tc>
        <w:tc>
          <w:tcPr>
            <w:tcW w:w="5421" w:type="dxa"/>
          </w:tcPr>
          <w:p w14:paraId="1A1A0CA2" w14:textId="77777777" w:rsidR="00435DF3" w:rsidRPr="00A85143" w:rsidRDefault="00435DF3" w:rsidP="00435DF3">
            <w:pPr>
              <w:spacing w:before="60" w:after="60"/>
              <w:rPr>
                <w:rFonts w:cstheme="minorHAnsi"/>
                <w:bCs/>
              </w:rPr>
            </w:pPr>
            <w:r w:rsidRPr="00A85143">
              <w:rPr>
                <w:rFonts w:cstheme="minorHAnsi"/>
                <w:bCs/>
              </w:rPr>
              <w:t>Regular and ongoing, significant in hours or intensity</w:t>
            </w:r>
          </w:p>
        </w:tc>
        <w:tc>
          <w:tcPr>
            <w:tcW w:w="3086" w:type="dxa"/>
          </w:tcPr>
          <w:p w14:paraId="74636383" w14:textId="42C82498" w:rsidR="00435DF3" w:rsidRPr="00A85143" w:rsidRDefault="00435DF3" w:rsidP="00435DF3">
            <w:pPr>
              <w:spacing w:before="60" w:after="60"/>
              <w:jc w:val="center"/>
              <w:rPr>
                <w:rFonts w:cstheme="minorHAnsi"/>
                <w:bCs/>
              </w:rPr>
            </w:pPr>
            <w:r>
              <w:rPr>
                <w:rFonts w:cstheme="minorHAnsi"/>
                <w:bCs/>
              </w:rPr>
              <w:t>More than 42 hours</w:t>
            </w:r>
          </w:p>
        </w:tc>
      </w:tr>
    </w:tbl>
    <w:p w14:paraId="13486EAC" w14:textId="77777777" w:rsidR="009F02FD" w:rsidRPr="00FB7CD7" w:rsidRDefault="009F02FD" w:rsidP="00A61D35">
      <w:pPr>
        <w:tabs>
          <w:tab w:val="right" w:pos="1701"/>
        </w:tabs>
        <w:spacing w:before="120" w:after="120"/>
        <w:rPr>
          <w:rFonts w:cstheme="minorHAnsi"/>
        </w:rPr>
      </w:pPr>
      <w:r w:rsidRPr="00FB7CD7">
        <w:rPr>
          <w:rFonts w:cstheme="minorHAnsi"/>
        </w:rPr>
        <w:t>Higher OS levels are available only in DES-ESS because DES-ESS is designed for participants with permanent injury, disability or health conditions who are expected to require longer term support in employment. If a DES-DMS participant requires Moderate or High Ongoing Support, they must transfer to a DES-ESS service.</w:t>
      </w:r>
    </w:p>
    <w:p w14:paraId="2670B747" w14:textId="77777777" w:rsidR="00160266" w:rsidRPr="00FB7CD7" w:rsidRDefault="00160266" w:rsidP="00160266">
      <w:pPr>
        <w:rPr>
          <w:rFonts w:cstheme="minorHAnsi"/>
        </w:rPr>
      </w:pPr>
    </w:p>
    <w:p w14:paraId="48AB0B0F" w14:textId="77777777" w:rsidR="00160266" w:rsidRPr="00FB7CD7" w:rsidRDefault="00160266" w:rsidP="00E152B9">
      <w:pPr>
        <w:pStyle w:val="Heading2"/>
        <w:rPr>
          <w:rStyle w:val="Heading2Char1"/>
        </w:rPr>
      </w:pPr>
      <w:bookmarkStart w:id="86" w:name="_Toc182576260"/>
      <w:r w:rsidRPr="00FB7CD7">
        <w:rPr>
          <w:rStyle w:val="Heading2Char1"/>
        </w:rPr>
        <w:t>Determining need for Ongoing Support</w:t>
      </w:r>
      <w:bookmarkEnd w:id="86"/>
    </w:p>
    <w:p w14:paraId="19A7A146" w14:textId="77777777" w:rsidR="00EF3E97" w:rsidRPr="00FB7CD7" w:rsidRDefault="00EF3E97" w:rsidP="00A61D35">
      <w:pPr>
        <w:tabs>
          <w:tab w:val="right" w:pos="1701"/>
        </w:tabs>
        <w:spacing w:before="120" w:after="120"/>
        <w:rPr>
          <w:rFonts w:cstheme="minorHAnsi"/>
        </w:rPr>
      </w:pPr>
      <w:r w:rsidRPr="00FB7CD7">
        <w:rPr>
          <w:rFonts w:cstheme="minorHAnsi"/>
        </w:rPr>
        <w:t xml:space="preserve">Not all participants require OS. OS is available only where: </w:t>
      </w:r>
    </w:p>
    <w:p w14:paraId="4EE2ACEE" w14:textId="77777777" w:rsidR="00EF3E97" w:rsidRPr="00FB7CD7" w:rsidRDefault="00EF3E97" w:rsidP="00156D37">
      <w:pPr>
        <w:numPr>
          <w:ilvl w:val="0"/>
          <w:numId w:val="8"/>
        </w:numPr>
        <w:spacing w:before="60" w:after="60" w:line="276" w:lineRule="auto"/>
        <w:ind w:left="714" w:hanging="357"/>
        <w:contextualSpacing/>
        <w:rPr>
          <w:rFonts w:cstheme="minorHAnsi"/>
        </w:rPr>
      </w:pPr>
      <w:r w:rsidRPr="00FB7CD7">
        <w:rPr>
          <w:rFonts w:cstheme="minorHAnsi"/>
        </w:rPr>
        <w:t>the provider identifies the participant needs the support</w:t>
      </w:r>
    </w:p>
    <w:p w14:paraId="691110A2" w14:textId="77777777" w:rsidR="00EF3E97" w:rsidRPr="00FB7CD7" w:rsidRDefault="00EF3E97" w:rsidP="00156D37">
      <w:pPr>
        <w:numPr>
          <w:ilvl w:val="0"/>
          <w:numId w:val="8"/>
        </w:numPr>
        <w:spacing w:before="60" w:after="60" w:line="276" w:lineRule="auto"/>
        <w:ind w:left="714" w:hanging="357"/>
        <w:contextualSpacing/>
        <w:rPr>
          <w:rFonts w:cstheme="minorHAnsi"/>
        </w:rPr>
      </w:pPr>
      <w:r w:rsidRPr="00FB7CD7">
        <w:rPr>
          <w:rFonts w:cstheme="minorHAnsi"/>
        </w:rPr>
        <w:t>an independent Ongoing Support Assessment (OSA) confirms the participant needs OS.</w:t>
      </w:r>
    </w:p>
    <w:p w14:paraId="4EB7FF73" w14:textId="77777777" w:rsidR="00EF3E97" w:rsidRPr="00A61D35" w:rsidRDefault="00EF3E97" w:rsidP="00A61D35">
      <w:pPr>
        <w:tabs>
          <w:tab w:val="right" w:pos="1701"/>
        </w:tabs>
        <w:spacing w:before="120" w:after="120"/>
        <w:rPr>
          <w:rFonts w:cstheme="minorHAnsi"/>
        </w:rPr>
      </w:pPr>
      <w:r w:rsidRPr="00A61D35">
        <w:rPr>
          <w:rFonts w:cstheme="minorHAnsi"/>
        </w:rPr>
        <w:t>When assessing whether a participant requires OS, providers must consider how much support the participant has needed during their employment placement. The OSA will also consider this.</w:t>
      </w:r>
    </w:p>
    <w:p w14:paraId="3F0773C1" w14:textId="77777777" w:rsidR="00EF3E97" w:rsidRPr="00FB7CD7" w:rsidRDefault="00EF3E97" w:rsidP="00A61D35">
      <w:pPr>
        <w:tabs>
          <w:tab w:val="right" w:pos="1701"/>
        </w:tabs>
        <w:spacing w:before="120" w:after="120"/>
        <w:rPr>
          <w:rFonts w:cstheme="minorHAnsi"/>
        </w:rPr>
      </w:pPr>
      <w:r w:rsidRPr="00FB7CD7">
        <w:rPr>
          <w:rFonts w:cstheme="minorHAnsi"/>
        </w:rPr>
        <w:t>Providers normally consider whether a participant needs OS when:</w:t>
      </w:r>
    </w:p>
    <w:tbl>
      <w:tblPr>
        <w:tblStyle w:val="TableGrid"/>
        <w:tblW w:w="0" w:type="auto"/>
        <w:tblLook w:val="04A0" w:firstRow="1" w:lastRow="0" w:firstColumn="1" w:lastColumn="0" w:noHBand="0" w:noVBand="1"/>
      </w:tblPr>
      <w:tblGrid>
        <w:gridCol w:w="1696"/>
        <w:gridCol w:w="7932"/>
      </w:tblGrid>
      <w:tr w:rsidR="00EF3E97" w:rsidRPr="00FB7CD7" w14:paraId="58319DB0" w14:textId="77777777" w:rsidTr="00342382">
        <w:trPr>
          <w:tblHeader/>
        </w:trPr>
        <w:tc>
          <w:tcPr>
            <w:tcW w:w="1696" w:type="dxa"/>
            <w:shd w:val="clear" w:color="auto" w:fill="DAEEF3" w:themeFill="accent5" w:themeFillTint="33"/>
          </w:tcPr>
          <w:p w14:paraId="1BF0762D" w14:textId="77777777" w:rsidR="00EF3E97" w:rsidRPr="00FB7CD7" w:rsidRDefault="00EF3E97" w:rsidP="00135769">
            <w:pPr>
              <w:spacing w:before="60" w:after="60"/>
              <w:rPr>
                <w:rFonts w:cstheme="minorHAnsi"/>
                <w:b/>
              </w:rPr>
            </w:pPr>
            <w:r w:rsidRPr="00FB7CD7">
              <w:rPr>
                <w:rFonts w:cstheme="minorHAnsi"/>
                <w:b/>
              </w:rPr>
              <w:t>Condition</w:t>
            </w:r>
          </w:p>
        </w:tc>
        <w:tc>
          <w:tcPr>
            <w:tcW w:w="7932" w:type="dxa"/>
            <w:shd w:val="clear" w:color="auto" w:fill="DAEEF3" w:themeFill="accent5" w:themeFillTint="33"/>
          </w:tcPr>
          <w:p w14:paraId="72F265A0" w14:textId="77777777" w:rsidR="00EF3E97" w:rsidRPr="00FB7CD7" w:rsidRDefault="00EF3E97" w:rsidP="00135769">
            <w:pPr>
              <w:spacing w:before="60" w:after="60"/>
              <w:rPr>
                <w:rFonts w:cstheme="minorHAnsi"/>
                <w:b/>
              </w:rPr>
            </w:pPr>
            <w:r w:rsidRPr="00FB7CD7">
              <w:rPr>
                <w:rFonts w:cstheme="minorHAnsi"/>
                <w:b/>
              </w:rPr>
              <w:t>Details</w:t>
            </w:r>
          </w:p>
        </w:tc>
      </w:tr>
      <w:tr w:rsidR="00EF3E97" w:rsidRPr="00FB7CD7" w14:paraId="118CFB27" w14:textId="77777777" w:rsidTr="001B7474">
        <w:tc>
          <w:tcPr>
            <w:tcW w:w="1696" w:type="dxa"/>
            <w:shd w:val="clear" w:color="auto" w:fill="DAEEF3" w:themeFill="accent5" w:themeFillTint="33"/>
          </w:tcPr>
          <w:p w14:paraId="027B5ECE" w14:textId="77777777" w:rsidR="00EF3E97" w:rsidRPr="00FB7CD7" w:rsidRDefault="00EF3E97" w:rsidP="00A85143">
            <w:pPr>
              <w:spacing w:before="60" w:after="60"/>
              <w:rPr>
                <w:rFonts w:cstheme="minorHAnsi"/>
              </w:rPr>
            </w:pPr>
            <w:r w:rsidRPr="00FB7CD7">
              <w:rPr>
                <w:rFonts w:cstheme="minorHAnsi"/>
              </w:rPr>
              <w:t>Participant achieves a 26</w:t>
            </w:r>
            <w:r w:rsidRPr="00FB7CD7">
              <w:rPr>
                <w:rFonts w:cstheme="minorHAnsi"/>
              </w:rPr>
              <w:noBreakHyphen/>
              <w:t xml:space="preserve">week </w:t>
            </w:r>
            <w:r w:rsidRPr="00A85143">
              <w:rPr>
                <w:rFonts w:cstheme="minorHAnsi"/>
                <w:bCs/>
              </w:rPr>
              <w:t>employment</w:t>
            </w:r>
            <w:r w:rsidRPr="00FB7CD7">
              <w:rPr>
                <w:rFonts w:cstheme="minorHAnsi"/>
              </w:rPr>
              <w:t xml:space="preserve"> outcome</w:t>
            </w:r>
          </w:p>
        </w:tc>
        <w:tc>
          <w:tcPr>
            <w:tcW w:w="7932" w:type="dxa"/>
          </w:tcPr>
          <w:p w14:paraId="51F0AD99" w14:textId="201CE940" w:rsidR="00EF3E97" w:rsidRPr="00A85143" w:rsidRDefault="00EF3E97" w:rsidP="00A85143">
            <w:pPr>
              <w:spacing w:before="60" w:after="60"/>
              <w:rPr>
                <w:rFonts w:cstheme="minorHAnsi"/>
                <w:bCs/>
              </w:rPr>
            </w:pPr>
            <w:r w:rsidRPr="00A85143">
              <w:rPr>
                <w:rFonts w:cstheme="minorHAnsi"/>
                <w:bCs/>
              </w:rPr>
              <w:t>This is when OS becomes available</w:t>
            </w:r>
            <w:r w:rsidR="00C17B3A" w:rsidRPr="00A85143">
              <w:rPr>
                <w:rFonts w:cstheme="minorHAnsi"/>
                <w:bCs/>
              </w:rPr>
              <w:t xml:space="preserve"> for the participant</w:t>
            </w:r>
            <w:r w:rsidRPr="00A85143">
              <w:rPr>
                <w:rFonts w:cstheme="minorHAnsi"/>
                <w:bCs/>
              </w:rPr>
              <w:t xml:space="preserve">. </w:t>
            </w:r>
          </w:p>
          <w:p w14:paraId="1940993C" w14:textId="77777777" w:rsidR="00EF3E97" w:rsidRPr="00A85143" w:rsidRDefault="00EF3E97" w:rsidP="00A85143">
            <w:pPr>
              <w:spacing w:before="60" w:after="60"/>
              <w:rPr>
                <w:rFonts w:cstheme="minorHAnsi"/>
                <w:bCs/>
              </w:rPr>
            </w:pPr>
            <w:r w:rsidRPr="00A85143">
              <w:rPr>
                <w:rFonts w:cstheme="minorHAnsi"/>
                <w:bCs/>
              </w:rPr>
              <w:t>The provider must decide whether the participant can achieve a 52-week outcome in Post Placement Support, or whether they need additional support in OS.</w:t>
            </w:r>
          </w:p>
          <w:p w14:paraId="5E434453" w14:textId="77777777" w:rsidR="00EF3E97" w:rsidRPr="00FB7CD7" w:rsidRDefault="00EF3E97" w:rsidP="00A85143">
            <w:pPr>
              <w:spacing w:before="60" w:after="60"/>
              <w:rPr>
                <w:rFonts w:cstheme="minorHAnsi"/>
              </w:rPr>
            </w:pPr>
            <w:r w:rsidRPr="00A85143">
              <w:rPr>
                <w:rFonts w:cstheme="minorHAnsi"/>
                <w:bCs/>
              </w:rPr>
              <w:t>If the provider thinks</w:t>
            </w:r>
            <w:r w:rsidRPr="00FB7CD7">
              <w:rPr>
                <w:rFonts w:cstheme="minorHAnsi"/>
              </w:rPr>
              <w:t xml:space="preserve"> the participant needs OS, the provider:</w:t>
            </w:r>
          </w:p>
          <w:p w14:paraId="55A10077" w14:textId="77777777" w:rsidR="00EF3E97" w:rsidRPr="00FB7CD7" w:rsidRDefault="00EF3E97" w:rsidP="00AD1559">
            <w:pPr>
              <w:numPr>
                <w:ilvl w:val="0"/>
                <w:numId w:val="9"/>
              </w:numPr>
              <w:spacing w:before="60" w:after="60" w:line="276" w:lineRule="auto"/>
              <w:ind w:left="318" w:hanging="284"/>
              <w:contextualSpacing/>
              <w:rPr>
                <w:rFonts w:cstheme="minorHAnsi"/>
              </w:rPr>
            </w:pPr>
            <w:r w:rsidRPr="00FB7CD7">
              <w:rPr>
                <w:rFonts w:cstheme="minorHAnsi"/>
              </w:rPr>
              <w:t xml:space="preserve">must </w:t>
            </w:r>
            <w:r w:rsidRPr="00AD1559">
              <w:rPr>
                <w:rFonts w:cstheme="minorHAnsi"/>
              </w:rPr>
              <w:t>request</w:t>
            </w:r>
            <w:r w:rsidRPr="00FB7CD7">
              <w:rPr>
                <w:rFonts w:cstheme="minorHAnsi"/>
              </w:rPr>
              <w:t xml:space="preserve"> an OSA immediately</w:t>
            </w:r>
          </w:p>
          <w:p w14:paraId="1C9BA6AE" w14:textId="77777777" w:rsidR="00EF3E97" w:rsidRPr="00FB7CD7" w:rsidRDefault="00EF3E97" w:rsidP="00AD1559">
            <w:pPr>
              <w:numPr>
                <w:ilvl w:val="0"/>
                <w:numId w:val="9"/>
              </w:numPr>
              <w:spacing w:before="60" w:after="60" w:line="276" w:lineRule="auto"/>
              <w:ind w:left="318" w:hanging="284"/>
              <w:contextualSpacing/>
              <w:rPr>
                <w:rFonts w:cstheme="minorHAnsi"/>
              </w:rPr>
            </w:pPr>
            <w:r w:rsidRPr="00FB7CD7">
              <w:rPr>
                <w:rFonts w:cstheme="minorHAnsi"/>
              </w:rPr>
              <w:t xml:space="preserve">can </w:t>
            </w:r>
            <w:r w:rsidRPr="00AD1559">
              <w:rPr>
                <w:rFonts w:cstheme="minorHAnsi"/>
              </w:rPr>
              <w:t>deliver</w:t>
            </w:r>
            <w:r w:rsidRPr="00FB7CD7">
              <w:rPr>
                <w:rFonts w:cstheme="minorHAnsi"/>
              </w:rPr>
              <w:t xml:space="preserve"> OS until the OSA is completed (maximum of 28 days)</w:t>
            </w:r>
          </w:p>
          <w:p w14:paraId="1A5625B3" w14:textId="40216888" w:rsidR="00EF3E97" w:rsidRPr="00FB7CD7" w:rsidRDefault="00EF3E97" w:rsidP="005E60E9">
            <w:pPr>
              <w:pStyle w:val="guidelinetext"/>
              <w:numPr>
                <w:ilvl w:val="1"/>
                <w:numId w:val="15"/>
              </w:numPr>
              <w:spacing w:before="60" w:after="60" w:line="240" w:lineRule="auto"/>
              <w:ind w:left="630" w:hanging="284"/>
              <w:rPr>
                <w:rFonts w:cstheme="minorHAnsi"/>
              </w:rPr>
            </w:pPr>
            <w:r w:rsidRPr="00FB7CD7">
              <w:rPr>
                <w:rFonts w:cstheme="minorHAnsi"/>
              </w:rPr>
              <w:t>DES-ESS providers can deliver OS at the level they think appropriate</w:t>
            </w:r>
            <w:r w:rsidR="00435DF3">
              <w:rPr>
                <w:rFonts w:cstheme="minorHAnsi"/>
              </w:rPr>
              <w:t>.</w:t>
            </w:r>
          </w:p>
          <w:p w14:paraId="53C04111" w14:textId="5D7FA516" w:rsidR="00EF3E97" w:rsidRPr="00FB7CD7" w:rsidRDefault="00EF3E97" w:rsidP="00A85143">
            <w:pPr>
              <w:spacing w:before="60" w:after="60"/>
              <w:rPr>
                <w:rFonts w:cstheme="minorHAnsi"/>
              </w:rPr>
            </w:pPr>
            <w:r w:rsidRPr="00A85143">
              <w:rPr>
                <w:rFonts w:cstheme="minorHAnsi"/>
                <w:bCs/>
              </w:rPr>
              <w:t>Participants</w:t>
            </w:r>
            <w:r w:rsidRPr="00FB7CD7">
              <w:rPr>
                <w:rFonts w:cstheme="minorHAnsi"/>
              </w:rPr>
              <w:t xml:space="preserve"> can move between PPS and OS at any time as required, until a 52-week Outcome is achieved. </w:t>
            </w:r>
          </w:p>
        </w:tc>
      </w:tr>
      <w:tr w:rsidR="00EF3E97" w:rsidRPr="00FB7CD7" w14:paraId="09E53E89" w14:textId="77777777" w:rsidTr="001B7474">
        <w:tc>
          <w:tcPr>
            <w:tcW w:w="1696" w:type="dxa"/>
            <w:shd w:val="clear" w:color="auto" w:fill="DAEEF3" w:themeFill="accent5" w:themeFillTint="33"/>
          </w:tcPr>
          <w:p w14:paraId="688BAFB4" w14:textId="1D59CD2F" w:rsidR="00EF3E97" w:rsidRPr="00FB7CD7" w:rsidRDefault="00EF3E97" w:rsidP="00A85143">
            <w:pPr>
              <w:spacing w:before="60" w:after="60"/>
              <w:rPr>
                <w:rFonts w:cstheme="minorHAnsi"/>
              </w:rPr>
            </w:pPr>
            <w:r w:rsidRPr="00FB7CD7">
              <w:rPr>
                <w:rFonts w:cstheme="minorHAnsi"/>
              </w:rPr>
              <w:t xml:space="preserve">Participant </w:t>
            </w:r>
            <w:r w:rsidRPr="00A85143">
              <w:rPr>
                <w:rFonts w:cstheme="minorHAnsi"/>
                <w:bCs/>
              </w:rPr>
              <w:t>achieves</w:t>
            </w:r>
            <w:r w:rsidRPr="00FB7CD7">
              <w:rPr>
                <w:rFonts w:cstheme="minorHAnsi"/>
              </w:rPr>
              <w:t xml:space="preserve"> a 52</w:t>
            </w:r>
            <w:r w:rsidRPr="00FB7CD7">
              <w:rPr>
                <w:rFonts w:cstheme="minorHAnsi"/>
              </w:rPr>
              <w:noBreakHyphen/>
              <w:t>week employment outcome</w:t>
            </w:r>
          </w:p>
        </w:tc>
        <w:tc>
          <w:tcPr>
            <w:tcW w:w="7932" w:type="dxa"/>
          </w:tcPr>
          <w:p w14:paraId="51E0707E" w14:textId="4E380ECE" w:rsidR="00EF3E97" w:rsidRPr="00A85143" w:rsidRDefault="00EF3E97" w:rsidP="00A85143">
            <w:pPr>
              <w:spacing w:before="60" w:after="60"/>
              <w:rPr>
                <w:rFonts w:cstheme="minorHAnsi"/>
                <w:bCs/>
              </w:rPr>
            </w:pPr>
            <w:r w:rsidRPr="00FB7CD7">
              <w:rPr>
                <w:rFonts w:cstheme="minorHAnsi"/>
              </w:rPr>
              <w:t xml:space="preserve">This </w:t>
            </w:r>
            <w:r w:rsidRPr="00A85143">
              <w:rPr>
                <w:rFonts w:cstheme="minorHAnsi"/>
                <w:bCs/>
              </w:rPr>
              <w:t>is when OS becomes the only DES support option available</w:t>
            </w:r>
            <w:r w:rsidR="00C17B3A" w:rsidRPr="00A85143">
              <w:rPr>
                <w:rFonts w:cstheme="minorHAnsi"/>
                <w:bCs/>
              </w:rPr>
              <w:t xml:space="preserve"> for the participant</w:t>
            </w:r>
            <w:r w:rsidRPr="00A85143">
              <w:rPr>
                <w:rFonts w:cstheme="minorHAnsi"/>
                <w:bCs/>
              </w:rPr>
              <w:t>.</w:t>
            </w:r>
          </w:p>
          <w:p w14:paraId="2A488564" w14:textId="77777777" w:rsidR="00EF3E97" w:rsidRPr="00A85143" w:rsidRDefault="00EF3E97" w:rsidP="00A85143">
            <w:pPr>
              <w:spacing w:before="60" w:after="60"/>
              <w:rPr>
                <w:rFonts w:cstheme="minorHAnsi"/>
                <w:bCs/>
              </w:rPr>
            </w:pPr>
            <w:r w:rsidRPr="00A85143">
              <w:rPr>
                <w:rFonts w:cstheme="minorHAnsi"/>
                <w:bCs/>
              </w:rPr>
              <w:t>The provider must decide whether the participant can work independently, or whether they need support to remain in their job.</w:t>
            </w:r>
          </w:p>
          <w:p w14:paraId="0B22B62F" w14:textId="77777777" w:rsidR="00C17B3A" w:rsidRPr="00FB7CD7" w:rsidRDefault="00C17B3A" w:rsidP="00A85143">
            <w:pPr>
              <w:spacing w:before="60" w:after="60"/>
              <w:rPr>
                <w:rFonts w:cstheme="minorHAnsi"/>
              </w:rPr>
            </w:pPr>
            <w:r w:rsidRPr="00A85143">
              <w:rPr>
                <w:rFonts w:cstheme="minorHAnsi"/>
                <w:bCs/>
              </w:rPr>
              <w:t>If the provider thinks the participant needs OS, the provider</w:t>
            </w:r>
            <w:r w:rsidRPr="00FB7CD7">
              <w:rPr>
                <w:rFonts w:cstheme="minorHAnsi"/>
              </w:rPr>
              <w:t>:</w:t>
            </w:r>
          </w:p>
          <w:p w14:paraId="4DB3EA56" w14:textId="77777777" w:rsidR="00C17B3A" w:rsidRPr="00FB7CD7" w:rsidRDefault="00C17B3A" w:rsidP="00AD1559">
            <w:pPr>
              <w:numPr>
                <w:ilvl w:val="0"/>
                <w:numId w:val="9"/>
              </w:numPr>
              <w:spacing w:before="60" w:after="60" w:line="276" w:lineRule="auto"/>
              <w:ind w:left="318" w:hanging="284"/>
              <w:contextualSpacing/>
              <w:rPr>
                <w:rFonts w:cstheme="minorHAnsi"/>
              </w:rPr>
            </w:pPr>
            <w:r w:rsidRPr="00AD1559">
              <w:rPr>
                <w:rFonts w:cstheme="minorHAnsi"/>
              </w:rPr>
              <w:t>must</w:t>
            </w:r>
            <w:r w:rsidRPr="00FB7CD7">
              <w:rPr>
                <w:rFonts w:cstheme="minorHAnsi"/>
              </w:rPr>
              <w:t xml:space="preserve"> request an OSA immediately</w:t>
            </w:r>
          </w:p>
          <w:p w14:paraId="0A31C71A" w14:textId="77777777" w:rsidR="00C17B3A" w:rsidRPr="00FB7CD7" w:rsidRDefault="00C17B3A"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can deliver OS until the OSA is completed (maximum of 28 days)</w:t>
            </w:r>
          </w:p>
          <w:p w14:paraId="3B320B38" w14:textId="163E944D" w:rsidR="00EF3E97" w:rsidRPr="00FB7CD7" w:rsidRDefault="00C17B3A" w:rsidP="005E60E9">
            <w:pPr>
              <w:pStyle w:val="guidelinetext"/>
              <w:numPr>
                <w:ilvl w:val="1"/>
                <w:numId w:val="15"/>
              </w:numPr>
              <w:spacing w:before="60" w:after="60" w:line="240" w:lineRule="auto"/>
              <w:ind w:left="630" w:hanging="284"/>
              <w:rPr>
                <w:rFonts w:cstheme="minorHAnsi"/>
              </w:rPr>
            </w:pPr>
            <w:r w:rsidRPr="00FB7CD7">
              <w:rPr>
                <w:rFonts w:cstheme="minorHAnsi"/>
              </w:rPr>
              <w:t>DES-ESS providers can deliver OS at the level they think appropriate</w:t>
            </w:r>
            <w:r w:rsidR="00435DF3">
              <w:rPr>
                <w:rFonts w:cstheme="minorHAnsi"/>
              </w:rPr>
              <w:t>.</w:t>
            </w:r>
          </w:p>
        </w:tc>
      </w:tr>
      <w:tr w:rsidR="00C17B3A" w:rsidRPr="00FB7CD7" w14:paraId="78EF89C0" w14:textId="77777777" w:rsidTr="001B7474">
        <w:tc>
          <w:tcPr>
            <w:tcW w:w="1696" w:type="dxa"/>
            <w:shd w:val="clear" w:color="auto" w:fill="DAEEF3" w:themeFill="accent5" w:themeFillTint="33"/>
          </w:tcPr>
          <w:p w14:paraId="2D2CBC80" w14:textId="0EBB3548" w:rsidR="00C17B3A" w:rsidRPr="00FB7CD7" w:rsidRDefault="00C17B3A" w:rsidP="00A85143">
            <w:pPr>
              <w:spacing w:before="60" w:after="60"/>
              <w:rPr>
                <w:rFonts w:cstheme="minorHAnsi"/>
              </w:rPr>
            </w:pPr>
            <w:r w:rsidRPr="00A85143">
              <w:rPr>
                <w:rFonts w:cstheme="minorHAnsi"/>
                <w:bCs/>
              </w:rPr>
              <w:lastRenderedPageBreak/>
              <w:t>Participant</w:t>
            </w:r>
            <w:r w:rsidRPr="00FB7CD7">
              <w:rPr>
                <w:rFonts w:cstheme="minorHAnsi"/>
              </w:rPr>
              <w:t xml:space="preserve"> achieves a Work Assist outcome</w:t>
            </w:r>
          </w:p>
        </w:tc>
        <w:tc>
          <w:tcPr>
            <w:tcW w:w="7932" w:type="dxa"/>
          </w:tcPr>
          <w:p w14:paraId="2A5028D5" w14:textId="6BEAB545" w:rsidR="00C17B3A" w:rsidRPr="00A85143" w:rsidRDefault="00C17B3A" w:rsidP="00A85143">
            <w:pPr>
              <w:spacing w:before="60" w:after="60"/>
              <w:rPr>
                <w:rFonts w:cstheme="minorHAnsi"/>
                <w:bCs/>
              </w:rPr>
            </w:pPr>
            <w:r w:rsidRPr="00A85143">
              <w:rPr>
                <w:rFonts w:cstheme="minorHAnsi"/>
                <w:bCs/>
              </w:rPr>
              <w:t>This is when OS becomes available for a Work Assist participant. OS is the only DES support option available for the participant after the Work Assist outcome.</w:t>
            </w:r>
          </w:p>
          <w:p w14:paraId="603B4653" w14:textId="77777777" w:rsidR="00C17B3A" w:rsidRPr="00A85143" w:rsidRDefault="00C17B3A" w:rsidP="00A85143">
            <w:pPr>
              <w:spacing w:before="60" w:after="60"/>
              <w:rPr>
                <w:rFonts w:cstheme="minorHAnsi"/>
                <w:bCs/>
              </w:rPr>
            </w:pPr>
            <w:r w:rsidRPr="00A85143">
              <w:rPr>
                <w:rFonts w:cstheme="minorHAnsi"/>
                <w:bCs/>
              </w:rPr>
              <w:t>The provider must decide whether the participant can work independently, or whether they need support to remain in their job.</w:t>
            </w:r>
          </w:p>
          <w:p w14:paraId="28484E46" w14:textId="6E485590" w:rsidR="00C17B3A" w:rsidRPr="00A85143" w:rsidRDefault="00C17B3A" w:rsidP="00A85143">
            <w:pPr>
              <w:spacing w:before="60" w:after="60"/>
              <w:rPr>
                <w:rFonts w:cstheme="minorHAnsi"/>
                <w:bCs/>
              </w:rPr>
            </w:pPr>
            <w:r w:rsidRPr="00A85143">
              <w:rPr>
                <w:rFonts w:cstheme="minorHAnsi"/>
                <w:bCs/>
              </w:rPr>
              <w:t>If the provider thinks the participant needs OS, the provider must request an OSA immediately. The provider cannot deliver OS until the OSA confirms that the Work Assist participant needs OS.</w:t>
            </w:r>
          </w:p>
        </w:tc>
      </w:tr>
    </w:tbl>
    <w:p w14:paraId="27E40905" w14:textId="5C23F8A2" w:rsidR="001756A2" w:rsidRPr="00FB7CD7" w:rsidRDefault="00C17B3A" w:rsidP="00A61D35">
      <w:pPr>
        <w:tabs>
          <w:tab w:val="right" w:pos="1701"/>
        </w:tabs>
        <w:spacing w:before="120" w:after="120"/>
        <w:rPr>
          <w:rFonts w:cstheme="minorHAnsi"/>
        </w:rPr>
      </w:pPr>
      <w:r w:rsidRPr="00FB7CD7">
        <w:rPr>
          <w:rFonts w:cstheme="minorHAnsi"/>
        </w:rPr>
        <w:t xml:space="preserve">Providers </w:t>
      </w:r>
      <w:r w:rsidR="00F11308">
        <w:rPr>
          <w:rFonts w:cstheme="minorHAnsi"/>
        </w:rPr>
        <w:t>cannot claim OS Fees for</w:t>
      </w:r>
      <w:r w:rsidR="00327B79" w:rsidRPr="00FB7CD7">
        <w:rPr>
          <w:rFonts w:cstheme="minorHAnsi"/>
        </w:rPr>
        <w:t xml:space="preserve"> </w:t>
      </w:r>
      <w:r w:rsidRPr="00FB7CD7">
        <w:rPr>
          <w:rFonts w:cstheme="minorHAnsi"/>
        </w:rPr>
        <w:t>deliver</w:t>
      </w:r>
      <w:r w:rsidR="00F11308">
        <w:rPr>
          <w:rFonts w:cstheme="minorHAnsi"/>
        </w:rPr>
        <w:t>ing</w:t>
      </w:r>
      <w:r w:rsidRPr="00FB7CD7">
        <w:rPr>
          <w:rFonts w:cstheme="minorHAnsi"/>
        </w:rPr>
        <w:t xml:space="preserve"> OS</w:t>
      </w:r>
      <w:r w:rsidR="001756A2" w:rsidRPr="00FB7CD7">
        <w:rPr>
          <w:rFonts w:cstheme="minorHAnsi"/>
        </w:rPr>
        <w:t xml:space="preserve"> </w:t>
      </w:r>
      <w:r w:rsidR="00F11308">
        <w:rPr>
          <w:rFonts w:cstheme="minorHAnsi"/>
        </w:rPr>
        <w:t>beyond the first</w:t>
      </w:r>
      <w:r w:rsidRPr="00FB7CD7">
        <w:rPr>
          <w:rFonts w:cstheme="minorHAnsi"/>
        </w:rPr>
        <w:t xml:space="preserve"> </w:t>
      </w:r>
      <w:r w:rsidR="001756A2" w:rsidRPr="00FB7CD7">
        <w:rPr>
          <w:rFonts w:cstheme="minorHAnsi"/>
        </w:rPr>
        <w:t>28 days, unless the requested OSA has confirmed the participant needs OS. If the participant completed a Work Assist outcome the provider cannot deliver any OS until the requested OSA has confirmed the participant needs OS.</w:t>
      </w:r>
    </w:p>
    <w:p w14:paraId="47E1F1BA" w14:textId="6B063AF0" w:rsidR="00C17B3A" w:rsidRPr="00FB7CD7" w:rsidRDefault="00C17B3A" w:rsidP="00A61D35">
      <w:pPr>
        <w:tabs>
          <w:tab w:val="right" w:pos="1701"/>
        </w:tabs>
        <w:spacing w:before="120" w:after="120"/>
        <w:rPr>
          <w:rFonts w:cstheme="minorHAnsi"/>
        </w:rPr>
      </w:pPr>
      <w:r w:rsidRPr="00FB7CD7">
        <w:rPr>
          <w:rFonts w:cstheme="minorHAnsi"/>
        </w:rPr>
        <w:t>Once the initial OSA is completed, the provider</w:t>
      </w:r>
      <w:r w:rsidR="001756A2" w:rsidRPr="00FB7CD7">
        <w:rPr>
          <w:rFonts w:cstheme="minorHAnsi"/>
        </w:rPr>
        <w:t xml:space="preserve"> </w:t>
      </w:r>
      <w:r w:rsidR="008C58B7">
        <w:rPr>
          <w:rFonts w:cstheme="minorHAnsi"/>
        </w:rPr>
        <w:t xml:space="preserve">can claim </w:t>
      </w:r>
      <w:r w:rsidR="004D4356">
        <w:rPr>
          <w:rFonts w:cstheme="minorHAnsi"/>
        </w:rPr>
        <w:t xml:space="preserve">OS Fees </w:t>
      </w:r>
      <w:r w:rsidRPr="00FB7CD7">
        <w:rPr>
          <w:rFonts w:cstheme="minorHAnsi"/>
        </w:rPr>
        <w:t>only up to the level recommended by the OSA</w:t>
      </w:r>
      <w:r w:rsidR="001756A2" w:rsidRPr="00FB7CD7">
        <w:rPr>
          <w:rFonts w:cstheme="minorHAnsi"/>
        </w:rPr>
        <w:t>.</w:t>
      </w:r>
      <w:r w:rsidRPr="00FB7CD7">
        <w:rPr>
          <w:rFonts w:cstheme="minorHAnsi"/>
        </w:rPr>
        <w:t xml:space="preserve"> </w:t>
      </w:r>
    </w:p>
    <w:p w14:paraId="25BBFA92" w14:textId="77777777" w:rsidR="00EF3E97" w:rsidRPr="00A61D35" w:rsidRDefault="00EF3E97" w:rsidP="00A61D35">
      <w:pPr>
        <w:tabs>
          <w:tab w:val="right" w:pos="1701"/>
        </w:tabs>
        <w:spacing w:before="120" w:after="120"/>
        <w:rPr>
          <w:rFonts w:cstheme="minorHAnsi"/>
        </w:rPr>
      </w:pPr>
      <w:r w:rsidRPr="00A61D35">
        <w:rPr>
          <w:rFonts w:cstheme="minorHAnsi"/>
        </w:rPr>
        <w:t>Participants cannot return to PPS after achieving a 52-week outcome or Work Assist outcome. If a participant does not require OS to continue working, the provider must exit them as an independent worker.</w:t>
      </w:r>
    </w:p>
    <w:p w14:paraId="37888B88" w14:textId="77777777" w:rsidR="00EF3E97" w:rsidRPr="00FB7CD7" w:rsidRDefault="00EF3E97" w:rsidP="00EF3E97">
      <w:pPr>
        <w:pStyle w:val="Systemstep"/>
        <w:keepNext/>
        <w:spacing w:after="120" w:line="240" w:lineRule="auto"/>
        <w:ind w:left="425" w:hanging="425"/>
        <w:rPr>
          <w:rFonts w:cstheme="minorHAnsi"/>
        </w:rPr>
      </w:pPr>
      <w:r w:rsidRPr="00FB7CD7">
        <w:rPr>
          <w:rFonts w:cstheme="minorHAnsi"/>
        </w:rPr>
        <w:t>To exit a participant as an independent worker:</w:t>
      </w:r>
    </w:p>
    <w:p w14:paraId="0C5DA7BE"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 xml:space="preserve">click ‘Manage Referral’ on the Dashboard &gt; Job Seeker Personal Summary screen in </w:t>
      </w:r>
      <w:proofErr w:type="spellStart"/>
      <w:r w:rsidRPr="00156D37">
        <w:rPr>
          <w:rFonts w:cstheme="minorHAnsi"/>
        </w:rPr>
        <w:t>ESSWeb</w:t>
      </w:r>
      <w:proofErr w:type="spellEnd"/>
    </w:p>
    <w:p w14:paraId="7FF8D480"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in the Action box select ‘Provider Exit’</w:t>
      </w:r>
    </w:p>
    <w:p w14:paraId="07FD2059"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scroll down and select ‘Ongoing Support not required – independent worker’</w:t>
      </w:r>
    </w:p>
    <w:p w14:paraId="14CEB4E6"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40475D7A" w14:textId="77777777" w:rsidR="00160266" w:rsidRPr="00FB7CD7" w:rsidRDefault="00160266" w:rsidP="00160266">
      <w:pPr>
        <w:rPr>
          <w:rFonts w:cstheme="minorHAnsi"/>
        </w:rPr>
      </w:pPr>
    </w:p>
    <w:p w14:paraId="0CD9E6E4" w14:textId="77777777" w:rsidR="00160266" w:rsidRPr="00FB7CD7" w:rsidRDefault="00160266" w:rsidP="00E152B9">
      <w:pPr>
        <w:pStyle w:val="Heading2"/>
        <w:rPr>
          <w:rStyle w:val="Heading2Char1"/>
        </w:rPr>
      </w:pPr>
      <w:bookmarkStart w:id="87" w:name="_Toc182576261"/>
      <w:r w:rsidRPr="00FB7CD7">
        <w:rPr>
          <w:rStyle w:val="Heading2Char1"/>
        </w:rPr>
        <w:t>Ongoing Support Assessments</w:t>
      </w:r>
      <w:bookmarkEnd w:id="87"/>
    </w:p>
    <w:p w14:paraId="608FBF22" w14:textId="10BEDD79" w:rsidR="00212A67" w:rsidRPr="00FB7CD7" w:rsidRDefault="00212A67" w:rsidP="00A61D35">
      <w:pPr>
        <w:tabs>
          <w:tab w:val="right" w:pos="1701"/>
        </w:tabs>
        <w:spacing w:before="120" w:after="120"/>
        <w:rPr>
          <w:rFonts w:cstheme="minorHAnsi"/>
        </w:rPr>
      </w:pPr>
      <w:r w:rsidRPr="00FB7CD7">
        <w:rPr>
          <w:rFonts w:cstheme="minorHAnsi"/>
        </w:rPr>
        <w:t xml:space="preserve">OSAs provide an independent assessment of a participant’s need for OS. OSAs are conducted by </w:t>
      </w:r>
      <w:r w:rsidR="00F474C6" w:rsidRPr="00FB7CD7">
        <w:rPr>
          <w:rFonts w:cstheme="minorHAnsi"/>
        </w:rPr>
        <w:t xml:space="preserve">assessors who are </w:t>
      </w:r>
      <w:r w:rsidRPr="00FB7CD7">
        <w:rPr>
          <w:rFonts w:cstheme="minorHAnsi"/>
        </w:rPr>
        <w:t xml:space="preserve">National Panel of Assessment (NPA) providers. </w:t>
      </w:r>
    </w:p>
    <w:p w14:paraId="45F7FF1C" w14:textId="357AB9C5" w:rsidR="002A556E" w:rsidRPr="00FB7CD7" w:rsidRDefault="001756A2" w:rsidP="00A61D35">
      <w:pPr>
        <w:tabs>
          <w:tab w:val="right" w:pos="1701"/>
        </w:tabs>
        <w:spacing w:before="120" w:after="120"/>
        <w:rPr>
          <w:rFonts w:cstheme="minorHAnsi"/>
        </w:rPr>
      </w:pPr>
      <w:r w:rsidRPr="00A61D35">
        <w:rPr>
          <w:rFonts w:cstheme="minorHAnsi"/>
        </w:rPr>
        <w:t xml:space="preserve">DES providers are responsible for determining when an OSA is </w:t>
      </w:r>
      <w:r w:rsidR="002A556E" w:rsidRPr="00FB7CD7">
        <w:rPr>
          <w:rFonts w:cstheme="minorHAnsi"/>
        </w:rPr>
        <w:t>required:</w:t>
      </w:r>
    </w:p>
    <w:p w14:paraId="0940EB9A" w14:textId="7090F9C4" w:rsidR="002A556E" w:rsidRPr="00FB7CD7" w:rsidRDefault="002A556E" w:rsidP="00156D37">
      <w:pPr>
        <w:numPr>
          <w:ilvl w:val="0"/>
          <w:numId w:val="8"/>
        </w:numPr>
        <w:spacing w:before="60" w:after="60" w:line="276" w:lineRule="auto"/>
        <w:ind w:left="714" w:hanging="357"/>
        <w:contextualSpacing/>
        <w:rPr>
          <w:rFonts w:cstheme="minorHAnsi"/>
        </w:rPr>
      </w:pPr>
      <w:r w:rsidRPr="00FB7CD7">
        <w:rPr>
          <w:rFonts w:cstheme="minorHAnsi"/>
        </w:rPr>
        <w:t>to confirm a provider’s assessment that a participant requires OS (</w:t>
      </w:r>
      <w:r w:rsidR="00F474C6" w:rsidRPr="00FB7CD7">
        <w:rPr>
          <w:rFonts w:cstheme="minorHAnsi"/>
        </w:rPr>
        <w:t>‘</w:t>
      </w:r>
      <w:r w:rsidRPr="00FB7CD7">
        <w:rPr>
          <w:rFonts w:cstheme="minorHAnsi"/>
        </w:rPr>
        <w:t>initial</w:t>
      </w:r>
      <w:r w:rsidR="00F474C6" w:rsidRPr="00FB7CD7">
        <w:rPr>
          <w:rFonts w:cstheme="minorHAnsi"/>
        </w:rPr>
        <w:t>’</w:t>
      </w:r>
      <w:r w:rsidRPr="00FB7CD7">
        <w:rPr>
          <w:rFonts w:cstheme="minorHAnsi"/>
        </w:rPr>
        <w:t xml:space="preserve"> OSA)</w:t>
      </w:r>
    </w:p>
    <w:p w14:paraId="2AE8E4EE" w14:textId="474C0F26" w:rsidR="002A556E" w:rsidRPr="00FB7CD7" w:rsidRDefault="002A556E" w:rsidP="00156D37">
      <w:pPr>
        <w:numPr>
          <w:ilvl w:val="0"/>
          <w:numId w:val="8"/>
        </w:numPr>
        <w:spacing w:before="60" w:after="60" w:line="276" w:lineRule="auto"/>
        <w:ind w:left="714" w:hanging="357"/>
        <w:contextualSpacing/>
        <w:rPr>
          <w:rFonts w:cstheme="minorHAnsi"/>
        </w:rPr>
      </w:pPr>
      <w:r w:rsidRPr="00FB7CD7">
        <w:rPr>
          <w:rFonts w:cstheme="minorHAnsi"/>
        </w:rPr>
        <w:t>when a provider thinks an OS participant’s support needs have changed (</w:t>
      </w:r>
      <w:r w:rsidR="00F474C6" w:rsidRPr="00FB7CD7">
        <w:rPr>
          <w:rFonts w:cstheme="minorHAnsi"/>
        </w:rPr>
        <w:t>‘</w:t>
      </w:r>
      <w:r w:rsidRPr="00FB7CD7">
        <w:rPr>
          <w:rFonts w:cstheme="minorHAnsi"/>
        </w:rPr>
        <w:t>change of circumstances</w:t>
      </w:r>
      <w:r w:rsidR="00F474C6" w:rsidRPr="00FB7CD7">
        <w:rPr>
          <w:rFonts w:cstheme="minorHAnsi"/>
        </w:rPr>
        <w:t>’</w:t>
      </w:r>
      <w:r w:rsidRPr="00FB7CD7">
        <w:rPr>
          <w:rFonts w:cstheme="minorHAnsi"/>
        </w:rPr>
        <w:t>)</w:t>
      </w:r>
    </w:p>
    <w:p w14:paraId="2A81DB3D" w14:textId="77777777" w:rsidR="00630A9D" w:rsidRPr="00A61D35" w:rsidRDefault="00630A9D" w:rsidP="00A61D35">
      <w:pPr>
        <w:tabs>
          <w:tab w:val="right" w:pos="1701"/>
        </w:tabs>
        <w:spacing w:before="120" w:after="120"/>
        <w:rPr>
          <w:rFonts w:cstheme="minorHAnsi"/>
        </w:rPr>
      </w:pPr>
      <w:r w:rsidRPr="00A61D35">
        <w:rPr>
          <w:rFonts w:cstheme="minorHAnsi"/>
        </w:rPr>
        <w:t xml:space="preserve">OSAs are valid for a set period. After that period expires, a new OSA must be conducted if the participant continues to need OS. </w:t>
      </w:r>
      <w:proofErr w:type="spellStart"/>
      <w:r w:rsidRPr="00A61D35">
        <w:rPr>
          <w:rFonts w:cstheme="minorHAnsi"/>
        </w:rPr>
        <w:t>ESSWeb</w:t>
      </w:r>
      <w:proofErr w:type="spellEnd"/>
      <w:r w:rsidRPr="00A61D35">
        <w:rPr>
          <w:rFonts w:cstheme="minorHAnsi"/>
        </w:rPr>
        <w:t xml:space="preserve"> will set the date that a subsequent OSA must be conducted, as:</w:t>
      </w:r>
    </w:p>
    <w:p w14:paraId="0B79A427" w14:textId="77777777" w:rsidR="00630A9D" w:rsidRPr="00FB7CD7" w:rsidRDefault="00630A9D" w:rsidP="00156D37">
      <w:pPr>
        <w:numPr>
          <w:ilvl w:val="0"/>
          <w:numId w:val="8"/>
        </w:numPr>
        <w:spacing w:before="60" w:after="60" w:line="276" w:lineRule="auto"/>
        <w:ind w:left="714" w:hanging="357"/>
        <w:contextualSpacing/>
        <w:rPr>
          <w:rFonts w:cstheme="minorHAnsi"/>
        </w:rPr>
      </w:pPr>
      <w:r w:rsidRPr="00FB7CD7">
        <w:rPr>
          <w:rFonts w:cstheme="minorHAnsi"/>
        </w:rPr>
        <w:t>52 weeks after the last OSA, in most cases</w:t>
      </w:r>
    </w:p>
    <w:p w14:paraId="49E3061E" w14:textId="77777777" w:rsidR="00630A9D" w:rsidRPr="00FB7CD7" w:rsidRDefault="00630A9D" w:rsidP="00156D37">
      <w:pPr>
        <w:numPr>
          <w:ilvl w:val="0"/>
          <w:numId w:val="8"/>
        </w:numPr>
        <w:spacing w:before="60" w:after="60" w:line="276" w:lineRule="auto"/>
        <w:ind w:left="714" w:hanging="357"/>
        <w:contextualSpacing/>
        <w:rPr>
          <w:rFonts w:cstheme="minorHAnsi"/>
        </w:rPr>
      </w:pPr>
      <w:r w:rsidRPr="00FB7CD7">
        <w:rPr>
          <w:rFonts w:cstheme="minorHAnsi"/>
        </w:rPr>
        <w:t>78 weeks after the last OSA, if</w:t>
      </w:r>
    </w:p>
    <w:p w14:paraId="463DEE79" w14:textId="39754492" w:rsidR="00630A9D" w:rsidRPr="00E659EF" w:rsidRDefault="00630A9D" w:rsidP="00E659EF">
      <w:pPr>
        <w:numPr>
          <w:ilvl w:val="1"/>
          <w:numId w:val="8"/>
        </w:numPr>
        <w:spacing w:before="60" w:after="60"/>
        <w:ind w:left="1434" w:hanging="357"/>
        <w:contextualSpacing/>
        <w:rPr>
          <w:rFonts w:cstheme="minorHAnsi"/>
        </w:rPr>
      </w:pPr>
      <w:r w:rsidRPr="00E659EF">
        <w:rPr>
          <w:rFonts w:cstheme="minorHAnsi"/>
        </w:rPr>
        <w:t>the participant’s last two OSAs recommended the same OS level, and</w:t>
      </w:r>
    </w:p>
    <w:p w14:paraId="6B90A725" w14:textId="0A698284" w:rsidR="00630A9D" w:rsidRPr="00E659EF" w:rsidRDefault="00630A9D" w:rsidP="00E659EF">
      <w:pPr>
        <w:numPr>
          <w:ilvl w:val="1"/>
          <w:numId w:val="8"/>
        </w:numPr>
        <w:spacing w:before="60" w:after="60"/>
        <w:ind w:left="1434" w:hanging="357"/>
        <w:contextualSpacing/>
        <w:rPr>
          <w:rFonts w:cstheme="minorHAnsi"/>
        </w:rPr>
      </w:pPr>
      <w:r w:rsidRPr="00E659EF">
        <w:rPr>
          <w:rFonts w:cstheme="minorHAnsi"/>
        </w:rPr>
        <w:t>the participant’s last OSA was not a change of circumstances OSA.</w:t>
      </w:r>
    </w:p>
    <w:p w14:paraId="21C1F123" w14:textId="37D0ADE4" w:rsidR="001756A2" w:rsidRPr="00A61D35" w:rsidRDefault="001756A2" w:rsidP="00A61D35">
      <w:pPr>
        <w:tabs>
          <w:tab w:val="right" w:pos="1701"/>
        </w:tabs>
        <w:spacing w:before="120" w:after="120"/>
        <w:rPr>
          <w:rFonts w:cstheme="minorHAnsi"/>
        </w:rPr>
      </w:pPr>
      <w:proofErr w:type="spellStart"/>
      <w:r w:rsidRPr="00A61D35">
        <w:rPr>
          <w:rFonts w:cstheme="minorHAnsi"/>
        </w:rPr>
        <w:t>ESSWeb</w:t>
      </w:r>
      <w:proofErr w:type="spellEnd"/>
      <w:r w:rsidRPr="00A61D35">
        <w:rPr>
          <w:rFonts w:cstheme="minorHAnsi"/>
        </w:rPr>
        <w:t xml:space="preserve"> will notify providers six weeks before a subsequent OSA is required</w:t>
      </w:r>
      <w:r w:rsidR="00227311" w:rsidRPr="00A61D35">
        <w:rPr>
          <w:rFonts w:cstheme="minorHAnsi"/>
        </w:rPr>
        <w:t>.</w:t>
      </w:r>
    </w:p>
    <w:p w14:paraId="284C7FCB" w14:textId="1330B74F" w:rsidR="001756A2" w:rsidRPr="00A61D35" w:rsidRDefault="001756A2" w:rsidP="00A61D35">
      <w:pPr>
        <w:tabs>
          <w:tab w:val="right" w:pos="1701"/>
        </w:tabs>
        <w:spacing w:before="120" w:after="120"/>
        <w:rPr>
          <w:rFonts w:cstheme="minorHAnsi"/>
        </w:rPr>
      </w:pPr>
      <w:r w:rsidRPr="00A61D35">
        <w:rPr>
          <w:rFonts w:cstheme="minorHAnsi"/>
        </w:rPr>
        <w:t>If the provider does not think further OS is needed, the provider does not need to take any action</w:t>
      </w:r>
      <w:r w:rsidR="00227311" w:rsidRPr="00A61D35">
        <w:rPr>
          <w:rFonts w:cstheme="minorHAnsi"/>
        </w:rPr>
        <w:t>. OS must  end by the subsequent OSA due date.</w:t>
      </w:r>
    </w:p>
    <w:p w14:paraId="739C7EB5" w14:textId="77777777" w:rsidR="00630A9D" w:rsidRPr="00FB7CD7" w:rsidRDefault="00630A9D" w:rsidP="004B7CEF">
      <w:pPr>
        <w:pStyle w:val="Heading3"/>
      </w:pPr>
      <w:r w:rsidRPr="00FB7CD7">
        <w:lastRenderedPageBreak/>
        <w:t>Requesting an OSA</w:t>
      </w:r>
    </w:p>
    <w:p w14:paraId="55B5CCC8" w14:textId="77777777" w:rsidR="00630A9D" w:rsidRPr="00A61D35" w:rsidRDefault="00630A9D" w:rsidP="00A61D35">
      <w:pPr>
        <w:tabs>
          <w:tab w:val="right" w:pos="1701"/>
        </w:tabs>
        <w:spacing w:before="120" w:after="120"/>
        <w:rPr>
          <w:rFonts w:cstheme="minorHAnsi"/>
        </w:rPr>
      </w:pPr>
      <w:r w:rsidRPr="00A61D35">
        <w:rPr>
          <w:rFonts w:cstheme="minorHAnsi"/>
        </w:rPr>
        <w:t>Providers request that an OSA be conducted by submitting an OSA allocation. This must occur:</w:t>
      </w:r>
    </w:p>
    <w:p w14:paraId="3A7DE534" w14:textId="32481199" w:rsidR="00630A9D" w:rsidRPr="00156D37" w:rsidRDefault="00630A9D" w:rsidP="00156D37">
      <w:pPr>
        <w:numPr>
          <w:ilvl w:val="0"/>
          <w:numId w:val="8"/>
        </w:numPr>
        <w:spacing w:before="60" w:after="60" w:line="276" w:lineRule="auto"/>
        <w:ind w:left="714" w:hanging="357"/>
        <w:contextualSpacing/>
        <w:rPr>
          <w:rFonts w:cstheme="minorHAnsi"/>
        </w:rPr>
      </w:pPr>
      <w:r w:rsidRPr="00156D37">
        <w:rPr>
          <w:rFonts w:cstheme="minorHAnsi"/>
        </w:rPr>
        <w:t>within two days of a participant (other than a Work Assist participant) moving to the OS phase</w:t>
      </w:r>
      <w:r w:rsidR="00185DB1">
        <w:rPr>
          <w:rFonts w:cstheme="minorHAnsi"/>
        </w:rPr>
        <w:t>, or</w:t>
      </w:r>
    </w:p>
    <w:p w14:paraId="0ACEDFD9" w14:textId="77777777" w:rsidR="00630A9D" w:rsidRPr="00156D37" w:rsidRDefault="00630A9D" w:rsidP="00156D37">
      <w:pPr>
        <w:numPr>
          <w:ilvl w:val="0"/>
          <w:numId w:val="8"/>
        </w:numPr>
        <w:spacing w:before="60" w:after="60" w:line="276" w:lineRule="auto"/>
        <w:ind w:left="714" w:hanging="357"/>
        <w:contextualSpacing/>
        <w:rPr>
          <w:rFonts w:cstheme="minorHAnsi"/>
        </w:rPr>
      </w:pPr>
      <w:r w:rsidRPr="00156D37">
        <w:rPr>
          <w:rFonts w:cstheme="minorHAnsi"/>
        </w:rPr>
        <w:t>within two days of being notified that a subsequent OSA is required.</w:t>
      </w:r>
    </w:p>
    <w:p w14:paraId="3D6E4726" w14:textId="77777777" w:rsidR="00630A9D" w:rsidRPr="00FB7CD7" w:rsidRDefault="00630A9D" w:rsidP="00630A9D">
      <w:pPr>
        <w:pStyle w:val="Systemstep"/>
        <w:keepNext/>
        <w:spacing w:after="120" w:line="240" w:lineRule="auto"/>
        <w:ind w:left="425" w:hanging="425"/>
        <w:rPr>
          <w:rFonts w:cstheme="minorHAnsi"/>
        </w:rPr>
      </w:pPr>
      <w:r w:rsidRPr="00FB7CD7">
        <w:rPr>
          <w:rFonts w:cstheme="minorHAnsi"/>
        </w:rPr>
        <w:t xml:space="preserve">To request an OSA allocation, use the Job Seeker &gt; Ongoing Support &gt; Allocations sub menu in </w:t>
      </w:r>
      <w:proofErr w:type="spellStart"/>
      <w:r w:rsidRPr="00FB7CD7">
        <w:rPr>
          <w:rFonts w:cstheme="minorHAnsi"/>
        </w:rPr>
        <w:t>ESSWeb</w:t>
      </w:r>
      <w:proofErr w:type="spellEnd"/>
      <w:r w:rsidRPr="00FB7CD7">
        <w:rPr>
          <w:rFonts w:cstheme="minorHAnsi"/>
        </w:rPr>
        <w:t>.  Enter the participant’s employment details, the case manager’s contact details and any other relevant information.</w:t>
      </w:r>
    </w:p>
    <w:p w14:paraId="6D6BA3C5" w14:textId="77777777" w:rsidR="00227311" w:rsidRPr="00A61D35" w:rsidRDefault="00227311" w:rsidP="00A61D35">
      <w:pPr>
        <w:tabs>
          <w:tab w:val="right" w:pos="1701"/>
        </w:tabs>
        <w:spacing w:before="120" w:after="120"/>
        <w:rPr>
          <w:rFonts w:cstheme="minorHAnsi"/>
        </w:rPr>
      </w:pPr>
      <w:proofErr w:type="spellStart"/>
      <w:r w:rsidRPr="00A61D35">
        <w:rPr>
          <w:rFonts w:cstheme="minorHAnsi"/>
        </w:rPr>
        <w:t>ESSWeb</w:t>
      </w:r>
      <w:proofErr w:type="spellEnd"/>
      <w:r w:rsidRPr="00A61D35">
        <w:rPr>
          <w:rFonts w:cstheme="minorHAnsi"/>
        </w:rPr>
        <w:t xml:space="preserve"> will allocate the assessment to an OS assessor, who will accept or reject the allocation within one day of receiving it. If the allocation is rejected, the provider must resubmit the OSA allocation.</w:t>
      </w:r>
    </w:p>
    <w:p w14:paraId="1FBE6038" w14:textId="77777777" w:rsidR="00227311" w:rsidRPr="00FB7CD7" w:rsidRDefault="00227311" w:rsidP="004B7CEF">
      <w:pPr>
        <w:pStyle w:val="Heading3"/>
      </w:pPr>
      <w:r w:rsidRPr="00FB7CD7">
        <w:t>Supporting evidence</w:t>
      </w:r>
    </w:p>
    <w:p w14:paraId="657E0A7A" w14:textId="2A30315F" w:rsidR="00227311" w:rsidRPr="00A61D35" w:rsidRDefault="00227311" w:rsidP="00A61D35">
      <w:pPr>
        <w:tabs>
          <w:tab w:val="right" w:pos="1701"/>
        </w:tabs>
        <w:spacing w:before="120" w:after="120"/>
        <w:rPr>
          <w:rFonts w:cstheme="minorHAnsi"/>
        </w:rPr>
      </w:pPr>
      <w:r w:rsidRPr="00A61D35">
        <w:rPr>
          <w:rFonts w:cstheme="minorHAnsi"/>
        </w:rPr>
        <w:t>Providers must help the OS assessor make an accurate assessment by providing documentation outlining the support provided to the participant over the employment period.</w:t>
      </w:r>
    </w:p>
    <w:tbl>
      <w:tblPr>
        <w:tblStyle w:val="TableGrid"/>
        <w:tblW w:w="0" w:type="auto"/>
        <w:tblLook w:val="04A0" w:firstRow="1" w:lastRow="0" w:firstColumn="1" w:lastColumn="0" w:noHBand="0" w:noVBand="1"/>
      </w:tblPr>
      <w:tblGrid>
        <w:gridCol w:w="4106"/>
        <w:gridCol w:w="5523"/>
      </w:tblGrid>
      <w:tr w:rsidR="00227311" w:rsidRPr="00FB7CD7" w14:paraId="0A8F2532" w14:textId="77777777" w:rsidTr="00342382">
        <w:trPr>
          <w:tblHeader/>
        </w:trPr>
        <w:tc>
          <w:tcPr>
            <w:tcW w:w="4106" w:type="dxa"/>
            <w:tcBorders>
              <w:bottom w:val="single" w:sz="4" w:space="0" w:color="auto"/>
            </w:tcBorders>
            <w:shd w:val="clear" w:color="auto" w:fill="DAEEF3" w:themeFill="accent5" w:themeFillTint="33"/>
          </w:tcPr>
          <w:p w14:paraId="2F64C4C3" w14:textId="77777777" w:rsidR="00227311" w:rsidRPr="00FB7CD7" w:rsidRDefault="00227311" w:rsidP="00135769">
            <w:pPr>
              <w:spacing w:before="60" w:after="60"/>
              <w:rPr>
                <w:rFonts w:cstheme="minorHAnsi"/>
                <w:b/>
              </w:rPr>
            </w:pPr>
            <w:r w:rsidRPr="00FB7CD7">
              <w:rPr>
                <w:rFonts w:cstheme="minorHAnsi"/>
                <w:b/>
              </w:rPr>
              <w:t>Information that must be provided</w:t>
            </w:r>
          </w:p>
        </w:tc>
        <w:tc>
          <w:tcPr>
            <w:tcW w:w="5523" w:type="dxa"/>
            <w:tcBorders>
              <w:bottom w:val="single" w:sz="4" w:space="0" w:color="auto"/>
            </w:tcBorders>
            <w:shd w:val="clear" w:color="auto" w:fill="DAEEF3" w:themeFill="accent5" w:themeFillTint="33"/>
          </w:tcPr>
          <w:p w14:paraId="47DD2988" w14:textId="77777777" w:rsidR="00227311" w:rsidRPr="00FB7CD7" w:rsidRDefault="00227311" w:rsidP="00135769">
            <w:pPr>
              <w:spacing w:before="60" w:after="60"/>
              <w:rPr>
                <w:rFonts w:cstheme="minorHAnsi"/>
                <w:b/>
              </w:rPr>
            </w:pPr>
            <w:r w:rsidRPr="00FB7CD7">
              <w:rPr>
                <w:rFonts w:cstheme="minorHAnsi"/>
                <w:b/>
              </w:rPr>
              <w:t>Possible evidence sources</w:t>
            </w:r>
          </w:p>
        </w:tc>
      </w:tr>
      <w:tr w:rsidR="00227311" w:rsidRPr="00FB7CD7" w14:paraId="7C03DAA7" w14:textId="77777777" w:rsidTr="00EF6E8C">
        <w:tc>
          <w:tcPr>
            <w:tcW w:w="4106" w:type="dxa"/>
            <w:tcBorders>
              <w:top w:val="single" w:sz="4" w:space="0" w:color="auto"/>
              <w:left w:val="single" w:sz="4" w:space="0" w:color="auto"/>
              <w:bottom w:val="single" w:sz="4" w:space="0" w:color="auto"/>
              <w:right w:val="single" w:sz="4" w:space="0" w:color="auto"/>
            </w:tcBorders>
          </w:tcPr>
          <w:p w14:paraId="30929A06"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Frequency of support</w:t>
            </w:r>
          </w:p>
          <w:p w14:paraId="032BAE2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Number of contacts provided</w:t>
            </w:r>
          </w:p>
          <w:p w14:paraId="3DC3C237"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Hours of support provided</w:t>
            </w:r>
          </w:p>
          <w:p w14:paraId="19FE817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Specific strategies for support provided</w:t>
            </w:r>
          </w:p>
        </w:tc>
        <w:tc>
          <w:tcPr>
            <w:tcW w:w="5523" w:type="dxa"/>
            <w:tcBorders>
              <w:top w:val="single" w:sz="4" w:space="0" w:color="auto"/>
              <w:left w:val="single" w:sz="4" w:space="0" w:color="auto"/>
              <w:bottom w:val="single" w:sz="4" w:space="0" w:color="auto"/>
              <w:right w:val="single" w:sz="4" w:space="0" w:color="auto"/>
            </w:tcBorders>
          </w:tcPr>
          <w:p w14:paraId="53BA6A28" w14:textId="0F6D28EB" w:rsidR="00227311" w:rsidRPr="00FB7CD7" w:rsidRDefault="00227311" w:rsidP="00AD1559">
            <w:pPr>
              <w:numPr>
                <w:ilvl w:val="0"/>
                <w:numId w:val="9"/>
              </w:numPr>
              <w:spacing w:before="60" w:after="60" w:line="276" w:lineRule="auto"/>
              <w:ind w:left="318" w:hanging="284"/>
              <w:contextualSpacing/>
              <w:rPr>
                <w:rFonts w:cstheme="minorHAnsi"/>
              </w:rPr>
            </w:pPr>
            <w:proofErr w:type="spellStart"/>
            <w:r w:rsidRPr="00FB7CD7">
              <w:rPr>
                <w:rFonts w:cstheme="minorHAnsi"/>
              </w:rPr>
              <w:t>ESSWeb</w:t>
            </w:r>
            <w:proofErr w:type="spellEnd"/>
            <w:r w:rsidRPr="00FB7CD7">
              <w:rPr>
                <w:rFonts w:cstheme="minorHAnsi"/>
              </w:rPr>
              <w:t xml:space="preserve"> records (Contact dates, times and formats; comments on servicing; </w:t>
            </w:r>
            <w:r w:rsidR="008B2F56">
              <w:rPr>
                <w:rFonts w:cstheme="minorHAnsi"/>
              </w:rPr>
              <w:t>Job Plan</w:t>
            </w:r>
            <w:r w:rsidRPr="00FB7CD7">
              <w:rPr>
                <w:rFonts w:cstheme="minorHAnsi"/>
              </w:rPr>
              <w:t>)</w:t>
            </w:r>
          </w:p>
          <w:p w14:paraId="318760E4" w14:textId="77777777" w:rsidR="00227311" w:rsidRPr="00FB7CD7" w:rsidRDefault="00227311" w:rsidP="00AD1559">
            <w:pPr>
              <w:numPr>
                <w:ilvl w:val="0"/>
                <w:numId w:val="9"/>
              </w:numPr>
              <w:spacing w:before="60" w:after="60" w:line="276" w:lineRule="auto"/>
              <w:ind w:left="318" w:hanging="284"/>
              <w:contextualSpacing/>
              <w:rPr>
                <w:rFonts w:cstheme="minorHAnsi"/>
              </w:rPr>
            </w:pPr>
            <w:proofErr w:type="spellStart"/>
            <w:r w:rsidRPr="00FB7CD7">
              <w:rPr>
                <w:rFonts w:cstheme="minorHAnsi"/>
              </w:rPr>
              <w:t>ESAts</w:t>
            </w:r>
            <w:proofErr w:type="spellEnd"/>
            <w:r w:rsidRPr="00FB7CD7">
              <w:rPr>
                <w:rFonts w:cstheme="minorHAnsi"/>
              </w:rPr>
              <w:t xml:space="preserve"> and other reports</w:t>
            </w:r>
          </w:p>
          <w:p w14:paraId="319CD4EF"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Medical reports</w:t>
            </w:r>
          </w:p>
          <w:p w14:paraId="68A1A0F3"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Invoices and receipts</w:t>
            </w:r>
          </w:p>
          <w:p w14:paraId="1BA87919"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Provider file assessments</w:t>
            </w:r>
          </w:p>
          <w:p w14:paraId="293A805C"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Observation records</w:t>
            </w:r>
          </w:p>
          <w:p w14:paraId="445B1FD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Information from interviews with participants, parents, advocates, employers and supervisors</w:t>
            </w:r>
          </w:p>
          <w:p w14:paraId="76E058F5"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File notes of conversations</w:t>
            </w:r>
          </w:p>
          <w:p w14:paraId="17C1AC83"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File notes detailing progress made by the participant</w:t>
            </w:r>
          </w:p>
        </w:tc>
      </w:tr>
    </w:tbl>
    <w:p w14:paraId="3AE83A4B" w14:textId="77777777" w:rsidR="00227311" w:rsidRPr="00A61D35" w:rsidRDefault="00227311" w:rsidP="00A61D35">
      <w:pPr>
        <w:tabs>
          <w:tab w:val="right" w:pos="1701"/>
        </w:tabs>
        <w:spacing w:before="120" w:after="120"/>
        <w:rPr>
          <w:rFonts w:cstheme="minorHAnsi"/>
        </w:rPr>
      </w:pPr>
      <w:r w:rsidRPr="00A61D35">
        <w:rPr>
          <w:rFonts w:cstheme="minorHAnsi"/>
        </w:rPr>
        <w:t xml:space="preserve">Providers can also assist the assessor by including information about the participant’s: </w:t>
      </w:r>
    </w:p>
    <w:p w14:paraId="7A11325F" w14:textId="41986F16"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current and previous barriers to work</w:t>
      </w:r>
      <w:r w:rsidR="001927B0">
        <w:rPr>
          <w:rFonts w:cstheme="minorHAnsi"/>
        </w:rPr>
        <w:t>,</w:t>
      </w:r>
      <w:r w:rsidRPr="00156D37">
        <w:rPr>
          <w:rFonts w:cstheme="minorHAnsi"/>
        </w:rPr>
        <w:t xml:space="preserve"> including how those barriers impact the participant and the participant’s progress against them</w:t>
      </w:r>
    </w:p>
    <w:p w14:paraId="00C672A2"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support history and anticipated support requirements.</w:t>
      </w:r>
    </w:p>
    <w:p w14:paraId="582857BD" w14:textId="77777777" w:rsidR="00227311" w:rsidRPr="00FB7CD7" w:rsidRDefault="00227311" w:rsidP="004B7CEF">
      <w:pPr>
        <w:pStyle w:val="Heading3"/>
      </w:pPr>
      <w:r w:rsidRPr="00FB7CD7">
        <w:t>Supporting the OSA</w:t>
      </w:r>
    </w:p>
    <w:p w14:paraId="1EBAD1EB" w14:textId="77777777" w:rsidR="00227311" w:rsidRPr="00A61D35" w:rsidRDefault="00227311" w:rsidP="00A61D35">
      <w:pPr>
        <w:tabs>
          <w:tab w:val="right" w:pos="1701"/>
        </w:tabs>
        <w:spacing w:before="120" w:after="120"/>
        <w:rPr>
          <w:rFonts w:cstheme="minorHAnsi"/>
        </w:rPr>
      </w:pPr>
      <w:r w:rsidRPr="00A61D35">
        <w:rPr>
          <w:rFonts w:cstheme="minorHAnsi"/>
        </w:rPr>
        <w:t xml:space="preserve">The provider must support the OSA assessor with information about the participant as required. </w:t>
      </w:r>
    </w:p>
    <w:p w14:paraId="0013E4AA" w14:textId="77777777" w:rsidR="00227311" w:rsidRPr="00A61D35" w:rsidRDefault="00227311" w:rsidP="00A61D35">
      <w:pPr>
        <w:tabs>
          <w:tab w:val="right" w:pos="1701"/>
        </w:tabs>
        <w:spacing w:before="120" w:after="120"/>
        <w:rPr>
          <w:rFonts w:cstheme="minorHAnsi"/>
        </w:rPr>
      </w:pPr>
      <w:r w:rsidRPr="00A61D35">
        <w:rPr>
          <w:rFonts w:cstheme="minorHAnsi"/>
        </w:rPr>
        <w:t>The assessor may seek the provider’s assistance in contacting the participant to arrange an interview. The provider must advise the OSA assessor as soon as possible if they cannot contact the participant.</w:t>
      </w:r>
    </w:p>
    <w:p w14:paraId="1637FB64" w14:textId="77777777" w:rsidR="00227311" w:rsidRPr="00A61D35" w:rsidRDefault="00227311" w:rsidP="00A61D35">
      <w:pPr>
        <w:tabs>
          <w:tab w:val="right" w:pos="1701"/>
        </w:tabs>
        <w:spacing w:before="120" w:after="120"/>
        <w:rPr>
          <w:rFonts w:cstheme="minorHAnsi"/>
        </w:rPr>
      </w:pPr>
      <w:r w:rsidRPr="00A61D35">
        <w:rPr>
          <w:rFonts w:cstheme="minorHAnsi"/>
        </w:rPr>
        <w:t>The OSA assessor may request that the provider:</w:t>
      </w:r>
    </w:p>
    <w:p w14:paraId="7CB3F68E"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support and attend an assessment interview with the participant. The interview can include a nominee or advocate for the participant – if needed, the interview can be with the nominee or advocate instead of the participant</w:t>
      </w:r>
    </w:p>
    <w:p w14:paraId="1F069B2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arrange and participate in a workplace component of the OSA so that the OSA assessor can conduct the employer interview in the participant’s workplace (where the participant has given consent).</w:t>
      </w:r>
    </w:p>
    <w:p w14:paraId="10A8F080" w14:textId="77777777" w:rsidR="00227311" w:rsidRPr="00FB7CD7" w:rsidRDefault="00227311" w:rsidP="004B7CEF">
      <w:pPr>
        <w:pStyle w:val="Heading3"/>
      </w:pPr>
      <w:r w:rsidRPr="00FB7CD7">
        <w:t>OSA outcomes</w:t>
      </w:r>
    </w:p>
    <w:p w14:paraId="73B9C8EA" w14:textId="77777777" w:rsidR="00227311" w:rsidRPr="00FB7CD7" w:rsidRDefault="00227311" w:rsidP="00A61D35">
      <w:pPr>
        <w:tabs>
          <w:tab w:val="right" w:pos="1701"/>
        </w:tabs>
        <w:spacing w:before="120" w:after="120"/>
        <w:rPr>
          <w:rFonts w:cstheme="minorHAnsi"/>
        </w:rPr>
      </w:pPr>
      <w:r w:rsidRPr="00FB7CD7">
        <w:rPr>
          <w:rFonts w:cstheme="minorHAnsi"/>
        </w:rPr>
        <w:t>The OSA assessor undertakes the assessment by:</w:t>
      </w:r>
    </w:p>
    <w:p w14:paraId="395DB790"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conducting interviews with the provider, participant and employer (where agreed)</w:t>
      </w:r>
    </w:p>
    <w:p w14:paraId="5B57E135"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preparing the assessment report and deciding on a recommendation</w:t>
      </w:r>
    </w:p>
    <w:p w14:paraId="55679C8C"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 xml:space="preserve">completing and submitting the assessment report on </w:t>
      </w:r>
      <w:proofErr w:type="spellStart"/>
      <w:r w:rsidRPr="00FB7CD7">
        <w:rPr>
          <w:rFonts w:cstheme="minorHAnsi"/>
        </w:rPr>
        <w:t>ESSWeb</w:t>
      </w:r>
      <w:proofErr w:type="spellEnd"/>
      <w:r w:rsidRPr="00FB7CD7">
        <w:rPr>
          <w:rFonts w:cstheme="minorHAnsi"/>
        </w:rPr>
        <w:t>.</w:t>
      </w:r>
    </w:p>
    <w:p w14:paraId="3C1F0C0F" w14:textId="77777777" w:rsidR="00227311" w:rsidRPr="00FB7CD7" w:rsidRDefault="00227311" w:rsidP="00227311">
      <w:pPr>
        <w:pStyle w:val="Systemstep"/>
        <w:spacing w:after="120" w:line="240" w:lineRule="auto"/>
        <w:ind w:left="425" w:hanging="425"/>
        <w:rPr>
          <w:rFonts w:cstheme="minorHAnsi"/>
        </w:rPr>
      </w:pPr>
      <w:proofErr w:type="spellStart"/>
      <w:r w:rsidRPr="00FB7CD7">
        <w:rPr>
          <w:rFonts w:cstheme="minorHAnsi"/>
        </w:rPr>
        <w:t>ESSWeb</w:t>
      </w:r>
      <w:proofErr w:type="spellEnd"/>
      <w:r w:rsidRPr="00FB7CD7">
        <w:rPr>
          <w:rFonts w:cstheme="minorHAnsi"/>
        </w:rPr>
        <w:t xml:space="preserve"> will notify the provider of the OSA recommendation.  The full assessment report can be viewed on the Job Seeker &gt; Ongoing Support &gt; Participant Assessment History screen in </w:t>
      </w:r>
      <w:proofErr w:type="spellStart"/>
      <w:r w:rsidRPr="00FB7CD7">
        <w:rPr>
          <w:rFonts w:cstheme="minorHAnsi"/>
        </w:rPr>
        <w:t>ESSWeb</w:t>
      </w:r>
      <w:proofErr w:type="spellEnd"/>
      <w:r w:rsidRPr="00FB7CD7">
        <w:rPr>
          <w:rFonts w:cstheme="minorHAnsi"/>
        </w:rPr>
        <w:t>.</w:t>
      </w:r>
    </w:p>
    <w:tbl>
      <w:tblPr>
        <w:tblStyle w:val="TableGrid"/>
        <w:tblW w:w="0" w:type="auto"/>
        <w:tblLook w:val="04A0" w:firstRow="1" w:lastRow="0" w:firstColumn="1" w:lastColumn="0" w:noHBand="0" w:noVBand="1"/>
      </w:tblPr>
      <w:tblGrid>
        <w:gridCol w:w="2093"/>
        <w:gridCol w:w="7536"/>
      </w:tblGrid>
      <w:tr w:rsidR="00227311" w:rsidRPr="00FB7CD7" w14:paraId="4D552577" w14:textId="77777777" w:rsidTr="00342382">
        <w:trPr>
          <w:tblHeader/>
        </w:trPr>
        <w:tc>
          <w:tcPr>
            <w:tcW w:w="2093" w:type="dxa"/>
            <w:shd w:val="clear" w:color="auto" w:fill="DAEEF3" w:themeFill="accent5" w:themeFillTint="33"/>
          </w:tcPr>
          <w:p w14:paraId="0E1E5FB6" w14:textId="77777777" w:rsidR="00227311" w:rsidRPr="00FB7CD7" w:rsidRDefault="00227311" w:rsidP="00135769">
            <w:pPr>
              <w:spacing w:before="60" w:after="60"/>
              <w:rPr>
                <w:rFonts w:cstheme="minorHAnsi"/>
                <w:b/>
              </w:rPr>
            </w:pPr>
            <w:r w:rsidRPr="00FB7CD7">
              <w:rPr>
                <w:rFonts w:cstheme="minorHAnsi"/>
                <w:b/>
              </w:rPr>
              <w:t>Recommendation</w:t>
            </w:r>
          </w:p>
        </w:tc>
        <w:tc>
          <w:tcPr>
            <w:tcW w:w="7536" w:type="dxa"/>
            <w:shd w:val="clear" w:color="auto" w:fill="DAEEF3" w:themeFill="accent5" w:themeFillTint="33"/>
          </w:tcPr>
          <w:p w14:paraId="3E4A8ECD" w14:textId="77777777" w:rsidR="00227311" w:rsidRPr="00FB7CD7" w:rsidRDefault="00227311" w:rsidP="00135769">
            <w:pPr>
              <w:spacing w:before="60" w:after="60"/>
              <w:rPr>
                <w:rFonts w:cstheme="minorHAnsi"/>
                <w:b/>
              </w:rPr>
            </w:pPr>
            <w:r w:rsidRPr="00FB7CD7">
              <w:rPr>
                <w:rFonts w:cstheme="minorHAnsi"/>
                <w:b/>
              </w:rPr>
              <w:t>Action required</w:t>
            </w:r>
          </w:p>
        </w:tc>
      </w:tr>
      <w:tr w:rsidR="00227311" w:rsidRPr="00FB7CD7" w14:paraId="00A5624B" w14:textId="77777777" w:rsidTr="00135769">
        <w:tc>
          <w:tcPr>
            <w:tcW w:w="2093" w:type="dxa"/>
            <w:shd w:val="clear" w:color="auto" w:fill="DAEEF3" w:themeFill="accent5" w:themeFillTint="33"/>
          </w:tcPr>
          <w:p w14:paraId="568B1BA6" w14:textId="77777777" w:rsidR="00227311" w:rsidRPr="00FB7CD7" w:rsidRDefault="00227311" w:rsidP="00135769">
            <w:pPr>
              <w:spacing w:before="60" w:after="60"/>
              <w:rPr>
                <w:rFonts w:cstheme="minorHAnsi"/>
              </w:rPr>
            </w:pPr>
            <w:r w:rsidRPr="00FB7CD7">
              <w:rPr>
                <w:rFonts w:cstheme="minorHAnsi"/>
              </w:rPr>
              <w:t>OS level that is available from the current DES service</w:t>
            </w:r>
          </w:p>
        </w:tc>
        <w:tc>
          <w:tcPr>
            <w:tcW w:w="7536" w:type="dxa"/>
          </w:tcPr>
          <w:p w14:paraId="31B08BD8" w14:textId="0FEA6B59" w:rsidR="00227311" w:rsidRPr="00FB7CD7" w:rsidRDefault="005F07D4" w:rsidP="00A85143">
            <w:pPr>
              <w:spacing w:before="60" w:after="60"/>
              <w:rPr>
                <w:rFonts w:cstheme="minorHAnsi"/>
              </w:rPr>
            </w:pPr>
            <w:r>
              <w:rPr>
                <w:rFonts w:cstheme="minorHAnsi"/>
              </w:rPr>
              <w:t>The p</w:t>
            </w:r>
            <w:r w:rsidR="00227311" w:rsidRPr="00FB7CD7">
              <w:rPr>
                <w:rFonts w:cstheme="minorHAnsi"/>
              </w:rPr>
              <w:t>rovider must:</w:t>
            </w:r>
          </w:p>
          <w:p w14:paraId="5CF19D75" w14:textId="37DB79EB"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discuss the recommended OS level with the participant at the</w:t>
            </w:r>
            <w:r w:rsidR="005F07D4">
              <w:rPr>
                <w:rFonts w:cstheme="minorHAnsi"/>
              </w:rPr>
              <w:t>ir</w:t>
            </w:r>
            <w:r w:rsidRPr="00FB7CD7">
              <w:rPr>
                <w:rFonts w:cstheme="minorHAnsi"/>
              </w:rPr>
              <w:t xml:space="preserve"> next contact</w:t>
            </w:r>
          </w:p>
          <w:p w14:paraId="3C326FF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agree how the OS will be delivered</w:t>
            </w:r>
          </w:p>
          <w:p w14:paraId="75FF189F" w14:textId="22DB8886"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if needed</w:t>
            </w:r>
          </w:p>
          <w:p w14:paraId="5660723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deliver the recommended level of OS.</w:t>
            </w:r>
          </w:p>
          <w:p w14:paraId="1FF60888" w14:textId="77777777" w:rsidR="00F5296A" w:rsidRPr="00FB7CD7" w:rsidRDefault="00227311" w:rsidP="00A85143">
            <w:pPr>
              <w:spacing w:before="60" w:after="60"/>
              <w:rPr>
                <w:rFonts w:cstheme="minorHAnsi"/>
              </w:rPr>
            </w:pPr>
            <w:r w:rsidRPr="00A85143">
              <w:rPr>
                <w:rFonts w:cstheme="minorHAnsi"/>
                <w:bCs/>
              </w:rPr>
              <w:t>Providers</w:t>
            </w:r>
            <w:r w:rsidR="00F5296A" w:rsidRPr="00FB7CD7">
              <w:rPr>
                <w:rFonts w:cstheme="minorHAnsi"/>
              </w:rPr>
              <w:t xml:space="preserve"> must normally deliver the recommended level of OS. Providers:</w:t>
            </w:r>
          </w:p>
          <w:p w14:paraId="4123F861" w14:textId="77777777" w:rsidR="00F5296A" w:rsidRPr="00FB7CD7" w:rsidRDefault="00227311" w:rsidP="00F5296A">
            <w:pPr>
              <w:numPr>
                <w:ilvl w:val="0"/>
                <w:numId w:val="9"/>
              </w:numPr>
              <w:spacing w:before="60" w:after="60" w:line="276" w:lineRule="auto"/>
              <w:ind w:left="318" w:hanging="284"/>
              <w:contextualSpacing/>
              <w:rPr>
                <w:rFonts w:cstheme="minorHAnsi"/>
              </w:rPr>
            </w:pPr>
            <w:r w:rsidRPr="00FB7CD7">
              <w:rPr>
                <w:rFonts w:cstheme="minorHAnsi"/>
              </w:rPr>
              <w:t xml:space="preserve">can deliver a lower level of OS than the recommended level during periods where the participant does not require their normal level of support. </w:t>
            </w:r>
          </w:p>
          <w:p w14:paraId="4D0980F7" w14:textId="22E12592" w:rsidR="00227311" w:rsidRPr="00FB7CD7" w:rsidRDefault="00E61DAB" w:rsidP="00F5296A">
            <w:pPr>
              <w:numPr>
                <w:ilvl w:val="0"/>
                <w:numId w:val="9"/>
              </w:numPr>
              <w:spacing w:before="60" w:after="60" w:line="276" w:lineRule="auto"/>
              <w:ind w:left="318" w:hanging="284"/>
              <w:contextualSpacing/>
              <w:rPr>
                <w:rFonts w:cstheme="minorHAnsi"/>
              </w:rPr>
            </w:pPr>
            <w:r>
              <w:rPr>
                <w:rFonts w:cstheme="minorHAnsi"/>
              </w:rPr>
              <w:t xml:space="preserve">will not be paid </w:t>
            </w:r>
            <w:r w:rsidR="005007E4">
              <w:rPr>
                <w:rFonts w:cstheme="minorHAnsi"/>
              </w:rPr>
              <w:t>higher fees for</w:t>
            </w:r>
            <w:r w:rsidRPr="00FB7CD7">
              <w:rPr>
                <w:rFonts w:cstheme="minorHAnsi"/>
              </w:rPr>
              <w:t xml:space="preserve"> </w:t>
            </w:r>
            <w:r w:rsidR="00227311" w:rsidRPr="00FB7CD7">
              <w:rPr>
                <w:rFonts w:cstheme="minorHAnsi"/>
              </w:rPr>
              <w:t>deliver</w:t>
            </w:r>
            <w:r w:rsidR="005007E4">
              <w:rPr>
                <w:rFonts w:cstheme="minorHAnsi"/>
              </w:rPr>
              <w:t>ing</w:t>
            </w:r>
            <w:r w:rsidR="00227311" w:rsidRPr="00FB7CD7">
              <w:rPr>
                <w:rFonts w:cstheme="minorHAnsi"/>
              </w:rPr>
              <w:t xml:space="preserve"> a higher level of support</w:t>
            </w:r>
            <w:r w:rsidR="00F5296A" w:rsidRPr="00FB7CD7">
              <w:rPr>
                <w:rFonts w:cstheme="minorHAnsi"/>
              </w:rPr>
              <w:t xml:space="preserve"> than the recommended level</w:t>
            </w:r>
            <w:r w:rsidR="00227311" w:rsidRPr="00FB7CD7">
              <w:rPr>
                <w:rFonts w:cstheme="minorHAnsi"/>
              </w:rPr>
              <w:t>.</w:t>
            </w:r>
          </w:p>
        </w:tc>
      </w:tr>
      <w:tr w:rsidR="00227311" w:rsidRPr="00FB7CD7" w14:paraId="3DD6AF52" w14:textId="77777777" w:rsidTr="00135769">
        <w:tc>
          <w:tcPr>
            <w:tcW w:w="2093" w:type="dxa"/>
            <w:shd w:val="clear" w:color="auto" w:fill="DAEEF3" w:themeFill="accent5" w:themeFillTint="33"/>
          </w:tcPr>
          <w:p w14:paraId="63B89390" w14:textId="77777777" w:rsidR="00227311" w:rsidRPr="00FB7CD7" w:rsidRDefault="00227311" w:rsidP="00135769">
            <w:pPr>
              <w:spacing w:before="60" w:after="60"/>
              <w:rPr>
                <w:rFonts w:cstheme="minorHAnsi"/>
              </w:rPr>
            </w:pPr>
            <w:r w:rsidRPr="00FB7CD7">
              <w:rPr>
                <w:rFonts w:cstheme="minorHAnsi"/>
              </w:rPr>
              <w:t xml:space="preserve">OS level that is not available from the current DES service </w:t>
            </w:r>
          </w:p>
          <w:p w14:paraId="3B01DD9F" w14:textId="77777777" w:rsidR="00227311" w:rsidRPr="00FB7CD7" w:rsidRDefault="00227311" w:rsidP="00135769">
            <w:pPr>
              <w:spacing w:before="60" w:after="60"/>
              <w:rPr>
                <w:rFonts w:cstheme="minorHAnsi"/>
              </w:rPr>
            </w:pPr>
          </w:p>
          <w:p w14:paraId="519FE7B0" w14:textId="326B0524" w:rsidR="00227311" w:rsidRPr="00FB7CD7" w:rsidRDefault="00227311" w:rsidP="00135769">
            <w:pPr>
              <w:spacing w:before="60" w:after="60"/>
              <w:rPr>
                <w:rFonts w:cstheme="minorHAnsi"/>
                <w:i/>
                <w:iCs/>
              </w:rPr>
            </w:pPr>
            <w:r w:rsidRPr="00FB7CD7">
              <w:rPr>
                <w:rFonts w:cstheme="minorHAnsi"/>
                <w:i/>
                <w:iCs/>
              </w:rPr>
              <w:t>(</w:t>
            </w:r>
            <w:r w:rsidR="00801165" w:rsidRPr="00FB7CD7">
              <w:rPr>
                <w:rFonts w:cstheme="minorHAnsi"/>
                <w:i/>
                <w:iCs/>
              </w:rPr>
              <w:t>i.e.</w:t>
            </w:r>
            <w:r w:rsidRPr="00FB7CD7">
              <w:rPr>
                <w:rFonts w:cstheme="minorHAnsi"/>
                <w:i/>
                <w:iCs/>
              </w:rPr>
              <w:t>, the OSA recommends that a DES-DMS participant receive Moderate or High OS)</w:t>
            </w:r>
          </w:p>
        </w:tc>
        <w:tc>
          <w:tcPr>
            <w:tcW w:w="7536" w:type="dxa"/>
          </w:tcPr>
          <w:p w14:paraId="7E883D59" w14:textId="2F24EC55" w:rsidR="00227311" w:rsidRPr="00FB7CD7" w:rsidRDefault="005F07D4" w:rsidP="00A85143">
            <w:pPr>
              <w:spacing w:before="60" w:after="60"/>
              <w:rPr>
                <w:rFonts w:cstheme="minorHAnsi"/>
              </w:rPr>
            </w:pPr>
            <w:r>
              <w:rPr>
                <w:rFonts w:cstheme="minorHAnsi"/>
                <w:bCs/>
              </w:rPr>
              <w:t>The p</w:t>
            </w:r>
            <w:r w:rsidR="00227311" w:rsidRPr="00A85143">
              <w:rPr>
                <w:rFonts w:cstheme="minorHAnsi"/>
                <w:bCs/>
              </w:rPr>
              <w:t>rovider</w:t>
            </w:r>
            <w:r w:rsidR="00227311" w:rsidRPr="00FB7CD7">
              <w:rPr>
                <w:rFonts w:cstheme="minorHAnsi"/>
              </w:rPr>
              <w:t xml:space="preserve"> must:</w:t>
            </w:r>
          </w:p>
          <w:p w14:paraId="4BA68D8C"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discuss the recommended OS level with the participant</w:t>
            </w:r>
          </w:p>
          <w:p w14:paraId="4F910468"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help the participant to choose a DES-ESS service in their area</w:t>
            </w:r>
          </w:p>
          <w:p w14:paraId="0962EDB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contact the chosen provider to explain the transfer and discuss the participant’s circumstances</w:t>
            </w:r>
          </w:p>
          <w:p w14:paraId="33472AFA"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transfer the participant to the new provider.</w:t>
            </w:r>
          </w:p>
          <w:p w14:paraId="4C487EF4" w14:textId="77777777" w:rsidR="00227311" w:rsidRPr="00FB7CD7" w:rsidRDefault="00227311" w:rsidP="00A85143">
            <w:pPr>
              <w:spacing w:before="60" w:after="60"/>
              <w:rPr>
                <w:rFonts w:cstheme="minorHAnsi"/>
              </w:rPr>
            </w:pPr>
            <w:r w:rsidRPr="00A85143">
              <w:rPr>
                <w:rFonts w:cstheme="minorHAnsi"/>
                <w:bCs/>
              </w:rPr>
              <w:t>Providers</w:t>
            </w:r>
            <w:r w:rsidRPr="00FB7CD7">
              <w:rPr>
                <w:rFonts w:cstheme="minorHAnsi"/>
              </w:rPr>
              <w:t xml:space="preserve"> may not choose to deliver a lower level of OS than the recommended level to retain the participant in DES-DMS.</w:t>
            </w:r>
          </w:p>
          <w:p w14:paraId="143B3115" w14:textId="77777777" w:rsidR="00227311" w:rsidRPr="00FB7CD7" w:rsidRDefault="00227311" w:rsidP="00A85143">
            <w:pPr>
              <w:spacing w:before="60" w:after="60"/>
              <w:rPr>
                <w:rFonts w:cstheme="minorHAnsi"/>
              </w:rPr>
            </w:pPr>
            <w:r w:rsidRPr="00FB7CD7">
              <w:rPr>
                <w:rFonts w:cstheme="minorHAnsi"/>
              </w:rPr>
              <w:t>If the DES-DMS provider also delivers DES-ESS in the participant’s location, the participant can choose to transfer to the provider’s DES-ESS service.</w:t>
            </w:r>
          </w:p>
        </w:tc>
      </w:tr>
      <w:tr w:rsidR="00227311" w:rsidRPr="00FB7CD7" w14:paraId="498BB5A4" w14:textId="77777777" w:rsidTr="00135769">
        <w:tc>
          <w:tcPr>
            <w:tcW w:w="2093" w:type="dxa"/>
            <w:shd w:val="clear" w:color="auto" w:fill="DAEEF3" w:themeFill="accent5" w:themeFillTint="33"/>
          </w:tcPr>
          <w:p w14:paraId="7010BB92" w14:textId="77777777" w:rsidR="00227311" w:rsidRPr="00FB7CD7" w:rsidRDefault="00227311" w:rsidP="00135769">
            <w:pPr>
              <w:spacing w:before="60" w:after="60"/>
              <w:rPr>
                <w:rFonts w:cstheme="minorHAnsi"/>
              </w:rPr>
            </w:pPr>
            <w:r w:rsidRPr="00FB7CD7">
              <w:rPr>
                <w:rFonts w:cstheme="minorHAnsi"/>
              </w:rPr>
              <w:t>OS not required</w:t>
            </w:r>
          </w:p>
        </w:tc>
        <w:tc>
          <w:tcPr>
            <w:tcW w:w="7536" w:type="dxa"/>
          </w:tcPr>
          <w:p w14:paraId="4CF8C7A0" w14:textId="77777777" w:rsidR="00227311" w:rsidRPr="00A85143" w:rsidRDefault="00227311" w:rsidP="00135769">
            <w:pPr>
              <w:spacing w:before="60" w:after="60"/>
              <w:rPr>
                <w:rFonts w:cstheme="minorHAnsi"/>
                <w:bCs/>
              </w:rPr>
            </w:pPr>
            <w:r w:rsidRPr="00A85143">
              <w:rPr>
                <w:rFonts w:cstheme="minorHAnsi"/>
                <w:bCs/>
              </w:rPr>
              <w:t>If 52-week outcome has not been completed, return participant to PPS</w:t>
            </w:r>
          </w:p>
          <w:p w14:paraId="7F0F1B10" w14:textId="77777777" w:rsidR="00227311" w:rsidRPr="00A85143" w:rsidRDefault="00227311" w:rsidP="00135769">
            <w:pPr>
              <w:spacing w:before="60" w:after="60"/>
              <w:rPr>
                <w:rFonts w:cstheme="minorHAnsi"/>
                <w:bCs/>
              </w:rPr>
            </w:pPr>
            <w:r w:rsidRPr="00A85143">
              <w:rPr>
                <w:rFonts w:cstheme="minorHAnsi"/>
                <w:bCs/>
              </w:rPr>
              <w:t>If 52-week outcome or Work Assist outcome has been completed, exit participant as an independent worker</w:t>
            </w:r>
          </w:p>
          <w:p w14:paraId="018E4222" w14:textId="77777777" w:rsidR="00227311" w:rsidRPr="00A85143" w:rsidRDefault="00227311" w:rsidP="00135769">
            <w:pPr>
              <w:spacing w:before="60" w:after="60"/>
              <w:rPr>
                <w:rFonts w:cstheme="minorHAnsi"/>
                <w:bCs/>
              </w:rPr>
            </w:pPr>
            <w:r w:rsidRPr="00A85143">
              <w:rPr>
                <w:rFonts w:cstheme="minorHAnsi"/>
                <w:bCs/>
              </w:rPr>
              <w:t>If participant will not complete 52-week outcome, exit participant from DES</w:t>
            </w:r>
          </w:p>
        </w:tc>
      </w:tr>
    </w:tbl>
    <w:p w14:paraId="0FC443A0" w14:textId="77777777" w:rsidR="00227311" w:rsidRPr="00FB7CD7" w:rsidRDefault="00227311" w:rsidP="004B7CEF">
      <w:pPr>
        <w:pStyle w:val="Heading3"/>
      </w:pPr>
      <w:r w:rsidRPr="00FB7CD7">
        <w:t>Disputing the OSA</w:t>
      </w:r>
    </w:p>
    <w:p w14:paraId="7DC2E7B5" w14:textId="77777777" w:rsidR="003F1376" w:rsidRPr="00FB7CD7" w:rsidRDefault="003F1376" w:rsidP="003F1376">
      <w:pPr>
        <w:tabs>
          <w:tab w:val="right" w:pos="1701"/>
        </w:tabs>
        <w:spacing w:before="120" w:after="120"/>
        <w:rPr>
          <w:rFonts w:cstheme="minorHAnsi"/>
        </w:rPr>
      </w:pPr>
      <w:r>
        <w:rPr>
          <w:rFonts w:cstheme="minorHAnsi"/>
        </w:rPr>
        <w:t>P</w:t>
      </w:r>
      <w:r w:rsidRPr="00FB7CD7">
        <w:rPr>
          <w:rFonts w:cstheme="minorHAnsi"/>
        </w:rPr>
        <w:t>rovider</w:t>
      </w:r>
      <w:r>
        <w:rPr>
          <w:rFonts w:cstheme="minorHAnsi"/>
        </w:rPr>
        <w:t>s</w:t>
      </w:r>
      <w:r w:rsidRPr="00FB7CD7">
        <w:rPr>
          <w:rFonts w:cstheme="minorHAnsi"/>
        </w:rPr>
        <w:t xml:space="preserve"> or participant</w:t>
      </w:r>
      <w:r>
        <w:rPr>
          <w:rFonts w:cstheme="minorHAnsi"/>
        </w:rPr>
        <w:t>s</w:t>
      </w:r>
      <w:r w:rsidRPr="00FB7CD7">
        <w:rPr>
          <w:rFonts w:cstheme="minorHAnsi"/>
        </w:rPr>
        <w:t xml:space="preserve"> can dispute an OSA assessment report if they think the content or recommendation of the report is not accurate. </w:t>
      </w:r>
      <w:r>
        <w:rPr>
          <w:rFonts w:cstheme="minorHAnsi"/>
        </w:rPr>
        <w:t xml:space="preserve">Assessments must be disputed as soon as possible, and within 28 days of the OSA completion date. </w:t>
      </w:r>
      <w:r w:rsidRPr="00FB7CD7">
        <w:rPr>
          <w:rFonts w:cstheme="minorHAnsi"/>
        </w:rPr>
        <w:t>Providers can include additional information, if appropriate.</w:t>
      </w:r>
    </w:p>
    <w:p w14:paraId="77631768" w14:textId="77777777" w:rsidR="00227311" w:rsidRPr="00A61D35" w:rsidRDefault="00227311" w:rsidP="00A61D35">
      <w:pPr>
        <w:tabs>
          <w:tab w:val="right" w:pos="1701"/>
        </w:tabs>
        <w:spacing w:before="120" w:after="120"/>
        <w:rPr>
          <w:rFonts w:cstheme="minorHAnsi"/>
        </w:rPr>
      </w:pPr>
      <w:r w:rsidRPr="00A61D35">
        <w:rPr>
          <w:rFonts w:cstheme="minorHAnsi"/>
        </w:rPr>
        <w:lastRenderedPageBreak/>
        <w:t>To dispute an OSA report (within 28 days of OSA completion date):</w:t>
      </w:r>
    </w:p>
    <w:p w14:paraId="2F85D928"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the provider or participant contacts the OS assessor to explain their view and to present reasons and evidence (including any additional information)</w:t>
      </w:r>
    </w:p>
    <w:p w14:paraId="3CE8AE6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if the assessor agrees changes are required, they will:</w:t>
      </w:r>
    </w:p>
    <w:p w14:paraId="4578255F" w14:textId="77777777" w:rsidR="00227311" w:rsidRPr="00E659EF" w:rsidRDefault="00227311" w:rsidP="00E659EF">
      <w:pPr>
        <w:numPr>
          <w:ilvl w:val="1"/>
          <w:numId w:val="8"/>
        </w:numPr>
        <w:spacing w:before="60" w:after="60"/>
        <w:ind w:left="1434" w:hanging="357"/>
        <w:contextualSpacing/>
        <w:rPr>
          <w:rFonts w:cstheme="minorHAnsi"/>
        </w:rPr>
      </w:pPr>
      <w:r w:rsidRPr="00E659EF">
        <w:rPr>
          <w:rFonts w:cstheme="minorHAnsi"/>
        </w:rPr>
        <w:t xml:space="preserve">ask the DSS Relationship Manager to set the OSA report status to ‘In review’.  </w:t>
      </w:r>
    </w:p>
    <w:p w14:paraId="2D3E99EF" w14:textId="77777777" w:rsidR="00227311" w:rsidRPr="00E659EF" w:rsidRDefault="00227311" w:rsidP="00E659EF">
      <w:pPr>
        <w:numPr>
          <w:ilvl w:val="1"/>
          <w:numId w:val="8"/>
        </w:numPr>
        <w:spacing w:before="60" w:after="60"/>
        <w:ind w:left="1434" w:hanging="357"/>
        <w:contextualSpacing/>
        <w:rPr>
          <w:rFonts w:cstheme="minorHAnsi"/>
        </w:rPr>
      </w:pPr>
      <w:r w:rsidRPr="00E659EF">
        <w:rPr>
          <w:rFonts w:cstheme="minorHAnsi"/>
        </w:rPr>
        <w:t>update the Recommendation Summary section of the report, setting out the review reasons and outcome, including a summary of any changes</w:t>
      </w:r>
    </w:p>
    <w:p w14:paraId="55A4394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if the assessor does not agree to change the OSA report and the provider still considers the recommendation is incorrect, they can contact the DSS Relationship Manager. The Department will attempt to determine an outcome to the dispute within 28 business days.</w:t>
      </w:r>
    </w:p>
    <w:p w14:paraId="0DB0ADBB" w14:textId="5BF36BF3" w:rsidR="00CC74DE" w:rsidRPr="00FB7CD7" w:rsidRDefault="00CC74DE" w:rsidP="003E77F4">
      <w:pPr>
        <w:tabs>
          <w:tab w:val="right" w:pos="1701"/>
        </w:tabs>
        <w:spacing w:before="120" w:after="120"/>
        <w:rPr>
          <w:rFonts w:cstheme="minorHAnsi"/>
        </w:rPr>
      </w:pPr>
      <w:r w:rsidRPr="00FB7CD7">
        <w:rPr>
          <w:rFonts w:cstheme="minorHAnsi"/>
        </w:rPr>
        <w:t xml:space="preserve">If the OSA report recommends Moderate or High OS for a DES-DMS participant, the provider must assist the participant to transfer to a DES-ESS service </w:t>
      </w:r>
      <w:r w:rsidR="00627C10" w:rsidRPr="00FB7CD7">
        <w:rPr>
          <w:rFonts w:cstheme="minorHAnsi"/>
        </w:rPr>
        <w:t>that the participant chooses</w:t>
      </w:r>
      <w:r w:rsidRPr="00FB7CD7">
        <w:rPr>
          <w:rFonts w:cstheme="minorHAnsi"/>
        </w:rPr>
        <w:t>. The DES</w:t>
      </w:r>
      <w:r w:rsidR="00627C10" w:rsidRPr="00FB7CD7">
        <w:rPr>
          <w:rFonts w:cstheme="minorHAnsi"/>
        </w:rPr>
        <w:noBreakHyphen/>
      </w:r>
      <w:r w:rsidRPr="00FB7CD7">
        <w:rPr>
          <w:rFonts w:cstheme="minorHAnsi"/>
        </w:rPr>
        <w:t xml:space="preserve">ESS service can be a service delivered by the existing </w:t>
      </w:r>
      <w:r w:rsidR="00D32A8B" w:rsidRPr="00FB7CD7">
        <w:rPr>
          <w:rFonts w:cstheme="minorHAnsi"/>
        </w:rPr>
        <w:t xml:space="preserve">DES-DMS </w:t>
      </w:r>
      <w:r w:rsidRPr="00FB7CD7">
        <w:rPr>
          <w:rFonts w:cstheme="minorHAnsi"/>
        </w:rPr>
        <w:t>provider</w:t>
      </w:r>
      <w:r w:rsidR="00D32A8B" w:rsidRPr="00FB7CD7">
        <w:rPr>
          <w:rFonts w:cstheme="minorHAnsi"/>
        </w:rPr>
        <w:t xml:space="preserve"> organisation</w:t>
      </w:r>
      <w:r w:rsidRPr="00FB7CD7">
        <w:rPr>
          <w:rFonts w:cstheme="minorHAnsi"/>
        </w:rPr>
        <w:t>, where available.</w:t>
      </w:r>
    </w:p>
    <w:p w14:paraId="3CE076B5" w14:textId="4454A375" w:rsidR="00CC74DE" w:rsidRPr="00FB7CD7" w:rsidRDefault="00CC74DE" w:rsidP="003E77F4">
      <w:pPr>
        <w:tabs>
          <w:tab w:val="right" w:pos="1701"/>
        </w:tabs>
        <w:spacing w:before="120" w:after="120"/>
        <w:rPr>
          <w:rFonts w:cstheme="minorHAnsi"/>
        </w:rPr>
      </w:pPr>
      <w:r w:rsidRPr="00FB7CD7">
        <w:rPr>
          <w:rFonts w:cstheme="minorHAnsi"/>
        </w:rPr>
        <w:t>If the report states that OS is not required, the provider must not deliver OS, and must:</w:t>
      </w:r>
    </w:p>
    <w:p w14:paraId="34DFB4A5" w14:textId="5FE48DDB" w:rsidR="00CC74DE" w:rsidRPr="00FB7CD7" w:rsidRDefault="006B6173" w:rsidP="002502CB">
      <w:pPr>
        <w:pStyle w:val="ListParagraph"/>
        <w:numPr>
          <w:ilvl w:val="0"/>
          <w:numId w:val="9"/>
        </w:numPr>
        <w:spacing w:before="60" w:line="276" w:lineRule="auto"/>
        <w:ind w:left="714" w:hanging="357"/>
        <w:rPr>
          <w:rFonts w:cstheme="minorHAnsi"/>
        </w:rPr>
      </w:pPr>
      <w:r w:rsidRPr="00FB7CD7">
        <w:rPr>
          <w:rFonts w:cstheme="minorHAnsi"/>
        </w:rPr>
        <w:t>s</w:t>
      </w:r>
      <w:r w:rsidR="00CC74DE" w:rsidRPr="00FB7CD7">
        <w:rPr>
          <w:rFonts w:cstheme="minorHAnsi"/>
        </w:rPr>
        <w:t>upport participants who are progressing towards the 52-week outcome in the PPS phase</w:t>
      </w:r>
    </w:p>
    <w:p w14:paraId="36084ACC" w14:textId="7F7242C1" w:rsidR="00CC74DE" w:rsidRPr="00FB7CD7" w:rsidRDefault="006B6173" w:rsidP="002502CB">
      <w:pPr>
        <w:pStyle w:val="ListParagraph"/>
        <w:numPr>
          <w:ilvl w:val="0"/>
          <w:numId w:val="9"/>
        </w:numPr>
        <w:spacing w:before="60" w:line="276" w:lineRule="auto"/>
        <w:ind w:left="714" w:hanging="357"/>
        <w:rPr>
          <w:rFonts w:cstheme="minorHAnsi"/>
        </w:rPr>
      </w:pPr>
      <w:r w:rsidRPr="00FB7CD7">
        <w:rPr>
          <w:rFonts w:cstheme="minorHAnsi"/>
        </w:rPr>
        <w:t>e</w:t>
      </w:r>
      <w:r w:rsidR="00CC74DE" w:rsidRPr="00FB7CD7">
        <w:rPr>
          <w:rFonts w:cstheme="minorHAnsi"/>
        </w:rPr>
        <w:t>xit participants who have already achieved a 52-week outcome as an independent worker.</w:t>
      </w:r>
    </w:p>
    <w:p w14:paraId="0E79C7B4" w14:textId="43F03BB8" w:rsidR="00160266" w:rsidRPr="00FB7CD7" w:rsidRDefault="00160266" w:rsidP="003E77F4">
      <w:pPr>
        <w:tabs>
          <w:tab w:val="right" w:pos="1701"/>
        </w:tabs>
        <w:spacing w:before="120" w:after="120"/>
        <w:rPr>
          <w:rFonts w:cstheme="minorHAnsi"/>
        </w:rPr>
      </w:pPr>
      <w:r w:rsidRPr="00FB7CD7">
        <w:rPr>
          <w:rFonts w:cstheme="minorHAnsi"/>
        </w:rPr>
        <w:t xml:space="preserve">Providers and participants </w:t>
      </w:r>
      <w:r w:rsidR="003F1376">
        <w:rPr>
          <w:rFonts w:cstheme="minorHAnsi"/>
        </w:rPr>
        <w:t>cannot</w:t>
      </w:r>
      <w:r w:rsidRPr="00FB7CD7">
        <w:rPr>
          <w:rFonts w:cstheme="minorHAnsi"/>
        </w:rPr>
        <w:t xml:space="preserve"> dispute an OSA more than 28 business days after report is completed. Providers can request a </w:t>
      </w:r>
      <w:r w:rsidR="00D32A8B" w:rsidRPr="00FB7CD7">
        <w:rPr>
          <w:rFonts w:cstheme="minorHAnsi"/>
        </w:rPr>
        <w:t>c</w:t>
      </w:r>
      <w:r w:rsidRPr="00FB7CD7">
        <w:rPr>
          <w:rFonts w:cstheme="minorHAnsi"/>
        </w:rPr>
        <w:t xml:space="preserve">hange of </w:t>
      </w:r>
      <w:r w:rsidR="00D32A8B" w:rsidRPr="00FB7CD7">
        <w:rPr>
          <w:rFonts w:cstheme="minorHAnsi"/>
        </w:rPr>
        <w:t>c</w:t>
      </w:r>
      <w:r w:rsidRPr="00FB7CD7">
        <w:rPr>
          <w:rFonts w:cstheme="minorHAnsi"/>
        </w:rPr>
        <w:t xml:space="preserve">ircumstances OSA if they think an OSA completed more than 28 days previously does not reflect the participant’s current needs. </w:t>
      </w:r>
    </w:p>
    <w:p w14:paraId="7F60CD20" w14:textId="77777777" w:rsidR="00482947" w:rsidRPr="00FB7CD7" w:rsidRDefault="00482947" w:rsidP="003E77F4">
      <w:pPr>
        <w:tabs>
          <w:tab w:val="right" w:pos="1701"/>
        </w:tabs>
        <w:spacing w:before="120" w:after="120"/>
        <w:rPr>
          <w:rFonts w:cstheme="minorHAnsi"/>
        </w:rPr>
      </w:pPr>
      <w:r w:rsidRPr="00FB7CD7">
        <w:rPr>
          <w:rFonts w:cstheme="minorHAnsi"/>
          <w:b/>
          <w:bCs/>
          <w:iCs/>
        </w:rPr>
        <w:t>Note</w:t>
      </w:r>
      <w:r w:rsidRPr="00FB7CD7">
        <w:rPr>
          <w:rFonts w:cstheme="minorHAnsi"/>
        </w:rPr>
        <w:t>: The Department’s Assessment team tracks OSA requests. If the Department thinks a provider is making unnecessary OSA requests, the provider will be required to give an explanation.</w:t>
      </w:r>
    </w:p>
    <w:p w14:paraId="70EEF218" w14:textId="77777777" w:rsidR="00160266" w:rsidRPr="00FB7CD7" w:rsidRDefault="00160266" w:rsidP="00160266">
      <w:pPr>
        <w:rPr>
          <w:rFonts w:cstheme="minorHAnsi"/>
        </w:rPr>
      </w:pPr>
    </w:p>
    <w:p w14:paraId="19CA7B48" w14:textId="77777777" w:rsidR="00160266" w:rsidRPr="00FB7CD7" w:rsidRDefault="00160266" w:rsidP="00E152B9">
      <w:pPr>
        <w:pStyle w:val="Heading2"/>
        <w:rPr>
          <w:rStyle w:val="Heading2Char1"/>
        </w:rPr>
      </w:pPr>
      <w:bookmarkStart w:id="88" w:name="_Toc182576262"/>
      <w:r w:rsidRPr="00FB7CD7">
        <w:rPr>
          <w:rStyle w:val="Heading2Char1"/>
        </w:rPr>
        <w:t>Providing Ongoing Support</w:t>
      </w:r>
      <w:bookmarkEnd w:id="88"/>
    </w:p>
    <w:p w14:paraId="1D6A9537" w14:textId="77777777" w:rsidR="00490B85" w:rsidRPr="003E77F4" w:rsidRDefault="00490B85" w:rsidP="003E77F4">
      <w:pPr>
        <w:tabs>
          <w:tab w:val="right" w:pos="1701"/>
        </w:tabs>
        <w:spacing w:before="120" w:after="120"/>
        <w:rPr>
          <w:rFonts w:cstheme="minorHAnsi"/>
        </w:rPr>
      </w:pPr>
      <w:r w:rsidRPr="003E77F4">
        <w:rPr>
          <w:rFonts w:cstheme="minorHAnsi"/>
        </w:rPr>
        <w:t xml:space="preserve">Providers can deliver OS to a participant by moving the participant to the OS phase in </w:t>
      </w:r>
      <w:proofErr w:type="spellStart"/>
      <w:r w:rsidRPr="003E77F4">
        <w:rPr>
          <w:rFonts w:cstheme="minorHAnsi"/>
        </w:rPr>
        <w:t>ESSWeb</w:t>
      </w:r>
      <w:proofErr w:type="spellEnd"/>
      <w:r w:rsidRPr="003E77F4">
        <w:rPr>
          <w:rFonts w:cstheme="minorHAnsi"/>
        </w:rPr>
        <w:t xml:space="preserve"> and specifying the OS level for that participant.</w:t>
      </w:r>
    </w:p>
    <w:p w14:paraId="1CEB299D" w14:textId="77777777" w:rsidR="00490B85" w:rsidRPr="00FB7CD7" w:rsidRDefault="00490B85" w:rsidP="00490B85">
      <w:pPr>
        <w:pStyle w:val="Systemstep"/>
        <w:keepNext/>
        <w:spacing w:after="120" w:line="240" w:lineRule="auto"/>
        <w:ind w:left="425" w:hanging="425"/>
        <w:rPr>
          <w:rFonts w:cstheme="minorHAnsi"/>
        </w:rPr>
      </w:pPr>
      <w:r w:rsidRPr="00FB7CD7">
        <w:rPr>
          <w:rFonts w:cstheme="minorHAnsi"/>
        </w:rPr>
        <w:t>To move a participant to OS:</w:t>
      </w:r>
    </w:p>
    <w:p w14:paraId="04A81C38"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 xml:space="preserve">go to Job Seeker &gt; DES Participation Management screen in </w:t>
      </w:r>
      <w:proofErr w:type="spellStart"/>
      <w:r w:rsidRPr="00156D37">
        <w:rPr>
          <w:rFonts w:cstheme="minorHAnsi"/>
        </w:rPr>
        <w:t>ESSWeb</w:t>
      </w:r>
      <w:proofErr w:type="spellEnd"/>
    </w:p>
    <w:p w14:paraId="404F3BF4"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select ‘New Phase’ and ‘Ongoing Support’ from the dropdown menu</w:t>
      </w:r>
    </w:p>
    <w:p w14:paraId="3ABBCE8A"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51EF683C"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select ‘New Support Level’ and the appropriate level of OS</w:t>
      </w:r>
    </w:p>
    <w:p w14:paraId="687EB969"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07E836AD" w14:textId="77777777" w:rsidR="00160266" w:rsidRPr="00FB7CD7" w:rsidRDefault="00160266" w:rsidP="003E77F4">
      <w:pPr>
        <w:tabs>
          <w:tab w:val="right" w:pos="1701"/>
        </w:tabs>
        <w:spacing w:before="120" w:after="120"/>
        <w:rPr>
          <w:rFonts w:cstheme="minorHAnsi"/>
        </w:rPr>
      </w:pPr>
      <w:r w:rsidRPr="00FB7CD7">
        <w:rPr>
          <w:rFonts w:cstheme="minorHAnsi"/>
        </w:rPr>
        <w:t>Providers must meet with a participant who is commencing OS to:</w:t>
      </w:r>
    </w:p>
    <w:p w14:paraId="72864331" w14:textId="54DB5BC2" w:rsidR="00160266" w:rsidRPr="00FB7CD7" w:rsidRDefault="00D32A8B" w:rsidP="00156D37">
      <w:pPr>
        <w:numPr>
          <w:ilvl w:val="0"/>
          <w:numId w:val="8"/>
        </w:numPr>
        <w:spacing w:before="60" w:after="60" w:line="276" w:lineRule="auto"/>
        <w:ind w:left="714" w:hanging="357"/>
        <w:contextualSpacing/>
        <w:rPr>
          <w:rFonts w:cstheme="minorHAnsi"/>
        </w:rPr>
      </w:pPr>
      <w:r w:rsidRPr="00FB7CD7">
        <w:rPr>
          <w:rFonts w:cstheme="minorHAnsi"/>
        </w:rPr>
        <w:t xml:space="preserve">discuss, </w:t>
      </w:r>
      <w:r w:rsidR="00160266" w:rsidRPr="00FB7CD7">
        <w:rPr>
          <w:rFonts w:cstheme="minorHAnsi"/>
        </w:rPr>
        <w:t>de</w:t>
      </w:r>
      <w:r w:rsidRPr="00FB7CD7">
        <w:rPr>
          <w:rFonts w:cstheme="minorHAnsi"/>
        </w:rPr>
        <w:t>cide</w:t>
      </w:r>
      <w:r w:rsidR="00160266" w:rsidRPr="00FB7CD7">
        <w:rPr>
          <w:rFonts w:cstheme="minorHAnsi"/>
        </w:rPr>
        <w:t xml:space="preserve"> and explain the support that will be provided through OS, and </w:t>
      </w:r>
    </w:p>
    <w:p w14:paraId="23CC9F6C" w14:textId="412B9544"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xml:space="preserve"> as required</w:t>
      </w:r>
      <w:r w:rsidR="00D32A8B" w:rsidRPr="00FB7CD7">
        <w:rPr>
          <w:rFonts w:cstheme="minorHAnsi"/>
        </w:rPr>
        <w:t>,</w:t>
      </w:r>
      <w:r w:rsidRPr="00FB7CD7">
        <w:rPr>
          <w:rFonts w:cstheme="minorHAnsi"/>
        </w:rPr>
        <w:t xml:space="preserve"> includ</w:t>
      </w:r>
      <w:r w:rsidR="00D32A8B" w:rsidRPr="00FB7CD7">
        <w:rPr>
          <w:rFonts w:cstheme="minorHAnsi"/>
        </w:rPr>
        <w:t>ing</w:t>
      </w:r>
      <w:r w:rsidRPr="00FB7CD7">
        <w:rPr>
          <w:rFonts w:cstheme="minorHAnsi"/>
        </w:rPr>
        <w:t xml:space="preserve"> the </w:t>
      </w:r>
      <w:r w:rsidR="00D32A8B" w:rsidRPr="00FB7CD7">
        <w:rPr>
          <w:rFonts w:cstheme="minorHAnsi"/>
        </w:rPr>
        <w:t>OS c</w:t>
      </w:r>
      <w:r w:rsidRPr="00FB7CD7">
        <w:rPr>
          <w:rFonts w:cstheme="minorHAnsi"/>
        </w:rPr>
        <w:t>ontact schedule.</w:t>
      </w:r>
    </w:p>
    <w:p w14:paraId="7C0CA602" w14:textId="77777777" w:rsidR="00160266" w:rsidRPr="00FB7CD7" w:rsidRDefault="00160266" w:rsidP="00160266">
      <w:pPr>
        <w:spacing w:before="180"/>
        <w:rPr>
          <w:rFonts w:cstheme="minorHAnsi"/>
        </w:rPr>
      </w:pPr>
      <w:r w:rsidRPr="00FB7CD7">
        <w:rPr>
          <w:rFonts w:cstheme="minorHAnsi"/>
        </w:rPr>
        <w:t>Providers must deliver contacts and support required for the participant’s OS level as set out below.</w:t>
      </w:r>
    </w:p>
    <w:p w14:paraId="13A73DA4" w14:textId="3BEDCEB8" w:rsidR="00160266" w:rsidRPr="00FB7CD7" w:rsidRDefault="00160266" w:rsidP="003E77F4">
      <w:pPr>
        <w:tabs>
          <w:tab w:val="right" w:pos="1701"/>
        </w:tabs>
        <w:spacing w:before="120" w:after="120"/>
        <w:rPr>
          <w:rFonts w:cstheme="minorHAnsi"/>
        </w:rPr>
      </w:pPr>
      <w:r w:rsidRPr="00FB7CD7">
        <w:rPr>
          <w:rFonts w:cstheme="minorHAnsi"/>
        </w:rPr>
        <w:t>Support must focus on helping the participant meet the requirements of their current employment. However, providers can also deliver:</w:t>
      </w:r>
    </w:p>
    <w:p w14:paraId="11F48A48" w14:textId="248125E4"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up-skilling of a participant, including qualifications, </w:t>
      </w:r>
      <w:r w:rsidR="00D32A8B" w:rsidRPr="00FB7CD7">
        <w:rPr>
          <w:rFonts w:cstheme="minorHAnsi"/>
        </w:rPr>
        <w:t xml:space="preserve">if the participant is reasonably likely to find </w:t>
      </w:r>
      <w:r w:rsidRPr="00FB7CD7">
        <w:rPr>
          <w:rFonts w:cstheme="minorHAnsi"/>
        </w:rPr>
        <w:t xml:space="preserve">new employment. Up-skilling </w:t>
      </w:r>
      <w:r w:rsidR="00D32A8B" w:rsidRPr="00FB7CD7">
        <w:rPr>
          <w:rFonts w:cstheme="minorHAnsi"/>
        </w:rPr>
        <w:t>does not need to be in the</w:t>
      </w:r>
      <w:r w:rsidRPr="00FB7CD7">
        <w:rPr>
          <w:rFonts w:cstheme="minorHAnsi"/>
        </w:rPr>
        <w:t xml:space="preserve"> participant’s current </w:t>
      </w:r>
      <w:r w:rsidR="00D32A8B" w:rsidRPr="00FB7CD7">
        <w:rPr>
          <w:rFonts w:cstheme="minorHAnsi"/>
        </w:rPr>
        <w:t xml:space="preserve">industry </w:t>
      </w:r>
    </w:p>
    <w:p w14:paraId="6D69AD7E" w14:textId="43E3F2B0"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one-off job search assistance to look for new, sustainable employment</w:t>
      </w:r>
      <w:r w:rsidR="00627C10" w:rsidRPr="00FB7CD7">
        <w:rPr>
          <w:rFonts w:cstheme="minorHAnsi"/>
        </w:rPr>
        <w:t xml:space="preserve">, </w:t>
      </w:r>
      <w:r w:rsidRPr="00FB7CD7">
        <w:rPr>
          <w:rFonts w:cstheme="minorHAnsi"/>
        </w:rPr>
        <w:t xml:space="preserve">when the participant is ready to look for their next job. </w:t>
      </w:r>
      <w:r w:rsidR="00D32A8B" w:rsidRPr="00FB7CD7">
        <w:rPr>
          <w:rFonts w:cstheme="minorHAnsi"/>
        </w:rPr>
        <w:t>Up to</w:t>
      </w:r>
      <w:r w:rsidRPr="00FB7CD7">
        <w:rPr>
          <w:rFonts w:cstheme="minorHAnsi"/>
        </w:rPr>
        <w:t xml:space="preserve"> 25 per cent of OS can be used to </w:t>
      </w:r>
      <w:r w:rsidR="00D32A8B" w:rsidRPr="00FB7CD7">
        <w:rPr>
          <w:rFonts w:cstheme="minorHAnsi"/>
        </w:rPr>
        <w:t>find</w:t>
      </w:r>
      <w:r w:rsidRPr="00FB7CD7">
        <w:rPr>
          <w:rFonts w:cstheme="minorHAnsi"/>
        </w:rPr>
        <w:t xml:space="preserve"> new </w:t>
      </w:r>
      <w:r w:rsidR="00D32A8B" w:rsidRPr="00FB7CD7">
        <w:rPr>
          <w:rFonts w:cstheme="minorHAnsi"/>
        </w:rPr>
        <w:t>work</w:t>
      </w:r>
      <w:r w:rsidRPr="00FB7CD7">
        <w:rPr>
          <w:rFonts w:cstheme="minorHAnsi"/>
        </w:rPr>
        <w:t>.</w:t>
      </w:r>
    </w:p>
    <w:p w14:paraId="0A31A39A" w14:textId="77777777" w:rsidR="00160266" w:rsidRPr="00FB7CD7" w:rsidRDefault="00160266" w:rsidP="003E77F4">
      <w:pPr>
        <w:tabs>
          <w:tab w:val="right" w:pos="1701"/>
        </w:tabs>
        <w:spacing w:before="120" w:after="120"/>
        <w:rPr>
          <w:rFonts w:cstheme="minorHAnsi"/>
        </w:rPr>
      </w:pPr>
      <w:r w:rsidRPr="00FB7CD7">
        <w:rPr>
          <w:rFonts w:cstheme="minorHAnsi"/>
          <w:b/>
          <w:bCs/>
          <w:iCs/>
        </w:rPr>
        <w:t>Note</w:t>
      </w:r>
      <w:r w:rsidRPr="00FB7CD7">
        <w:rPr>
          <w:rFonts w:cstheme="minorHAnsi"/>
        </w:rPr>
        <w:t xml:space="preserve">: Where a participant in </w:t>
      </w:r>
      <w:proofErr w:type="spellStart"/>
      <w:r w:rsidRPr="00FB7CD7">
        <w:rPr>
          <w:rFonts w:cstheme="minorHAnsi"/>
        </w:rPr>
        <w:t>WorkCover</w:t>
      </w:r>
      <w:proofErr w:type="spellEnd"/>
      <w:r w:rsidRPr="00FB7CD7">
        <w:rPr>
          <w:rFonts w:cstheme="minorHAnsi"/>
        </w:rPr>
        <w:t xml:space="preserve"> requires OS, the provider must only provide services the participant requires that is over and above what they are being provided under </w:t>
      </w:r>
      <w:proofErr w:type="spellStart"/>
      <w:r w:rsidRPr="00FB7CD7">
        <w:rPr>
          <w:rFonts w:cstheme="minorHAnsi"/>
        </w:rPr>
        <w:t>WorkCover</w:t>
      </w:r>
      <w:proofErr w:type="spellEnd"/>
      <w:r w:rsidRPr="00FB7CD7">
        <w:rPr>
          <w:rFonts w:cstheme="minorHAnsi"/>
        </w:rPr>
        <w:t>.</w:t>
      </w:r>
    </w:p>
    <w:p w14:paraId="2D5E02EB" w14:textId="45131B40" w:rsidR="00160266" w:rsidRPr="00FB7CD7" w:rsidRDefault="00160266" w:rsidP="004B7CEF">
      <w:pPr>
        <w:pStyle w:val="Heading3"/>
      </w:pPr>
      <w:r w:rsidRPr="00FB7CD7">
        <w:t>Contact requirements</w:t>
      </w:r>
    </w:p>
    <w:p w14:paraId="1874C426" w14:textId="77777777" w:rsidR="008C1902" w:rsidRPr="00FB7CD7" w:rsidRDefault="008C1902" w:rsidP="003E77F4">
      <w:pPr>
        <w:tabs>
          <w:tab w:val="right" w:pos="1701"/>
        </w:tabs>
        <w:spacing w:before="120" w:after="120"/>
        <w:rPr>
          <w:rFonts w:cstheme="minorHAnsi"/>
        </w:rPr>
      </w:pPr>
      <w:r w:rsidRPr="003E77F4">
        <w:rPr>
          <w:rFonts w:cstheme="minorHAnsi"/>
        </w:rPr>
        <w:t>Providers</w:t>
      </w:r>
      <w:r w:rsidRPr="00FB7CD7">
        <w:rPr>
          <w:rFonts w:cstheme="minorHAnsi"/>
        </w:rPr>
        <w:t xml:space="preserve"> must deliver OS at the level that best meets the participant’s needs. This level is determined by:</w:t>
      </w:r>
    </w:p>
    <w:p w14:paraId="529593CF"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the provider, in the period of up to 28 days before the initial OSA is completed for participants who have completed a 26-week Employment Outcome</w:t>
      </w:r>
    </w:p>
    <w:p w14:paraId="4F545A45"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the current OSA, when available and in any case after the 28 days of OS.</w:t>
      </w:r>
    </w:p>
    <w:p w14:paraId="6FC5A309" w14:textId="722FE6C5" w:rsidR="00160266" w:rsidRPr="00FB7CD7" w:rsidRDefault="008C1902" w:rsidP="003E77F4">
      <w:pPr>
        <w:tabs>
          <w:tab w:val="right" w:pos="1701"/>
        </w:tabs>
        <w:spacing w:before="120" w:after="120"/>
        <w:rPr>
          <w:rFonts w:cstheme="minorHAnsi"/>
        </w:rPr>
      </w:pPr>
      <w:r w:rsidRPr="00FB7CD7">
        <w:rPr>
          <w:rFonts w:cstheme="minorHAnsi"/>
        </w:rPr>
        <w:t xml:space="preserve">Flexible OS can be delivered when needed, up to a maximum of six </w:t>
      </w:r>
      <w:r w:rsidR="001D17B1" w:rsidRPr="00FB7CD7">
        <w:rPr>
          <w:rFonts w:cstheme="minorHAnsi"/>
        </w:rPr>
        <w:t>‘</w:t>
      </w:r>
      <w:r w:rsidR="0074106D" w:rsidRPr="00FB7CD7">
        <w:rPr>
          <w:rFonts w:cstheme="minorHAnsi"/>
        </w:rPr>
        <w:t>i</w:t>
      </w:r>
      <w:r w:rsidR="00160266" w:rsidRPr="00FB7CD7">
        <w:rPr>
          <w:rFonts w:cstheme="minorHAnsi"/>
        </w:rPr>
        <w:t>nstance</w:t>
      </w:r>
      <w:r w:rsidRPr="00FB7CD7">
        <w:rPr>
          <w:rFonts w:cstheme="minorHAnsi"/>
        </w:rPr>
        <w:t>s</w:t>
      </w:r>
      <w:r w:rsidR="001D17B1" w:rsidRPr="00FB7CD7">
        <w:rPr>
          <w:rFonts w:cstheme="minorHAnsi"/>
        </w:rPr>
        <w:t>’</w:t>
      </w:r>
      <w:r w:rsidR="00160266" w:rsidRPr="00FB7CD7">
        <w:rPr>
          <w:rFonts w:cstheme="minorHAnsi"/>
        </w:rPr>
        <w:t xml:space="preserve"> of </w:t>
      </w:r>
      <w:r w:rsidRPr="00FB7CD7">
        <w:rPr>
          <w:rFonts w:cstheme="minorHAnsi"/>
        </w:rPr>
        <w:t>support in any 26-calendar week period. An instance</w:t>
      </w:r>
      <w:r w:rsidR="00160266" w:rsidRPr="00FB7CD7">
        <w:rPr>
          <w:rFonts w:cstheme="minorHAnsi"/>
        </w:rPr>
        <w:t xml:space="preserve"> is one or more </w:t>
      </w:r>
      <w:r w:rsidR="0074106D" w:rsidRPr="00FB7CD7">
        <w:rPr>
          <w:rFonts w:cstheme="minorHAnsi"/>
        </w:rPr>
        <w:t>c</w:t>
      </w:r>
      <w:r w:rsidR="00160266" w:rsidRPr="00FB7CD7">
        <w:rPr>
          <w:rFonts w:cstheme="minorHAnsi"/>
        </w:rPr>
        <w:t>ontacts equating to at least four hours of service.</w:t>
      </w:r>
    </w:p>
    <w:p w14:paraId="61EAF5E5" w14:textId="77777777" w:rsidR="008C1902" w:rsidRPr="00FB7CD7" w:rsidRDefault="008C1902" w:rsidP="008C1902">
      <w:pPr>
        <w:pStyle w:val="Systemstep"/>
        <w:keepNext/>
        <w:spacing w:after="120" w:line="240" w:lineRule="auto"/>
        <w:ind w:left="425" w:hanging="425"/>
        <w:rPr>
          <w:rFonts w:cstheme="minorHAnsi"/>
        </w:rPr>
      </w:pPr>
      <w:r w:rsidRPr="00FB7CD7">
        <w:rPr>
          <w:rFonts w:cstheme="minorHAnsi"/>
        </w:rPr>
        <w:t xml:space="preserve">Providers must record details of Flexible OS provided in the </w:t>
      </w:r>
      <w:proofErr w:type="spellStart"/>
      <w:r w:rsidRPr="00FB7CD7">
        <w:rPr>
          <w:rFonts w:cstheme="minorHAnsi"/>
        </w:rPr>
        <w:t>ESSWeb</w:t>
      </w:r>
      <w:proofErr w:type="spellEnd"/>
      <w:r w:rsidRPr="00FB7CD7">
        <w:rPr>
          <w:rFonts w:cstheme="minorHAnsi"/>
        </w:rPr>
        <w:t xml:space="preserve"> Ongoing Support Management screen.</w:t>
      </w:r>
    </w:p>
    <w:p w14:paraId="58CF0A83" w14:textId="77777777" w:rsidR="008C1902" w:rsidRDefault="008C1902" w:rsidP="003E77F4">
      <w:pPr>
        <w:tabs>
          <w:tab w:val="right" w:pos="1701"/>
        </w:tabs>
        <w:spacing w:before="120" w:after="120"/>
        <w:rPr>
          <w:rFonts w:cstheme="minorHAnsi"/>
        </w:rPr>
      </w:pPr>
      <w:r w:rsidRPr="003E77F4">
        <w:rPr>
          <w:rFonts w:cstheme="minorHAnsi"/>
        </w:rPr>
        <w:t>The frequency of required Moderate and High OS contacts depends on whether the provider intends to claim fees monthly or quarterly.</w:t>
      </w:r>
    </w:p>
    <w:tbl>
      <w:tblPr>
        <w:tblStyle w:val="TableGrid"/>
        <w:tblW w:w="0" w:type="auto"/>
        <w:tblLook w:val="04A0" w:firstRow="1" w:lastRow="0" w:firstColumn="1" w:lastColumn="0" w:noHBand="0" w:noVBand="1"/>
      </w:tblPr>
      <w:tblGrid>
        <w:gridCol w:w="1237"/>
        <w:gridCol w:w="3326"/>
        <w:gridCol w:w="5066"/>
      </w:tblGrid>
      <w:tr w:rsidR="00C71AE2" w:rsidRPr="00FB7CD7" w14:paraId="683422D0" w14:textId="77777777" w:rsidTr="00342382">
        <w:trPr>
          <w:tblHeader/>
        </w:trPr>
        <w:tc>
          <w:tcPr>
            <w:tcW w:w="1237" w:type="dxa"/>
            <w:shd w:val="clear" w:color="auto" w:fill="DAEEF3" w:themeFill="accent5" w:themeFillTint="33"/>
          </w:tcPr>
          <w:p w14:paraId="41172076" w14:textId="77777777" w:rsidR="00C71AE2" w:rsidRPr="00FB7CD7" w:rsidRDefault="00C71AE2" w:rsidP="00135769">
            <w:pPr>
              <w:keepLines/>
              <w:spacing w:before="60" w:after="60"/>
              <w:rPr>
                <w:rFonts w:cstheme="minorHAnsi"/>
                <w:b/>
              </w:rPr>
            </w:pPr>
            <w:r w:rsidRPr="00FB7CD7">
              <w:rPr>
                <w:rFonts w:cstheme="minorHAnsi"/>
                <w:b/>
              </w:rPr>
              <w:t>OS level</w:t>
            </w:r>
          </w:p>
        </w:tc>
        <w:tc>
          <w:tcPr>
            <w:tcW w:w="3326" w:type="dxa"/>
            <w:shd w:val="clear" w:color="auto" w:fill="DAEEF3" w:themeFill="accent5" w:themeFillTint="33"/>
          </w:tcPr>
          <w:p w14:paraId="2F452AE1" w14:textId="77777777" w:rsidR="00C71AE2" w:rsidRPr="00FB7CD7" w:rsidRDefault="00C71AE2" w:rsidP="00135769">
            <w:pPr>
              <w:keepLines/>
              <w:spacing w:before="60" w:after="60"/>
              <w:rPr>
                <w:rFonts w:cstheme="minorHAnsi"/>
                <w:b/>
              </w:rPr>
            </w:pPr>
            <w:r w:rsidRPr="00FB7CD7">
              <w:rPr>
                <w:rFonts w:cstheme="minorHAnsi"/>
                <w:b/>
              </w:rPr>
              <w:t>Quarterly claim requirement</w:t>
            </w:r>
          </w:p>
        </w:tc>
        <w:tc>
          <w:tcPr>
            <w:tcW w:w="5066" w:type="dxa"/>
            <w:shd w:val="clear" w:color="auto" w:fill="DAEEF3" w:themeFill="accent5" w:themeFillTint="33"/>
          </w:tcPr>
          <w:p w14:paraId="0B8AD5AE" w14:textId="77777777" w:rsidR="00C71AE2" w:rsidRPr="00FB7CD7" w:rsidRDefault="00C71AE2" w:rsidP="00135769">
            <w:pPr>
              <w:keepLines/>
              <w:spacing w:before="60" w:after="60"/>
              <w:rPr>
                <w:rFonts w:cstheme="minorHAnsi"/>
                <w:b/>
              </w:rPr>
            </w:pPr>
            <w:r w:rsidRPr="00FB7CD7">
              <w:rPr>
                <w:rFonts w:cstheme="minorHAnsi"/>
                <w:b/>
              </w:rPr>
              <w:t>Monthly claim requirement</w:t>
            </w:r>
          </w:p>
        </w:tc>
      </w:tr>
      <w:tr w:rsidR="00C71AE2" w:rsidRPr="00FB7CD7" w14:paraId="4E09D666" w14:textId="77777777" w:rsidTr="00C71AE2">
        <w:tc>
          <w:tcPr>
            <w:tcW w:w="1237" w:type="dxa"/>
          </w:tcPr>
          <w:p w14:paraId="33288504" w14:textId="77777777" w:rsidR="00C71AE2" w:rsidRPr="00A85143" w:rsidRDefault="00C71AE2" w:rsidP="00135769">
            <w:pPr>
              <w:spacing w:before="60" w:after="60"/>
              <w:rPr>
                <w:rFonts w:cstheme="minorHAnsi"/>
                <w:bCs/>
              </w:rPr>
            </w:pPr>
            <w:r w:rsidRPr="00A85143">
              <w:rPr>
                <w:rFonts w:cstheme="minorHAnsi"/>
                <w:bCs/>
              </w:rPr>
              <w:t>Moderate</w:t>
            </w:r>
          </w:p>
        </w:tc>
        <w:tc>
          <w:tcPr>
            <w:tcW w:w="3326" w:type="dxa"/>
          </w:tcPr>
          <w:p w14:paraId="3483C32B"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6 contacts in</w:t>
            </w:r>
            <w:r>
              <w:rPr>
                <w:rFonts w:cstheme="minorHAnsi"/>
                <w:bCs/>
              </w:rPr>
              <w:t xml:space="preserve"> the</w:t>
            </w:r>
            <w:r w:rsidRPr="00A85143">
              <w:rPr>
                <w:rFonts w:cstheme="minorHAnsi"/>
                <w:bCs/>
              </w:rPr>
              <w:t xml:space="preserve"> quarter</w:t>
            </w:r>
          </w:p>
        </w:tc>
        <w:tc>
          <w:tcPr>
            <w:tcW w:w="5066" w:type="dxa"/>
          </w:tcPr>
          <w:p w14:paraId="3DE324DC"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 contact in </w:t>
            </w:r>
            <w:r>
              <w:rPr>
                <w:rFonts w:cstheme="minorHAnsi"/>
                <w:bCs/>
              </w:rPr>
              <w:t xml:space="preserve">the claim </w:t>
            </w:r>
            <w:r w:rsidRPr="00A85143">
              <w:rPr>
                <w:rFonts w:cstheme="minorHAnsi"/>
                <w:bCs/>
              </w:rPr>
              <w:t xml:space="preserve">month, and 6 </w:t>
            </w:r>
            <w:r>
              <w:rPr>
                <w:rFonts w:cstheme="minorHAnsi"/>
                <w:bCs/>
              </w:rPr>
              <w:t>contacts across the claim month and two preceding</w:t>
            </w:r>
            <w:r w:rsidRPr="00A85143">
              <w:rPr>
                <w:rFonts w:cstheme="minorHAnsi"/>
                <w:bCs/>
              </w:rPr>
              <w:t xml:space="preserve"> months</w:t>
            </w:r>
          </w:p>
        </w:tc>
      </w:tr>
      <w:tr w:rsidR="00C71AE2" w:rsidRPr="00FB7CD7" w14:paraId="64EDE140" w14:textId="77777777" w:rsidTr="00C71AE2">
        <w:tc>
          <w:tcPr>
            <w:tcW w:w="1237" w:type="dxa"/>
          </w:tcPr>
          <w:p w14:paraId="6A72F605" w14:textId="77777777" w:rsidR="00C71AE2" w:rsidRPr="00A85143" w:rsidRDefault="00C71AE2" w:rsidP="00135769">
            <w:pPr>
              <w:spacing w:before="60" w:after="60"/>
              <w:rPr>
                <w:rFonts w:cstheme="minorHAnsi"/>
                <w:bCs/>
              </w:rPr>
            </w:pPr>
            <w:r w:rsidRPr="00A85143">
              <w:rPr>
                <w:rFonts w:cstheme="minorHAnsi"/>
                <w:bCs/>
              </w:rPr>
              <w:t>High</w:t>
            </w:r>
          </w:p>
        </w:tc>
        <w:tc>
          <w:tcPr>
            <w:tcW w:w="3326" w:type="dxa"/>
          </w:tcPr>
          <w:p w14:paraId="57551E64"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12 contacts in </w:t>
            </w:r>
            <w:r>
              <w:rPr>
                <w:rFonts w:cstheme="minorHAnsi"/>
                <w:bCs/>
              </w:rPr>
              <w:t xml:space="preserve">the </w:t>
            </w:r>
            <w:r w:rsidRPr="00A85143">
              <w:rPr>
                <w:rFonts w:cstheme="minorHAnsi"/>
                <w:bCs/>
              </w:rPr>
              <w:t>quarter</w:t>
            </w:r>
          </w:p>
        </w:tc>
        <w:tc>
          <w:tcPr>
            <w:tcW w:w="5066" w:type="dxa"/>
          </w:tcPr>
          <w:p w14:paraId="777BD6D7"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 contact in </w:t>
            </w:r>
            <w:r>
              <w:rPr>
                <w:rFonts w:cstheme="minorHAnsi"/>
                <w:bCs/>
              </w:rPr>
              <w:t xml:space="preserve">the claim </w:t>
            </w:r>
            <w:r w:rsidRPr="00A85143">
              <w:rPr>
                <w:rFonts w:cstheme="minorHAnsi"/>
                <w:bCs/>
              </w:rPr>
              <w:t xml:space="preserve">month, and 12 </w:t>
            </w:r>
            <w:r>
              <w:rPr>
                <w:rFonts w:cstheme="minorHAnsi"/>
                <w:bCs/>
              </w:rPr>
              <w:t>contacts across the claim month and two preceding</w:t>
            </w:r>
            <w:r w:rsidRPr="00A85143">
              <w:rPr>
                <w:rFonts w:cstheme="minorHAnsi"/>
                <w:bCs/>
              </w:rPr>
              <w:t xml:space="preserve"> months</w:t>
            </w:r>
          </w:p>
        </w:tc>
      </w:tr>
    </w:tbl>
    <w:p w14:paraId="0C0C80E4" w14:textId="6DB922C0" w:rsidR="00160266" w:rsidRPr="00FB7CD7" w:rsidRDefault="00160266" w:rsidP="003E77F4">
      <w:pPr>
        <w:tabs>
          <w:tab w:val="right" w:pos="1701"/>
        </w:tabs>
        <w:spacing w:before="120" w:after="120"/>
        <w:rPr>
          <w:rFonts w:cstheme="minorHAnsi"/>
        </w:rPr>
      </w:pPr>
      <w:r w:rsidRPr="00FB7CD7">
        <w:rPr>
          <w:rFonts w:cstheme="minorHAnsi"/>
        </w:rPr>
        <w:t xml:space="preserve">Providers </w:t>
      </w:r>
      <w:r w:rsidR="001D17B1" w:rsidRPr="00FB7CD7">
        <w:rPr>
          <w:rFonts w:cstheme="minorHAnsi"/>
        </w:rPr>
        <w:t xml:space="preserve">must </w:t>
      </w:r>
      <w:r w:rsidRPr="00FB7CD7">
        <w:rPr>
          <w:rFonts w:cstheme="minorHAnsi"/>
        </w:rPr>
        <w:t xml:space="preserve">normally deliver the OS level recommended by the OSA. If a participant has lower support needs for a period, providers can move participant to a lower OS level, deliver the support required for that level and claim the corresponding </w:t>
      </w:r>
      <w:r w:rsidR="001D17B1" w:rsidRPr="00FB7CD7">
        <w:rPr>
          <w:rFonts w:cstheme="minorHAnsi"/>
        </w:rPr>
        <w:t>f</w:t>
      </w:r>
      <w:r w:rsidRPr="00FB7CD7">
        <w:rPr>
          <w:rFonts w:cstheme="minorHAnsi"/>
        </w:rPr>
        <w:t xml:space="preserve">ees. </w:t>
      </w:r>
    </w:p>
    <w:p w14:paraId="56B95E9A" w14:textId="77777777" w:rsidR="00160266" w:rsidRPr="00FB7CD7" w:rsidRDefault="00160266" w:rsidP="003E77F4">
      <w:pPr>
        <w:tabs>
          <w:tab w:val="right" w:pos="1701"/>
        </w:tabs>
        <w:spacing w:before="120" w:after="120"/>
        <w:rPr>
          <w:rFonts w:cstheme="minorHAnsi"/>
        </w:rPr>
      </w:pPr>
      <w:r w:rsidRPr="00FB7CD7">
        <w:rPr>
          <w:rFonts w:cstheme="minorHAnsi"/>
        </w:rPr>
        <w:t>Providers cannot change the participant to a higher level of OS than their assessed level. If a participant’s circumstances change so that they need more support, the provider can request new OSA.</w:t>
      </w:r>
    </w:p>
    <w:p w14:paraId="477E4DA0" w14:textId="76B96873" w:rsidR="008C1902" w:rsidRPr="003E77F4" w:rsidRDefault="008C1902" w:rsidP="003E77F4">
      <w:pPr>
        <w:tabs>
          <w:tab w:val="right" w:pos="1701"/>
        </w:tabs>
        <w:spacing w:before="120" w:after="120"/>
        <w:rPr>
          <w:rFonts w:cstheme="minorHAnsi"/>
        </w:rPr>
      </w:pPr>
      <w:r w:rsidRPr="003E77F4">
        <w:rPr>
          <w:rFonts w:cstheme="minorHAnsi"/>
        </w:rPr>
        <w:t xml:space="preserve">Providers must agree the Support counts as an OS contact when it is delivered in one of the forms of accepted OS support: </w:t>
      </w:r>
    </w:p>
    <w:p w14:paraId="5374CA0A"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Face to face contacts</w:t>
      </w:r>
    </w:p>
    <w:p w14:paraId="4277D672"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Verbal discussion by phone</w:t>
      </w:r>
    </w:p>
    <w:p w14:paraId="0A6AB413"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Video conference</w:t>
      </w:r>
    </w:p>
    <w:p w14:paraId="3A8AFC84"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Meaningful exchange of email or text messages - more than one message that includes:</w:t>
      </w:r>
    </w:p>
    <w:p w14:paraId="010635F7" w14:textId="77777777" w:rsidR="008C1902" w:rsidRPr="00E659EF" w:rsidRDefault="008C1902" w:rsidP="00E659EF">
      <w:pPr>
        <w:numPr>
          <w:ilvl w:val="1"/>
          <w:numId w:val="8"/>
        </w:numPr>
        <w:spacing w:before="60" w:after="60"/>
        <w:ind w:left="1434" w:hanging="357"/>
        <w:contextualSpacing/>
        <w:rPr>
          <w:rFonts w:cstheme="minorHAnsi"/>
        </w:rPr>
      </w:pPr>
      <w:r w:rsidRPr="00E659EF">
        <w:rPr>
          <w:rFonts w:cstheme="minorHAnsi"/>
        </w:rPr>
        <w:t>details about support the participant needs to maintain employment and work independently</w:t>
      </w:r>
    </w:p>
    <w:p w14:paraId="6650E852" w14:textId="77777777" w:rsidR="008C1902" w:rsidRPr="00E659EF" w:rsidRDefault="008C1902" w:rsidP="00E659EF">
      <w:pPr>
        <w:numPr>
          <w:ilvl w:val="1"/>
          <w:numId w:val="8"/>
        </w:numPr>
        <w:spacing w:before="60" w:after="60"/>
        <w:ind w:left="1434" w:hanging="357"/>
        <w:contextualSpacing/>
        <w:rPr>
          <w:rFonts w:cstheme="minorHAnsi"/>
        </w:rPr>
      </w:pPr>
      <w:r w:rsidRPr="00E659EF">
        <w:rPr>
          <w:rFonts w:cstheme="minorHAnsi"/>
        </w:rPr>
        <w:t>one or more responses to the messages by the participant.</w:t>
      </w:r>
    </w:p>
    <w:p w14:paraId="48ED7658" w14:textId="63126FB3" w:rsidR="008C1902" w:rsidRPr="00FB7CD7" w:rsidRDefault="008C1902" w:rsidP="008C1902">
      <w:pPr>
        <w:pStyle w:val="Systemstep"/>
        <w:keepNext/>
        <w:spacing w:after="120" w:line="240" w:lineRule="auto"/>
        <w:ind w:left="425" w:hanging="425"/>
        <w:rPr>
          <w:rFonts w:cstheme="minorHAnsi"/>
        </w:rPr>
      </w:pPr>
      <w:r w:rsidRPr="00FB7CD7">
        <w:rPr>
          <w:rFonts w:cstheme="minorHAnsi"/>
        </w:rPr>
        <w:lastRenderedPageBreak/>
        <w:t xml:space="preserve">To record the agreed mode of contact in the </w:t>
      </w:r>
      <w:r w:rsidR="008B2F56">
        <w:rPr>
          <w:rFonts w:cstheme="minorHAnsi"/>
        </w:rPr>
        <w:t>Job Plan</w:t>
      </w:r>
      <w:r w:rsidRPr="00FB7CD7">
        <w:rPr>
          <w:rFonts w:cstheme="minorHAnsi"/>
        </w:rPr>
        <w:t>, use the AI13 Ongoing Support contact code and select the mode of contact from the drop-down menu.</w:t>
      </w:r>
    </w:p>
    <w:p w14:paraId="5DDF0BDA" w14:textId="77777777" w:rsidR="00160266" w:rsidRPr="00FB7CD7" w:rsidRDefault="00160266" w:rsidP="004B7CEF">
      <w:pPr>
        <w:pStyle w:val="Heading3"/>
      </w:pPr>
      <w:r w:rsidRPr="00FB7CD7">
        <w:t>When Ongoing Support can be provided</w:t>
      </w:r>
    </w:p>
    <w:p w14:paraId="50D696D7" w14:textId="4350BC69" w:rsidR="00160266" w:rsidRPr="00FB7CD7" w:rsidRDefault="00160266" w:rsidP="003E77F4">
      <w:pPr>
        <w:tabs>
          <w:tab w:val="right" w:pos="1701"/>
        </w:tabs>
        <w:spacing w:before="120" w:after="120"/>
        <w:rPr>
          <w:rFonts w:cstheme="minorHAnsi"/>
        </w:rPr>
      </w:pPr>
      <w:r w:rsidRPr="00FB7CD7">
        <w:rPr>
          <w:rFonts w:cstheme="minorHAnsi"/>
        </w:rPr>
        <w:t>Providers can normally deliver OS to an eligible participant while the participant:</w:t>
      </w:r>
    </w:p>
    <w:p w14:paraId="53659E7B"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remains employed and working in an open employment position, and</w:t>
      </w:r>
    </w:p>
    <w:p w14:paraId="7C7DAF7E"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undertakes work at an average of at least 8 or more hours per week.</w:t>
      </w:r>
    </w:p>
    <w:p w14:paraId="7CC27AAB" w14:textId="412C884E" w:rsidR="00160266" w:rsidRPr="00FB7CD7" w:rsidRDefault="00160266" w:rsidP="003E77F4">
      <w:pPr>
        <w:tabs>
          <w:tab w:val="right" w:pos="1701"/>
        </w:tabs>
        <w:spacing w:before="120" w:after="120"/>
        <w:rPr>
          <w:rFonts w:cstheme="minorHAnsi"/>
        </w:rPr>
      </w:pPr>
      <w:r w:rsidRPr="00FB7CD7">
        <w:rPr>
          <w:rFonts w:cstheme="minorHAnsi"/>
        </w:rPr>
        <w:t xml:space="preserve">Participants who have received OS since before 1 July 2018 can continue to receive OS under the conditions that applied when they first received OS. These ‘grandfathered’ participants can receive OS while they remain employed and working, even if they average less than 8 hours work per week. </w:t>
      </w:r>
    </w:p>
    <w:p w14:paraId="4BE8E2BD" w14:textId="77777777" w:rsidR="00160266" w:rsidRPr="00FB7CD7" w:rsidRDefault="00160266" w:rsidP="003E77F4">
      <w:pPr>
        <w:tabs>
          <w:tab w:val="right" w:pos="1701"/>
        </w:tabs>
        <w:spacing w:before="120" w:after="120"/>
        <w:rPr>
          <w:rFonts w:cstheme="minorHAnsi"/>
        </w:rPr>
      </w:pPr>
      <w:r w:rsidRPr="00FB7CD7">
        <w:rPr>
          <w:rFonts w:cstheme="minorHAnsi"/>
        </w:rPr>
        <w:t xml:space="preserve">If the hours of employment for an OS participant (excluding a ‘grandfathered’ participant) fall below 8 hours per week on average, the provider should suspend delivery of OS until the hours increase. </w:t>
      </w:r>
    </w:p>
    <w:p w14:paraId="404F46CD" w14:textId="77777777" w:rsidR="00160266" w:rsidRPr="00FB7CD7" w:rsidRDefault="00160266" w:rsidP="003E77F4">
      <w:pPr>
        <w:tabs>
          <w:tab w:val="right" w:pos="1701"/>
        </w:tabs>
        <w:spacing w:before="120" w:after="120"/>
        <w:rPr>
          <w:rFonts w:cstheme="minorHAnsi"/>
        </w:rPr>
      </w:pPr>
      <w:r w:rsidRPr="00FB7CD7">
        <w:rPr>
          <w:rFonts w:cstheme="minorHAnsi"/>
        </w:rPr>
        <w:t>Providers may also choose to suspend delivery of OS if a participant:</w:t>
      </w:r>
    </w:p>
    <w:p w14:paraId="3C5BEDA8"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does not require support for a period (for example, during Christmas shutdowns, annual leave or extended periods of sickness leave), or</w:t>
      </w:r>
    </w:p>
    <w:p w14:paraId="2DB90EF0" w14:textId="4E95C69C"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leaves their employment position and transfers within 20 business days to another employment </w:t>
      </w:r>
      <w:r w:rsidR="00D409F2" w:rsidRPr="00FB7CD7">
        <w:rPr>
          <w:rFonts w:cstheme="minorHAnsi"/>
        </w:rPr>
        <w:t>position.</w:t>
      </w:r>
    </w:p>
    <w:p w14:paraId="2F7EDCEA" w14:textId="6E85D3D3" w:rsidR="00160266" w:rsidRPr="00FB7CD7" w:rsidRDefault="00160266" w:rsidP="003E77F4">
      <w:pPr>
        <w:tabs>
          <w:tab w:val="right" w:pos="1701"/>
        </w:tabs>
        <w:spacing w:before="120" w:after="120"/>
        <w:rPr>
          <w:rFonts w:cstheme="minorHAnsi"/>
        </w:rPr>
      </w:pPr>
      <w:r w:rsidRPr="00FB7CD7">
        <w:rPr>
          <w:rFonts w:cstheme="minorHAnsi"/>
        </w:rPr>
        <w:t xml:space="preserve">Suspending OS </w:t>
      </w:r>
      <w:r w:rsidR="001D17B1" w:rsidRPr="00FB7CD7">
        <w:rPr>
          <w:rFonts w:cstheme="minorHAnsi"/>
        </w:rPr>
        <w:t xml:space="preserve">pauses the OS delivery period. This </w:t>
      </w:r>
      <w:r w:rsidRPr="00FB7CD7">
        <w:rPr>
          <w:rFonts w:cstheme="minorHAnsi"/>
        </w:rPr>
        <w:t xml:space="preserve">makes it easier for </w:t>
      </w:r>
      <w:r w:rsidR="001D17B1" w:rsidRPr="00FB7CD7">
        <w:rPr>
          <w:rFonts w:cstheme="minorHAnsi"/>
        </w:rPr>
        <w:t xml:space="preserve">the </w:t>
      </w:r>
      <w:r w:rsidRPr="00FB7CD7">
        <w:rPr>
          <w:rFonts w:cstheme="minorHAnsi"/>
        </w:rPr>
        <w:t xml:space="preserve">provider to </w:t>
      </w:r>
      <w:r w:rsidR="001D17B1" w:rsidRPr="00FB7CD7">
        <w:rPr>
          <w:rFonts w:cstheme="minorHAnsi"/>
        </w:rPr>
        <w:t xml:space="preserve">deliver </w:t>
      </w:r>
      <w:r w:rsidRPr="00FB7CD7">
        <w:rPr>
          <w:rFonts w:cstheme="minorHAnsi"/>
        </w:rPr>
        <w:t>the minimum contacts requirements</w:t>
      </w:r>
      <w:r w:rsidR="001D17B1" w:rsidRPr="00FB7CD7">
        <w:rPr>
          <w:rFonts w:cstheme="minorHAnsi"/>
        </w:rPr>
        <w:t xml:space="preserve"> when the participant </w:t>
      </w:r>
      <w:r w:rsidR="00986220" w:rsidRPr="00FB7CD7">
        <w:rPr>
          <w:rFonts w:cstheme="minorHAnsi"/>
        </w:rPr>
        <w:t>can</w:t>
      </w:r>
      <w:r w:rsidR="001D17B1" w:rsidRPr="00FB7CD7">
        <w:rPr>
          <w:rFonts w:cstheme="minorHAnsi"/>
        </w:rPr>
        <w:t xml:space="preserve"> receive support</w:t>
      </w:r>
      <w:r w:rsidRPr="00FB7CD7">
        <w:rPr>
          <w:rFonts w:cstheme="minorHAnsi"/>
        </w:rPr>
        <w:t xml:space="preserve">. </w:t>
      </w:r>
    </w:p>
    <w:p w14:paraId="30EDBAAD" w14:textId="7453D824" w:rsidR="00160266" w:rsidRPr="00FB7CD7" w:rsidRDefault="00160266" w:rsidP="003E77F4">
      <w:pPr>
        <w:tabs>
          <w:tab w:val="right" w:pos="1701"/>
        </w:tabs>
        <w:spacing w:before="120" w:after="120"/>
        <w:rPr>
          <w:rFonts w:cstheme="minorHAnsi"/>
        </w:rPr>
      </w:pPr>
      <w:r w:rsidRPr="00FB7CD7">
        <w:rPr>
          <w:rFonts w:cstheme="minorHAnsi"/>
          <w:b/>
          <w:bCs/>
          <w:iCs/>
        </w:rPr>
        <w:t>Note</w:t>
      </w:r>
      <w:r w:rsidRPr="00FB7CD7">
        <w:rPr>
          <w:rFonts w:cstheme="minorHAnsi"/>
        </w:rPr>
        <w:t>: Providers must continue to deliver OS if a participant requires assistance during their annual leave or the Christmas shutdown to maintain their open employment.</w:t>
      </w:r>
      <w:r w:rsidR="000D1AFA">
        <w:rPr>
          <w:rFonts w:cstheme="minorHAnsi"/>
        </w:rPr>
        <w:t xml:space="preserve"> The participant does not need to meet the minimum 8 hours work requirement during </w:t>
      </w:r>
      <w:r w:rsidR="00A540BD">
        <w:rPr>
          <w:rFonts w:cstheme="minorHAnsi"/>
        </w:rPr>
        <w:t>these periods.</w:t>
      </w:r>
    </w:p>
    <w:p w14:paraId="317D1FD1" w14:textId="77777777" w:rsidR="007A1128" w:rsidRPr="00FB7CD7" w:rsidRDefault="007A1128" w:rsidP="004B7CEF">
      <w:pPr>
        <w:pStyle w:val="Heading3"/>
      </w:pPr>
      <w:r w:rsidRPr="00FB7CD7">
        <w:t>Purchased support</w:t>
      </w:r>
    </w:p>
    <w:p w14:paraId="283A65B3" w14:textId="77777777" w:rsidR="007A1128" w:rsidRPr="003E77F4" w:rsidRDefault="007A1128" w:rsidP="003E77F4">
      <w:pPr>
        <w:tabs>
          <w:tab w:val="right" w:pos="1701"/>
        </w:tabs>
        <w:spacing w:before="120" w:after="120"/>
        <w:rPr>
          <w:rFonts w:cstheme="minorHAnsi"/>
        </w:rPr>
      </w:pPr>
      <w:r w:rsidRPr="00FB7CD7">
        <w:rPr>
          <w:rFonts w:cstheme="minorHAnsi"/>
        </w:rPr>
        <w:t xml:space="preserve">Support purchased from a third-party external provider is not counted as OS. This supplementary support </w:t>
      </w:r>
      <w:r w:rsidRPr="003E77F4">
        <w:rPr>
          <w:rFonts w:cstheme="minorHAnsi"/>
        </w:rPr>
        <w:t>can be delivered in addition to required contacts and will be considered by an OSA assessor when determining how much support the participant needs.</w:t>
      </w:r>
    </w:p>
    <w:p w14:paraId="635C5686" w14:textId="77777777" w:rsidR="007A1128" w:rsidRPr="00FB7CD7" w:rsidRDefault="007A1128" w:rsidP="003E77F4">
      <w:pPr>
        <w:tabs>
          <w:tab w:val="right" w:pos="1701"/>
        </w:tabs>
        <w:spacing w:before="120" w:after="120"/>
        <w:rPr>
          <w:rFonts w:cstheme="minorHAnsi"/>
        </w:rPr>
      </w:pPr>
      <w:r w:rsidRPr="003E77F4">
        <w:rPr>
          <w:rFonts w:cstheme="minorHAnsi"/>
        </w:rPr>
        <w:t>OSA assessors will generally consider that purchased support delivered in a group setting equates to a lesser amount of individual support. For example, an OSA assessor may consider that a participant’s</w:t>
      </w:r>
      <w:r w:rsidRPr="00FB7CD7">
        <w:rPr>
          <w:rFonts w:cstheme="minorHAnsi"/>
        </w:rPr>
        <w:t xml:space="preserve"> </w:t>
      </w:r>
      <w:r w:rsidRPr="003E77F4">
        <w:rPr>
          <w:rFonts w:cstheme="minorHAnsi"/>
        </w:rPr>
        <w:t>attendance</w:t>
      </w:r>
      <w:r w:rsidRPr="00FB7CD7">
        <w:rPr>
          <w:rFonts w:cstheme="minorHAnsi"/>
        </w:rPr>
        <w:t xml:space="preserve"> at an 8-hour day group-training course translates to one hour of support.</w:t>
      </w:r>
    </w:p>
    <w:p w14:paraId="68702BFE" w14:textId="77777777" w:rsidR="007A1128" w:rsidRPr="00FB7CD7" w:rsidRDefault="007A1128" w:rsidP="004B7CEF">
      <w:pPr>
        <w:pStyle w:val="Heading3"/>
      </w:pPr>
      <w:r w:rsidRPr="00FB7CD7">
        <w:t>Support that can be delivered through Ongoing Support</w:t>
      </w:r>
    </w:p>
    <w:p w14:paraId="32549CE5" w14:textId="77777777" w:rsidR="007A1128" w:rsidRPr="00FB7CD7" w:rsidRDefault="007A1128" w:rsidP="003E77F4">
      <w:pPr>
        <w:tabs>
          <w:tab w:val="right" w:pos="1701"/>
        </w:tabs>
        <w:spacing w:before="120" w:after="120"/>
        <w:rPr>
          <w:rFonts w:cstheme="minorHAnsi"/>
        </w:rPr>
      </w:pPr>
      <w:r w:rsidRPr="003E77F4">
        <w:rPr>
          <w:rFonts w:cstheme="minorHAnsi"/>
        </w:rPr>
        <w:t>Providers</w:t>
      </w:r>
      <w:r w:rsidRPr="00FB7CD7">
        <w:rPr>
          <w:rFonts w:cstheme="minorHAnsi"/>
        </w:rPr>
        <w:t xml:space="preserve"> can deliver a range of supports through OS, including:</w:t>
      </w:r>
    </w:p>
    <w:p w14:paraId="7313CD10"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social and behavioural assistance</w:t>
      </w:r>
    </w:p>
    <w:p w14:paraId="59AED0C7"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cognitive Assistance</w:t>
      </w:r>
    </w:p>
    <w:p w14:paraId="228C46C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vocational Assistance</w:t>
      </w:r>
    </w:p>
    <w:p w14:paraId="7A83E3A8"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physical assistance and personal care</w:t>
      </w:r>
    </w:p>
    <w:p w14:paraId="30C19A0B"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workplace environment assistance</w:t>
      </w:r>
    </w:p>
    <w:p w14:paraId="0E3F752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special assistance (counselling, treatment of episodic conditions, prevention of harm)</w:t>
      </w:r>
    </w:p>
    <w:p w14:paraId="337D6ABA" w14:textId="77777777" w:rsidR="007A1128" w:rsidRPr="003E77F4" w:rsidRDefault="007A1128" w:rsidP="003E77F4">
      <w:pPr>
        <w:tabs>
          <w:tab w:val="right" w:pos="1701"/>
        </w:tabs>
        <w:spacing w:before="120" w:after="120"/>
        <w:rPr>
          <w:rFonts w:cstheme="minorHAnsi"/>
        </w:rPr>
      </w:pPr>
      <w:r w:rsidRPr="003E77F4">
        <w:rPr>
          <w:rFonts w:cstheme="minorHAnsi"/>
        </w:rPr>
        <w:t>The support provided through OS must:</w:t>
      </w:r>
    </w:p>
    <w:p w14:paraId="6D741F1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be reasonable, necessary, and directly relate to maintaining the participant’s employment</w:t>
      </w:r>
    </w:p>
    <w:p w14:paraId="1AD96DB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address the gap between the participant’s job requirements and what the participant can do (or has difficulty doing) due to their injury, disability, or health condition</w:t>
      </w:r>
    </w:p>
    <w:p w14:paraId="22525CA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(for professional services such as psychological interventions) be evidence-based and delivered by health professionals that meet Australian registration requirements</w:t>
      </w:r>
    </w:p>
    <w:p w14:paraId="4CB9000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be value for money.</w:t>
      </w:r>
    </w:p>
    <w:p w14:paraId="70420CF0" w14:textId="77777777" w:rsidR="007A1128" w:rsidRPr="003E77F4" w:rsidRDefault="007A1128" w:rsidP="003E77F4">
      <w:pPr>
        <w:tabs>
          <w:tab w:val="right" w:pos="1701"/>
        </w:tabs>
        <w:spacing w:before="120" w:after="120"/>
        <w:rPr>
          <w:rFonts w:cstheme="minorHAnsi"/>
        </w:rPr>
      </w:pPr>
      <w:r w:rsidRPr="003E77F4">
        <w:rPr>
          <w:rFonts w:cstheme="minorHAnsi"/>
        </w:rPr>
        <w:t>The support may include:</w:t>
      </w:r>
    </w:p>
    <w:p w14:paraId="30F7469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participant training related to their current open employment</w:t>
      </w:r>
    </w:p>
    <w:p w14:paraId="195B6B1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on-the-job assistance and guidance</w:t>
      </w:r>
    </w:p>
    <w:p w14:paraId="63291F1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skills training required to up-skill a participant’s qualification and or skills in their current employment or new employment</w:t>
      </w:r>
    </w:p>
    <w:p w14:paraId="3B9A69E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co-worker training</w:t>
      </w:r>
    </w:p>
    <w:p w14:paraId="2DDCC33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evidence based psychological counselling such as cognitive behavioural therapy</w:t>
      </w:r>
    </w:p>
    <w:p w14:paraId="093AE79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advising or counselling family members</w:t>
      </w:r>
    </w:p>
    <w:p w14:paraId="33D3129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traveling time to provide support.</w:t>
      </w:r>
    </w:p>
    <w:p w14:paraId="437D5EC2" w14:textId="77777777" w:rsidR="007A1128" w:rsidRPr="003E77F4" w:rsidRDefault="007A1128" w:rsidP="003E77F4">
      <w:pPr>
        <w:tabs>
          <w:tab w:val="right" w:pos="1701"/>
        </w:tabs>
        <w:spacing w:before="120" w:after="120"/>
        <w:rPr>
          <w:rFonts w:cstheme="minorHAnsi"/>
        </w:rPr>
      </w:pPr>
      <w:r w:rsidRPr="003E77F4">
        <w:rPr>
          <w:rFonts w:cstheme="minorHAnsi"/>
        </w:rPr>
        <w:t>It must not duplicate, substitute, or subsidise:</w:t>
      </w:r>
    </w:p>
    <w:p w14:paraId="3BA916E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employer obligations</w:t>
      </w:r>
    </w:p>
    <w:p w14:paraId="60DFD73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other requirements under the DES Grant Agreement</w:t>
      </w:r>
    </w:p>
    <w:p w14:paraId="064FF6C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assistance available under any other Australian or State Government service.</w:t>
      </w:r>
    </w:p>
    <w:p w14:paraId="44BBFB8D" w14:textId="77777777" w:rsidR="007A1128" w:rsidRPr="00FB7CD7" w:rsidRDefault="007A1128" w:rsidP="007A1128">
      <w:pPr>
        <w:pStyle w:val="Systemstep"/>
        <w:keepNext/>
        <w:spacing w:after="120" w:line="240" w:lineRule="auto"/>
        <w:ind w:left="425" w:hanging="425"/>
        <w:rPr>
          <w:rFonts w:cstheme="minorHAnsi"/>
        </w:rPr>
      </w:pPr>
      <w:r w:rsidRPr="00FB7CD7">
        <w:rPr>
          <w:rFonts w:cstheme="minorHAnsi"/>
        </w:rPr>
        <w:t>Providers must record details of OS delivered to a participant:</w:t>
      </w:r>
    </w:p>
    <w:p w14:paraId="7AAE2B5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 xml:space="preserve">Flexible OS provided must be recorded in the </w:t>
      </w:r>
      <w:proofErr w:type="spellStart"/>
      <w:r w:rsidRPr="00156D37">
        <w:rPr>
          <w:rFonts w:cstheme="minorHAnsi"/>
        </w:rPr>
        <w:t>ESSWeb</w:t>
      </w:r>
      <w:proofErr w:type="spellEnd"/>
      <w:r w:rsidRPr="00156D37">
        <w:rPr>
          <w:rFonts w:cstheme="minorHAnsi"/>
        </w:rPr>
        <w:t xml:space="preserve"> ‘Ongoing Support Management’ screen</w:t>
      </w:r>
    </w:p>
    <w:p w14:paraId="06C1574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Moderate and High OS contacts must be recorded in the Electronic Calendar and a result recorded by the end of the day the contact occurred.</w:t>
      </w:r>
    </w:p>
    <w:p w14:paraId="423E6BA7" w14:textId="77777777" w:rsidR="007A1128" w:rsidRPr="003E77F4" w:rsidRDefault="007A1128" w:rsidP="0044117C">
      <w:pPr>
        <w:keepNext/>
        <w:tabs>
          <w:tab w:val="right" w:pos="1701"/>
        </w:tabs>
        <w:spacing w:before="120" w:after="120"/>
        <w:rPr>
          <w:rFonts w:cstheme="minorHAnsi"/>
        </w:rPr>
      </w:pPr>
      <w:r w:rsidRPr="003E77F4">
        <w:rPr>
          <w:rFonts w:cstheme="minorHAnsi"/>
        </w:rPr>
        <w:t>The following provider actions may not be counted towards OS provided to a participant:</w:t>
      </w:r>
    </w:p>
    <w:p w14:paraId="6FB4C13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Contacts that are not required to retain or maintain the participant’s current open employment</w:t>
      </w:r>
    </w:p>
    <w:p w14:paraId="0465CCEE" w14:textId="1371AEFA"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Job search activities, except after up</w:t>
      </w:r>
      <w:r w:rsidRPr="00156D37">
        <w:rPr>
          <w:rFonts w:cstheme="minorHAnsi"/>
        </w:rPr>
        <w:noBreakHyphen/>
        <w:t xml:space="preserve">skilling has been completed and recorded in the </w:t>
      </w:r>
      <w:r w:rsidR="008B2F56">
        <w:rPr>
          <w:rFonts w:cstheme="minorHAnsi"/>
        </w:rPr>
        <w:t>Job Plan</w:t>
      </w:r>
    </w:p>
    <w:p w14:paraId="5073678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Subcontracting arrangements unless approved by the Department</w:t>
      </w:r>
    </w:p>
    <w:p w14:paraId="76569DAC"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Time spent by staff at meetings, training and undertaking administration.</w:t>
      </w:r>
    </w:p>
    <w:p w14:paraId="73EBB935" w14:textId="77777777" w:rsidR="007A1128" w:rsidRPr="00FB7CD7" w:rsidRDefault="007A1128" w:rsidP="004B7CEF">
      <w:pPr>
        <w:pStyle w:val="Heading3"/>
      </w:pPr>
      <w:r w:rsidRPr="00FB7CD7">
        <w:t>Suspending Ongoing Support</w:t>
      </w:r>
    </w:p>
    <w:p w14:paraId="352D0B7C" w14:textId="77777777" w:rsidR="007A1128" w:rsidRPr="003E77F4" w:rsidRDefault="007A1128" w:rsidP="003E77F4">
      <w:pPr>
        <w:tabs>
          <w:tab w:val="right" w:pos="1701"/>
        </w:tabs>
        <w:spacing w:before="120" w:after="120"/>
        <w:rPr>
          <w:rFonts w:cstheme="minorHAnsi"/>
        </w:rPr>
      </w:pPr>
      <w:r w:rsidRPr="003E77F4">
        <w:rPr>
          <w:rFonts w:cstheme="minorHAnsi"/>
        </w:rPr>
        <w:t>Providers can suspend delivery of OS, as appropriate. Providers:</w:t>
      </w:r>
    </w:p>
    <w:p w14:paraId="1C1E56CF"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must suspend OS when a participant does not meet OS requirements (such as working average of fewer than 8 hours per week, unless a ‘grandfathered’ participant)</w:t>
      </w:r>
    </w:p>
    <w:p w14:paraId="52F516F8"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may suspend OS during periods when they consider the participant does not require OS.</w:t>
      </w:r>
    </w:p>
    <w:p w14:paraId="1F7F04C8" w14:textId="77777777" w:rsidR="007A1128" w:rsidRPr="003E77F4" w:rsidRDefault="007A1128" w:rsidP="003E77F4">
      <w:pPr>
        <w:tabs>
          <w:tab w:val="right" w:pos="1701"/>
        </w:tabs>
        <w:spacing w:before="120" w:after="120"/>
        <w:rPr>
          <w:rFonts w:cstheme="minorHAnsi"/>
        </w:rPr>
      </w:pPr>
      <w:r w:rsidRPr="003E77F4">
        <w:rPr>
          <w:rFonts w:cstheme="minorHAnsi"/>
        </w:rPr>
        <w:t>Suspending OS pauses the period during which the provider must meet the support requirements for the relevant OS level. This prevents:</w:t>
      </w:r>
    </w:p>
    <w:p w14:paraId="66E73A9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continued delivery of contacts at a time the participant is unable to benefit from the support</w:t>
      </w:r>
    </w:p>
    <w:p w14:paraId="4FBF3C5F" w14:textId="7842C3F0"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 xml:space="preserve">condensed delivery of contacts, once a participant can participate, </w:t>
      </w:r>
      <w:proofErr w:type="gramStart"/>
      <w:r w:rsidRPr="00156D37">
        <w:rPr>
          <w:rFonts w:cstheme="minorHAnsi"/>
        </w:rPr>
        <w:t>in order to</w:t>
      </w:r>
      <w:proofErr w:type="gramEnd"/>
      <w:r w:rsidRPr="00156D37">
        <w:rPr>
          <w:rFonts w:cstheme="minorHAnsi"/>
        </w:rPr>
        <w:t xml:space="preserve"> meet support requirements for the relevant OS level within the set OS delivery period.</w:t>
      </w:r>
    </w:p>
    <w:p w14:paraId="2B1F4522" w14:textId="7CF68A6E" w:rsidR="00160266" w:rsidRPr="00FB7CD7" w:rsidRDefault="00687268" w:rsidP="004B7CEF">
      <w:pPr>
        <w:pStyle w:val="Heading3"/>
      </w:pPr>
      <w:r w:rsidRPr="00FB7CD7">
        <w:lastRenderedPageBreak/>
        <w:t>E</w:t>
      </w:r>
      <w:r w:rsidR="00160266" w:rsidRPr="00FB7CD7">
        <w:t>xit</w:t>
      </w:r>
      <w:r w:rsidRPr="00FB7CD7">
        <w:t>s</w:t>
      </w:r>
      <w:r w:rsidR="00160266" w:rsidRPr="00FB7CD7">
        <w:t xml:space="preserve"> from Ongoing Support</w:t>
      </w:r>
    </w:p>
    <w:p w14:paraId="69ABEB5C" w14:textId="77777777" w:rsidR="00160266" w:rsidRPr="00FB7CD7" w:rsidRDefault="00160266" w:rsidP="003E77F4">
      <w:pPr>
        <w:tabs>
          <w:tab w:val="right" w:pos="1701"/>
        </w:tabs>
        <w:spacing w:before="120" w:after="120"/>
        <w:rPr>
          <w:rFonts w:cstheme="minorHAnsi"/>
        </w:rPr>
      </w:pPr>
      <w:r w:rsidRPr="00FB7CD7">
        <w:rPr>
          <w:rFonts w:cstheme="minorHAnsi"/>
        </w:rPr>
        <w:t>Providers must exit a participant from OS if:</w:t>
      </w:r>
    </w:p>
    <w:p w14:paraId="0371299A" w14:textId="4EB10B45"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the participant’s employment </w:t>
      </w:r>
      <w:r w:rsidR="00D409F2" w:rsidRPr="00FB7CD7">
        <w:rPr>
          <w:rFonts w:cstheme="minorHAnsi"/>
        </w:rPr>
        <w:t>ends,</w:t>
      </w:r>
      <w:r w:rsidRPr="00FB7CD7">
        <w:rPr>
          <w:rFonts w:cstheme="minorHAnsi"/>
        </w:rPr>
        <w:t xml:space="preserve"> and the participant does not </w:t>
      </w:r>
      <w:r w:rsidR="007D4004">
        <w:rPr>
          <w:rFonts w:cstheme="minorHAnsi"/>
        </w:rPr>
        <w:t>commence</w:t>
      </w:r>
      <w:r w:rsidR="007D4004" w:rsidRPr="00FB7CD7">
        <w:rPr>
          <w:rFonts w:cstheme="minorHAnsi"/>
        </w:rPr>
        <w:t xml:space="preserve"> </w:t>
      </w:r>
      <w:r w:rsidR="001D17B1" w:rsidRPr="00FB7CD7">
        <w:rPr>
          <w:rFonts w:cstheme="minorHAnsi"/>
        </w:rPr>
        <w:t>other</w:t>
      </w:r>
      <w:r w:rsidRPr="00FB7CD7">
        <w:rPr>
          <w:rFonts w:cstheme="minorHAnsi"/>
        </w:rPr>
        <w:t xml:space="preserve"> employment within 20 business days</w:t>
      </w:r>
    </w:p>
    <w:p w14:paraId="2755B21E"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provider or an OSA assesses that the person does not require OS</w:t>
      </w:r>
    </w:p>
    <w:p w14:paraId="1D9EF314"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provider assesses that the participant (excluding a ‘grandfathered’ participant) is unlikely to return to work at an average of at least 8 hours per week</w:t>
      </w:r>
    </w:p>
    <w:p w14:paraId="75E0195C"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participant is in Moderate or High OS and OS has been suspended for more than 12 months (unless otherwise agreed by the Department).</w:t>
      </w:r>
    </w:p>
    <w:p w14:paraId="3139C91F" w14:textId="01B367F7" w:rsidR="00160266" w:rsidRPr="00FB7CD7" w:rsidRDefault="00160266" w:rsidP="003E77F4">
      <w:pPr>
        <w:tabs>
          <w:tab w:val="right" w:pos="1701"/>
        </w:tabs>
        <w:spacing w:before="120" w:after="120"/>
        <w:rPr>
          <w:rFonts w:cstheme="minorHAnsi"/>
        </w:rPr>
      </w:pPr>
      <w:r w:rsidRPr="00FB7CD7">
        <w:rPr>
          <w:rFonts w:cstheme="minorHAnsi"/>
        </w:rPr>
        <w:t>Participants exited from OS can return to the Post Placement Support phase if they remain employed and are progressing towards a</w:t>
      </w:r>
      <w:r w:rsidR="001927B0">
        <w:rPr>
          <w:rFonts w:cstheme="minorHAnsi"/>
        </w:rPr>
        <w:t>n</w:t>
      </w:r>
      <w:r w:rsidRPr="00FB7CD7">
        <w:rPr>
          <w:rFonts w:cstheme="minorHAnsi"/>
        </w:rPr>
        <w:t xml:space="preserve"> </w:t>
      </w:r>
      <w:r w:rsidR="001D17B1" w:rsidRPr="00FB7CD7">
        <w:rPr>
          <w:rFonts w:cstheme="minorHAnsi"/>
        </w:rPr>
        <w:t>e</w:t>
      </w:r>
      <w:r w:rsidRPr="00FB7CD7">
        <w:rPr>
          <w:rFonts w:cstheme="minorHAnsi"/>
        </w:rPr>
        <w:t xml:space="preserve">mployment </w:t>
      </w:r>
      <w:r w:rsidR="001D17B1" w:rsidRPr="00FB7CD7">
        <w:rPr>
          <w:rFonts w:cstheme="minorHAnsi"/>
        </w:rPr>
        <w:t>outcome</w:t>
      </w:r>
      <w:r w:rsidRPr="00FB7CD7">
        <w:rPr>
          <w:rFonts w:cstheme="minorHAnsi"/>
        </w:rPr>
        <w:t xml:space="preserve">. </w:t>
      </w:r>
      <w:r w:rsidR="00D409F2" w:rsidRPr="00FB7CD7">
        <w:rPr>
          <w:rFonts w:cstheme="minorHAnsi"/>
        </w:rPr>
        <w:t>Otherwise,</w:t>
      </w:r>
      <w:r w:rsidRPr="00FB7CD7">
        <w:rPr>
          <w:rFonts w:cstheme="minorHAnsi"/>
        </w:rPr>
        <w:t xml:space="preserve"> the participant must be </w:t>
      </w:r>
      <w:proofErr w:type="gramStart"/>
      <w:r w:rsidRPr="00FB7CD7">
        <w:rPr>
          <w:rFonts w:cstheme="minorHAnsi"/>
        </w:rPr>
        <w:t>exited</w:t>
      </w:r>
      <w:proofErr w:type="gramEnd"/>
      <w:r w:rsidRPr="00FB7CD7">
        <w:rPr>
          <w:rFonts w:cstheme="minorHAnsi"/>
        </w:rPr>
        <w:t xml:space="preserve"> from the DES program.</w:t>
      </w:r>
    </w:p>
    <w:p w14:paraId="10E576EB" w14:textId="77777777" w:rsidR="00160266" w:rsidRPr="00FB7CD7" w:rsidRDefault="00160266" w:rsidP="004B7CEF">
      <w:pPr>
        <w:pStyle w:val="Heading3"/>
      </w:pPr>
      <w:r w:rsidRPr="00FB7CD7">
        <w:t xml:space="preserve">Participants on </w:t>
      </w:r>
      <w:proofErr w:type="spellStart"/>
      <w:r w:rsidRPr="00FB7CD7">
        <w:t>WorkCover</w:t>
      </w:r>
      <w:proofErr w:type="spellEnd"/>
    </w:p>
    <w:p w14:paraId="4E0FC1E1" w14:textId="5D4CFF83" w:rsidR="00160266" w:rsidRPr="00FB7CD7" w:rsidRDefault="00160266" w:rsidP="003E77F4">
      <w:pPr>
        <w:tabs>
          <w:tab w:val="right" w:pos="1701"/>
        </w:tabs>
        <w:spacing w:before="120" w:after="120"/>
        <w:rPr>
          <w:rFonts w:cstheme="minorHAnsi"/>
        </w:rPr>
      </w:pPr>
      <w:r w:rsidRPr="00FB7CD7">
        <w:rPr>
          <w:rFonts w:cstheme="minorHAnsi"/>
        </w:rPr>
        <w:t>A participant is normally considered to be employed while they are receiving worker’s compensation payments (</w:t>
      </w:r>
      <w:proofErr w:type="spellStart"/>
      <w:r w:rsidRPr="00FB7CD7">
        <w:rPr>
          <w:rFonts w:cstheme="minorHAnsi"/>
        </w:rPr>
        <w:t>WorkCover</w:t>
      </w:r>
      <w:proofErr w:type="spellEnd"/>
      <w:r w:rsidRPr="00FB7CD7">
        <w:rPr>
          <w:rFonts w:cstheme="minorHAnsi"/>
        </w:rPr>
        <w:t xml:space="preserve">). During this period, </w:t>
      </w:r>
      <w:proofErr w:type="spellStart"/>
      <w:r w:rsidRPr="00FB7CD7">
        <w:rPr>
          <w:rFonts w:cstheme="minorHAnsi"/>
        </w:rPr>
        <w:t>WorkCover</w:t>
      </w:r>
      <w:proofErr w:type="spellEnd"/>
      <w:r w:rsidRPr="00FB7CD7">
        <w:rPr>
          <w:rFonts w:cstheme="minorHAnsi"/>
        </w:rPr>
        <w:t xml:space="preserve"> is the primary source of employment supports. This means a participant may require less (or no) OS during a </w:t>
      </w:r>
      <w:proofErr w:type="spellStart"/>
      <w:r w:rsidRPr="00FB7CD7">
        <w:rPr>
          <w:rFonts w:cstheme="minorHAnsi"/>
        </w:rPr>
        <w:t>WorkCover</w:t>
      </w:r>
      <w:proofErr w:type="spellEnd"/>
      <w:r w:rsidRPr="00FB7CD7">
        <w:rPr>
          <w:rFonts w:cstheme="minorHAnsi"/>
        </w:rPr>
        <w:t xml:space="preserve"> period.</w:t>
      </w:r>
      <w:r w:rsidR="007A1128" w:rsidRPr="00FB7CD7">
        <w:rPr>
          <w:rFonts w:cstheme="minorHAnsi"/>
        </w:rPr>
        <w:t xml:space="preserve"> The provider must:</w:t>
      </w:r>
    </w:p>
    <w:p w14:paraId="24BA9E6D" w14:textId="48FE735D" w:rsidR="007A1128" w:rsidRPr="00FB7CD7" w:rsidRDefault="007A1128" w:rsidP="00156D37">
      <w:pPr>
        <w:numPr>
          <w:ilvl w:val="0"/>
          <w:numId w:val="8"/>
        </w:numPr>
        <w:spacing w:before="60" w:after="60" w:line="276" w:lineRule="auto"/>
        <w:ind w:left="714" w:hanging="357"/>
        <w:contextualSpacing/>
        <w:rPr>
          <w:rFonts w:cstheme="minorHAnsi"/>
        </w:rPr>
      </w:pPr>
      <w:r w:rsidRPr="00FB7CD7">
        <w:rPr>
          <w:rFonts w:cstheme="minorHAnsi"/>
        </w:rPr>
        <w:t>Exit the participant</w:t>
      </w:r>
      <w:r w:rsidR="00883149">
        <w:rPr>
          <w:rFonts w:cstheme="minorHAnsi"/>
        </w:rPr>
        <w:t xml:space="preserve"> from OS</w:t>
      </w:r>
      <w:r w:rsidRPr="00FB7CD7">
        <w:rPr>
          <w:rFonts w:cstheme="minorHAnsi"/>
        </w:rPr>
        <w:t>, if the provider or OSA determines participant no longer requires OS</w:t>
      </w:r>
    </w:p>
    <w:p w14:paraId="740286DC" w14:textId="790A440F" w:rsidR="007A1128" w:rsidRPr="00FB7CD7" w:rsidRDefault="007A1128" w:rsidP="00156D37">
      <w:pPr>
        <w:numPr>
          <w:ilvl w:val="0"/>
          <w:numId w:val="8"/>
        </w:numPr>
        <w:spacing w:before="60" w:after="60" w:line="276" w:lineRule="auto"/>
        <w:ind w:left="714" w:hanging="357"/>
        <w:contextualSpacing/>
        <w:rPr>
          <w:rFonts w:cstheme="minorHAnsi"/>
        </w:rPr>
      </w:pPr>
      <w:r w:rsidRPr="00FB7CD7">
        <w:rPr>
          <w:rFonts w:cstheme="minorHAnsi"/>
        </w:rPr>
        <w:t xml:space="preserve">Suspend </w:t>
      </w:r>
      <w:r w:rsidR="00B41F17">
        <w:rPr>
          <w:rFonts w:cstheme="minorHAnsi"/>
        </w:rPr>
        <w:t>delivery of OS</w:t>
      </w:r>
      <w:r w:rsidRPr="00FB7CD7">
        <w:rPr>
          <w:rFonts w:cstheme="minorHAnsi"/>
        </w:rPr>
        <w:t>, if they are working fewer than 8 hours per week (unless ‘grandfathered’)</w:t>
      </w:r>
    </w:p>
    <w:p w14:paraId="2CC12713" w14:textId="0DF8F80D" w:rsidR="00160266" w:rsidRPr="003E77F4" w:rsidRDefault="00160266" w:rsidP="003E77F4">
      <w:pPr>
        <w:tabs>
          <w:tab w:val="right" w:pos="1701"/>
        </w:tabs>
        <w:spacing w:before="120" w:after="120"/>
        <w:rPr>
          <w:rFonts w:cstheme="minorHAnsi"/>
        </w:rPr>
      </w:pPr>
      <w:r w:rsidRPr="00FB7CD7">
        <w:rPr>
          <w:rFonts w:cstheme="minorHAnsi"/>
        </w:rPr>
        <w:t xml:space="preserve">If a provider intends to continue delivering OS to a </w:t>
      </w:r>
      <w:proofErr w:type="spellStart"/>
      <w:r w:rsidRPr="00FB7CD7">
        <w:rPr>
          <w:rFonts w:cstheme="minorHAnsi"/>
        </w:rPr>
        <w:t>WorkCover</w:t>
      </w:r>
      <w:proofErr w:type="spellEnd"/>
      <w:r w:rsidRPr="00FB7CD7">
        <w:rPr>
          <w:rFonts w:cstheme="minorHAnsi"/>
        </w:rPr>
        <w:t xml:space="preserve"> participant</w:t>
      </w:r>
      <w:r w:rsidR="008F2C32" w:rsidRPr="00FB7CD7">
        <w:rPr>
          <w:rFonts w:cstheme="minorHAnsi"/>
        </w:rPr>
        <w:t>,</w:t>
      </w:r>
      <w:r w:rsidRPr="00FB7CD7">
        <w:rPr>
          <w:rFonts w:cstheme="minorHAnsi"/>
        </w:rPr>
        <w:t xml:space="preserve"> they must refer the participant for a change of circumstances OSA. The OSA will assess how much </w:t>
      </w:r>
      <w:r w:rsidR="001F0926" w:rsidRPr="00FB7CD7">
        <w:rPr>
          <w:rFonts w:cstheme="minorHAnsi"/>
        </w:rPr>
        <w:t>support</w:t>
      </w:r>
      <w:r w:rsidRPr="00FB7CD7">
        <w:rPr>
          <w:rFonts w:cstheme="minorHAnsi"/>
        </w:rPr>
        <w:t xml:space="preserve"> the participant </w:t>
      </w:r>
      <w:r w:rsidR="001F0926" w:rsidRPr="00FB7CD7">
        <w:rPr>
          <w:rFonts w:cstheme="minorHAnsi"/>
        </w:rPr>
        <w:t>needs through OS while they are</w:t>
      </w:r>
      <w:r w:rsidRPr="00FB7CD7">
        <w:rPr>
          <w:rFonts w:cstheme="minorHAnsi"/>
        </w:rPr>
        <w:t xml:space="preserve"> being supported through </w:t>
      </w:r>
      <w:proofErr w:type="spellStart"/>
      <w:r w:rsidRPr="00FB7CD7">
        <w:rPr>
          <w:rFonts w:cstheme="minorHAnsi"/>
        </w:rPr>
        <w:t>WorkCover</w:t>
      </w:r>
      <w:proofErr w:type="spellEnd"/>
      <w:r w:rsidRPr="003E77F4">
        <w:rPr>
          <w:rFonts w:cstheme="minorHAnsi"/>
        </w:rPr>
        <w:t xml:space="preserve">. This avoids doubling up of resources. </w:t>
      </w:r>
    </w:p>
    <w:p w14:paraId="7EF35144" w14:textId="77777777" w:rsidR="00160266" w:rsidRPr="00FB7CD7" w:rsidRDefault="00160266" w:rsidP="003E77F4">
      <w:pPr>
        <w:tabs>
          <w:tab w:val="right" w:pos="1701"/>
        </w:tabs>
        <w:spacing w:before="120" w:after="120"/>
        <w:rPr>
          <w:rFonts w:cstheme="minorHAnsi"/>
        </w:rPr>
      </w:pPr>
      <w:r w:rsidRPr="00FB7CD7">
        <w:rPr>
          <w:rFonts w:cstheme="minorHAnsi"/>
        </w:rPr>
        <w:t>Participants can be suspended for up to three months at a time, for up to 12 months in total. Participants who would be suspended for more than 12 months must instead be exited.</w:t>
      </w:r>
    </w:p>
    <w:p w14:paraId="57819B35" w14:textId="77777777" w:rsidR="00160266" w:rsidRPr="00FB7CD7" w:rsidRDefault="00160266" w:rsidP="00160266">
      <w:pPr>
        <w:rPr>
          <w:rFonts w:cstheme="minorHAnsi"/>
          <w:b/>
          <w:bCs/>
        </w:rPr>
      </w:pPr>
    </w:p>
    <w:p w14:paraId="222C23B0" w14:textId="77777777" w:rsidR="00160266" w:rsidRPr="00FB7CD7" w:rsidRDefault="00160266" w:rsidP="001B7474">
      <w:pPr>
        <w:pStyle w:val="Heading2"/>
        <w:rPr>
          <w:rStyle w:val="Heading2Char1"/>
        </w:rPr>
      </w:pPr>
      <w:bookmarkStart w:id="89" w:name="_Toc182576263"/>
      <w:r w:rsidRPr="00FB7CD7">
        <w:rPr>
          <w:rStyle w:val="Heading2Char1"/>
        </w:rPr>
        <w:t>Claims and evidence</w:t>
      </w:r>
      <w:bookmarkEnd w:id="89"/>
    </w:p>
    <w:p w14:paraId="1261CBD7" w14:textId="77777777" w:rsidR="00160266" w:rsidRPr="00FB7CD7" w:rsidRDefault="00160266" w:rsidP="001B7474">
      <w:pPr>
        <w:keepNext/>
        <w:keepLines/>
        <w:tabs>
          <w:tab w:val="right" w:pos="1701"/>
        </w:tabs>
        <w:spacing w:before="120" w:after="120"/>
        <w:rPr>
          <w:rFonts w:cstheme="minorHAnsi"/>
        </w:rPr>
      </w:pPr>
      <w:r w:rsidRPr="00FB7CD7">
        <w:rPr>
          <w:rFonts w:cstheme="minorHAnsi"/>
        </w:rPr>
        <w:t>OS claims can be lodged once a current OSA is in place for the participant. A claim cannot be lodged:</w:t>
      </w:r>
    </w:p>
    <w:p w14:paraId="4CD5B3B9" w14:textId="77777777" w:rsidR="00160266" w:rsidRPr="00FB7CD7" w:rsidRDefault="00160266" w:rsidP="001B7474">
      <w:pPr>
        <w:keepNext/>
        <w:keepLines/>
        <w:numPr>
          <w:ilvl w:val="0"/>
          <w:numId w:val="8"/>
        </w:numPr>
        <w:spacing w:before="60" w:after="60" w:line="276" w:lineRule="auto"/>
        <w:ind w:left="714" w:hanging="357"/>
        <w:contextualSpacing/>
        <w:rPr>
          <w:rFonts w:cstheme="minorHAnsi"/>
        </w:rPr>
      </w:pPr>
      <w:r w:rsidRPr="00FB7CD7">
        <w:rPr>
          <w:rFonts w:cstheme="minorHAnsi"/>
        </w:rPr>
        <w:t xml:space="preserve">before the initial OSA result has determined the participant requires OS, or </w:t>
      </w:r>
    </w:p>
    <w:p w14:paraId="3D5C9806" w14:textId="13265BEC"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for any period where a subsequent OSA is </w:t>
      </w:r>
      <w:r w:rsidR="00D409F2" w:rsidRPr="00FB7CD7">
        <w:rPr>
          <w:rFonts w:cstheme="minorHAnsi"/>
        </w:rPr>
        <w:t>required but</w:t>
      </w:r>
      <w:r w:rsidRPr="00FB7CD7">
        <w:rPr>
          <w:rFonts w:cstheme="minorHAnsi"/>
        </w:rPr>
        <w:t xml:space="preserve"> has not been obtained. </w:t>
      </w:r>
    </w:p>
    <w:p w14:paraId="2440F386" w14:textId="71DC0E3D" w:rsidR="00160266" w:rsidRPr="00FB7CD7" w:rsidRDefault="00160266" w:rsidP="003E77F4">
      <w:pPr>
        <w:tabs>
          <w:tab w:val="right" w:pos="1701"/>
        </w:tabs>
        <w:spacing w:before="120" w:after="120"/>
        <w:rPr>
          <w:rFonts w:cstheme="minorHAnsi"/>
        </w:rPr>
      </w:pPr>
      <w:r w:rsidRPr="00FB7CD7">
        <w:rPr>
          <w:rFonts w:cstheme="minorHAnsi"/>
        </w:rPr>
        <w:t xml:space="preserve">Support delivered in the first 28 days </w:t>
      </w:r>
      <w:r w:rsidR="00F90D9F" w:rsidRPr="00FB7CD7">
        <w:rPr>
          <w:rFonts w:cstheme="minorHAnsi"/>
        </w:rPr>
        <w:t xml:space="preserve">and </w:t>
      </w:r>
      <w:r w:rsidRPr="00FB7CD7">
        <w:rPr>
          <w:rFonts w:cstheme="minorHAnsi"/>
        </w:rPr>
        <w:t>before the initial OSA can be claimed once the OSA has been submitted, even if the OSA recommends no OS or a different OS level.</w:t>
      </w:r>
    </w:p>
    <w:p w14:paraId="6ACB313F" w14:textId="05D7DEC9" w:rsidR="00160266" w:rsidRPr="00FB7CD7" w:rsidRDefault="00160266" w:rsidP="003E77F4">
      <w:pPr>
        <w:tabs>
          <w:tab w:val="right" w:pos="1701"/>
        </w:tabs>
        <w:spacing w:before="120" w:after="120"/>
        <w:rPr>
          <w:rFonts w:cstheme="minorHAnsi"/>
        </w:rPr>
      </w:pPr>
      <w:r w:rsidRPr="00FB7CD7">
        <w:rPr>
          <w:rFonts w:cstheme="minorHAnsi"/>
        </w:rPr>
        <w:t xml:space="preserve">Flexible OS fees are paid on a fee‐for‐service basis for each </w:t>
      </w:r>
      <w:r w:rsidR="00F90D9F" w:rsidRPr="00FB7CD7">
        <w:rPr>
          <w:rFonts w:cstheme="minorHAnsi"/>
        </w:rPr>
        <w:t>i</w:t>
      </w:r>
      <w:r w:rsidRPr="00FB7CD7">
        <w:rPr>
          <w:rFonts w:cstheme="minorHAnsi"/>
        </w:rPr>
        <w:t>nstance of support over four hours delivered and claimed. A maximum of six instances of Flexible OS can be claimed for a participant within a 26-week period. If further support is required, a change of circumstances OSA must be requested to determine if a different level of support is required.</w:t>
      </w:r>
    </w:p>
    <w:p w14:paraId="102D285D" w14:textId="77777777" w:rsidR="00160266" w:rsidRPr="00FB7CD7" w:rsidRDefault="00160266" w:rsidP="003E77F4">
      <w:pPr>
        <w:tabs>
          <w:tab w:val="right" w:pos="1701"/>
        </w:tabs>
        <w:spacing w:before="120" w:after="120"/>
        <w:rPr>
          <w:rFonts w:cstheme="minorHAnsi"/>
        </w:rPr>
      </w:pPr>
      <w:r w:rsidRPr="00FB7CD7">
        <w:rPr>
          <w:rFonts w:cstheme="minorHAnsi"/>
        </w:rPr>
        <w:t>Moderate and High OS fees are paid monthly (by default) or quarterly in arears, where the provider demonstrates they have delivered the minimum required contacts within that time.</w:t>
      </w:r>
    </w:p>
    <w:p w14:paraId="2F722F9C" w14:textId="2350B612" w:rsidR="00160266" w:rsidRPr="00FB7CD7" w:rsidRDefault="001F0926" w:rsidP="00156D37">
      <w:pPr>
        <w:numPr>
          <w:ilvl w:val="0"/>
          <w:numId w:val="8"/>
        </w:numPr>
        <w:spacing w:before="60" w:after="60" w:line="276" w:lineRule="auto"/>
        <w:ind w:left="714" w:hanging="357"/>
        <w:contextualSpacing/>
        <w:rPr>
          <w:rFonts w:cstheme="minorHAnsi"/>
        </w:rPr>
      </w:pPr>
      <w:r w:rsidRPr="00FB7CD7">
        <w:rPr>
          <w:rFonts w:cstheme="minorHAnsi"/>
        </w:rPr>
        <w:t>F</w:t>
      </w:r>
      <w:r w:rsidR="00160266" w:rsidRPr="00FB7CD7">
        <w:rPr>
          <w:rFonts w:cstheme="minorHAnsi"/>
        </w:rPr>
        <w:t xml:space="preserve">or monthly claims, at least one contact must fall within the monthly claimable period, and the minimum contacts must be made over three consecutive </w:t>
      </w:r>
      <w:r w:rsidRPr="00FB7CD7">
        <w:rPr>
          <w:rFonts w:cstheme="minorHAnsi"/>
        </w:rPr>
        <w:t xml:space="preserve">monthly </w:t>
      </w:r>
      <w:r w:rsidR="00160266" w:rsidRPr="00FB7CD7">
        <w:rPr>
          <w:rFonts w:cstheme="minorHAnsi"/>
        </w:rPr>
        <w:t>claim</w:t>
      </w:r>
      <w:r w:rsidRPr="00FB7CD7">
        <w:rPr>
          <w:rFonts w:cstheme="minorHAnsi"/>
        </w:rPr>
        <w:t xml:space="preserve"> period</w:t>
      </w:r>
      <w:r w:rsidR="00160266" w:rsidRPr="00FB7CD7">
        <w:rPr>
          <w:rFonts w:cstheme="minorHAnsi"/>
        </w:rPr>
        <w:t>s</w:t>
      </w:r>
    </w:p>
    <w:p w14:paraId="4A993383" w14:textId="6A659A3B" w:rsidR="00160266" w:rsidRPr="00FB7CD7" w:rsidRDefault="001F0926"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F</w:t>
      </w:r>
      <w:r w:rsidR="00160266" w:rsidRPr="00FB7CD7">
        <w:rPr>
          <w:rFonts w:cstheme="minorHAnsi"/>
        </w:rPr>
        <w:t>or quarterly claims, the provider must deliver the minimum contacts within the period.</w:t>
      </w:r>
    </w:p>
    <w:p w14:paraId="2E40B584" w14:textId="77777777" w:rsidR="00C92E92" w:rsidRPr="00FB7CD7" w:rsidRDefault="00C92E92" w:rsidP="003E77F4">
      <w:pPr>
        <w:tabs>
          <w:tab w:val="right" w:pos="1701"/>
        </w:tabs>
        <w:spacing w:before="120" w:after="120"/>
        <w:rPr>
          <w:rFonts w:cstheme="minorHAnsi"/>
        </w:rPr>
      </w:pPr>
      <w:r w:rsidRPr="00FB7CD7">
        <w:rPr>
          <w:rFonts w:cstheme="minorHAnsi"/>
        </w:rPr>
        <w:t>Providers must retain documentary evidence to demonstrate that throughout the claim period:</w:t>
      </w:r>
    </w:p>
    <w:tbl>
      <w:tblPr>
        <w:tblStyle w:val="TableGrid"/>
        <w:tblW w:w="9889" w:type="dxa"/>
        <w:tblLook w:val="04A0" w:firstRow="1" w:lastRow="0" w:firstColumn="1" w:lastColumn="0" w:noHBand="0" w:noVBand="1"/>
      </w:tblPr>
      <w:tblGrid>
        <w:gridCol w:w="2223"/>
        <w:gridCol w:w="7666"/>
      </w:tblGrid>
      <w:tr w:rsidR="00C92E92" w:rsidRPr="00FB7CD7" w14:paraId="30AEBD61" w14:textId="77777777" w:rsidTr="00342382">
        <w:trPr>
          <w:tblHeader/>
        </w:trPr>
        <w:tc>
          <w:tcPr>
            <w:tcW w:w="2223" w:type="dxa"/>
            <w:shd w:val="clear" w:color="auto" w:fill="DAEEF3" w:themeFill="accent5" w:themeFillTint="33"/>
          </w:tcPr>
          <w:p w14:paraId="087F7845" w14:textId="77777777" w:rsidR="00C92E92" w:rsidRPr="00FB7CD7" w:rsidRDefault="00C92E92" w:rsidP="00135769">
            <w:pPr>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1D35B6B3" w14:textId="77777777" w:rsidR="00C92E92" w:rsidRPr="00FB7CD7" w:rsidRDefault="00C92E92" w:rsidP="00135769">
            <w:pPr>
              <w:spacing w:before="60" w:after="60"/>
              <w:rPr>
                <w:rFonts w:cstheme="minorHAnsi"/>
                <w:b/>
              </w:rPr>
            </w:pPr>
            <w:r w:rsidRPr="00FB7CD7">
              <w:rPr>
                <w:rFonts w:cstheme="minorHAnsi"/>
                <w:b/>
              </w:rPr>
              <w:t>Evidence</w:t>
            </w:r>
          </w:p>
        </w:tc>
      </w:tr>
      <w:tr w:rsidR="00C92E92" w:rsidRPr="00FB7CD7" w14:paraId="256F5B40" w14:textId="77777777" w:rsidTr="00134A19">
        <w:tc>
          <w:tcPr>
            <w:tcW w:w="2223" w:type="dxa"/>
            <w:shd w:val="clear" w:color="auto" w:fill="DAEEF3" w:themeFill="accent5" w:themeFillTint="33"/>
          </w:tcPr>
          <w:p w14:paraId="3AA40F99" w14:textId="77777777" w:rsidR="00C92E92" w:rsidRPr="00FB7CD7" w:rsidRDefault="00C92E92" w:rsidP="00135769">
            <w:pPr>
              <w:spacing w:before="60" w:after="60"/>
              <w:rPr>
                <w:rFonts w:cstheme="minorHAnsi"/>
              </w:rPr>
            </w:pPr>
            <w:r w:rsidRPr="00FB7CD7">
              <w:rPr>
                <w:rFonts w:cstheme="minorHAnsi"/>
              </w:rPr>
              <w:t xml:space="preserve">Collect </w:t>
            </w:r>
            <w:r w:rsidRPr="00A85143">
              <w:rPr>
                <w:rFonts w:cstheme="minorHAnsi"/>
                <w:bCs/>
              </w:rPr>
              <w:t>evidence</w:t>
            </w:r>
            <w:r w:rsidRPr="00FB7CD7">
              <w:rPr>
                <w:rFonts w:cstheme="minorHAnsi"/>
              </w:rPr>
              <w:t xml:space="preserve"> that the participant:</w:t>
            </w:r>
          </w:p>
          <w:p w14:paraId="42F746DC" w14:textId="77777777" w:rsidR="00C92E92" w:rsidRPr="00FB7CD7" w:rsidRDefault="00C92E92" w:rsidP="00C92E92">
            <w:pPr>
              <w:numPr>
                <w:ilvl w:val="0"/>
                <w:numId w:val="9"/>
              </w:numPr>
              <w:spacing w:before="60"/>
              <w:ind w:left="318" w:hanging="284"/>
              <w:rPr>
                <w:rFonts w:cstheme="minorHAnsi"/>
              </w:rPr>
            </w:pPr>
            <w:r w:rsidRPr="00FB7CD7">
              <w:rPr>
                <w:rFonts w:cstheme="minorHAnsi"/>
              </w:rPr>
              <w:t>was employed for the full outcome period</w:t>
            </w:r>
          </w:p>
          <w:p w14:paraId="244FD186" w14:textId="79A7D7ED" w:rsidR="00C92E92" w:rsidRPr="00FB7CD7" w:rsidRDefault="00C92E92" w:rsidP="00134A19">
            <w:pPr>
              <w:numPr>
                <w:ilvl w:val="0"/>
                <w:numId w:val="9"/>
              </w:numPr>
              <w:spacing w:before="60"/>
              <w:ind w:left="318" w:hanging="284"/>
              <w:rPr>
                <w:rFonts w:cstheme="minorHAnsi"/>
              </w:rPr>
            </w:pPr>
            <w:r w:rsidRPr="00FB7CD7">
              <w:rPr>
                <w:rFonts w:cstheme="minorHAnsi"/>
              </w:rPr>
              <w:t xml:space="preserve">worked at least 8 hours per week, on average </w:t>
            </w:r>
          </w:p>
        </w:tc>
        <w:tc>
          <w:tcPr>
            <w:tcW w:w="7666" w:type="dxa"/>
          </w:tcPr>
          <w:p w14:paraId="2525C15F" w14:textId="77777777" w:rsidR="00C92E92" w:rsidRPr="00FB7CD7" w:rsidRDefault="00C92E92" w:rsidP="00A85143">
            <w:pPr>
              <w:spacing w:before="60" w:after="60"/>
              <w:rPr>
                <w:rFonts w:cstheme="minorHAnsi"/>
              </w:rPr>
            </w:pPr>
            <w:r w:rsidRPr="00A85143">
              <w:rPr>
                <w:rFonts w:cstheme="minorHAnsi"/>
                <w:bCs/>
              </w:rPr>
              <w:t>Acceptable</w:t>
            </w:r>
            <w:r w:rsidRPr="00FB7CD7">
              <w:rPr>
                <w:rFonts w:cstheme="minorHAnsi"/>
              </w:rPr>
              <w:t xml:space="preserve"> forms of evidence for paid employment include:</w:t>
            </w:r>
          </w:p>
          <w:p w14:paraId="34781C20" w14:textId="77777777" w:rsidR="00C92E92" w:rsidRPr="00FB7CD7" w:rsidRDefault="00C92E92"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 slips covering the entire outcome period of the claim</w:t>
            </w:r>
          </w:p>
          <w:p w14:paraId="7EDBBD74" w14:textId="679A51B5" w:rsidR="00C92E92" w:rsidRPr="00FB7CD7" w:rsidRDefault="00C92E92"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w:t>
            </w:r>
            <w:r w:rsidR="00134A19" w:rsidRPr="00FB7CD7">
              <w:rPr>
                <w:rFonts w:eastAsia="Times New Roman" w:cstheme="minorHAnsi"/>
                <w:lang w:eastAsia="en-AU"/>
              </w:rPr>
              <w:t>, including:</w:t>
            </w:r>
          </w:p>
          <w:p w14:paraId="7C95FC8B" w14:textId="49F53930"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name of the employer</w:t>
            </w:r>
          </w:p>
          <w:p w14:paraId="21066D83" w14:textId="77777777"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period covered by the statement</w:t>
            </w:r>
          </w:p>
          <w:p w14:paraId="46D61B76" w14:textId="5CA1F9F9" w:rsidR="00C92E92"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statement about the </w:t>
            </w:r>
            <w:r w:rsidR="00C92E92" w:rsidRPr="00AD5495">
              <w:rPr>
                <w:rFonts w:cstheme="minorHAnsi"/>
                <w:lang w:val="en-US" w:eastAsia="zh-CN"/>
              </w:rPr>
              <w:t xml:space="preserve">hours of paid employment </w:t>
            </w:r>
            <w:r w:rsidRPr="00AD5495">
              <w:rPr>
                <w:rFonts w:cstheme="minorHAnsi"/>
                <w:lang w:val="en-US" w:eastAsia="zh-CN"/>
              </w:rPr>
              <w:t>during</w:t>
            </w:r>
            <w:r w:rsidR="00C92E92" w:rsidRPr="00AD5495">
              <w:rPr>
                <w:rFonts w:cstheme="minorHAnsi"/>
                <w:lang w:val="en-US" w:eastAsia="zh-CN"/>
              </w:rPr>
              <w:t xml:space="preserve"> the outcome period</w:t>
            </w:r>
          </w:p>
          <w:p w14:paraId="5359C256" w14:textId="77777777"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full name, phone number an email of person making the statement</w:t>
            </w:r>
          </w:p>
          <w:p w14:paraId="3442A877" w14:textId="77777777" w:rsidR="00C92E92" w:rsidRPr="00445083" w:rsidRDefault="00C92E92" w:rsidP="005E60E9">
            <w:pPr>
              <w:numPr>
                <w:ilvl w:val="0"/>
                <w:numId w:val="18"/>
              </w:numPr>
              <w:spacing w:before="60" w:after="60"/>
              <w:ind w:left="739" w:hanging="261"/>
              <w:rPr>
                <w:rFonts w:cstheme="minorHAnsi"/>
              </w:rPr>
            </w:pPr>
            <w:r w:rsidRPr="00AD5495">
              <w:rPr>
                <w:rFonts w:cstheme="minorHAnsi"/>
                <w:lang w:val="en-US" w:eastAsia="zh-CN"/>
              </w:rPr>
              <w:t>date the statement was made.</w:t>
            </w:r>
          </w:p>
          <w:p w14:paraId="3CABC9F4" w14:textId="4BC6B5D1" w:rsidR="000D6C0A" w:rsidRPr="00FB7CD7" w:rsidRDefault="000D6C0A" w:rsidP="00445083">
            <w:pPr>
              <w:spacing w:before="60" w:after="60"/>
              <w:ind w:left="739"/>
              <w:rPr>
                <w:rFonts w:cstheme="minorHAnsi"/>
              </w:rPr>
            </w:pPr>
            <w:r w:rsidRPr="00445083">
              <w:rPr>
                <w:rFonts w:cstheme="minorHAnsi"/>
                <w:b/>
                <w:bCs/>
                <w:lang w:val="en-US" w:eastAsia="zh-CN"/>
              </w:rPr>
              <w:t>Note:</w:t>
            </w:r>
            <w:r>
              <w:rPr>
                <w:rFonts w:cstheme="minorHAnsi"/>
                <w:lang w:val="en-US" w:eastAsia="zh-CN"/>
              </w:rPr>
              <w:t xml:space="preserve"> the use of digital signatures is acceptable </w:t>
            </w:r>
          </w:p>
        </w:tc>
      </w:tr>
      <w:tr w:rsidR="00134A19" w:rsidRPr="00FB7CD7" w14:paraId="74830EF0" w14:textId="77777777" w:rsidTr="00134A19">
        <w:tc>
          <w:tcPr>
            <w:tcW w:w="2223" w:type="dxa"/>
            <w:shd w:val="clear" w:color="auto" w:fill="DAEEF3" w:themeFill="accent5" w:themeFillTint="33"/>
          </w:tcPr>
          <w:p w14:paraId="00E1B74E" w14:textId="77777777" w:rsidR="00134A19" w:rsidRPr="00FB7CD7" w:rsidRDefault="00134A19" w:rsidP="00135769">
            <w:pPr>
              <w:spacing w:before="60" w:after="60"/>
              <w:rPr>
                <w:rFonts w:cstheme="minorHAnsi"/>
              </w:rPr>
            </w:pPr>
            <w:r w:rsidRPr="00A85143">
              <w:rPr>
                <w:rFonts w:cstheme="minorHAnsi"/>
                <w:bCs/>
              </w:rPr>
              <w:t>Support</w:t>
            </w:r>
            <w:r w:rsidRPr="00FB7CD7">
              <w:rPr>
                <w:rFonts w:cstheme="minorHAnsi"/>
              </w:rPr>
              <w:t xml:space="preserve"> provided to the participant</w:t>
            </w:r>
          </w:p>
        </w:tc>
        <w:tc>
          <w:tcPr>
            <w:tcW w:w="7666" w:type="dxa"/>
          </w:tcPr>
          <w:p w14:paraId="6E41CB2E" w14:textId="77777777" w:rsidR="00134A19" w:rsidRPr="00FB7CD7" w:rsidRDefault="00134A19" w:rsidP="005E60E9">
            <w:pPr>
              <w:pStyle w:val="DocumentaryEvidencePoint"/>
              <w:numPr>
                <w:ilvl w:val="0"/>
                <w:numId w:val="16"/>
              </w:numPr>
              <w:tabs>
                <w:tab w:val="right" w:pos="1701"/>
              </w:tabs>
              <w:spacing w:after="120"/>
              <w:ind w:left="426" w:hanging="425"/>
              <w:rPr>
                <w:rFonts w:cstheme="minorHAnsi"/>
              </w:rPr>
            </w:pPr>
            <w:r w:rsidRPr="00FB7CD7">
              <w:rPr>
                <w:rFonts w:eastAsia="Times New Roman" w:cstheme="minorHAnsi"/>
                <w:lang w:eastAsia="en-AU"/>
              </w:rPr>
              <w:t>File notes or other evidence showing:</w:t>
            </w:r>
          </w:p>
          <w:p w14:paraId="6D1C851E"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Support provided to the participant</w:t>
            </w:r>
          </w:p>
          <w:p w14:paraId="7A2BBA5E"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Relevant changes to the participant’s circumstances and support needs. </w:t>
            </w:r>
          </w:p>
          <w:p w14:paraId="7A99ACB1"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Any assistance that was purchased, including receipts and invoices.</w:t>
            </w:r>
          </w:p>
        </w:tc>
      </w:tr>
    </w:tbl>
    <w:p w14:paraId="25B9FA16" w14:textId="77777777" w:rsidR="007A1128" w:rsidRPr="003E77F4" w:rsidRDefault="007A1128" w:rsidP="003E77F4">
      <w:pPr>
        <w:tabs>
          <w:tab w:val="right" w:pos="1701"/>
        </w:tabs>
        <w:spacing w:before="120" w:after="120"/>
        <w:rPr>
          <w:rFonts w:cstheme="minorHAnsi"/>
        </w:rPr>
      </w:pPr>
      <w:r w:rsidRPr="003E77F4">
        <w:rPr>
          <w:rFonts w:cstheme="minorHAnsi"/>
        </w:rPr>
        <w:t>OS Fees are paid in arrears, based on support delivered by the provider:</w:t>
      </w:r>
    </w:p>
    <w:p w14:paraId="6ABBF13C"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Flexible OS fees are paid for each instance delivered</w:t>
      </w:r>
    </w:p>
    <w:p w14:paraId="4722836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Moderate and High OS fees are paid monthly (by default) or quarterly (where requested, after the initial OSA has been completed), where the provider has delivered the relevant minimum contacts.</w:t>
      </w:r>
    </w:p>
    <w:p w14:paraId="1218FDBD" w14:textId="77777777" w:rsidR="007A1128" w:rsidRPr="003E77F4" w:rsidRDefault="007A1128" w:rsidP="003E77F4">
      <w:pPr>
        <w:tabs>
          <w:tab w:val="right" w:pos="1701"/>
        </w:tabs>
        <w:spacing w:before="120" w:after="120"/>
        <w:rPr>
          <w:rFonts w:cstheme="minorHAnsi"/>
        </w:rPr>
      </w:pPr>
      <w:r w:rsidRPr="003E77F4">
        <w:rPr>
          <w:rFonts w:cstheme="minorHAnsi"/>
        </w:rPr>
        <w:t xml:space="preserve">Providers can claim OS fees for OS delivered to the participant, through </w:t>
      </w:r>
      <w:proofErr w:type="spellStart"/>
      <w:r w:rsidRPr="003E77F4">
        <w:rPr>
          <w:rFonts w:cstheme="minorHAnsi"/>
        </w:rPr>
        <w:t>ESSWeb</w:t>
      </w:r>
      <w:proofErr w:type="spellEnd"/>
      <w:r w:rsidRPr="003E77F4">
        <w:rPr>
          <w:rFonts w:cstheme="minorHAnsi"/>
        </w:rPr>
        <w:t>.</w:t>
      </w:r>
    </w:p>
    <w:p w14:paraId="63CAE8EA" w14:textId="77777777" w:rsidR="007A1128" w:rsidRPr="00FB7CD7" w:rsidRDefault="007A1128" w:rsidP="007A1128">
      <w:pPr>
        <w:pStyle w:val="Systemstep"/>
        <w:keepNext/>
        <w:spacing w:after="120" w:line="240" w:lineRule="auto"/>
        <w:ind w:left="425" w:hanging="425"/>
        <w:rPr>
          <w:rFonts w:cstheme="minorHAnsi"/>
        </w:rPr>
      </w:pPr>
      <w:proofErr w:type="spellStart"/>
      <w:r w:rsidRPr="00FB7CD7">
        <w:rPr>
          <w:rFonts w:cstheme="minorHAnsi"/>
        </w:rPr>
        <w:t>ESSWeb</w:t>
      </w:r>
      <w:proofErr w:type="spellEnd"/>
      <w:r w:rsidRPr="00FB7CD7">
        <w:rPr>
          <w:rFonts w:cstheme="minorHAnsi"/>
        </w:rPr>
        <w:t xml:space="preserve"> will display available OS fees on the Job Seeker Payments screen or the Site Payments screen, for any participant on the provider’s caseload that is in:</w:t>
      </w:r>
    </w:p>
    <w:p w14:paraId="7A564E1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Flexible OS, where an instance of support has been recorded, or</w:t>
      </w:r>
    </w:p>
    <w:p w14:paraId="5BFFD16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 xml:space="preserve">Moderate or High OS, where the nominated payment period (monthly or quarterly) has </w:t>
      </w:r>
      <w:proofErr w:type="gramStart"/>
      <w:r w:rsidRPr="00156D37">
        <w:rPr>
          <w:rFonts w:cstheme="minorHAnsi"/>
        </w:rPr>
        <w:t>ended</w:t>
      </w:r>
      <w:proofErr w:type="gramEnd"/>
      <w:r w:rsidRPr="00156D37">
        <w:rPr>
          <w:rFonts w:cstheme="minorHAnsi"/>
        </w:rPr>
        <w:t xml:space="preserve"> and a Tax Invoice has not been submitted for the available Fee.</w:t>
      </w:r>
    </w:p>
    <w:p w14:paraId="00123E9C" w14:textId="77777777" w:rsidR="007A1128" w:rsidRPr="00FB7CD7" w:rsidRDefault="007A1128" w:rsidP="003E77F4">
      <w:pPr>
        <w:tabs>
          <w:tab w:val="right" w:pos="1701"/>
        </w:tabs>
        <w:spacing w:before="120" w:after="120"/>
        <w:rPr>
          <w:rFonts w:cstheme="minorHAnsi"/>
        </w:rPr>
      </w:pPr>
      <w:r w:rsidRPr="00FB7CD7">
        <w:rPr>
          <w:rFonts w:cstheme="minorHAnsi"/>
          <w:b/>
          <w:bCs/>
          <w:iCs/>
        </w:rPr>
        <w:t>Note</w:t>
      </w:r>
      <w:r w:rsidRPr="00FB7CD7">
        <w:rPr>
          <w:rFonts w:cstheme="minorHAnsi"/>
        </w:rPr>
        <w:t xml:space="preserve">: </w:t>
      </w:r>
      <w:r w:rsidRPr="003E77F4">
        <w:rPr>
          <w:rFonts w:cstheme="minorHAnsi"/>
        </w:rPr>
        <w:t>Fees</w:t>
      </w:r>
      <w:r w:rsidRPr="00FB7CD7">
        <w:rPr>
          <w:rFonts w:cstheme="minorHAnsi"/>
        </w:rPr>
        <w:t xml:space="preserve"> are not available to claim if an OSA is required but has not been completed. This includes:</w:t>
      </w:r>
    </w:p>
    <w:p w14:paraId="56F88B6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initial OSA – any period after the first month of OS</w:t>
      </w:r>
    </w:p>
    <w:p w14:paraId="18082EF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subsequent OSA - for any period after the due date of the OSA.</w:t>
      </w:r>
    </w:p>
    <w:p w14:paraId="59AC1941" w14:textId="77777777" w:rsidR="00C92E92" w:rsidRPr="003E77F4" w:rsidRDefault="00C92E92" w:rsidP="003E77F4">
      <w:pPr>
        <w:tabs>
          <w:tab w:val="right" w:pos="1701"/>
        </w:tabs>
        <w:spacing w:before="120" w:after="120"/>
        <w:rPr>
          <w:rFonts w:cstheme="minorHAnsi"/>
        </w:rPr>
      </w:pPr>
      <w:r w:rsidRPr="003E77F4">
        <w:rPr>
          <w:rFonts w:cstheme="minorHAnsi"/>
        </w:rPr>
        <w:t xml:space="preserve">Providers may choose to record the participant’s working hours in the Working Hours field on the Job Seeker Payments screen in </w:t>
      </w:r>
      <w:proofErr w:type="spellStart"/>
      <w:r w:rsidRPr="003E77F4">
        <w:rPr>
          <w:rFonts w:cstheme="minorHAnsi"/>
        </w:rPr>
        <w:t>ESSWeb</w:t>
      </w:r>
      <w:proofErr w:type="spellEnd"/>
      <w:r w:rsidRPr="003E77F4">
        <w:rPr>
          <w:rFonts w:cstheme="minorHAnsi"/>
        </w:rPr>
        <w:t>, before claiming the relevant OS Fee.</w:t>
      </w:r>
    </w:p>
    <w:p w14:paraId="3A51C973" w14:textId="77777777" w:rsidR="00C92E92" w:rsidRPr="00FB7CD7" w:rsidRDefault="00C92E92" w:rsidP="00C92E92">
      <w:pPr>
        <w:pStyle w:val="Systemstep"/>
        <w:keepNext/>
        <w:spacing w:after="120" w:line="240" w:lineRule="auto"/>
        <w:ind w:left="425" w:hanging="425"/>
        <w:rPr>
          <w:rFonts w:cstheme="minorHAnsi"/>
        </w:rPr>
      </w:pPr>
      <w:r w:rsidRPr="00FB7CD7">
        <w:rPr>
          <w:rFonts w:cstheme="minorHAnsi"/>
        </w:rPr>
        <w:t xml:space="preserve">To claim an available OS Fee on </w:t>
      </w:r>
      <w:proofErr w:type="spellStart"/>
      <w:r w:rsidRPr="00FB7CD7">
        <w:rPr>
          <w:rFonts w:cstheme="minorHAnsi"/>
        </w:rPr>
        <w:t>ESSWeb</w:t>
      </w:r>
      <w:proofErr w:type="spellEnd"/>
      <w:r w:rsidRPr="00FB7CD7">
        <w:rPr>
          <w:rFonts w:cstheme="minorHAnsi"/>
        </w:rPr>
        <w:t>, a provider staff member with authority to claim must:</w:t>
      </w:r>
    </w:p>
    <w:p w14:paraId="6EAA1DC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select the available claim from the list on the Job Seeker Payments screen or Site Payments screen (on the Site Payments screen, the user must select the Claim Category and Payment Type)</w:t>
      </w:r>
    </w:p>
    <w:p w14:paraId="0F44ABA4"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submit the tax invoice presented by the system for that claim, after ensuring documentary evidence to support the claim has been collected and retained.</w:t>
      </w:r>
    </w:p>
    <w:p w14:paraId="58797856" w14:textId="77777777" w:rsidR="00C92E92" w:rsidRPr="00FB7CD7" w:rsidRDefault="00C92E92" w:rsidP="003E77F4">
      <w:pPr>
        <w:tabs>
          <w:tab w:val="right" w:pos="1701"/>
        </w:tabs>
        <w:spacing w:before="120" w:after="120"/>
        <w:rPr>
          <w:rFonts w:cstheme="minorHAnsi"/>
        </w:rPr>
      </w:pPr>
      <w:r w:rsidRPr="00FB7CD7">
        <w:rPr>
          <w:rFonts w:cstheme="minorHAnsi"/>
        </w:rPr>
        <w:t xml:space="preserve">By </w:t>
      </w:r>
      <w:r w:rsidRPr="003E77F4">
        <w:rPr>
          <w:rFonts w:cstheme="minorHAnsi"/>
        </w:rPr>
        <w:t>submitting</w:t>
      </w:r>
      <w:r w:rsidRPr="00FB7CD7">
        <w:rPr>
          <w:rFonts w:cstheme="minorHAnsi"/>
        </w:rPr>
        <w:t xml:space="preserve"> a claim, the staff member asserts that the conditions of the claim were met. This includes that the provider delivered the minimum number of contacts during the OS claim period.</w:t>
      </w:r>
    </w:p>
    <w:p w14:paraId="470A5934" w14:textId="77777777" w:rsidR="00C92E92" w:rsidRPr="00FB7CD7" w:rsidRDefault="00C92E92" w:rsidP="003E77F4">
      <w:pPr>
        <w:tabs>
          <w:tab w:val="right" w:pos="1701"/>
        </w:tabs>
        <w:spacing w:before="120" w:after="120"/>
        <w:rPr>
          <w:rFonts w:cstheme="minorHAnsi"/>
        </w:rPr>
      </w:pPr>
      <w:bookmarkStart w:id="90" w:name="_Hlk175578475"/>
      <w:r w:rsidRPr="00FB7CD7">
        <w:rPr>
          <w:rFonts w:cstheme="minorHAnsi"/>
          <w:b/>
          <w:bCs/>
        </w:rPr>
        <w:t>Note</w:t>
      </w:r>
      <w:r w:rsidRPr="00FB7CD7">
        <w:rPr>
          <w:rFonts w:cstheme="minorHAnsi"/>
        </w:rPr>
        <w:t xml:space="preserve">: </w:t>
      </w:r>
      <w:r w:rsidRPr="003E77F4">
        <w:rPr>
          <w:rFonts w:cstheme="minorHAnsi"/>
        </w:rPr>
        <w:t>Monthly</w:t>
      </w:r>
      <w:r w:rsidRPr="00FB7CD7">
        <w:rPr>
          <w:rFonts w:cstheme="minorHAnsi"/>
        </w:rPr>
        <w:t xml:space="preserve"> claims for Moderate or High OS Fees must include at least one contact in each claimed month, as well as the relevant minimum number of contacts across three consecutive months.</w:t>
      </w:r>
    </w:p>
    <w:bookmarkEnd w:id="90"/>
    <w:p w14:paraId="730CF12F" w14:textId="77777777" w:rsidR="00C92E92" w:rsidRPr="00FB7CD7" w:rsidRDefault="00C92E92" w:rsidP="003E77F4">
      <w:pPr>
        <w:tabs>
          <w:tab w:val="right" w:pos="1701"/>
        </w:tabs>
        <w:spacing w:before="120" w:after="120"/>
        <w:rPr>
          <w:rFonts w:cstheme="minorHAnsi"/>
        </w:rPr>
      </w:pPr>
      <w:r w:rsidRPr="00FB7CD7">
        <w:rPr>
          <w:rFonts w:cstheme="minorHAnsi"/>
          <w:b/>
          <w:bCs/>
        </w:rPr>
        <w:t>Note</w:t>
      </w:r>
      <w:r w:rsidRPr="00FB7CD7">
        <w:rPr>
          <w:rFonts w:cstheme="minorHAnsi"/>
        </w:rPr>
        <w:t>: A tax invoice will not be presented if the provider staff member does not have authority to make the claim on behalf of the provider.</w:t>
      </w:r>
    </w:p>
    <w:p w14:paraId="528D9B59" w14:textId="77777777" w:rsidR="00C92E92" w:rsidRPr="00FB7CD7" w:rsidRDefault="00C92E92" w:rsidP="003E77F4">
      <w:pPr>
        <w:tabs>
          <w:tab w:val="right" w:pos="1701"/>
        </w:tabs>
        <w:spacing w:before="120" w:after="120"/>
        <w:rPr>
          <w:rFonts w:cstheme="minorHAnsi"/>
        </w:rPr>
      </w:pPr>
      <w:r w:rsidRPr="003E77F4">
        <w:rPr>
          <w:rFonts w:cstheme="minorHAnsi"/>
        </w:rPr>
        <w:t>Approved</w:t>
      </w:r>
      <w:r w:rsidRPr="00FB7CD7">
        <w:rPr>
          <w:rFonts w:cstheme="minorHAnsi"/>
        </w:rPr>
        <w:t xml:space="preserve"> claims will be paid on the next scheduled fortnightly payment date.</w:t>
      </w:r>
    </w:p>
    <w:p w14:paraId="1D8D882A" w14:textId="77777777" w:rsidR="00C92E92" w:rsidRPr="00FB7CD7" w:rsidRDefault="00C92E92" w:rsidP="004B7CEF">
      <w:pPr>
        <w:pStyle w:val="Heading3"/>
      </w:pPr>
      <w:r w:rsidRPr="00FB7CD7">
        <w:t>Pro-rata payments</w:t>
      </w:r>
    </w:p>
    <w:p w14:paraId="59AD7D23" w14:textId="77777777" w:rsidR="00C92E92" w:rsidRPr="003E77F4" w:rsidRDefault="00C92E92" w:rsidP="003E77F4">
      <w:pPr>
        <w:tabs>
          <w:tab w:val="right" w:pos="1701"/>
        </w:tabs>
        <w:spacing w:before="120" w:after="120"/>
        <w:rPr>
          <w:rFonts w:cstheme="minorHAnsi"/>
        </w:rPr>
      </w:pPr>
      <w:r w:rsidRPr="003E77F4">
        <w:rPr>
          <w:rFonts w:cstheme="minorHAnsi"/>
        </w:rPr>
        <w:t>Pro-rata payments will be made if a participant changes OS level or DES service during a claim period:</w:t>
      </w:r>
    </w:p>
    <w:p w14:paraId="6FA6854C"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 xml:space="preserve">Where a participant was in both Moderate and High OS during a claim period, the OS fee will be: </w:t>
      </w:r>
    </w:p>
    <w:p w14:paraId="6254AFCA" w14:textId="77777777" w:rsidR="00C92E92" w:rsidRPr="00E659EF" w:rsidRDefault="00C92E92" w:rsidP="00E659EF">
      <w:pPr>
        <w:numPr>
          <w:ilvl w:val="1"/>
          <w:numId w:val="8"/>
        </w:numPr>
        <w:spacing w:before="60" w:after="60"/>
        <w:ind w:left="1434" w:hanging="357"/>
        <w:contextualSpacing/>
        <w:rPr>
          <w:rFonts w:cstheme="minorHAnsi"/>
        </w:rPr>
      </w:pPr>
      <w:r w:rsidRPr="00E659EF">
        <w:rPr>
          <w:rFonts w:cstheme="minorHAnsi"/>
        </w:rPr>
        <w:t>a proportion of the High OS fee equal to the proportion of the period in High OS, plus</w:t>
      </w:r>
    </w:p>
    <w:p w14:paraId="65E8C9E6" w14:textId="77777777" w:rsidR="00C92E92" w:rsidRPr="00E659EF" w:rsidRDefault="00C92E92" w:rsidP="00E659EF">
      <w:pPr>
        <w:numPr>
          <w:ilvl w:val="1"/>
          <w:numId w:val="8"/>
        </w:numPr>
        <w:spacing w:before="60" w:after="60"/>
        <w:ind w:left="1434" w:hanging="357"/>
        <w:contextualSpacing/>
        <w:rPr>
          <w:rFonts w:cstheme="minorHAnsi"/>
        </w:rPr>
      </w:pPr>
      <w:r w:rsidRPr="00E659EF">
        <w:rPr>
          <w:rFonts w:cstheme="minorHAnsi"/>
        </w:rPr>
        <w:t>a proportion of the Moderate OS fee equal to the proportion of the period in Moderate OS.</w:t>
      </w:r>
    </w:p>
    <w:p w14:paraId="2E965D8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Where a participant was in Flexible OS and at least one other OS level during a claim period, the OS fee will be a proportion of the Moderate/High OS fee equal to the proportion of the period in Moderate/High OS.</w:t>
      </w:r>
    </w:p>
    <w:p w14:paraId="598E461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Where a participant transfers to a new DES service during the claim period, each provider can claim a partial OS fee based on the proportion of the claim period they supported the participant.</w:t>
      </w:r>
    </w:p>
    <w:p w14:paraId="42233ECA" w14:textId="77777777" w:rsidR="00C92E92" w:rsidRPr="00FB7CD7" w:rsidRDefault="00C92E92" w:rsidP="004B7CEF">
      <w:pPr>
        <w:pStyle w:val="Heading3"/>
      </w:pPr>
      <w:r w:rsidRPr="00FB7CD7">
        <w:t>Special Claims</w:t>
      </w:r>
    </w:p>
    <w:p w14:paraId="5D2C96D6" w14:textId="77777777" w:rsidR="00C92E92" w:rsidRPr="003E77F4" w:rsidRDefault="00C92E92" w:rsidP="003E77F4">
      <w:pPr>
        <w:tabs>
          <w:tab w:val="right" w:pos="1701"/>
        </w:tabs>
        <w:spacing w:before="120" w:after="120"/>
        <w:rPr>
          <w:rFonts w:cstheme="minorHAnsi"/>
        </w:rPr>
      </w:pPr>
      <w:r w:rsidRPr="003E77F4">
        <w:rPr>
          <w:rFonts w:cstheme="minorHAnsi"/>
        </w:rPr>
        <w:t xml:space="preserve">If a claim cannot be approved through normal automated claim processes, providers can lodge a special claim override request in </w:t>
      </w:r>
      <w:proofErr w:type="spellStart"/>
      <w:r w:rsidRPr="003E77F4">
        <w:rPr>
          <w:rFonts w:cstheme="minorHAnsi"/>
        </w:rPr>
        <w:t>ESSWeb</w:t>
      </w:r>
      <w:proofErr w:type="spellEnd"/>
      <w:r w:rsidRPr="003E77F4">
        <w:rPr>
          <w:rFonts w:cstheme="minorHAnsi"/>
        </w:rPr>
        <w:t xml:space="preserve">. Special claims are manually assessed by Departmental users on a case-by-case basis. They will be approved only where the Department is satisfied the claim is payable. </w:t>
      </w:r>
    </w:p>
    <w:p w14:paraId="12A36636" w14:textId="77777777" w:rsidR="00C92E92" w:rsidRPr="003E77F4" w:rsidRDefault="00C92E92" w:rsidP="003E77F4">
      <w:pPr>
        <w:tabs>
          <w:tab w:val="right" w:pos="1701"/>
        </w:tabs>
        <w:spacing w:before="120" w:after="120"/>
        <w:rPr>
          <w:rFonts w:cstheme="minorHAnsi"/>
        </w:rPr>
      </w:pPr>
      <w:r w:rsidRPr="003E77F4">
        <w:rPr>
          <w:rFonts w:cstheme="minorHAnsi"/>
        </w:rPr>
        <w:t>Special claims may be approved in instances including:</w:t>
      </w:r>
    </w:p>
    <w:p w14:paraId="2194F09F"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an available fee was not claimed through automated processes for valid reasons</w:t>
      </w:r>
    </w:p>
    <w:p w14:paraId="69DFD6C8"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the Department has previously agreed that OS can be provided to a participant not working the normally required average of 8+ hours per week</w:t>
      </w:r>
    </w:p>
    <w:p w14:paraId="4B3F9A63" w14:textId="77777777" w:rsidR="00C92E92" w:rsidRPr="00FB7CD7" w:rsidRDefault="00C92E92" w:rsidP="00C92E92">
      <w:pPr>
        <w:pStyle w:val="Systemstep"/>
        <w:keepNext/>
        <w:spacing w:after="120" w:line="240" w:lineRule="auto"/>
        <w:ind w:left="425" w:hanging="425"/>
        <w:rPr>
          <w:rFonts w:cstheme="minorHAnsi"/>
        </w:rPr>
      </w:pPr>
      <w:r w:rsidRPr="00FB7CD7">
        <w:rPr>
          <w:rFonts w:cstheme="minorHAnsi"/>
        </w:rPr>
        <w:t xml:space="preserve">To submit a special claim, select Overrides &amp; Special Claims from the Payments screen on </w:t>
      </w:r>
      <w:proofErr w:type="spellStart"/>
      <w:r w:rsidRPr="00FB7CD7">
        <w:rPr>
          <w:rFonts w:cstheme="minorHAnsi"/>
        </w:rPr>
        <w:t>ESSWeb</w:t>
      </w:r>
      <w:proofErr w:type="spellEnd"/>
      <w:r w:rsidRPr="00FB7CD7">
        <w:rPr>
          <w:rFonts w:cstheme="minorHAnsi"/>
        </w:rPr>
        <w:t xml:space="preserve">. </w:t>
      </w:r>
    </w:p>
    <w:p w14:paraId="6BF2CBBC" w14:textId="77777777" w:rsidR="00160266" w:rsidRPr="00FB7CD7" w:rsidRDefault="00160266" w:rsidP="00160266">
      <w:pPr>
        <w:rPr>
          <w:rFonts w:cstheme="minorHAnsi"/>
          <w:b/>
          <w:bCs/>
          <w:sz w:val="28"/>
          <w:szCs w:val="28"/>
        </w:rPr>
      </w:pPr>
      <w:r w:rsidRPr="00FB7CD7">
        <w:rPr>
          <w:rFonts w:cstheme="minorHAnsi"/>
          <w:sz w:val="28"/>
          <w:szCs w:val="28"/>
        </w:rPr>
        <w:br w:type="page"/>
      </w:r>
    </w:p>
    <w:p w14:paraId="5C7EE88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91" w:name="_Toc182576264"/>
      <w:bookmarkStart w:id="92" w:name="Work_Assist_chapter"/>
      <w:bookmarkStart w:id="93" w:name="_Toc148461097"/>
      <w:bookmarkEnd w:id="85"/>
      <w:r w:rsidRPr="00FB7CD7">
        <w:rPr>
          <w:rFonts w:asciiTheme="minorHAnsi" w:hAnsiTheme="minorHAnsi" w:cstheme="minorHAnsi"/>
          <w:sz w:val="48"/>
        </w:rPr>
        <w:lastRenderedPageBreak/>
        <w:t>Work Assist</w:t>
      </w:r>
      <w:bookmarkEnd w:id="91"/>
      <w:bookmarkEnd w:id="92"/>
    </w:p>
    <w:p w14:paraId="66828A75" w14:textId="5AA82893" w:rsidR="00FD5A3E" w:rsidRPr="00FB7CD7" w:rsidRDefault="00B722B5" w:rsidP="003E77F4">
      <w:pPr>
        <w:tabs>
          <w:tab w:val="right" w:pos="1701"/>
        </w:tabs>
        <w:spacing w:before="120" w:after="120"/>
        <w:rPr>
          <w:rFonts w:cstheme="minorHAnsi"/>
        </w:rPr>
      </w:pPr>
      <w:r w:rsidRPr="00FB7CD7">
        <w:rPr>
          <w:rFonts w:cstheme="minorHAnsi"/>
        </w:rPr>
        <w:t xml:space="preserve">Work Assist </w:t>
      </w:r>
      <w:r w:rsidR="00D57A1D" w:rsidRPr="00FB7CD7">
        <w:rPr>
          <w:rFonts w:cstheme="minorHAnsi"/>
        </w:rPr>
        <w:t>supports</w:t>
      </w:r>
      <w:r w:rsidRPr="00FB7CD7">
        <w:rPr>
          <w:rFonts w:cstheme="minorHAnsi"/>
        </w:rPr>
        <w:t xml:space="preserve"> </w:t>
      </w:r>
      <w:r w:rsidR="00D57A1D" w:rsidRPr="00FB7CD7">
        <w:rPr>
          <w:rFonts w:cstheme="minorHAnsi"/>
        </w:rPr>
        <w:t>people</w:t>
      </w:r>
      <w:r w:rsidRPr="00FB7CD7">
        <w:rPr>
          <w:rFonts w:cstheme="minorHAnsi"/>
        </w:rPr>
        <w:t xml:space="preserve"> who have difficulty completing their work duties due to their injury, disability, or health condition. </w:t>
      </w:r>
      <w:r w:rsidR="00B31657" w:rsidRPr="00FB7CD7">
        <w:rPr>
          <w:rFonts w:cstheme="minorHAnsi"/>
        </w:rPr>
        <w:t>The intent of Work Assist is to continue working at the person’s normal hours of employment (the hours they were working before seeking Work Assist).</w:t>
      </w:r>
    </w:p>
    <w:p w14:paraId="013FFB9C" w14:textId="77777777" w:rsidR="002A2047" w:rsidRPr="00FB7CD7" w:rsidRDefault="002A2047" w:rsidP="003E77F4">
      <w:pPr>
        <w:tabs>
          <w:tab w:val="right" w:pos="1701"/>
        </w:tabs>
        <w:spacing w:before="120" w:after="120"/>
        <w:rPr>
          <w:rFonts w:cstheme="minorHAnsi"/>
        </w:rPr>
      </w:pPr>
      <w:r w:rsidRPr="00FB7CD7">
        <w:rPr>
          <w:rFonts w:cstheme="minorHAnsi"/>
        </w:rPr>
        <w:t>Work Assist participants do not have an employment benchmark. Providers must instead address the participant’s employment barriers and build their capacity, so participants can resume their normal hours of employment, before they received Work Assist.</w:t>
      </w:r>
    </w:p>
    <w:p w14:paraId="77B0EFA5" w14:textId="77777777" w:rsidR="00BF2BA5" w:rsidRPr="00FB7CD7" w:rsidRDefault="00BF2BA5" w:rsidP="003E77F4">
      <w:pPr>
        <w:tabs>
          <w:tab w:val="right" w:pos="1701"/>
        </w:tabs>
        <w:spacing w:before="120" w:after="120"/>
        <w:rPr>
          <w:rFonts w:cstheme="minorHAnsi"/>
        </w:rPr>
      </w:pPr>
      <w:r w:rsidRPr="00FB7CD7">
        <w:rPr>
          <w:rFonts w:cstheme="minorHAnsi"/>
        </w:rPr>
        <w:t>Work Assist includes phases like other DES participants.</w:t>
      </w:r>
    </w:p>
    <w:tbl>
      <w:tblPr>
        <w:tblStyle w:val="TableGrid"/>
        <w:tblW w:w="0" w:type="auto"/>
        <w:tblLook w:val="04A0" w:firstRow="1" w:lastRow="0" w:firstColumn="1" w:lastColumn="0" w:noHBand="0" w:noVBand="1"/>
      </w:tblPr>
      <w:tblGrid>
        <w:gridCol w:w="2547"/>
        <w:gridCol w:w="6797"/>
      </w:tblGrid>
      <w:tr w:rsidR="00BF2BA5" w:rsidRPr="00FB7CD7" w14:paraId="433C1081" w14:textId="77777777" w:rsidTr="006E65D9">
        <w:trPr>
          <w:tblHeader/>
        </w:trPr>
        <w:tc>
          <w:tcPr>
            <w:tcW w:w="2547" w:type="dxa"/>
            <w:shd w:val="clear" w:color="auto" w:fill="DAEEF3" w:themeFill="accent5" w:themeFillTint="33"/>
          </w:tcPr>
          <w:p w14:paraId="59E68E1E" w14:textId="77777777" w:rsidR="00BF2BA5" w:rsidRPr="00FB7CD7" w:rsidRDefault="00BF2BA5" w:rsidP="00135769">
            <w:pPr>
              <w:spacing w:before="60" w:after="60"/>
              <w:rPr>
                <w:rFonts w:cstheme="minorHAnsi"/>
                <w:b/>
              </w:rPr>
            </w:pPr>
            <w:r w:rsidRPr="00FB7CD7">
              <w:rPr>
                <w:rFonts w:cstheme="minorHAnsi"/>
                <w:b/>
              </w:rPr>
              <w:t>Phase</w:t>
            </w:r>
          </w:p>
        </w:tc>
        <w:tc>
          <w:tcPr>
            <w:tcW w:w="6797" w:type="dxa"/>
            <w:shd w:val="clear" w:color="auto" w:fill="DAEEF3" w:themeFill="accent5" w:themeFillTint="33"/>
          </w:tcPr>
          <w:p w14:paraId="7CE6F46E" w14:textId="77777777" w:rsidR="00BF2BA5" w:rsidRPr="00FB7CD7" w:rsidRDefault="00BF2BA5" w:rsidP="00135769">
            <w:pPr>
              <w:spacing w:before="60" w:after="60"/>
              <w:rPr>
                <w:rFonts w:cstheme="minorHAnsi"/>
                <w:b/>
              </w:rPr>
            </w:pPr>
            <w:r w:rsidRPr="00FB7CD7">
              <w:rPr>
                <w:rFonts w:cstheme="minorHAnsi"/>
                <w:b/>
              </w:rPr>
              <w:t>Support needs</w:t>
            </w:r>
          </w:p>
        </w:tc>
      </w:tr>
      <w:tr w:rsidR="00BF2BA5" w:rsidRPr="00FB7CD7" w14:paraId="5CEA0303" w14:textId="77777777" w:rsidTr="001B7474">
        <w:tc>
          <w:tcPr>
            <w:tcW w:w="2547" w:type="dxa"/>
            <w:shd w:val="clear" w:color="auto" w:fill="DAEEF3" w:themeFill="accent5" w:themeFillTint="33"/>
          </w:tcPr>
          <w:p w14:paraId="7251F81B" w14:textId="77777777" w:rsidR="00BF2BA5" w:rsidRPr="00A85143" w:rsidRDefault="00BF2BA5" w:rsidP="00135769">
            <w:pPr>
              <w:spacing w:before="60" w:after="60"/>
              <w:rPr>
                <w:rFonts w:cstheme="minorHAnsi"/>
                <w:bCs/>
              </w:rPr>
            </w:pPr>
            <w:r w:rsidRPr="00A85143">
              <w:rPr>
                <w:rFonts w:cstheme="minorHAnsi"/>
                <w:bCs/>
              </w:rPr>
              <w:t>Employment Assistance</w:t>
            </w:r>
          </w:p>
        </w:tc>
        <w:tc>
          <w:tcPr>
            <w:tcW w:w="6797" w:type="dxa"/>
            <w:shd w:val="clear" w:color="auto" w:fill="auto"/>
          </w:tcPr>
          <w:p w14:paraId="4DA81C71" w14:textId="77777777" w:rsidR="00BF2BA5" w:rsidRPr="00A85143" w:rsidRDefault="00BF2BA5" w:rsidP="00135769">
            <w:pPr>
              <w:spacing w:before="60" w:line="276" w:lineRule="auto"/>
              <w:rPr>
                <w:rFonts w:cstheme="minorHAnsi"/>
                <w:bCs/>
              </w:rPr>
            </w:pPr>
            <w:r w:rsidRPr="00A85143">
              <w:rPr>
                <w:rFonts w:cstheme="minorHAnsi"/>
                <w:bCs/>
              </w:rPr>
              <w:t xml:space="preserve">A person commences Work Assist in the Employment Assistance phase. Providers may need to work with the participant and employer to address the barriers to employment, before the participant is able to work at their normal hours of employment. </w:t>
            </w:r>
          </w:p>
          <w:p w14:paraId="455805F9" w14:textId="078BED22" w:rsidR="00BF2BA5" w:rsidRPr="00A85143" w:rsidRDefault="00BF2BA5" w:rsidP="00135769">
            <w:pPr>
              <w:spacing w:before="60" w:line="276" w:lineRule="auto"/>
              <w:rPr>
                <w:rFonts w:cstheme="minorHAnsi"/>
                <w:bCs/>
              </w:rPr>
            </w:pPr>
            <w:r w:rsidRPr="00A85143">
              <w:rPr>
                <w:rFonts w:cstheme="minorHAnsi"/>
                <w:bCs/>
              </w:rPr>
              <w:t>Participants can receive up to 52 weeks of Work Assist support.</w:t>
            </w:r>
          </w:p>
        </w:tc>
      </w:tr>
      <w:tr w:rsidR="00BF2BA5" w:rsidRPr="00FB7CD7" w14:paraId="79ACB2C0" w14:textId="77777777" w:rsidTr="001B7474">
        <w:tc>
          <w:tcPr>
            <w:tcW w:w="2547" w:type="dxa"/>
            <w:shd w:val="clear" w:color="auto" w:fill="DAEEF3" w:themeFill="accent5" w:themeFillTint="33"/>
          </w:tcPr>
          <w:p w14:paraId="188276F7" w14:textId="77777777" w:rsidR="00BF2BA5" w:rsidRPr="00A85143" w:rsidRDefault="00BF2BA5" w:rsidP="00135769">
            <w:pPr>
              <w:spacing w:before="60" w:after="60"/>
              <w:rPr>
                <w:rFonts w:cstheme="minorHAnsi"/>
                <w:bCs/>
              </w:rPr>
            </w:pPr>
            <w:r w:rsidRPr="00A85143">
              <w:rPr>
                <w:rFonts w:cstheme="minorHAnsi"/>
                <w:bCs/>
              </w:rPr>
              <w:t>Post Placement Support</w:t>
            </w:r>
          </w:p>
        </w:tc>
        <w:tc>
          <w:tcPr>
            <w:tcW w:w="6797" w:type="dxa"/>
            <w:shd w:val="clear" w:color="auto" w:fill="auto"/>
          </w:tcPr>
          <w:p w14:paraId="601A9248" w14:textId="77777777" w:rsidR="00BF2BA5" w:rsidRPr="00A85143" w:rsidRDefault="00BF2BA5" w:rsidP="00135769">
            <w:pPr>
              <w:spacing w:before="60" w:line="276" w:lineRule="auto"/>
              <w:rPr>
                <w:rFonts w:cstheme="minorHAnsi"/>
                <w:bCs/>
              </w:rPr>
            </w:pPr>
            <w:r w:rsidRPr="00A85143">
              <w:rPr>
                <w:rFonts w:cstheme="minorHAnsi"/>
                <w:bCs/>
              </w:rPr>
              <w:t>Providers anchor a person into Post Placement Support when the person is ready to work consistently at their normal hours of employment. Providers support the participant in their placement.</w:t>
            </w:r>
          </w:p>
          <w:p w14:paraId="766AC8F7" w14:textId="44B46B5E" w:rsidR="00BF2BA5" w:rsidRPr="00A85143" w:rsidRDefault="00BF2BA5" w:rsidP="00135769">
            <w:pPr>
              <w:spacing w:before="60" w:line="276" w:lineRule="auto"/>
              <w:rPr>
                <w:rFonts w:cstheme="minorHAnsi"/>
                <w:bCs/>
              </w:rPr>
            </w:pPr>
            <w:r w:rsidRPr="00A85143">
              <w:rPr>
                <w:rFonts w:cstheme="minorHAnsi"/>
                <w:bCs/>
              </w:rPr>
              <w:t>Participants are supported to achieve a 26-week Work Assist outcome.</w:t>
            </w:r>
          </w:p>
        </w:tc>
      </w:tr>
      <w:tr w:rsidR="00BF2BA5" w:rsidRPr="00FB7CD7" w14:paraId="1CE84EA4" w14:textId="77777777" w:rsidTr="001B7474">
        <w:tc>
          <w:tcPr>
            <w:tcW w:w="2547" w:type="dxa"/>
            <w:shd w:val="clear" w:color="auto" w:fill="DAEEF3" w:themeFill="accent5" w:themeFillTint="33"/>
          </w:tcPr>
          <w:p w14:paraId="715255E0" w14:textId="77777777" w:rsidR="00BF2BA5" w:rsidRPr="00A85143" w:rsidRDefault="00BF2BA5" w:rsidP="00135769">
            <w:pPr>
              <w:spacing w:before="60" w:after="60"/>
              <w:rPr>
                <w:rFonts w:cstheme="minorHAnsi"/>
                <w:bCs/>
              </w:rPr>
            </w:pPr>
            <w:r w:rsidRPr="00A85143">
              <w:rPr>
                <w:rFonts w:cstheme="minorHAnsi"/>
                <w:bCs/>
              </w:rPr>
              <w:t>Ongoing Support</w:t>
            </w:r>
          </w:p>
        </w:tc>
        <w:tc>
          <w:tcPr>
            <w:tcW w:w="6797" w:type="dxa"/>
            <w:shd w:val="clear" w:color="auto" w:fill="auto"/>
          </w:tcPr>
          <w:p w14:paraId="7EB56264" w14:textId="77777777" w:rsidR="00BF2BA5" w:rsidRPr="00A85143" w:rsidRDefault="00BF2BA5" w:rsidP="00135769">
            <w:pPr>
              <w:spacing w:before="60" w:line="276" w:lineRule="auto"/>
              <w:rPr>
                <w:rFonts w:cstheme="minorHAnsi"/>
                <w:bCs/>
              </w:rPr>
            </w:pPr>
            <w:r w:rsidRPr="00A85143">
              <w:rPr>
                <w:rFonts w:cstheme="minorHAnsi"/>
                <w:bCs/>
              </w:rPr>
              <w:t>Providers can continue to support participants in Ongoing Support, if needed, once they complete a 26-week Work Assist outcome.</w:t>
            </w:r>
          </w:p>
          <w:p w14:paraId="0F8C8573" w14:textId="2447759A" w:rsidR="00BF2BA5" w:rsidRPr="00A85143" w:rsidRDefault="00BF2BA5" w:rsidP="00135769">
            <w:pPr>
              <w:spacing w:before="60" w:line="276" w:lineRule="auto"/>
              <w:rPr>
                <w:rFonts w:cstheme="minorHAnsi"/>
                <w:bCs/>
              </w:rPr>
            </w:pPr>
            <w:r w:rsidRPr="00A85143">
              <w:rPr>
                <w:rFonts w:cstheme="minorHAnsi"/>
                <w:bCs/>
              </w:rPr>
              <w:t>This is normal Ongoing Support - the person is no longer a Work Assist participant.</w:t>
            </w:r>
          </w:p>
        </w:tc>
      </w:tr>
    </w:tbl>
    <w:p w14:paraId="7F40F549" w14:textId="7714F5CD" w:rsidR="00D57A1D" w:rsidRDefault="00D57A1D" w:rsidP="003E77F4">
      <w:pPr>
        <w:tabs>
          <w:tab w:val="right" w:pos="1701"/>
        </w:tabs>
        <w:spacing w:before="120" w:after="120"/>
        <w:rPr>
          <w:rFonts w:cstheme="minorHAnsi"/>
        </w:rPr>
      </w:pPr>
      <w:r w:rsidRPr="00FB7CD7">
        <w:rPr>
          <w:rFonts w:cstheme="minorHAnsi"/>
        </w:rPr>
        <w:t>Providers normally work with the person’s employer to ensure appropriate supports are in place. If a person does not choose to disclose their injury, disability or health condition to their employer, they must provide a signed and dated statement that they are having difficulties fulfilling the requirements of their job due to the impact of their injury, disability or health condition.</w:t>
      </w:r>
    </w:p>
    <w:p w14:paraId="61C56A70" w14:textId="365450F4" w:rsidR="00893591" w:rsidRPr="00FB7CD7" w:rsidRDefault="001C63D1" w:rsidP="00893591">
      <w:pPr>
        <w:rPr>
          <w:rFonts w:cstheme="minorHAnsi"/>
        </w:rPr>
      </w:pPr>
      <w:r>
        <w:rPr>
          <w:rFonts w:cstheme="minorHAnsi"/>
        </w:rPr>
        <w:t xml:space="preserve">Work Assist helps a participant to continue working in their current job. Work Assist does not support a change </w:t>
      </w:r>
      <w:r w:rsidR="00526E88">
        <w:rPr>
          <w:rFonts w:cstheme="minorHAnsi"/>
        </w:rPr>
        <w:t>in employment</w:t>
      </w:r>
      <w:r w:rsidR="00E31A7B">
        <w:rPr>
          <w:rFonts w:cstheme="minorHAnsi"/>
        </w:rPr>
        <w:t>, and providers cannot use a voluntary change in employment break for Work Assist participants.</w:t>
      </w:r>
    </w:p>
    <w:p w14:paraId="37C0B3D4" w14:textId="77777777" w:rsidR="00B722B5" w:rsidRPr="00FB7CD7" w:rsidRDefault="00B722B5" w:rsidP="00E152B9">
      <w:pPr>
        <w:pStyle w:val="Heading2"/>
        <w:rPr>
          <w:rStyle w:val="Heading2Char1"/>
        </w:rPr>
      </w:pPr>
      <w:bookmarkStart w:id="94" w:name="_Toc162353540"/>
      <w:bookmarkStart w:id="95" w:name="_Toc182576265"/>
      <w:r w:rsidRPr="00FB7CD7">
        <w:rPr>
          <w:rStyle w:val="Heading2Char1"/>
        </w:rPr>
        <w:t>Eligibility</w:t>
      </w:r>
      <w:bookmarkEnd w:id="94"/>
      <w:bookmarkEnd w:id="95"/>
    </w:p>
    <w:p w14:paraId="76BF9212" w14:textId="6279FF21" w:rsidR="006770B2" w:rsidRPr="00FB7CD7" w:rsidRDefault="00B722B5" w:rsidP="003E77F4">
      <w:pPr>
        <w:tabs>
          <w:tab w:val="right" w:pos="1701"/>
        </w:tabs>
        <w:spacing w:before="120" w:after="120"/>
        <w:rPr>
          <w:rFonts w:cstheme="minorHAnsi"/>
        </w:rPr>
      </w:pPr>
      <w:r w:rsidRPr="00FB7CD7">
        <w:rPr>
          <w:rFonts w:cstheme="minorHAnsi"/>
        </w:rPr>
        <w:t xml:space="preserve">A person is eligible to receive Work Assist if they </w:t>
      </w:r>
      <w:r w:rsidR="006770B2" w:rsidRPr="00FB7CD7">
        <w:rPr>
          <w:rFonts w:cstheme="minorHAnsi"/>
        </w:rPr>
        <w:t>meet DES general eligibility requirements, with the following changes:</w:t>
      </w:r>
    </w:p>
    <w:tbl>
      <w:tblPr>
        <w:tblStyle w:val="TableGrid"/>
        <w:tblW w:w="0" w:type="auto"/>
        <w:tblLook w:val="04A0" w:firstRow="1" w:lastRow="0" w:firstColumn="1" w:lastColumn="0" w:noHBand="0" w:noVBand="1"/>
      </w:tblPr>
      <w:tblGrid>
        <w:gridCol w:w="4814"/>
        <w:gridCol w:w="4814"/>
      </w:tblGrid>
      <w:tr w:rsidR="006770B2" w:rsidRPr="00FB7CD7" w14:paraId="7BC0D0A3" w14:textId="77777777" w:rsidTr="006E65D9">
        <w:trPr>
          <w:tblHeader/>
        </w:trPr>
        <w:tc>
          <w:tcPr>
            <w:tcW w:w="4814" w:type="dxa"/>
            <w:shd w:val="clear" w:color="auto" w:fill="DAEEF3" w:themeFill="accent5" w:themeFillTint="33"/>
          </w:tcPr>
          <w:p w14:paraId="4DD4094F" w14:textId="77777777" w:rsidR="006770B2" w:rsidRPr="00FB7CD7" w:rsidRDefault="006770B2" w:rsidP="006770B2">
            <w:pPr>
              <w:spacing w:before="60" w:after="60"/>
              <w:rPr>
                <w:rFonts w:cstheme="minorHAnsi"/>
                <w:b/>
              </w:rPr>
            </w:pPr>
            <w:r w:rsidRPr="00FB7CD7">
              <w:rPr>
                <w:rFonts w:cstheme="minorHAnsi"/>
                <w:b/>
              </w:rPr>
              <w:t>Additional requirements</w:t>
            </w:r>
          </w:p>
        </w:tc>
        <w:tc>
          <w:tcPr>
            <w:tcW w:w="4814" w:type="dxa"/>
            <w:shd w:val="clear" w:color="auto" w:fill="DAEEF3" w:themeFill="accent5" w:themeFillTint="33"/>
          </w:tcPr>
          <w:p w14:paraId="5A75FEE7" w14:textId="77777777" w:rsidR="006770B2" w:rsidRPr="00FB7CD7" w:rsidRDefault="006770B2" w:rsidP="006770B2">
            <w:pPr>
              <w:spacing w:before="60" w:after="60"/>
              <w:rPr>
                <w:rFonts w:cstheme="minorHAnsi"/>
                <w:b/>
              </w:rPr>
            </w:pPr>
            <w:r w:rsidRPr="00FB7CD7">
              <w:rPr>
                <w:rFonts w:cstheme="minorHAnsi"/>
                <w:b/>
              </w:rPr>
              <w:t>Changed requirements</w:t>
            </w:r>
          </w:p>
        </w:tc>
      </w:tr>
      <w:tr w:rsidR="006770B2" w:rsidRPr="00FB7CD7" w14:paraId="1AF09A45" w14:textId="77777777" w:rsidTr="00135769">
        <w:tc>
          <w:tcPr>
            <w:tcW w:w="4814" w:type="dxa"/>
          </w:tcPr>
          <w:p w14:paraId="11C04FCD" w14:textId="6CF6A9DF" w:rsidR="006770B2" w:rsidRPr="00AD1559" w:rsidRDefault="006770B2" w:rsidP="00AD1559">
            <w:pPr>
              <w:numPr>
                <w:ilvl w:val="0"/>
                <w:numId w:val="9"/>
              </w:numPr>
              <w:spacing w:before="60" w:after="60" w:line="276" w:lineRule="auto"/>
              <w:ind w:left="318" w:hanging="284"/>
              <w:contextualSpacing/>
              <w:rPr>
                <w:rFonts w:cstheme="minorHAnsi"/>
              </w:rPr>
            </w:pPr>
            <w:r w:rsidRPr="00FB7CD7">
              <w:rPr>
                <w:rFonts w:eastAsiaTheme="minorHAnsi" w:cstheme="minorHAnsi"/>
                <w:lang w:eastAsia="en-US"/>
              </w:rPr>
              <w:t>Must have worked an average of at least 8 hours p</w:t>
            </w:r>
            <w:r w:rsidRPr="00AD1559">
              <w:rPr>
                <w:rFonts w:cstheme="minorHAnsi"/>
              </w:rPr>
              <w:t xml:space="preserve">er week in the 13 consecutive weeks </w:t>
            </w:r>
            <w:r w:rsidRPr="00AD1559">
              <w:rPr>
                <w:rFonts w:cstheme="minorHAnsi"/>
              </w:rPr>
              <w:lastRenderedPageBreak/>
              <w:t>before they registered with the provider (or in the time worked to date, if less than 13 weeks)</w:t>
            </w:r>
          </w:p>
          <w:p w14:paraId="61291CD9" w14:textId="503500C7" w:rsidR="006770B2" w:rsidRPr="00FB7CD7" w:rsidRDefault="006770B2" w:rsidP="00AD1559">
            <w:pPr>
              <w:numPr>
                <w:ilvl w:val="0"/>
                <w:numId w:val="9"/>
              </w:numPr>
              <w:spacing w:before="60" w:after="60" w:line="276" w:lineRule="auto"/>
              <w:ind w:left="318" w:hanging="284"/>
              <w:contextualSpacing/>
              <w:rPr>
                <w:rFonts w:cstheme="minorHAnsi"/>
              </w:rPr>
            </w:pPr>
            <w:r w:rsidRPr="00AD1559">
              <w:rPr>
                <w:rFonts w:cstheme="minorHAnsi"/>
              </w:rPr>
              <w:t>Must be having difficulty meeting the essential requirements of their job due to their disability, injury or health conditions, and need the support of the DES provider to maintain their employment</w:t>
            </w:r>
          </w:p>
        </w:tc>
        <w:tc>
          <w:tcPr>
            <w:tcW w:w="4814" w:type="dxa"/>
          </w:tcPr>
          <w:p w14:paraId="01449670" w14:textId="77777777" w:rsidR="006770B2" w:rsidRPr="00FB7CD7" w:rsidRDefault="006770B2" w:rsidP="00AD1559">
            <w:pPr>
              <w:numPr>
                <w:ilvl w:val="0"/>
                <w:numId w:val="9"/>
              </w:numPr>
              <w:spacing w:before="60" w:after="60" w:line="276" w:lineRule="auto"/>
              <w:ind w:left="318" w:hanging="284"/>
              <w:contextualSpacing/>
              <w:rPr>
                <w:rFonts w:eastAsiaTheme="minorHAnsi" w:cstheme="minorHAnsi"/>
                <w:lang w:eastAsia="en-US"/>
              </w:rPr>
            </w:pPr>
            <w:r w:rsidRPr="00AD1559">
              <w:rPr>
                <w:rFonts w:cstheme="minorHAnsi"/>
              </w:rPr>
              <w:lastRenderedPageBreak/>
              <w:t>Independent</w:t>
            </w:r>
            <w:r w:rsidRPr="00FB7CD7">
              <w:rPr>
                <w:rFonts w:eastAsiaTheme="minorHAnsi" w:cstheme="minorHAnsi"/>
                <w:lang w:eastAsia="en-US"/>
              </w:rPr>
              <w:t xml:space="preserve"> Assessment: Does not need an ESAt referral. Provider must:</w:t>
            </w:r>
          </w:p>
          <w:p w14:paraId="3F4C05DA" w14:textId="77777777" w:rsidR="006770B2" w:rsidRPr="00FB7CD7" w:rsidRDefault="006770B2" w:rsidP="005E60E9">
            <w:pPr>
              <w:pStyle w:val="guidelinetext"/>
              <w:numPr>
                <w:ilvl w:val="1"/>
                <w:numId w:val="12"/>
              </w:numPr>
              <w:spacing w:before="60" w:line="240" w:lineRule="auto"/>
              <w:ind w:left="461" w:hanging="284"/>
              <w:rPr>
                <w:rFonts w:cstheme="minorHAnsi"/>
              </w:rPr>
            </w:pPr>
            <w:r w:rsidRPr="00FB7CD7">
              <w:rPr>
                <w:rFonts w:cstheme="minorHAnsi"/>
              </w:rPr>
              <w:lastRenderedPageBreak/>
              <w:t>confirm the person’s disability</w:t>
            </w:r>
          </w:p>
          <w:p w14:paraId="62895AC1" w14:textId="77777777" w:rsidR="006770B2" w:rsidRPr="00FB7CD7" w:rsidRDefault="006770B2" w:rsidP="005E60E9">
            <w:pPr>
              <w:pStyle w:val="guidelinetext"/>
              <w:numPr>
                <w:ilvl w:val="1"/>
                <w:numId w:val="12"/>
              </w:numPr>
              <w:spacing w:before="60" w:line="240" w:lineRule="auto"/>
              <w:ind w:left="461" w:hanging="284"/>
              <w:rPr>
                <w:rFonts w:cstheme="minorHAnsi"/>
              </w:rPr>
            </w:pPr>
            <w:r w:rsidRPr="00FB7CD7">
              <w:rPr>
                <w:rFonts w:cstheme="minorHAnsi"/>
              </w:rPr>
              <w:t xml:space="preserve">assess and the person as being able to work at least 8 hours per week within 2 years </w:t>
            </w:r>
          </w:p>
          <w:p w14:paraId="4A6B8C42" w14:textId="77777777" w:rsidR="006770B2" w:rsidRPr="00FB7CD7" w:rsidRDefault="006770B2" w:rsidP="00AD1559">
            <w:pPr>
              <w:numPr>
                <w:ilvl w:val="0"/>
                <w:numId w:val="9"/>
              </w:numPr>
              <w:spacing w:before="60" w:after="60" w:line="276" w:lineRule="auto"/>
              <w:ind w:left="318" w:hanging="284"/>
              <w:contextualSpacing/>
              <w:rPr>
                <w:rFonts w:cstheme="minorHAnsi"/>
              </w:rPr>
            </w:pPr>
            <w:r w:rsidRPr="00AD1559">
              <w:rPr>
                <w:rFonts w:cstheme="minorHAnsi"/>
              </w:rPr>
              <w:t>Income</w:t>
            </w:r>
            <w:r w:rsidRPr="00FB7CD7">
              <w:rPr>
                <w:rFonts w:eastAsiaTheme="minorHAnsi" w:cstheme="minorHAnsi"/>
                <w:lang w:eastAsia="en-US"/>
              </w:rPr>
              <w:t xml:space="preserve"> Support: Does not need to be in receipt of income support payments</w:t>
            </w:r>
          </w:p>
        </w:tc>
      </w:tr>
    </w:tbl>
    <w:p w14:paraId="73B08A1C" w14:textId="77777777" w:rsidR="00134A19" w:rsidRPr="00FB7CD7" w:rsidRDefault="00134A19" w:rsidP="003E77F4">
      <w:pPr>
        <w:tabs>
          <w:tab w:val="right" w:pos="1701"/>
        </w:tabs>
        <w:spacing w:before="120" w:after="120"/>
        <w:rPr>
          <w:rFonts w:cstheme="minorHAnsi"/>
        </w:rPr>
      </w:pPr>
      <w:r w:rsidRPr="003E77F4">
        <w:rPr>
          <w:rFonts w:cstheme="minorHAnsi"/>
        </w:rPr>
        <w:lastRenderedPageBreak/>
        <w:t>Work</w:t>
      </w:r>
      <w:r w:rsidRPr="00FB7CD7">
        <w:rPr>
          <w:rFonts w:cstheme="minorHAnsi"/>
        </w:rPr>
        <w:t xml:space="preserve"> Assist eligibility information is collected through the job seeker direct </w:t>
      </w:r>
      <w:r w:rsidRPr="00FB7CD7">
        <w:rPr>
          <w:rFonts w:cstheme="minorHAnsi"/>
          <w:color w:val="C0504D" w:themeColor="accent2"/>
        </w:rPr>
        <w:t>registration process</w:t>
      </w:r>
      <w:r w:rsidRPr="00FB7CD7">
        <w:rPr>
          <w:rFonts w:cstheme="minorHAnsi"/>
        </w:rPr>
        <w:t>. Work Assist participants are not referred by Services Australia.</w:t>
      </w:r>
    </w:p>
    <w:p w14:paraId="5B5BD1D1" w14:textId="77777777" w:rsidR="00134A19" w:rsidRPr="003E77F4" w:rsidRDefault="00134A19" w:rsidP="003E77F4">
      <w:pPr>
        <w:tabs>
          <w:tab w:val="right" w:pos="1701"/>
        </w:tabs>
        <w:spacing w:before="120" w:after="120"/>
        <w:rPr>
          <w:rFonts w:cstheme="minorHAnsi"/>
        </w:rPr>
      </w:pPr>
      <w:r w:rsidRPr="003E77F4">
        <w:rPr>
          <w:rFonts w:cstheme="minorHAnsi"/>
        </w:rPr>
        <w:t>The provider must retain documentary evidence to show the participant meets eligibility requirements.</w:t>
      </w:r>
    </w:p>
    <w:p w14:paraId="6C8D20C8" w14:textId="77777777" w:rsidR="00134A19" w:rsidRPr="003E77F4" w:rsidRDefault="00134A19" w:rsidP="003E77F4">
      <w:pPr>
        <w:tabs>
          <w:tab w:val="right" w:pos="1701"/>
        </w:tabs>
        <w:spacing w:before="120" w:after="120"/>
        <w:rPr>
          <w:rFonts w:cstheme="minorHAnsi"/>
        </w:rPr>
      </w:pPr>
      <w:r w:rsidRPr="003E77F4">
        <w:rPr>
          <w:rFonts w:cstheme="minorHAnsi"/>
        </w:rPr>
        <w:t>Providers should normally work with the person’s employer to collect appropriate documentary evidence of their eligibility and need for Work Assist through the employer form.</w:t>
      </w:r>
    </w:p>
    <w:tbl>
      <w:tblPr>
        <w:tblStyle w:val="TableGrid"/>
        <w:tblW w:w="0" w:type="auto"/>
        <w:tblLook w:val="04A0" w:firstRow="1" w:lastRow="0" w:firstColumn="1" w:lastColumn="0" w:noHBand="0" w:noVBand="1"/>
      </w:tblPr>
      <w:tblGrid>
        <w:gridCol w:w="2429"/>
        <w:gridCol w:w="7200"/>
      </w:tblGrid>
      <w:tr w:rsidR="00134A19" w:rsidRPr="00FB7CD7" w14:paraId="2ABC3D12" w14:textId="77777777" w:rsidTr="006E65D9">
        <w:trPr>
          <w:tblHeader/>
        </w:trPr>
        <w:tc>
          <w:tcPr>
            <w:tcW w:w="2465" w:type="dxa"/>
            <w:shd w:val="clear" w:color="auto" w:fill="DAEEF3" w:themeFill="accent5" w:themeFillTint="33"/>
          </w:tcPr>
          <w:p w14:paraId="7D2F7B09" w14:textId="77777777" w:rsidR="00134A19" w:rsidRPr="00FB7CD7" w:rsidRDefault="00134A19" w:rsidP="00135769">
            <w:pPr>
              <w:keepNext/>
              <w:keepLines/>
              <w:spacing w:before="60" w:after="60"/>
              <w:rPr>
                <w:rFonts w:cstheme="minorHAnsi"/>
                <w:b/>
              </w:rPr>
            </w:pPr>
            <w:r w:rsidRPr="00FB7CD7">
              <w:rPr>
                <w:rFonts w:cstheme="minorHAnsi"/>
                <w:b/>
              </w:rPr>
              <w:t>Eligibility requirement</w:t>
            </w:r>
          </w:p>
        </w:tc>
        <w:tc>
          <w:tcPr>
            <w:tcW w:w="7390" w:type="dxa"/>
            <w:shd w:val="clear" w:color="auto" w:fill="DAEEF3" w:themeFill="accent5" w:themeFillTint="33"/>
          </w:tcPr>
          <w:p w14:paraId="218FF524" w14:textId="77777777" w:rsidR="00134A19" w:rsidRPr="00FB7CD7" w:rsidRDefault="00134A19" w:rsidP="00135769">
            <w:pPr>
              <w:keepNext/>
              <w:keepLines/>
              <w:spacing w:before="60" w:after="60"/>
              <w:rPr>
                <w:rFonts w:cstheme="minorHAnsi"/>
                <w:b/>
              </w:rPr>
            </w:pPr>
            <w:r w:rsidRPr="00FB7CD7">
              <w:rPr>
                <w:rFonts w:cstheme="minorHAnsi"/>
                <w:b/>
              </w:rPr>
              <w:t>Documentary evidence of eligibility</w:t>
            </w:r>
          </w:p>
        </w:tc>
      </w:tr>
      <w:tr w:rsidR="00134A19" w:rsidRPr="00FB7CD7" w14:paraId="73272B7B" w14:textId="77777777" w:rsidTr="00135769">
        <w:tc>
          <w:tcPr>
            <w:tcW w:w="2465" w:type="dxa"/>
            <w:shd w:val="clear" w:color="auto" w:fill="DAEEF3" w:themeFill="accent5" w:themeFillTint="33"/>
          </w:tcPr>
          <w:p w14:paraId="127FB0F6" w14:textId="77777777" w:rsidR="00134A19" w:rsidRPr="00FB7CD7" w:rsidRDefault="00134A19" w:rsidP="00135769">
            <w:pPr>
              <w:spacing w:before="60" w:after="60"/>
              <w:rPr>
                <w:rFonts w:cstheme="minorHAnsi"/>
              </w:rPr>
            </w:pPr>
            <w:r w:rsidRPr="00FB7CD7">
              <w:rPr>
                <w:rFonts w:cstheme="minorHAnsi"/>
              </w:rPr>
              <w:t xml:space="preserve">Age, </w:t>
            </w:r>
            <w:r w:rsidRPr="00A85143">
              <w:rPr>
                <w:rFonts w:cstheme="minorHAnsi"/>
                <w:bCs/>
              </w:rPr>
              <w:t>residency</w:t>
            </w:r>
            <w:r w:rsidRPr="00FB7CD7">
              <w:rPr>
                <w:rFonts w:cstheme="minorHAnsi"/>
              </w:rPr>
              <w:t>, study</w:t>
            </w:r>
          </w:p>
        </w:tc>
        <w:tc>
          <w:tcPr>
            <w:tcW w:w="7390" w:type="dxa"/>
          </w:tcPr>
          <w:p w14:paraId="47B4838A" w14:textId="77777777" w:rsidR="00134A19" w:rsidRPr="00FB7CD7" w:rsidRDefault="00134A19" w:rsidP="005E60E9">
            <w:pPr>
              <w:pStyle w:val="DocumentaryEvidencePoint"/>
              <w:numPr>
                <w:ilvl w:val="0"/>
                <w:numId w:val="16"/>
              </w:numPr>
              <w:spacing w:before="60" w:after="60"/>
              <w:ind w:left="317" w:hanging="357"/>
              <w:rPr>
                <w:rFonts w:cstheme="minorHAnsi"/>
              </w:rPr>
            </w:pPr>
            <w:r w:rsidRPr="00FB7CD7">
              <w:rPr>
                <w:rFonts w:cstheme="minorHAnsi"/>
              </w:rPr>
              <w:t xml:space="preserve">Fully completed </w:t>
            </w:r>
            <w:r w:rsidRPr="0044117C">
              <w:rPr>
                <w:rFonts w:cstheme="minorHAnsi"/>
              </w:rPr>
              <w:t>direct registration form</w:t>
            </w:r>
          </w:p>
        </w:tc>
      </w:tr>
      <w:tr w:rsidR="00134A19" w:rsidRPr="00FB7CD7" w14:paraId="08569E1E" w14:textId="77777777" w:rsidTr="00135769">
        <w:tc>
          <w:tcPr>
            <w:tcW w:w="2465" w:type="dxa"/>
            <w:shd w:val="clear" w:color="auto" w:fill="DAEEF3" w:themeFill="accent5" w:themeFillTint="33"/>
          </w:tcPr>
          <w:p w14:paraId="40BC1288" w14:textId="77777777" w:rsidR="00134A19" w:rsidRPr="00FB7CD7" w:rsidRDefault="00134A19" w:rsidP="00135769">
            <w:pPr>
              <w:spacing w:before="60" w:after="60"/>
              <w:rPr>
                <w:rFonts w:cstheme="minorHAnsi"/>
              </w:rPr>
            </w:pPr>
            <w:r w:rsidRPr="00A85143">
              <w:rPr>
                <w:rFonts w:cstheme="minorHAnsi"/>
                <w:bCs/>
              </w:rPr>
              <w:t>Disability</w:t>
            </w:r>
            <w:r w:rsidRPr="00FB7CD7">
              <w:rPr>
                <w:rFonts w:cstheme="minorHAnsi"/>
              </w:rPr>
              <w:t xml:space="preserve"> or illness</w:t>
            </w:r>
          </w:p>
        </w:tc>
        <w:tc>
          <w:tcPr>
            <w:tcW w:w="7390" w:type="dxa"/>
          </w:tcPr>
          <w:p w14:paraId="0A1FC732" w14:textId="3694AFA4" w:rsidR="00134A19" w:rsidRPr="00FB7CD7" w:rsidRDefault="00134A19"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 xml:space="preserve">Recent </w:t>
            </w:r>
            <w:hyperlink w:anchor="Medical_evidence" w:history="1">
              <w:r w:rsidRPr="008124B5">
                <w:rPr>
                  <w:rStyle w:val="Hyperlink"/>
                  <w:rFonts w:cstheme="minorHAnsi"/>
                </w:rPr>
                <w:t>medical evidence</w:t>
              </w:r>
            </w:hyperlink>
            <w:r w:rsidRPr="00FB7CD7">
              <w:rPr>
                <w:rFonts w:cstheme="minorHAnsi"/>
              </w:rPr>
              <w:t xml:space="preserve"> </w:t>
            </w:r>
            <w:r w:rsidR="00F31824">
              <w:rPr>
                <w:rFonts w:cstheme="minorHAnsi"/>
              </w:rPr>
              <w:t xml:space="preserve">from a suitably qualified professional </w:t>
            </w:r>
            <w:r w:rsidRPr="00FB7CD7">
              <w:rPr>
                <w:rFonts w:cstheme="minorHAnsi"/>
              </w:rPr>
              <w:t>identifying:</w:t>
            </w:r>
          </w:p>
          <w:p w14:paraId="00299033"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the nature of the person’s disability, injury or illness</w:t>
            </w:r>
          </w:p>
          <w:p w14:paraId="558DAF7F"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how long the condition(s) has lasted / is expected to last</w:t>
            </w:r>
          </w:p>
          <w:p w14:paraId="2B54D291" w14:textId="77777777" w:rsidR="00134A19" w:rsidRPr="00B56C86" w:rsidRDefault="00134A19" w:rsidP="005E60E9">
            <w:pPr>
              <w:numPr>
                <w:ilvl w:val="0"/>
                <w:numId w:val="18"/>
              </w:numPr>
              <w:spacing w:before="60" w:after="60"/>
              <w:ind w:left="739" w:hanging="261"/>
              <w:rPr>
                <w:rFonts w:eastAsia="Calibri" w:cstheme="minorHAnsi"/>
              </w:rPr>
            </w:pPr>
            <w:r w:rsidRPr="00AD5495">
              <w:rPr>
                <w:rFonts w:cstheme="minorHAnsi"/>
                <w:lang w:val="en-US" w:eastAsia="zh-CN"/>
              </w:rPr>
              <w:t>how the condition(s) affects the person and their ability to do their job</w:t>
            </w:r>
          </w:p>
          <w:p w14:paraId="3792731B" w14:textId="74EF5175" w:rsidR="00F31824" w:rsidRPr="00FB7CD7" w:rsidRDefault="00F31824" w:rsidP="00B56C86">
            <w:pPr>
              <w:spacing w:before="60" w:after="60"/>
              <w:rPr>
                <w:rFonts w:eastAsia="Calibri" w:cstheme="minorHAnsi"/>
              </w:rPr>
            </w:pPr>
            <w:r>
              <w:rPr>
                <w:rFonts w:eastAsia="Calibri" w:cstheme="minorHAnsi"/>
                <w:lang w:val="en-US" w:eastAsia="zh-CN"/>
              </w:rPr>
              <w:t xml:space="preserve">Evidence must </w:t>
            </w:r>
            <w:r w:rsidR="00097350">
              <w:rPr>
                <w:rFonts w:eastAsia="Calibri" w:cstheme="minorHAnsi"/>
                <w:lang w:val="en-US" w:eastAsia="zh-CN"/>
              </w:rPr>
              <w:t xml:space="preserve">usually </w:t>
            </w:r>
            <w:r>
              <w:rPr>
                <w:rFonts w:eastAsia="Calibri" w:cstheme="minorHAnsi"/>
                <w:lang w:val="en-US" w:eastAsia="zh-CN"/>
              </w:rPr>
              <w:t>be from within the last two years</w:t>
            </w:r>
            <w:r w:rsidR="00097350">
              <w:rPr>
                <w:rFonts w:eastAsia="Calibri" w:cstheme="minorHAnsi"/>
                <w:lang w:val="en-US" w:eastAsia="zh-CN"/>
              </w:rPr>
              <w:t>. If the condition described is permanent, the provider can determine that older evidence adequately describes the effect of the injury, disability or health condition.</w:t>
            </w:r>
          </w:p>
        </w:tc>
      </w:tr>
      <w:tr w:rsidR="00134A19" w:rsidRPr="00FB7CD7" w14:paraId="406DB682" w14:textId="77777777" w:rsidTr="00135769">
        <w:tc>
          <w:tcPr>
            <w:tcW w:w="2465" w:type="dxa"/>
            <w:shd w:val="clear" w:color="auto" w:fill="DAEEF3" w:themeFill="accent5" w:themeFillTint="33"/>
          </w:tcPr>
          <w:p w14:paraId="7DFC8710" w14:textId="54285D21" w:rsidR="00134A19" w:rsidRPr="00FB7CD7" w:rsidRDefault="00FB78BD" w:rsidP="00135769">
            <w:pPr>
              <w:spacing w:before="60" w:after="60"/>
              <w:rPr>
                <w:rFonts w:cstheme="minorHAnsi"/>
              </w:rPr>
            </w:pPr>
            <w:r w:rsidRPr="00A85143">
              <w:rPr>
                <w:rFonts w:cstheme="minorHAnsi"/>
                <w:bCs/>
              </w:rPr>
              <w:t>Additional</w:t>
            </w:r>
            <w:r w:rsidR="00134A19" w:rsidRPr="00FB7CD7">
              <w:rPr>
                <w:rFonts w:cstheme="minorHAnsi"/>
              </w:rPr>
              <w:t xml:space="preserve"> Work Assist</w:t>
            </w:r>
            <w:r w:rsidRPr="00FB7CD7">
              <w:rPr>
                <w:rFonts w:cstheme="minorHAnsi"/>
              </w:rPr>
              <w:t xml:space="preserve"> requirements</w:t>
            </w:r>
          </w:p>
        </w:tc>
        <w:tc>
          <w:tcPr>
            <w:tcW w:w="7390" w:type="dxa"/>
          </w:tcPr>
          <w:p w14:paraId="5BD66A6B" w14:textId="26D83318" w:rsidR="00134A19" w:rsidRPr="00FB7CD7" w:rsidRDefault="00134A19" w:rsidP="005E60E9">
            <w:pPr>
              <w:pStyle w:val="DocumentaryEvidencePoint"/>
              <w:numPr>
                <w:ilvl w:val="0"/>
                <w:numId w:val="16"/>
              </w:numPr>
              <w:spacing w:before="60" w:after="60"/>
              <w:ind w:left="317" w:hanging="357"/>
              <w:rPr>
                <w:rFonts w:cstheme="minorHAnsi"/>
              </w:rPr>
            </w:pPr>
            <w:r w:rsidRPr="00FB7CD7">
              <w:rPr>
                <w:rFonts w:cstheme="minorHAnsi"/>
              </w:rPr>
              <w:t xml:space="preserve">Fully completed and signed </w:t>
            </w:r>
            <w:r w:rsidRPr="008124B5">
              <w:rPr>
                <w:rFonts w:cstheme="minorHAnsi"/>
              </w:rPr>
              <w:t>employer form</w:t>
            </w:r>
            <w:r w:rsidR="00C16912">
              <w:rPr>
                <w:rFonts w:cstheme="minorHAnsi"/>
              </w:rPr>
              <w:t xml:space="preserve"> </w:t>
            </w:r>
          </w:p>
          <w:p w14:paraId="4BBD8395" w14:textId="77777777" w:rsidR="00134A19" w:rsidRPr="00FB7CD7" w:rsidRDefault="00134A19" w:rsidP="00135769">
            <w:pPr>
              <w:pStyle w:val="DocumentaryEvidencePoint"/>
              <w:spacing w:before="60" w:after="60"/>
              <w:ind w:left="-40" w:firstLine="0"/>
              <w:rPr>
                <w:rFonts w:cstheme="minorHAnsi"/>
              </w:rPr>
            </w:pPr>
            <w:r w:rsidRPr="00FB7CD7">
              <w:rPr>
                <w:rFonts w:cstheme="minorHAnsi"/>
              </w:rPr>
              <w:t>or alternative forms of evidence shown below.</w:t>
            </w:r>
          </w:p>
        </w:tc>
      </w:tr>
    </w:tbl>
    <w:p w14:paraId="4BFF68BA" w14:textId="002971F1" w:rsidR="00134A19" w:rsidRPr="003E77F4" w:rsidRDefault="00134A19" w:rsidP="003E77F4">
      <w:pPr>
        <w:tabs>
          <w:tab w:val="right" w:pos="1701"/>
        </w:tabs>
        <w:spacing w:before="120" w:after="120"/>
        <w:rPr>
          <w:rFonts w:cstheme="minorHAnsi"/>
        </w:rPr>
      </w:pPr>
      <w:r w:rsidRPr="003E77F4">
        <w:rPr>
          <w:rFonts w:cstheme="minorHAnsi"/>
        </w:rPr>
        <w:t xml:space="preserve">If the person has not agreed to disclose their disability or request for support to their employer, the evidence normally provided by the employer form must be collected using </w:t>
      </w:r>
      <w:r w:rsidR="00097350">
        <w:rPr>
          <w:rFonts w:cstheme="minorHAnsi"/>
        </w:rPr>
        <w:t xml:space="preserve">the </w:t>
      </w:r>
      <w:r w:rsidRPr="003E77F4">
        <w:rPr>
          <w:rFonts w:cstheme="minorHAnsi"/>
        </w:rPr>
        <w:t>evidence</w:t>
      </w:r>
      <w:r w:rsidR="00097350">
        <w:rPr>
          <w:rFonts w:cstheme="minorHAnsi"/>
        </w:rPr>
        <w:t xml:space="preserve"> shown below</w:t>
      </w:r>
      <w:r w:rsidRPr="003E77F4">
        <w:rPr>
          <w:rFonts w:cstheme="minorHAnsi"/>
        </w:rPr>
        <w:t>.</w:t>
      </w:r>
    </w:p>
    <w:tbl>
      <w:tblPr>
        <w:tblStyle w:val="TableGrid"/>
        <w:tblW w:w="0" w:type="auto"/>
        <w:tblLook w:val="04A0" w:firstRow="1" w:lastRow="0" w:firstColumn="1" w:lastColumn="0" w:noHBand="0" w:noVBand="1"/>
      </w:tblPr>
      <w:tblGrid>
        <w:gridCol w:w="2427"/>
        <w:gridCol w:w="7202"/>
      </w:tblGrid>
      <w:tr w:rsidR="00134A19" w:rsidRPr="00FB7CD7" w14:paraId="3FEF86F3" w14:textId="77777777" w:rsidTr="006E65D9">
        <w:trPr>
          <w:tblHeader/>
        </w:trPr>
        <w:tc>
          <w:tcPr>
            <w:tcW w:w="2427" w:type="dxa"/>
            <w:shd w:val="clear" w:color="auto" w:fill="DAEEF3" w:themeFill="accent5" w:themeFillTint="33"/>
          </w:tcPr>
          <w:p w14:paraId="206176B2" w14:textId="77777777" w:rsidR="00134A19" w:rsidRPr="00FB7CD7" w:rsidRDefault="00134A19" w:rsidP="00135769">
            <w:pPr>
              <w:keepNext/>
              <w:keepLines/>
              <w:spacing w:before="60" w:after="60"/>
              <w:rPr>
                <w:rFonts w:cstheme="minorHAnsi"/>
                <w:b/>
              </w:rPr>
            </w:pPr>
            <w:r w:rsidRPr="00FB7CD7">
              <w:rPr>
                <w:rFonts w:cstheme="minorHAnsi"/>
                <w:b/>
              </w:rPr>
              <w:t>Eligibility requirement</w:t>
            </w:r>
          </w:p>
        </w:tc>
        <w:tc>
          <w:tcPr>
            <w:tcW w:w="7202" w:type="dxa"/>
            <w:shd w:val="clear" w:color="auto" w:fill="DAEEF3" w:themeFill="accent5" w:themeFillTint="33"/>
          </w:tcPr>
          <w:p w14:paraId="56135D4F" w14:textId="77777777" w:rsidR="00134A19" w:rsidRPr="00FB7CD7" w:rsidRDefault="00134A19" w:rsidP="00135769">
            <w:pPr>
              <w:keepNext/>
              <w:keepLines/>
              <w:spacing w:before="60" w:after="60"/>
              <w:rPr>
                <w:rFonts w:cstheme="minorHAnsi"/>
                <w:b/>
              </w:rPr>
            </w:pPr>
            <w:r w:rsidRPr="00FB7CD7">
              <w:rPr>
                <w:rFonts w:cstheme="minorHAnsi"/>
                <w:b/>
              </w:rPr>
              <w:t>Documentary evidence to be retained</w:t>
            </w:r>
          </w:p>
        </w:tc>
      </w:tr>
      <w:tr w:rsidR="00134A19" w:rsidRPr="00FB7CD7" w14:paraId="5A0CA4F6" w14:textId="77777777" w:rsidTr="00FB78BD">
        <w:trPr>
          <w:trHeight w:val="562"/>
        </w:trPr>
        <w:tc>
          <w:tcPr>
            <w:tcW w:w="2427" w:type="dxa"/>
            <w:shd w:val="clear" w:color="auto" w:fill="DAEEF3" w:themeFill="accent5" w:themeFillTint="33"/>
          </w:tcPr>
          <w:p w14:paraId="6318FDA7" w14:textId="77777777" w:rsidR="00134A19" w:rsidRPr="00A85143" w:rsidRDefault="00134A19" w:rsidP="00135769">
            <w:pPr>
              <w:spacing w:before="60" w:after="60"/>
              <w:rPr>
                <w:rFonts w:cstheme="minorHAnsi"/>
                <w:bCs/>
              </w:rPr>
            </w:pPr>
            <w:r w:rsidRPr="00A85143">
              <w:rPr>
                <w:rFonts w:cstheme="minorHAnsi"/>
                <w:bCs/>
              </w:rPr>
              <w:t>Employment over last for 13 consecutive weeks</w:t>
            </w:r>
          </w:p>
        </w:tc>
        <w:tc>
          <w:tcPr>
            <w:tcW w:w="7202" w:type="dxa"/>
          </w:tcPr>
          <w:p w14:paraId="50C7E6A7"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Payslips/signed and dated statement confirming:</w:t>
            </w:r>
          </w:p>
          <w:p w14:paraId="1FE87F98"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employer name</w:t>
            </w:r>
          </w:p>
          <w:p w14:paraId="3573A56A"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employment details, including date commenced</w:t>
            </w:r>
          </w:p>
          <w:p w14:paraId="309D9A04"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employment has lasted/will last for at least 13 weeks</w:t>
            </w:r>
          </w:p>
          <w:p w14:paraId="292A625F"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employee’s hours of employment each week (normal and current)</w:t>
            </w:r>
          </w:p>
        </w:tc>
      </w:tr>
      <w:tr w:rsidR="00134A19" w:rsidRPr="00FB7CD7" w14:paraId="4711968C" w14:textId="77777777" w:rsidTr="00FB78BD">
        <w:tc>
          <w:tcPr>
            <w:tcW w:w="2427" w:type="dxa"/>
            <w:shd w:val="clear" w:color="auto" w:fill="DAEEF3" w:themeFill="accent5" w:themeFillTint="33"/>
          </w:tcPr>
          <w:p w14:paraId="32215207" w14:textId="77777777" w:rsidR="00134A19" w:rsidRPr="00A85143" w:rsidRDefault="00134A19" w:rsidP="00135769">
            <w:pPr>
              <w:spacing w:before="60" w:after="60"/>
              <w:rPr>
                <w:rFonts w:cstheme="minorHAnsi"/>
                <w:bCs/>
              </w:rPr>
            </w:pPr>
            <w:r w:rsidRPr="00A85143">
              <w:rPr>
                <w:rFonts w:cstheme="minorHAnsi"/>
                <w:bCs/>
              </w:rPr>
              <w:t xml:space="preserve">Difficulty carrying out job requirements </w:t>
            </w:r>
          </w:p>
        </w:tc>
        <w:tc>
          <w:tcPr>
            <w:tcW w:w="7202" w:type="dxa"/>
          </w:tcPr>
          <w:p w14:paraId="43549628"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Signed and dated employee statement, including:</w:t>
            </w:r>
          </w:p>
          <w:p w14:paraId="1F115E8A"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lastRenderedPageBreak/>
              <w:t>that they are having difficulties fulfilling the essential requirements of their job, due to the impact of their injury, disability or health condition</w:t>
            </w:r>
          </w:p>
          <w:p w14:paraId="78649E15"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why they consider they need DES assistance.</w:t>
            </w:r>
          </w:p>
        </w:tc>
      </w:tr>
      <w:tr w:rsidR="00134A19" w:rsidRPr="00FB7CD7" w14:paraId="11339BF3" w14:textId="77777777" w:rsidTr="00FB78BD">
        <w:tc>
          <w:tcPr>
            <w:tcW w:w="2427" w:type="dxa"/>
            <w:shd w:val="clear" w:color="auto" w:fill="DAEEF3" w:themeFill="accent5" w:themeFillTint="33"/>
          </w:tcPr>
          <w:p w14:paraId="08C949B6" w14:textId="77777777" w:rsidR="00134A19" w:rsidRPr="00A85143" w:rsidRDefault="00134A19" w:rsidP="00135769">
            <w:pPr>
              <w:spacing w:before="60" w:after="60"/>
              <w:rPr>
                <w:rFonts w:cstheme="minorHAnsi"/>
                <w:bCs/>
              </w:rPr>
            </w:pPr>
            <w:r w:rsidRPr="00A85143">
              <w:rPr>
                <w:rFonts w:cstheme="minorHAnsi"/>
                <w:bCs/>
              </w:rPr>
              <w:lastRenderedPageBreak/>
              <w:t>Need for support to maintain employment</w:t>
            </w:r>
          </w:p>
        </w:tc>
        <w:tc>
          <w:tcPr>
            <w:tcW w:w="7202" w:type="dxa"/>
          </w:tcPr>
          <w:p w14:paraId="2D1D7E38"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Signed and dated file note from the provider stating:</w:t>
            </w:r>
          </w:p>
          <w:p w14:paraId="5F7FFF89"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why the employee needs Work Assist</w:t>
            </w:r>
          </w:p>
          <w:p w14:paraId="2971E38F" w14:textId="3FA7682B" w:rsidR="00134A19" w:rsidRPr="00097350" w:rsidRDefault="00134A19" w:rsidP="00097350">
            <w:pPr>
              <w:numPr>
                <w:ilvl w:val="0"/>
                <w:numId w:val="18"/>
              </w:numPr>
              <w:spacing w:before="60" w:after="60"/>
              <w:ind w:left="739" w:hanging="261"/>
              <w:rPr>
                <w:rFonts w:cstheme="minorHAnsi"/>
              </w:rPr>
            </w:pPr>
            <w:r w:rsidRPr="00AD5495">
              <w:rPr>
                <w:rFonts w:cstheme="minorHAnsi"/>
                <w:lang w:val="en-US" w:eastAsia="zh-CN"/>
              </w:rPr>
              <w:t>why the employee will require Ongoing Support</w:t>
            </w:r>
            <w:r w:rsidR="00097350">
              <w:rPr>
                <w:rFonts w:cstheme="minorHAnsi"/>
                <w:lang w:val="en-US" w:eastAsia="zh-CN"/>
              </w:rPr>
              <w:t>.</w:t>
            </w:r>
            <w:r w:rsidRPr="00097350">
              <w:rPr>
                <w:rFonts w:cstheme="minorHAnsi"/>
              </w:rPr>
              <w:t xml:space="preserve"> </w:t>
            </w:r>
          </w:p>
        </w:tc>
      </w:tr>
    </w:tbl>
    <w:p w14:paraId="7C30C1A3" w14:textId="77777777" w:rsidR="00FB78BD" w:rsidRPr="00FB7CD7" w:rsidRDefault="00FB78BD" w:rsidP="003E77F4">
      <w:pPr>
        <w:tabs>
          <w:tab w:val="right" w:pos="1701"/>
        </w:tabs>
        <w:spacing w:before="120" w:after="120"/>
        <w:rPr>
          <w:rFonts w:cstheme="minorHAnsi"/>
        </w:rPr>
      </w:pPr>
      <w:r w:rsidRPr="00FB7CD7">
        <w:rPr>
          <w:rFonts w:cstheme="minorHAnsi"/>
        </w:rPr>
        <w:t>A participant cannot receive Work Assist if:</w:t>
      </w:r>
    </w:p>
    <w:p w14:paraId="75818DA3" w14:textId="77777777" w:rsidR="00FB78BD" w:rsidRPr="00FB7CD7" w:rsidRDefault="00FB78BD" w:rsidP="00156D37">
      <w:pPr>
        <w:numPr>
          <w:ilvl w:val="0"/>
          <w:numId w:val="8"/>
        </w:numPr>
        <w:spacing w:before="60" w:after="60" w:line="276" w:lineRule="auto"/>
        <w:ind w:left="714" w:hanging="357"/>
        <w:contextualSpacing/>
        <w:rPr>
          <w:rFonts w:cstheme="minorHAnsi"/>
        </w:rPr>
      </w:pPr>
      <w:r w:rsidRPr="00FB7CD7">
        <w:rPr>
          <w:rFonts w:cstheme="minorHAnsi"/>
        </w:rPr>
        <w:t>they are receiving workers’ compensation payments</w:t>
      </w:r>
    </w:p>
    <w:p w14:paraId="06239723" w14:textId="77777777" w:rsidR="00FB78BD" w:rsidRPr="00FB7CD7" w:rsidRDefault="00FB78BD" w:rsidP="00156D37">
      <w:pPr>
        <w:numPr>
          <w:ilvl w:val="0"/>
          <w:numId w:val="8"/>
        </w:numPr>
        <w:spacing w:before="60" w:after="60" w:line="276" w:lineRule="auto"/>
        <w:ind w:left="714" w:hanging="357"/>
        <w:contextualSpacing/>
        <w:rPr>
          <w:rFonts w:cstheme="minorHAnsi"/>
        </w:rPr>
      </w:pPr>
      <w:r w:rsidRPr="00FB7CD7">
        <w:rPr>
          <w:rFonts w:cstheme="minorHAnsi"/>
        </w:rPr>
        <w:t>the support they need is available through Employment Assistance Fund (EAF)</w:t>
      </w:r>
    </w:p>
    <w:p w14:paraId="4A8A9437"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the job is a non-payable outcome for DES purposes</w:t>
      </w:r>
    </w:p>
    <w:p w14:paraId="1E69C301" w14:textId="5E74C3AD"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they are currently being supported in employment services.</w:t>
      </w:r>
    </w:p>
    <w:p w14:paraId="12460F89" w14:textId="77777777" w:rsidR="00FB78BD" w:rsidRPr="00FB7CD7" w:rsidRDefault="00FB78BD" w:rsidP="004B7CEF">
      <w:pPr>
        <w:pStyle w:val="Heading3"/>
      </w:pPr>
      <w:r w:rsidRPr="00FB7CD7">
        <w:t>Directly registering an eligible participant</w:t>
      </w:r>
    </w:p>
    <w:p w14:paraId="24CEBA9C" w14:textId="3913044F" w:rsidR="00FB78BD" w:rsidRPr="00FB7CD7" w:rsidRDefault="00FB78BD" w:rsidP="003E77F4">
      <w:pPr>
        <w:tabs>
          <w:tab w:val="right" w:pos="1701"/>
        </w:tabs>
        <w:spacing w:before="120" w:after="120"/>
        <w:rPr>
          <w:rFonts w:cstheme="minorHAnsi"/>
        </w:rPr>
      </w:pPr>
      <w:r w:rsidRPr="003E77F4">
        <w:rPr>
          <w:rFonts w:cstheme="minorHAnsi"/>
        </w:rPr>
        <w:t>When</w:t>
      </w:r>
      <w:r w:rsidRPr="00FB7CD7">
        <w:rPr>
          <w:rFonts w:cstheme="minorHAnsi"/>
        </w:rPr>
        <w:t xml:space="preserve"> </w:t>
      </w:r>
      <w:hyperlink w:anchor="Direct_Registration_process" w:history="1">
        <w:r w:rsidRPr="00C16912">
          <w:rPr>
            <w:rStyle w:val="Hyperlink"/>
            <w:rFonts w:cstheme="minorHAnsi"/>
          </w:rPr>
          <w:t>directly registering</w:t>
        </w:r>
      </w:hyperlink>
      <w:r w:rsidRPr="00C16912">
        <w:rPr>
          <w:rFonts w:cstheme="minorHAnsi"/>
        </w:rPr>
        <w:t xml:space="preserve"> </w:t>
      </w:r>
      <w:r w:rsidRPr="00FB7CD7">
        <w:rPr>
          <w:rFonts w:cstheme="minorHAnsi"/>
        </w:rPr>
        <w:t xml:space="preserve">an eligible Work Assist participant, providers must immediately record a Work Assist flag on the participants’ registration screen in </w:t>
      </w:r>
      <w:proofErr w:type="spellStart"/>
      <w:r w:rsidRPr="00FB7CD7">
        <w:rPr>
          <w:rFonts w:cstheme="minorHAnsi"/>
        </w:rPr>
        <w:t>ESSWeb</w:t>
      </w:r>
      <w:proofErr w:type="spellEnd"/>
      <w:r w:rsidRPr="00FB7CD7">
        <w:rPr>
          <w:rFonts w:cstheme="minorHAnsi"/>
        </w:rPr>
        <w:t>.</w:t>
      </w:r>
    </w:p>
    <w:p w14:paraId="29D9C339"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 xml:space="preserve">To </w:t>
      </w:r>
      <w:r w:rsidRPr="00FB7CD7">
        <w:rPr>
          <w:rFonts w:cstheme="minorHAnsi"/>
        </w:rPr>
        <w:t>record</w:t>
      </w:r>
      <w:r w:rsidRPr="00FB7CD7">
        <w:rPr>
          <w:rFonts w:eastAsia="Times New Roman" w:cstheme="minorHAnsi"/>
          <w:lang w:eastAsia="zh-CN"/>
        </w:rPr>
        <w:t xml:space="preserve"> a </w:t>
      </w:r>
      <w:proofErr w:type="gramStart"/>
      <w:r w:rsidRPr="00FB7CD7">
        <w:rPr>
          <w:rFonts w:eastAsia="Times New Roman" w:cstheme="minorHAnsi"/>
          <w:lang w:eastAsia="zh-CN"/>
        </w:rPr>
        <w:t>Work</w:t>
      </w:r>
      <w:proofErr w:type="gramEnd"/>
      <w:r w:rsidRPr="00FB7CD7">
        <w:rPr>
          <w:rFonts w:eastAsia="Times New Roman" w:cstheme="minorHAnsi"/>
          <w:lang w:eastAsia="zh-CN"/>
        </w:rPr>
        <w:t xml:space="preserve"> </w:t>
      </w:r>
      <w:r w:rsidRPr="00FB7CD7">
        <w:rPr>
          <w:rFonts w:cstheme="minorHAnsi"/>
        </w:rPr>
        <w:t>Assist</w:t>
      </w:r>
      <w:r w:rsidRPr="00FB7CD7">
        <w:rPr>
          <w:rFonts w:eastAsia="Times New Roman" w:cstheme="minorHAnsi"/>
          <w:lang w:eastAsia="zh-CN"/>
        </w:rPr>
        <w:t xml:space="preserve"> flag in </w:t>
      </w:r>
      <w:proofErr w:type="spellStart"/>
      <w:r w:rsidRPr="00FB7CD7">
        <w:rPr>
          <w:rFonts w:eastAsia="Times New Roman" w:cstheme="minorHAnsi"/>
          <w:lang w:eastAsia="zh-CN"/>
        </w:rPr>
        <w:t>ESSWeb</w:t>
      </w:r>
      <w:proofErr w:type="spellEnd"/>
      <w:r w:rsidRPr="00FB7CD7">
        <w:rPr>
          <w:rFonts w:eastAsia="Times New Roman" w:cstheme="minorHAnsi"/>
          <w:lang w:eastAsia="zh-CN"/>
        </w:rPr>
        <w:t>:</w:t>
      </w:r>
    </w:p>
    <w:p w14:paraId="22231F4D"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find the participant record by clicking on the ‘jobseeker icon’. Enter the jobseeker ID.</w:t>
      </w:r>
    </w:p>
    <w:p w14:paraId="38748C4A" w14:textId="7A855C92"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 xml:space="preserve">on the Registration screen, scroll down to the </w:t>
      </w:r>
      <w:r w:rsidR="00FB3075" w:rsidRPr="00FB3075">
        <w:rPr>
          <w:rFonts w:cstheme="minorHAnsi"/>
        </w:rPr>
        <w:t>Circumstances Details</w:t>
      </w:r>
      <w:r w:rsidR="00FB3075">
        <w:rPr>
          <w:rFonts w:cstheme="minorHAnsi"/>
        </w:rPr>
        <w:t xml:space="preserve"> </w:t>
      </w:r>
      <w:r w:rsidRPr="00156D37">
        <w:rPr>
          <w:rFonts w:cstheme="minorHAnsi"/>
        </w:rPr>
        <w:t>section. Click on pencil icon.</w:t>
      </w:r>
    </w:p>
    <w:p w14:paraId="6A36B903" w14:textId="693D46B8"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 xml:space="preserve">on the </w:t>
      </w:r>
      <w:r w:rsidR="00FB3075" w:rsidRPr="00FB3075">
        <w:rPr>
          <w:rFonts w:cstheme="minorHAnsi"/>
        </w:rPr>
        <w:t>Circumstances Details</w:t>
      </w:r>
      <w:r w:rsidR="00FB3075">
        <w:rPr>
          <w:rFonts w:cstheme="minorHAnsi"/>
        </w:rPr>
        <w:t xml:space="preserve"> </w:t>
      </w:r>
      <w:r w:rsidRPr="00156D37">
        <w:rPr>
          <w:rFonts w:cstheme="minorHAnsi"/>
        </w:rPr>
        <w:t>panel that appears, select:</w:t>
      </w:r>
    </w:p>
    <w:p w14:paraId="73E5D653" w14:textId="4FC61653" w:rsidR="0077578A" w:rsidRDefault="00FB78BD" w:rsidP="0058162E">
      <w:pPr>
        <w:numPr>
          <w:ilvl w:val="1"/>
          <w:numId w:val="8"/>
        </w:numPr>
        <w:spacing w:before="60" w:after="60"/>
        <w:ind w:left="1434" w:hanging="357"/>
        <w:contextualSpacing/>
        <w:rPr>
          <w:rFonts w:cstheme="minorHAnsi"/>
        </w:rPr>
      </w:pPr>
      <w:r w:rsidRPr="0077578A">
        <w:rPr>
          <w:rFonts w:cstheme="minorHAnsi"/>
        </w:rPr>
        <w:t xml:space="preserve">ESAt/JCA exempt’ from the </w:t>
      </w:r>
      <w:r w:rsidR="0077578A" w:rsidRPr="0077578A">
        <w:rPr>
          <w:rFonts w:cstheme="minorHAnsi"/>
        </w:rPr>
        <w:t xml:space="preserve">Circumstances Details type drop down list </w:t>
      </w:r>
    </w:p>
    <w:p w14:paraId="3D09D69A" w14:textId="52E04414" w:rsidR="00FB3075" w:rsidRPr="0077578A" w:rsidRDefault="00FB3075" w:rsidP="0058162E">
      <w:pPr>
        <w:numPr>
          <w:ilvl w:val="1"/>
          <w:numId w:val="8"/>
        </w:numPr>
        <w:spacing w:before="60" w:after="60"/>
        <w:ind w:left="1434" w:hanging="357"/>
        <w:contextualSpacing/>
        <w:rPr>
          <w:rFonts w:cstheme="minorHAnsi"/>
        </w:rPr>
      </w:pPr>
      <w:r w:rsidRPr="0077578A">
        <w:rPr>
          <w:rFonts w:cstheme="minorHAnsi"/>
        </w:rPr>
        <w:t xml:space="preserve">Select ‘Work Assist’ from the </w:t>
      </w:r>
      <w:r w:rsidR="0006066D" w:rsidRPr="0077578A">
        <w:rPr>
          <w:rFonts w:cstheme="minorHAnsi"/>
        </w:rPr>
        <w:t>drop-down</w:t>
      </w:r>
      <w:r w:rsidRPr="0077578A">
        <w:rPr>
          <w:rFonts w:cstheme="minorHAnsi"/>
        </w:rPr>
        <w:t xml:space="preserve"> list</w:t>
      </w:r>
    </w:p>
    <w:p w14:paraId="2E1E9BE2" w14:textId="673A903F" w:rsidR="00FB78BD" w:rsidRPr="00BC6300" w:rsidRDefault="00FB3075" w:rsidP="00BC6300">
      <w:pPr>
        <w:numPr>
          <w:ilvl w:val="0"/>
          <w:numId w:val="8"/>
        </w:numPr>
        <w:spacing w:before="60" w:after="60" w:line="276" w:lineRule="auto"/>
        <w:ind w:left="714" w:hanging="357"/>
        <w:contextualSpacing/>
        <w:rPr>
          <w:rFonts w:cstheme="minorHAnsi"/>
        </w:rPr>
      </w:pPr>
      <w:r w:rsidRPr="00FB3075">
        <w:rPr>
          <w:rFonts w:cstheme="minorHAnsi"/>
        </w:rPr>
        <w:t>‘Save Circumstance Details’ button</w:t>
      </w:r>
      <w:r>
        <w:rPr>
          <w:rFonts w:cstheme="minorHAnsi"/>
        </w:rPr>
        <w:t xml:space="preserve"> </w:t>
      </w:r>
      <w:proofErr w:type="gramStart"/>
      <w:r w:rsidR="00FB78BD" w:rsidRPr="00BC6300">
        <w:rPr>
          <w:rFonts w:cstheme="minorHAnsi"/>
        </w:rPr>
        <w:t>scroll</w:t>
      </w:r>
      <w:proofErr w:type="gramEnd"/>
      <w:r w:rsidR="00FB78BD" w:rsidRPr="00BC6300">
        <w:rPr>
          <w:rFonts w:cstheme="minorHAnsi"/>
        </w:rPr>
        <w:t xml:space="preserve"> down to registration page. Confirm it appears on the </w:t>
      </w:r>
      <w:r w:rsidR="00AA33F8" w:rsidRPr="00AA33F8">
        <w:rPr>
          <w:rFonts w:cstheme="minorHAnsi"/>
        </w:rPr>
        <w:t xml:space="preserve">Circumstance Details </w:t>
      </w:r>
      <w:r w:rsidR="00FB78BD" w:rsidRPr="00BC6300">
        <w:rPr>
          <w:rFonts w:cstheme="minorHAnsi"/>
        </w:rPr>
        <w:t>panel.</w:t>
      </w:r>
    </w:p>
    <w:p w14:paraId="674EEDB0" w14:textId="77DF9054" w:rsidR="00FB78BD" w:rsidRPr="003E77F4" w:rsidRDefault="00FB78BD" w:rsidP="003E77F4">
      <w:pPr>
        <w:tabs>
          <w:tab w:val="right" w:pos="1701"/>
        </w:tabs>
        <w:spacing w:before="120" w:after="120"/>
        <w:rPr>
          <w:rFonts w:cstheme="minorHAnsi"/>
        </w:rPr>
      </w:pPr>
      <w:r w:rsidRPr="003E77F4">
        <w:rPr>
          <w:rFonts w:cstheme="minorHAnsi"/>
        </w:rPr>
        <w:t>The Work Assist flag is needed to provide access to the Work Assist program. If an employee is commenced before the Work Assist flag is added, they will be a non-Work Assist DES participant. To request that the Work Assist flag be added after commencement, the provider must:</w:t>
      </w:r>
    </w:p>
    <w:p w14:paraId="5A0168CE" w14:textId="77777777" w:rsidR="00FB78BD" w:rsidRPr="00FB7CD7" w:rsidRDefault="00FB78BD" w:rsidP="00BC6300">
      <w:pPr>
        <w:numPr>
          <w:ilvl w:val="0"/>
          <w:numId w:val="8"/>
        </w:numPr>
        <w:spacing w:before="60" w:after="60" w:line="276" w:lineRule="auto"/>
        <w:ind w:left="714" w:hanging="357"/>
        <w:contextualSpacing/>
        <w:rPr>
          <w:rFonts w:cstheme="minorHAnsi"/>
        </w:rPr>
      </w:pPr>
      <w:r w:rsidRPr="00BC6300">
        <w:rPr>
          <w:rFonts w:cstheme="minorHAnsi"/>
        </w:rPr>
        <w:t>contact</w:t>
      </w:r>
      <w:r w:rsidRPr="00FB7CD7">
        <w:rPr>
          <w:rFonts w:cstheme="minorHAnsi"/>
        </w:rPr>
        <w:t xml:space="preserve"> </w:t>
      </w:r>
      <w:hyperlink r:id="rId58" w:history="1">
        <w:r w:rsidRPr="00FB7CD7">
          <w:rPr>
            <w:rStyle w:val="Hyperlink"/>
            <w:rFonts w:cstheme="minorHAnsi"/>
          </w:rPr>
          <w:t>DESadmin@dss.gov.au</w:t>
        </w:r>
      </w:hyperlink>
      <w:r w:rsidRPr="00FB7CD7">
        <w:rPr>
          <w:rFonts w:cstheme="minorHAnsi"/>
        </w:rPr>
        <w:t xml:space="preserve"> </w:t>
      </w:r>
      <w:r w:rsidRPr="00BC6300">
        <w:rPr>
          <w:rFonts w:cstheme="minorHAnsi"/>
        </w:rPr>
        <w:t>and</w:t>
      </w:r>
    </w:p>
    <w:p w14:paraId="031E87F2" w14:textId="77777777" w:rsidR="00FB78BD" w:rsidRPr="00BC6300" w:rsidRDefault="00FB78BD" w:rsidP="00BC6300">
      <w:pPr>
        <w:numPr>
          <w:ilvl w:val="0"/>
          <w:numId w:val="8"/>
        </w:numPr>
        <w:spacing w:before="60" w:after="60" w:line="276" w:lineRule="auto"/>
        <w:ind w:left="714" w:hanging="357"/>
        <w:contextualSpacing/>
        <w:rPr>
          <w:rFonts w:cstheme="minorHAnsi"/>
        </w:rPr>
      </w:pPr>
      <w:r w:rsidRPr="00BC6300">
        <w:rPr>
          <w:rFonts w:cstheme="minorHAnsi"/>
        </w:rPr>
        <w:t>provide documentary evidence to confirm the employee’s Work Assist eligibility.</w:t>
      </w:r>
    </w:p>
    <w:p w14:paraId="24B8C9E6" w14:textId="77777777" w:rsidR="00893591" w:rsidRPr="00FB7CD7" w:rsidRDefault="00893591" w:rsidP="00893591">
      <w:pPr>
        <w:rPr>
          <w:rFonts w:cstheme="minorHAnsi"/>
        </w:rPr>
      </w:pPr>
    </w:p>
    <w:p w14:paraId="60CC73C7" w14:textId="77777777" w:rsidR="00B722B5" w:rsidRPr="00FB7CD7" w:rsidRDefault="00B722B5" w:rsidP="00E152B9">
      <w:pPr>
        <w:pStyle w:val="Heading2"/>
        <w:rPr>
          <w:rStyle w:val="Heading2Char1"/>
        </w:rPr>
      </w:pPr>
      <w:bookmarkStart w:id="96" w:name="_Toc162353541"/>
      <w:bookmarkStart w:id="97" w:name="_Toc182576266"/>
      <w:r w:rsidRPr="00FB7CD7">
        <w:rPr>
          <w:rStyle w:val="Heading2Char1"/>
        </w:rPr>
        <w:t>Providing Work Assist</w:t>
      </w:r>
      <w:bookmarkEnd w:id="96"/>
      <w:bookmarkEnd w:id="97"/>
    </w:p>
    <w:p w14:paraId="77925250" w14:textId="77777777" w:rsidR="00EB4B9D" w:rsidRPr="00FB7CD7" w:rsidRDefault="00EB4B9D" w:rsidP="003E77F4">
      <w:pPr>
        <w:tabs>
          <w:tab w:val="right" w:pos="1701"/>
        </w:tabs>
        <w:spacing w:before="120" w:after="120"/>
        <w:rPr>
          <w:rFonts w:cstheme="minorHAnsi"/>
        </w:rPr>
      </w:pPr>
      <w:r w:rsidRPr="00FB7CD7">
        <w:rPr>
          <w:rFonts w:cstheme="minorHAnsi"/>
        </w:rPr>
        <w:t>Although Work Assist participants are already working, Work Assist support can include elements of:</w:t>
      </w:r>
    </w:p>
    <w:p w14:paraId="436CD14E" w14:textId="77777777" w:rsidR="00EB4B9D" w:rsidRPr="00FB7CD7" w:rsidRDefault="00EB4B9D" w:rsidP="00BC6300">
      <w:pPr>
        <w:numPr>
          <w:ilvl w:val="0"/>
          <w:numId w:val="8"/>
        </w:numPr>
        <w:spacing w:before="60" w:after="60" w:line="276" w:lineRule="auto"/>
        <w:ind w:left="714" w:hanging="357"/>
        <w:contextualSpacing/>
        <w:rPr>
          <w:rFonts w:cstheme="minorHAnsi"/>
        </w:rPr>
      </w:pPr>
      <w:r w:rsidRPr="00FB7CD7">
        <w:rPr>
          <w:rFonts w:cstheme="minorHAnsi"/>
        </w:rPr>
        <w:t>job readiness and stabilization, like some Employment Assistance phase supports</w:t>
      </w:r>
    </w:p>
    <w:p w14:paraId="40A67C1F" w14:textId="77777777" w:rsidR="00EB4B9D" w:rsidRPr="00FB7CD7" w:rsidRDefault="00EB4B9D" w:rsidP="00BC6300">
      <w:pPr>
        <w:numPr>
          <w:ilvl w:val="0"/>
          <w:numId w:val="8"/>
        </w:numPr>
        <w:spacing w:before="60" w:after="60" w:line="276" w:lineRule="auto"/>
        <w:ind w:left="714" w:hanging="357"/>
        <w:contextualSpacing/>
        <w:rPr>
          <w:rFonts w:cstheme="minorHAnsi"/>
        </w:rPr>
      </w:pPr>
      <w:r w:rsidRPr="00FB7CD7">
        <w:rPr>
          <w:rFonts w:cstheme="minorHAnsi"/>
        </w:rPr>
        <w:t>employment support, like Post Placement Support phase supports.</w:t>
      </w:r>
    </w:p>
    <w:tbl>
      <w:tblPr>
        <w:tblStyle w:val="TableGrid"/>
        <w:tblW w:w="0" w:type="auto"/>
        <w:tblLook w:val="04A0" w:firstRow="1" w:lastRow="0" w:firstColumn="1" w:lastColumn="0" w:noHBand="0" w:noVBand="1"/>
      </w:tblPr>
      <w:tblGrid>
        <w:gridCol w:w="2198"/>
        <w:gridCol w:w="7431"/>
      </w:tblGrid>
      <w:tr w:rsidR="00FB78BD" w:rsidRPr="00FB7CD7" w14:paraId="173A74CE" w14:textId="77777777" w:rsidTr="006E65D9">
        <w:trPr>
          <w:tblHeader/>
        </w:trPr>
        <w:tc>
          <w:tcPr>
            <w:tcW w:w="2198" w:type="dxa"/>
            <w:shd w:val="clear" w:color="auto" w:fill="DAEEF3" w:themeFill="accent5" w:themeFillTint="33"/>
          </w:tcPr>
          <w:p w14:paraId="0C275DA8" w14:textId="77777777" w:rsidR="00FB78BD" w:rsidRPr="00FB7CD7" w:rsidRDefault="00FB78BD" w:rsidP="00135769">
            <w:pPr>
              <w:spacing w:before="60" w:after="60"/>
              <w:rPr>
                <w:rFonts w:cstheme="minorHAnsi"/>
                <w:b/>
              </w:rPr>
            </w:pPr>
            <w:r w:rsidRPr="00FB7CD7">
              <w:rPr>
                <w:rFonts w:cstheme="minorHAnsi"/>
                <w:b/>
              </w:rPr>
              <w:lastRenderedPageBreak/>
              <w:t>Task</w:t>
            </w:r>
          </w:p>
        </w:tc>
        <w:tc>
          <w:tcPr>
            <w:tcW w:w="7431" w:type="dxa"/>
            <w:shd w:val="clear" w:color="auto" w:fill="DAEEF3" w:themeFill="accent5" w:themeFillTint="33"/>
          </w:tcPr>
          <w:p w14:paraId="5D40BA5D" w14:textId="77777777" w:rsidR="00FB78BD" w:rsidRPr="00FB7CD7" w:rsidRDefault="00FB78BD" w:rsidP="00135769">
            <w:pPr>
              <w:spacing w:before="60" w:after="60"/>
              <w:rPr>
                <w:rFonts w:cstheme="minorHAnsi"/>
                <w:b/>
              </w:rPr>
            </w:pPr>
            <w:r w:rsidRPr="00FB7CD7">
              <w:rPr>
                <w:rFonts w:cstheme="minorHAnsi"/>
                <w:b/>
              </w:rPr>
              <w:t>Details</w:t>
            </w:r>
          </w:p>
        </w:tc>
      </w:tr>
      <w:tr w:rsidR="00FB78BD" w:rsidRPr="00FB7CD7" w14:paraId="04607FEE" w14:textId="77777777" w:rsidTr="00F3542B">
        <w:tc>
          <w:tcPr>
            <w:tcW w:w="2198" w:type="dxa"/>
            <w:shd w:val="clear" w:color="auto" w:fill="DAEEF3" w:themeFill="accent5" w:themeFillTint="33"/>
          </w:tcPr>
          <w:p w14:paraId="389FAF58" w14:textId="7489BB28" w:rsidR="00FB78BD" w:rsidRPr="00A85143" w:rsidRDefault="00FB78BD" w:rsidP="00135769">
            <w:pPr>
              <w:spacing w:before="60" w:after="60"/>
              <w:rPr>
                <w:rFonts w:cstheme="minorHAnsi"/>
                <w:bCs/>
              </w:rPr>
            </w:pPr>
            <w:r w:rsidRPr="00A85143">
              <w:rPr>
                <w:rFonts w:cstheme="minorHAnsi"/>
                <w:bCs/>
              </w:rPr>
              <w:t xml:space="preserve">Creating a </w:t>
            </w:r>
            <w:r w:rsidR="008B2F56">
              <w:rPr>
                <w:rFonts w:cstheme="minorHAnsi"/>
                <w:bCs/>
              </w:rPr>
              <w:t>Job Plan</w:t>
            </w:r>
          </w:p>
        </w:tc>
        <w:tc>
          <w:tcPr>
            <w:tcW w:w="7431" w:type="dxa"/>
          </w:tcPr>
          <w:p w14:paraId="611698C3" w14:textId="25F62082" w:rsidR="00FB78BD" w:rsidRPr="00FB7CD7" w:rsidRDefault="00FB78BD" w:rsidP="00A85143">
            <w:pPr>
              <w:spacing w:before="60" w:after="60"/>
              <w:rPr>
                <w:rFonts w:cstheme="minorHAnsi"/>
              </w:rPr>
            </w:pPr>
            <w:r w:rsidRPr="00FB7CD7">
              <w:rPr>
                <w:rFonts w:cstheme="minorHAnsi"/>
              </w:rPr>
              <w:t xml:space="preserve">The </w:t>
            </w:r>
            <w:r w:rsidR="008B2F56">
              <w:rPr>
                <w:rFonts w:cstheme="minorHAnsi"/>
              </w:rPr>
              <w:t>Job Plan</w:t>
            </w:r>
            <w:r w:rsidRPr="00FB7CD7">
              <w:rPr>
                <w:rFonts w:cstheme="minorHAnsi"/>
              </w:rPr>
              <w:t xml:space="preserve"> for a Work Assist participant must include the individually tailored assistance they will receive. Until the provider anchors the Work Assist placement, the </w:t>
            </w:r>
            <w:r w:rsidR="008B2F56">
              <w:rPr>
                <w:rFonts w:cstheme="minorHAnsi"/>
              </w:rPr>
              <w:t>Job Plan</w:t>
            </w:r>
            <w:r w:rsidRPr="00FB7CD7">
              <w:rPr>
                <w:rFonts w:cstheme="minorHAnsi"/>
              </w:rPr>
              <w:t xml:space="preserve"> must include at least 2 contacts per month.</w:t>
            </w:r>
          </w:p>
          <w:p w14:paraId="3AEF49DB" w14:textId="22F5A542"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Providers must not approve the </w:t>
            </w:r>
            <w:r w:rsidR="008B2F56">
              <w:rPr>
                <w:rFonts w:cstheme="minorHAnsi"/>
              </w:rPr>
              <w:t>Job Plan</w:t>
            </w:r>
            <w:r w:rsidRPr="00FB7CD7">
              <w:rPr>
                <w:rFonts w:cstheme="minorHAnsi"/>
              </w:rPr>
              <w:t xml:space="preserve"> without documentary evidence to confirm </w:t>
            </w:r>
            <w:r w:rsidRPr="00A85143">
              <w:rPr>
                <w:rFonts w:cstheme="minorHAnsi"/>
                <w:bCs/>
              </w:rPr>
              <w:t>the</w:t>
            </w:r>
            <w:r w:rsidRPr="00FB7CD7">
              <w:rPr>
                <w:rFonts w:cstheme="minorHAnsi"/>
              </w:rPr>
              <w:t xml:space="preserve"> participant’s eligibility for Work Assist. This will prevent </w:t>
            </w:r>
            <w:proofErr w:type="spellStart"/>
            <w:r w:rsidRPr="00FB7CD7">
              <w:rPr>
                <w:rFonts w:cstheme="minorHAnsi"/>
              </w:rPr>
              <w:t>ESSWeb</w:t>
            </w:r>
            <w:proofErr w:type="spellEnd"/>
            <w:r w:rsidRPr="00FB7CD7">
              <w:rPr>
                <w:rFonts w:cstheme="minorHAnsi"/>
              </w:rPr>
              <w:t xml:space="preserve"> automatically commencing the participant.</w:t>
            </w:r>
          </w:p>
          <w:p w14:paraId="08F1284F"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Participants</w:t>
            </w:r>
            <w:r w:rsidRPr="00FB7CD7">
              <w:rPr>
                <w:rFonts w:cstheme="minorHAnsi"/>
                <w:lang w:eastAsia="zh-CN"/>
              </w:rPr>
              <w:t xml:space="preserve"> will be automatically commenced as </w:t>
            </w:r>
            <w:r w:rsidRPr="00FB7CD7">
              <w:rPr>
                <w:rFonts w:eastAsia="Times New Roman" w:cstheme="minorHAnsi"/>
                <w:lang w:eastAsia="zh-CN"/>
              </w:rPr>
              <w:t>Work Assist participants if:</w:t>
            </w:r>
          </w:p>
          <w:p w14:paraId="26A418B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their registration is </w:t>
            </w:r>
            <w:proofErr w:type="gramStart"/>
            <w:r w:rsidRPr="00AD5495">
              <w:rPr>
                <w:rFonts w:cstheme="minorHAnsi"/>
                <w:lang w:val="en-US" w:eastAsia="zh-CN"/>
              </w:rPr>
              <w:t>complete</w:t>
            </w:r>
            <w:proofErr w:type="gramEnd"/>
            <w:r w:rsidRPr="00AD5495">
              <w:rPr>
                <w:rFonts w:cstheme="minorHAnsi"/>
                <w:lang w:val="en-US" w:eastAsia="zh-CN"/>
              </w:rPr>
              <w:t xml:space="preserve"> and a Work Assist flag has been added</w:t>
            </w:r>
          </w:p>
          <w:p w14:paraId="00542EC6"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an ‘Attended’ result is recorded against the completed initial interview</w:t>
            </w:r>
          </w:p>
          <w:p w14:paraId="389307B2" w14:textId="3A912095"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their </w:t>
            </w:r>
            <w:r w:rsidR="008B2F56">
              <w:rPr>
                <w:rFonts w:cstheme="minorHAnsi"/>
                <w:lang w:val="en-US" w:eastAsia="zh-CN"/>
              </w:rPr>
              <w:t>Job Plan</w:t>
            </w:r>
            <w:r w:rsidRPr="00AD5495">
              <w:rPr>
                <w:rFonts w:cstheme="minorHAnsi"/>
                <w:lang w:val="en-US" w:eastAsia="zh-CN"/>
              </w:rPr>
              <w:t xml:space="preserve"> has an ‘Approved’ status</w:t>
            </w:r>
          </w:p>
          <w:p w14:paraId="7B9B001E" w14:textId="77777777" w:rsidR="00FB78BD" w:rsidRPr="00FB7CD7" w:rsidRDefault="00FB78BD" w:rsidP="005E60E9">
            <w:pPr>
              <w:numPr>
                <w:ilvl w:val="0"/>
                <w:numId w:val="18"/>
              </w:numPr>
              <w:spacing w:before="60" w:after="60"/>
              <w:ind w:left="739" w:hanging="261"/>
              <w:rPr>
                <w:rFonts w:cstheme="minorHAnsi"/>
                <w:lang w:eastAsia="zh-CN"/>
              </w:rPr>
            </w:pPr>
            <w:r w:rsidRPr="00AD5495">
              <w:rPr>
                <w:rFonts w:cstheme="minorHAnsi"/>
                <w:lang w:val="en-US" w:eastAsia="zh-CN"/>
              </w:rPr>
              <w:t>their Work Assist job placement has been confirmed</w:t>
            </w:r>
            <w:r w:rsidRPr="00FB7CD7">
              <w:rPr>
                <w:rFonts w:cstheme="minorHAnsi"/>
                <w:lang w:eastAsia="zh-CN"/>
              </w:rPr>
              <w:t xml:space="preserve"> </w:t>
            </w:r>
          </w:p>
        </w:tc>
      </w:tr>
      <w:tr w:rsidR="00FB78BD" w:rsidRPr="00FB7CD7" w14:paraId="6F5B46C8" w14:textId="77777777" w:rsidTr="00F3542B">
        <w:tc>
          <w:tcPr>
            <w:tcW w:w="2198" w:type="dxa"/>
            <w:shd w:val="clear" w:color="auto" w:fill="DAEEF3" w:themeFill="accent5" w:themeFillTint="33"/>
          </w:tcPr>
          <w:p w14:paraId="051878D9" w14:textId="77777777" w:rsidR="00FB78BD" w:rsidRPr="00A85143" w:rsidRDefault="00FB78BD" w:rsidP="00135769">
            <w:pPr>
              <w:spacing w:before="60" w:after="60"/>
              <w:rPr>
                <w:rFonts w:cstheme="minorHAnsi"/>
                <w:bCs/>
              </w:rPr>
            </w:pPr>
            <w:r w:rsidRPr="00A85143">
              <w:rPr>
                <w:rFonts w:cstheme="minorHAnsi"/>
                <w:bCs/>
              </w:rPr>
              <w:t>Finding and recording an employment placement</w:t>
            </w:r>
          </w:p>
        </w:tc>
        <w:tc>
          <w:tcPr>
            <w:tcW w:w="7431" w:type="dxa"/>
          </w:tcPr>
          <w:p w14:paraId="16E0D6D4" w14:textId="77777777" w:rsidR="00FB78BD" w:rsidRPr="00FB7CD7" w:rsidRDefault="00FB78BD" w:rsidP="00FB78BD">
            <w:pPr>
              <w:pStyle w:val="Systemstep"/>
              <w:keepNext/>
              <w:spacing w:after="120" w:line="240" w:lineRule="auto"/>
              <w:ind w:left="425" w:hanging="425"/>
              <w:rPr>
                <w:rFonts w:cstheme="minorHAnsi"/>
              </w:rPr>
            </w:pPr>
            <w:r w:rsidRPr="00FB7CD7">
              <w:rPr>
                <w:rFonts w:cstheme="minorHAnsi"/>
              </w:rPr>
              <w:t xml:space="preserve">To create the </w:t>
            </w:r>
            <w:proofErr w:type="gramStart"/>
            <w:r w:rsidRPr="00FB7CD7">
              <w:rPr>
                <w:rFonts w:cstheme="minorHAnsi"/>
              </w:rPr>
              <w:t>Work</w:t>
            </w:r>
            <w:proofErr w:type="gramEnd"/>
            <w:r w:rsidRPr="00FB7CD7">
              <w:rPr>
                <w:rFonts w:cstheme="minorHAnsi"/>
              </w:rPr>
              <w:t xml:space="preserve"> Assist placement details:</w:t>
            </w:r>
          </w:p>
          <w:p w14:paraId="4A9E4D1F" w14:textId="77777777" w:rsidR="00FB78BD" w:rsidRPr="00AD5495"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create employer details at Employer and Vacancies &gt; Employer</w:t>
            </w:r>
          </w:p>
          <w:p w14:paraId="36016A64" w14:textId="77777777" w:rsidR="00FB78BD" w:rsidRPr="00FB7CD7" w:rsidRDefault="00FB78BD" w:rsidP="005E60E9">
            <w:pPr>
              <w:numPr>
                <w:ilvl w:val="0"/>
                <w:numId w:val="18"/>
              </w:numPr>
              <w:spacing w:before="60" w:after="60"/>
              <w:ind w:left="739" w:hanging="261"/>
              <w:rPr>
                <w:rFonts w:cstheme="minorHAnsi"/>
              </w:rPr>
            </w:pPr>
            <w:r w:rsidRPr="00AD5495">
              <w:rPr>
                <w:rFonts w:cstheme="minorHAnsi"/>
                <w:lang w:val="en-US" w:eastAsia="zh-CN"/>
              </w:rPr>
              <w:t xml:space="preserve">enter </w:t>
            </w:r>
            <w:r w:rsidRPr="00FB7CD7">
              <w:rPr>
                <w:rFonts w:cstheme="minorHAnsi"/>
                <w:lang w:val="en-US" w:eastAsia="zh-CN"/>
              </w:rPr>
              <w:t>vacancy details at Employer and Vacancies &gt; Vacancy,</w:t>
            </w:r>
            <w:r w:rsidRPr="00AD5495">
              <w:rPr>
                <w:rFonts w:cstheme="minorHAnsi"/>
                <w:lang w:val="en-US" w:eastAsia="zh-CN"/>
              </w:rPr>
              <w:t xml:space="preserve"> including the job description, employer details, current and normal hours, salary</w:t>
            </w:r>
          </w:p>
        </w:tc>
      </w:tr>
      <w:tr w:rsidR="00FB78BD" w:rsidRPr="00FB7CD7" w14:paraId="480A3CFA" w14:textId="77777777" w:rsidTr="00F3542B">
        <w:tc>
          <w:tcPr>
            <w:tcW w:w="2198" w:type="dxa"/>
            <w:shd w:val="clear" w:color="auto" w:fill="DAEEF3" w:themeFill="accent5" w:themeFillTint="33"/>
          </w:tcPr>
          <w:p w14:paraId="1BB7594D" w14:textId="77777777" w:rsidR="00FB78BD" w:rsidRPr="00A85143" w:rsidRDefault="00FB78BD" w:rsidP="00135769">
            <w:pPr>
              <w:spacing w:before="60" w:after="60"/>
              <w:rPr>
                <w:rFonts w:cstheme="minorHAnsi"/>
                <w:bCs/>
              </w:rPr>
            </w:pPr>
            <w:r w:rsidRPr="00A85143">
              <w:rPr>
                <w:rFonts w:cstheme="minorHAnsi"/>
                <w:bCs/>
              </w:rPr>
              <w:t>Linking the participant to the placement</w:t>
            </w:r>
          </w:p>
        </w:tc>
        <w:tc>
          <w:tcPr>
            <w:tcW w:w="7431" w:type="dxa"/>
          </w:tcPr>
          <w:p w14:paraId="63E98F26"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refer the participant to that vacancy, enter the participant job seeker identification number on the vacancy record.</w:t>
            </w:r>
          </w:p>
          <w:p w14:paraId="12259D25" w14:textId="77777777" w:rsidR="00FB78BD" w:rsidRPr="00FB7CD7" w:rsidRDefault="00FB78BD" w:rsidP="00FB78BD">
            <w:pPr>
              <w:pStyle w:val="Systemstep"/>
              <w:keepNext/>
              <w:spacing w:after="120" w:line="240" w:lineRule="auto"/>
              <w:ind w:left="425" w:hanging="425"/>
              <w:rPr>
                <w:rFonts w:cstheme="minorHAnsi"/>
              </w:rPr>
            </w:pPr>
            <w:r w:rsidRPr="00FB7CD7">
              <w:rPr>
                <w:rFonts w:eastAsia="Times New Roman" w:cstheme="minorHAnsi"/>
                <w:lang w:eastAsia="en-AU"/>
              </w:rPr>
              <w:t>Providers can find a previously created vacancy by conducting a search on the ‘Vacancy Search’</w:t>
            </w:r>
            <w:r w:rsidRPr="00FB7CD7">
              <w:rPr>
                <w:rFonts w:cstheme="minorHAnsi"/>
              </w:rPr>
              <w:t xml:space="preserve"> screen, under the ‘Employer and Vacancies’ menu item</w:t>
            </w:r>
          </w:p>
        </w:tc>
      </w:tr>
      <w:tr w:rsidR="00FB78BD" w:rsidRPr="00FB7CD7" w14:paraId="79E838E2" w14:textId="77777777" w:rsidTr="00F3542B">
        <w:tc>
          <w:tcPr>
            <w:tcW w:w="2198" w:type="dxa"/>
            <w:shd w:val="clear" w:color="auto" w:fill="DAEEF3" w:themeFill="accent5" w:themeFillTint="33"/>
          </w:tcPr>
          <w:p w14:paraId="4BD226ED" w14:textId="77777777" w:rsidR="00FB78BD" w:rsidRPr="00A85143" w:rsidRDefault="00FB78BD" w:rsidP="00135769">
            <w:pPr>
              <w:spacing w:before="60" w:after="60"/>
              <w:rPr>
                <w:rFonts w:cstheme="minorHAnsi"/>
                <w:bCs/>
              </w:rPr>
            </w:pPr>
            <w:r w:rsidRPr="00A85143">
              <w:rPr>
                <w:rFonts w:cstheme="minorHAnsi"/>
                <w:bCs/>
              </w:rPr>
              <w:t>Confirming an employment placement</w:t>
            </w:r>
          </w:p>
        </w:tc>
        <w:tc>
          <w:tcPr>
            <w:tcW w:w="7431" w:type="dxa"/>
          </w:tcPr>
          <w:p w14:paraId="582C1F59"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eastAsia="Times New Roman" w:cstheme="minorHAnsi"/>
                <w:kern w:val="2"/>
                <w:lang w:eastAsia="en-AU"/>
              </w:rPr>
              <w:t>confirm</w:t>
            </w:r>
            <w:r w:rsidRPr="00FB7CD7">
              <w:rPr>
                <w:rFonts w:eastAsia="Times New Roman" w:cstheme="minorHAnsi"/>
                <w:lang w:eastAsia="en-AU"/>
              </w:rPr>
              <w:t xml:space="preserve"> an employment placement in </w:t>
            </w:r>
            <w:proofErr w:type="spellStart"/>
            <w:r w:rsidRPr="00FB7CD7">
              <w:rPr>
                <w:rFonts w:eastAsia="Times New Roman" w:cstheme="minorHAnsi"/>
                <w:lang w:eastAsia="en-AU"/>
              </w:rPr>
              <w:t>ESSWeb</w:t>
            </w:r>
            <w:proofErr w:type="spellEnd"/>
            <w:r w:rsidRPr="00FB7CD7">
              <w:rPr>
                <w:rFonts w:eastAsia="Times New Roman" w:cstheme="minorHAnsi"/>
                <w:lang w:eastAsia="en-AU"/>
              </w:rPr>
              <w:t>:</w:t>
            </w:r>
          </w:p>
          <w:p w14:paraId="2FBB7D96"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open the vacancy record</w:t>
            </w:r>
          </w:p>
          <w:p w14:paraId="46CDBEAE"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select a referral result of ‘placement confirmed’</w:t>
            </w:r>
          </w:p>
          <w:p w14:paraId="5E18F539"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enter the employment placement start date as the placement result date.</w:t>
            </w:r>
          </w:p>
          <w:p w14:paraId="7E8467A4" w14:textId="77777777" w:rsidR="00FB78BD" w:rsidRPr="00FB7CD7" w:rsidRDefault="00FB78BD" w:rsidP="00A85143">
            <w:pPr>
              <w:spacing w:before="60" w:after="60"/>
              <w:rPr>
                <w:rFonts w:cstheme="minorHAnsi"/>
              </w:rPr>
            </w:pPr>
            <w:r w:rsidRPr="00FB7CD7">
              <w:rPr>
                <w:rFonts w:cstheme="minorHAnsi"/>
              </w:rPr>
              <w:t xml:space="preserve">The </w:t>
            </w:r>
            <w:r w:rsidRPr="00A85143">
              <w:rPr>
                <w:rFonts w:cstheme="minorHAnsi"/>
                <w:bCs/>
              </w:rPr>
              <w:t>employment</w:t>
            </w:r>
            <w:r w:rsidRPr="00FB7CD7">
              <w:rPr>
                <w:rFonts w:cstheme="minorHAnsi"/>
              </w:rPr>
              <w:t xml:space="preserve"> placement start date can be up to 56 days before the date the placement is being confirmed but cannot be before the vacancy start date.</w:t>
            </w:r>
          </w:p>
          <w:p w14:paraId="3888F9E9" w14:textId="77777777"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w:t>
            </w:r>
            <w:r w:rsidRPr="00A85143">
              <w:rPr>
                <w:rFonts w:cstheme="minorHAnsi"/>
                <w:bCs/>
              </w:rPr>
              <w:t>Providers</w:t>
            </w:r>
            <w:r w:rsidRPr="00FB7CD7">
              <w:rPr>
                <w:rFonts w:cstheme="minorHAnsi"/>
              </w:rPr>
              <w:t xml:space="preserve"> must not confirm a placement while a participant is suspended.</w:t>
            </w:r>
          </w:p>
        </w:tc>
      </w:tr>
      <w:tr w:rsidR="00FB78BD" w:rsidRPr="00FB7CD7" w14:paraId="12E35397" w14:textId="77777777" w:rsidTr="00F3542B">
        <w:tc>
          <w:tcPr>
            <w:tcW w:w="2198" w:type="dxa"/>
            <w:shd w:val="clear" w:color="auto" w:fill="DAEEF3" w:themeFill="accent5" w:themeFillTint="33"/>
          </w:tcPr>
          <w:p w14:paraId="1F18E7A0" w14:textId="6CF324ED" w:rsidR="00FB78BD" w:rsidRPr="00A85143" w:rsidRDefault="00FB78BD" w:rsidP="00135769">
            <w:pPr>
              <w:spacing w:before="60" w:after="60"/>
              <w:rPr>
                <w:rFonts w:cstheme="minorHAnsi"/>
                <w:bCs/>
              </w:rPr>
            </w:pPr>
            <w:r w:rsidRPr="00A85143">
              <w:rPr>
                <w:rFonts w:cstheme="minorHAnsi"/>
                <w:bCs/>
              </w:rPr>
              <w:t>Building capacity</w:t>
            </w:r>
          </w:p>
        </w:tc>
        <w:tc>
          <w:tcPr>
            <w:tcW w:w="7431" w:type="dxa"/>
          </w:tcPr>
          <w:p w14:paraId="71E04D06" w14:textId="77777777" w:rsidR="00FB78BD" w:rsidRPr="00FB7CD7" w:rsidRDefault="00FB78BD" w:rsidP="00A85143">
            <w:pPr>
              <w:spacing w:before="60" w:after="60"/>
              <w:rPr>
                <w:rFonts w:cstheme="minorHAnsi"/>
              </w:rPr>
            </w:pPr>
            <w:r w:rsidRPr="00FB7CD7">
              <w:rPr>
                <w:rFonts w:cstheme="minorHAnsi"/>
              </w:rPr>
              <w:t xml:space="preserve">If the participant is not immediately ready to resume their normal hours of work, the </w:t>
            </w:r>
            <w:r w:rsidRPr="00A85143">
              <w:rPr>
                <w:rFonts w:cstheme="minorHAnsi"/>
                <w:bCs/>
              </w:rPr>
              <w:t>provider</w:t>
            </w:r>
            <w:r w:rsidRPr="00FB7CD7">
              <w:rPr>
                <w:rFonts w:cstheme="minorHAnsi"/>
              </w:rPr>
              <w:t xml:space="preserve"> can deliver a range of supports to build the participant’s capacity and work readiness, including:</w:t>
            </w:r>
          </w:p>
          <w:p w14:paraId="45B23A14" w14:textId="77777777" w:rsidR="00185B21" w:rsidRPr="00FB7CD7" w:rsidRDefault="00185B21" w:rsidP="00185B21">
            <w:pPr>
              <w:numPr>
                <w:ilvl w:val="0"/>
                <w:numId w:val="9"/>
              </w:numPr>
              <w:spacing w:before="60" w:after="60" w:line="276" w:lineRule="auto"/>
              <w:ind w:left="318" w:hanging="284"/>
              <w:contextualSpacing/>
              <w:rPr>
                <w:rFonts w:cstheme="minorHAnsi"/>
              </w:rPr>
            </w:pPr>
            <w:r>
              <w:rPr>
                <w:rFonts w:cstheme="minorHAnsi"/>
              </w:rPr>
              <w:t>h</w:t>
            </w:r>
            <w:r w:rsidRPr="00FB7CD7">
              <w:rPr>
                <w:rFonts w:cstheme="minorHAnsi"/>
              </w:rPr>
              <w:t xml:space="preserve">elp to </w:t>
            </w:r>
            <w:r>
              <w:rPr>
                <w:rFonts w:cstheme="minorHAnsi"/>
              </w:rPr>
              <w:t>redesign work</w:t>
            </w:r>
          </w:p>
          <w:p w14:paraId="616ADF57" w14:textId="77777777" w:rsidR="00185B21" w:rsidRPr="00FA09AA" w:rsidRDefault="00185B21" w:rsidP="00185B21">
            <w:pPr>
              <w:numPr>
                <w:ilvl w:val="0"/>
                <w:numId w:val="9"/>
              </w:numPr>
              <w:spacing w:before="60" w:after="60" w:line="276" w:lineRule="auto"/>
              <w:ind w:left="318" w:hanging="284"/>
              <w:contextualSpacing/>
              <w:rPr>
                <w:rFonts w:cstheme="minorHAnsi"/>
              </w:rPr>
            </w:pPr>
            <w:r>
              <w:rPr>
                <w:rFonts w:cstheme="minorHAnsi"/>
              </w:rPr>
              <w:t>workplace a</w:t>
            </w:r>
            <w:r w:rsidRPr="00FB7CD7">
              <w:rPr>
                <w:rFonts w:cstheme="minorHAnsi"/>
              </w:rPr>
              <w:t xml:space="preserve">ssistance </w:t>
            </w:r>
            <w:r>
              <w:rPr>
                <w:rFonts w:cstheme="minorHAnsi"/>
              </w:rPr>
              <w:t>and information on how to support the participant</w:t>
            </w:r>
          </w:p>
          <w:p w14:paraId="5C06F0C9" w14:textId="77777777" w:rsidR="00185B21" w:rsidRPr="00970F48" w:rsidRDefault="00185B21" w:rsidP="00185B21">
            <w:pPr>
              <w:numPr>
                <w:ilvl w:val="0"/>
                <w:numId w:val="9"/>
              </w:numPr>
              <w:spacing w:before="60" w:after="60" w:line="276" w:lineRule="auto"/>
              <w:ind w:left="318" w:hanging="284"/>
              <w:contextualSpacing/>
              <w:rPr>
                <w:rFonts w:cstheme="minorHAnsi"/>
              </w:rPr>
            </w:pPr>
            <w:r>
              <w:rPr>
                <w:rFonts w:cstheme="minorHAnsi"/>
              </w:rPr>
              <w:t>r</w:t>
            </w:r>
            <w:r w:rsidRPr="00970F48">
              <w:rPr>
                <w:rFonts w:cstheme="minorHAnsi"/>
              </w:rPr>
              <w:t>elevant interventions: physiotherapy, occupational therapy</w:t>
            </w:r>
            <w:r>
              <w:rPr>
                <w:rFonts w:cstheme="minorHAnsi"/>
              </w:rPr>
              <w:t>, counselling etc</w:t>
            </w:r>
          </w:p>
          <w:p w14:paraId="197AB0F5" w14:textId="477122B5" w:rsidR="00FB78BD" w:rsidRPr="00FB7CD7" w:rsidRDefault="00185B21" w:rsidP="00FB78BD">
            <w:pPr>
              <w:numPr>
                <w:ilvl w:val="0"/>
                <w:numId w:val="9"/>
              </w:numPr>
              <w:spacing w:before="60" w:after="60" w:line="276" w:lineRule="auto"/>
              <w:ind w:left="318" w:hanging="284"/>
              <w:contextualSpacing/>
              <w:rPr>
                <w:rFonts w:cstheme="minorHAnsi"/>
              </w:rPr>
            </w:pPr>
            <w:r>
              <w:rPr>
                <w:rFonts w:cstheme="minorHAnsi"/>
              </w:rPr>
              <w:t>a</w:t>
            </w:r>
            <w:r w:rsidRPr="00970F48">
              <w:rPr>
                <w:rFonts w:cstheme="minorHAnsi"/>
              </w:rPr>
              <w:t>ssisting with EAF applications.</w:t>
            </w:r>
          </w:p>
        </w:tc>
      </w:tr>
      <w:tr w:rsidR="00FB78BD" w:rsidRPr="00FB7CD7" w14:paraId="17BAA4B0" w14:textId="77777777" w:rsidTr="00F3542B">
        <w:tc>
          <w:tcPr>
            <w:tcW w:w="2198" w:type="dxa"/>
            <w:shd w:val="clear" w:color="auto" w:fill="DAEEF3" w:themeFill="accent5" w:themeFillTint="33"/>
          </w:tcPr>
          <w:p w14:paraId="5CDB1CC0" w14:textId="77777777" w:rsidR="00FB78BD" w:rsidRPr="00FB7CD7" w:rsidRDefault="00FB78BD" w:rsidP="00135769">
            <w:pPr>
              <w:spacing w:before="60" w:after="60"/>
              <w:rPr>
                <w:rFonts w:cstheme="minorHAnsi"/>
              </w:rPr>
            </w:pPr>
            <w:r w:rsidRPr="00FB7CD7">
              <w:rPr>
                <w:rFonts w:cstheme="minorHAnsi"/>
              </w:rPr>
              <w:lastRenderedPageBreak/>
              <w:t xml:space="preserve">Anchoring an employment </w:t>
            </w:r>
            <w:r w:rsidRPr="00A85143">
              <w:rPr>
                <w:rFonts w:cstheme="minorHAnsi"/>
                <w:bCs/>
              </w:rPr>
              <w:t>placement</w:t>
            </w:r>
          </w:p>
        </w:tc>
        <w:tc>
          <w:tcPr>
            <w:tcW w:w="7431" w:type="dxa"/>
          </w:tcPr>
          <w:p w14:paraId="5CEAEC42" w14:textId="77777777" w:rsidR="00FB78BD" w:rsidRPr="00FB7CD7" w:rsidRDefault="00FB78BD" w:rsidP="00A85143">
            <w:pPr>
              <w:spacing w:before="60" w:after="60"/>
              <w:rPr>
                <w:rFonts w:cstheme="minorHAnsi"/>
              </w:rPr>
            </w:pPr>
            <w:r w:rsidRPr="00A85143">
              <w:rPr>
                <w:rFonts w:cstheme="minorHAnsi"/>
                <w:bCs/>
              </w:rPr>
              <w:t>Providers</w:t>
            </w:r>
            <w:r w:rsidRPr="00FB7CD7">
              <w:rPr>
                <w:rFonts w:cstheme="minorHAnsi"/>
              </w:rPr>
              <w:t xml:space="preserve"> must anchor a placement when a participant is ready to start their outcome period. Providers decide when to anchor a placement.</w:t>
            </w:r>
          </w:p>
          <w:p w14:paraId="3B767924" w14:textId="77777777" w:rsidR="00FB78BD" w:rsidRPr="00FB7CD7" w:rsidRDefault="00FB78BD" w:rsidP="00A85143">
            <w:pPr>
              <w:spacing w:before="60" w:after="60"/>
              <w:rPr>
                <w:rFonts w:cstheme="minorHAnsi"/>
              </w:rPr>
            </w:pPr>
            <w:r w:rsidRPr="00A85143">
              <w:rPr>
                <w:rFonts w:cstheme="minorHAnsi"/>
                <w:bCs/>
              </w:rPr>
              <w:t>Anchoring</w:t>
            </w:r>
            <w:r w:rsidRPr="00FB7CD7">
              <w:rPr>
                <w:rFonts w:cstheme="minorHAnsi"/>
              </w:rPr>
              <w:t xml:space="preserve"> an employment placement starts the 13-week period that can result in a 13-week employment outcome, and other employment and related outcomes. </w:t>
            </w:r>
          </w:p>
          <w:p w14:paraId="4B1239C3"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 xml:space="preserve">To anchor the </w:t>
            </w:r>
            <w:proofErr w:type="gramStart"/>
            <w:r w:rsidRPr="00FB7CD7">
              <w:rPr>
                <w:rFonts w:eastAsia="Times New Roman" w:cstheme="minorHAnsi"/>
                <w:lang w:eastAsia="zh-CN"/>
              </w:rPr>
              <w:t>Work</w:t>
            </w:r>
            <w:proofErr w:type="gramEnd"/>
            <w:r w:rsidRPr="00FB7CD7">
              <w:rPr>
                <w:rFonts w:eastAsia="Times New Roman" w:cstheme="minorHAnsi"/>
                <w:lang w:eastAsia="zh-CN"/>
              </w:rPr>
              <w:t xml:space="preserve"> Assist placement in </w:t>
            </w:r>
            <w:proofErr w:type="spellStart"/>
            <w:r w:rsidRPr="00FB7CD7">
              <w:rPr>
                <w:rFonts w:eastAsia="Times New Roman" w:cstheme="minorHAnsi"/>
                <w:lang w:eastAsia="zh-CN"/>
              </w:rPr>
              <w:t>ESSWeb</w:t>
            </w:r>
            <w:proofErr w:type="spellEnd"/>
            <w:r w:rsidRPr="00FB7CD7">
              <w:rPr>
                <w:rFonts w:eastAsia="Times New Roman" w:cstheme="minorHAnsi"/>
                <w:lang w:eastAsia="zh-CN"/>
              </w:rPr>
              <w:t>:</w:t>
            </w:r>
          </w:p>
          <w:p w14:paraId="153EC5F5"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on DES Participation Management</w:t>
            </w:r>
          </w:p>
          <w:p w14:paraId="243D12DC"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down to phase movement details</w:t>
            </w:r>
          </w:p>
          <w:p w14:paraId="56094701"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in the new phase box select post placement support</w:t>
            </w:r>
          </w:p>
          <w:p w14:paraId="3CF5DD56"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the submit button</w:t>
            </w:r>
          </w:p>
          <w:p w14:paraId="3F38FC44" w14:textId="77777777" w:rsidR="00FB78BD" w:rsidRPr="00FB7CD7" w:rsidRDefault="00FB78BD" w:rsidP="00A85143">
            <w:pPr>
              <w:spacing w:before="60" w:after="60"/>
              <w:rPr>
                <w:rFonts w:cstheme="minorHAnsi"/>
              </w:rPr>
            </w:pPr>
            <w:r w:rsidRPr="00FB7CD7">
              <w:rPr>
                <w:rFonts w:cstheme="minorHAnsi"/>
              </w:rPr>
              <w:t>The outcome period commences on the date the provider moves the participant to Post Placement Support. Providers cannot backdate the employment anchor date.</w:t>
            </w:r>
          </w:p>
          <w:p w14:paraId="0832963F" w14:textId="77777777" w:rsidR="00FB78BD" w:rsidRPr="00FB7CD7" w:rsidRDefault="00FB78BD" w:rsidP="00FB78BD">
            <w:pPr>
              <w:pStyle w:val="Systemstep"/>
              <w:keepNext/>
              <w:spacing w:after="120" w:line="240" w:lineRule="auto"/>
              <w:ind w:left="425" w:hanging="425"/>
              <w:rPr>
                <w:rFonts w:cstheme="minorHAnsi"/>
              </w:rPr>
            </w:pPr>
            <w:r w:rsidRPr="00FB7CD7">
              <w:rPr>
                <w:rFonts w:eastAsia="Times New Roman" w:cstheme="minorHAnsi"/>
                <w:b/>
                <w:bCs/>
                <w:lang w:eastAsia="en-AU"/>
              </w:rPr>
              <w:t>Note</w:t>
            </w:r>
            <w:r w:rsidRPr="00FB7CD7">
              <w:rPr>
                <w:rFonts w:eastAsia="Times New Roman" w:cstheme="minorHAnsi"/>
                <w:lang w:eastAsia="en-AU"/>
              </w:rPr>
              <w:t xml:space="preserve">: Providers must </w:t>
            </w:r>
            <w:r w:rsidRPr="00FB7CD7">
              <w:rPr>
                <w:rFonts w:cstheme="minorHAnsi"/>
              </w:rPr>
              <w:t>confirm</w:t>
            </w:r>
            <w:r w:rsidRPr="00FB7CD7">
              <w:rPr>
                <w:rFonts w:eastAsia="Times New Roman" w:cstheme="minorHAnsi"/>
                <w:lang w:eastAsia="en-AU"/>
              </w:rPr>
              <w:t xml:space="preserve"> a placement before anchoring the placement. If this does not happen, no outcome fees will be available for the placement.</w:t>
            </w:r>
          </w:p>
        </w:tc>
      </w:tr>
      <w:tr w:rsidR="00FB78BD" w:rsidRPr="00FB7CD7" w14:paraId="7BFE2CB8" w14:textId="77777777" w:rsidTr="00F3542B">
        <w:tc>
          <w:tcPr>
            <w:tcW w:w="2198" w:type="dxa"/>
            <w:shd w:val="clear" w:color="auto" w:fill="DAEEF3" w:themeFill="accent5" w:themeFillTint="33"/>
          </w:tcPr>
          <w:p w14:paraId="6E4CB772" w14:textId="77777777" w:rsidR="00FB78BD" w:rsidRPr="00FB7CD7" w:rsidRDefault="00FB78BD" w:rsidP="00135769">
            <w:pPr>
              <w:spacing w:before="60" w:after="60"/>
              <w:rPr>
                <w:rFonts w:cstheme="minorHAnsi"/>
              </w:rPr>
            </w:pPr>
            <w:r w:rsidRPr="00FB7CD7">
              <w:rPr>
                <w:rFonts w:cstheme="minorHAnsi"/>
              </w:rPr>
              <w:t xml:space="preserve">Supporting the employment </w:t>
            </w:r>
            <w:r w:rsidRPr="00A85143">
              <w:rPr>
                <w:rFonts w:cstheme="minorHAnsi"/>
                <w:bCs/>
              </w:rPr>
              <w:t>placement</w:t>
            </w:r>
          </w:p>
        </w:tc>
        <w:tc>
          <w:tcPr>
            <w:tcW w:w="7431" w:type="dxa"/>
          </w:tcPr>
          <w:p w14:paraId="10268382" w14:textId="77777777" w:rsidR="00FB78BD" w:rsidRPr="00FB7CD7" w:rsidRDefault="00FB78BD" w:rsidP="00A85143">
            <w:pPr>
              <w:spacing w:before="60" w:after="60"/>
              <w:rPr>
                <w:rFonts w:cstheme="minorHAnsi"/>
              </w:rPr>
            </w:pPr>
            <w:r w:rsidRPr="00FB7CD7">
              <w:rPr>
                <w:rFonts w:cstheme="minorHAnsi"/>
              </w:rPr>
              <w:t xml:space="preserve">While </w:t>
            </w:r>
            <w:r w:rsidRPr="00A85143">
              <w:rPr>
                <w:rFonts w:cstheme="minorHAnsi"/>
                <w:bCs/>
              </w:rPr>
              <w:t>the</w:t>
            </w:r>
            <w:r w:rsidRPr="00FB7CD7">
              <w:rPr>
                <w:rFonts w:cstheme="minorHAnsi"/>
              </w:rPr>
              <w:t xml:space="preserve"> participant is progressing towards an outcome, the provider must:</w:t>
            </w:r>
          </w:p>
          <w:p w14:paraId="308FC5B4"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16A05C11" w14:textId="344E348A"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 xml:space="preserve">help the provider or participant access funding for workplace modifications or equipment through the </w:t>
            </w:r>
            <w:hyperlink w:anchor="Employment_Assistance_Fund" w:history="1">
              <w:r w:rsidRPr="00C16912">
                <w:rPr>
                  <w:rStyle w:val="Hyperlink"/>
                  <w:rFonts w:cstheme="minorHAnsi"/>
                </w:rPr>
                <w:t>Employment Assistance Fund</w:t>
              </w:r>
            </w:hyperlink>
            <w:r w:rsidRPr="00FB7CD7">
              <w:rPr>
                <w:rFonts w:cstheme="minorHAnsi"/>
              </w:rPr>
              <w:t>, if needed.</w:t>
            </w:r>
          </w:p>
          <w:p w14:paraId="20F8AB34" w14:textId="5F87B1CA"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r w:rsidR="00EB4B9D" w:rsidRPr="00FB7CD7">
              <w:rPr>
                <w:rFonts w:cstheme="minorHAnsi"/>
              </w:rPr>
              <w:t>, such as:</w:t>
            </w:r>
          </w:p>
          <w:p w14:paraId="452A69AC" w14:textId="3BDEBA31" w:rsidR="00EB4B9D" w:rsidRPr="001634B5" w:rsidRDefault="00EB4B9D" w:rsidP="005E60E9">
            <w:pPr>
              <w:pStyle w:val="guidelinetext"/>
              <w:numPr>
                <w:ilvl w:val="1"/>
                <w:numId w:val="15"/>
              </w:numPr>
              <w:spacing w:before="60" w:after="60" w:line="240" w:lineRule="auto"/>
              <w:ind w:left="630" w:hanging="284"/>
              <w:rPr>
                <w:rFonts w:cstheme="minorHAnsi"/>
              </w:rPr>
            </w:pPr>
            <w:r w:rsidRPr="001634B5">
              <w:rPr>
                <w:rFonts w:cstheme="minorHAnsi"/>
              </w:rPr>
              <w:t>assistance with advice and training</w:t>
            </w:r>
          </w:p>
          <w:p w14:paraId="225C2CAB" w14:textId="29494CDD" w:rsidR="00EB4B9D" w:rsidRPr="00FB7CD7" w:rsidRDefault="00EB4B9D" w:rsidP="005E60E9">
            <w:pPr>
              <w:pStyle w:val="guidelinetext"/>
              <w:numPr>
                <w:ilvl w:val="1"/>
                <w:numId w:val="15"/>
              </w:numPr>
              <w:spacing w:before="60" w:after="60" w:line="240" w:lineRule="auto"/>
              <w:ind w:left="630" w:hanging="284"/>
              <w:rPr>
                <w:rFonts w:cstheme="minorHAnsi"/>
              </w:rPr>
            </w:pPr>
            <w:r w:rsidRPr="001634B5">
              <w:rPr>
                <w:rFonts w:cstheme="minorHAnsi"/>
              </w:rPr>
              <w:t>help with</w:t>
            </w:r>
            <w:r w:rsidRPr="00FB7CD7">
              <w:rPr>
                <w:rFonts w:cstheme="minorHAnsi"/>
                <w:bCs/>
                <w:color w:val="000000" w:themeColor="text1"/>
              </w:rPr>
              <w:t xml:space="preserve"> job design</w:t>
            </w:r>
          </w:p>
          <w:p w14:paraId="55FCF517" w14:textId="0DE0D04B" w:rsidR="00EB4B9D" w:rsidRPr="00FB7CD7" w:rsidRDefault="00EB4B9D" w:rsidP="005E60E9">
            <w:pPr>
              <w:pStyle w:val="guidelinetext"/>
              <w:numPr>
                <w:ilvl w:val="1"/>
                <w:numId w:val="15"/>
              </w:numPr>
              <w:spacing w:before="60" w:after="60" w:line="240" w:lineRule="auto"/>
              <w:ind w:left="630" w:hanging="284"/>
              <w:rPr>
                <w:rFonts w:eastAsia="Times New Roman" w:cstheme="minorHAnsi"/>
                <w:lang w:eastAsia="en-AU"/>
              </w:rPr>
            </w:pPr>
            <w:r w:rsidRPr="00FB7CD7">
              <w:rPr>
                <w:rFonts w:cstheme="minorHAnsi"/>
                <w:bCs/>
                <w:color w:val="000000" w:themeColor="text1"/>
              </w:rPr>
              <w:t xml:space="preserve">assisting with access to organisations offering </w:t>
            </w:r>
            <w:r w:rsidRPr="00FB7CD7">
              <w:rPr>
                <w:rFonts w:cstheme="minorHAnsi"/>
              </w:rPr>
              <w:t>physiotherapy, occupational therapy, pain management, psychological counselling, etc</w:t>
            </w:r>
          </w:p>
          <w:p w14:paraId="7ECCB81D"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collect documentary evidence of the participant’s employment.</w:t>
            </w:r>
          </w:p>
          <w:p w14:paraId="0EC022A7" w14:textId="77777777"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w:t>
            </w:r>
            <w:r w:rsidRPr="00A85143">
              <w:rPr>
                <w:rFonts w:cstheme="minorHAnsi"/>
                <w:bCs/>
              </w:rPr>
              <w:t>Providers</w:t>
            </w:r>
            <w:r w:rsidRPr="00FB7CD7">
              <w:rPr>
                <w:rFonts w:cstheme="minorHAnsi"/>
              </w:rPr>
              <w:t xml:space="preserve"> must not contact the participant’s employer unless the participant has agreed to disclose their disability to the employer.</w:t>
            </w:r>
          </w:p>
        </w:tc>
      </w:tr>
      <w:tr w:rsidR="00FB78BD" w:rsidRPr="00FB7CD7" w14:paraId="6B11F142" w14:textId="77777777" w:rsidTr="00F3542B">
        <w:tc>
          <w:tcPr>
            <w:tcW w:w="2198" w:type="dxa"/>
            <w:shd w:val="clear" w:color="auto" w:fill="DAEEF3" w:themeFill="accent5" w:themeFillTint="33"/>
          </w:tcPr>
          <w:p w14:paraId="610676B1" w14:textId="77777777" w:rsidR="00FB78BD" w:rsidRPr="00FB7CD7" w:rsidRDefault="00FB78BD" w:rsidP="00135769">
            <w:pPr>
              <w:spacing w:before="60" w:after="60"/>
              <w:rPr>
                <w:rFonts w:cstheme="minorHAnsi"/>
              </w:rPr>
            </w:pPr>
            <w:r w:rsidRPr="00FB7CD7">
              <w:rPr>
                <w:rFonts w:cstheme="minorHAnsi"/>
              </w:rPr>
              <w:t xml:space="preserve">Managing changing </w:t>
            </w:r>
            <w:r w:rsidRPr="00A85143">
              <w:rPr>
                <w:rFonts w:cstheme="minorHAnsi"/>
                <w:bCs/>
              </w:rPr>
              <w:t>employment</w:t>
            </w:r>
            <w:r w:rsidRPr="00FB7CD7">
              <w:rPr>
                <w:rFonts w:cstheme="minorHAnsi"/>
              </w:rPr>
              <w:t xml:space="preserve"> circumstances</w:t>
            </w:r>
          </w:p>
        </w:tc>
        <w:tc>
          <w:tcPr>
            <w:tcW w:w="7431" w:type="dxa"/>
          </w:tcPr>
          <w:p w14:paraId="50045B36" w14:textId="77777777" w:rsidR="00FB78BD" w:rsidRPr="00FB7CD7" w:rsidRDefault="00FB78BD" w:rsidP="00A85143">
            <w:pPr>
              <w:spacing w:before="60" w:after="60"/>
              <w:rPr>
                <w:rFonts w:cstheme="minorHAnsi"/>
              </w:rPr>
            </w:pPr>
            <w:r w:rsidRPr="00FB7CD7">
              <w:rPr>
                <w:rFonts w:cstheme="minorHAnsi"/>
              </w:rPr>
              <w:t xml:space="preserve">If a </w:t>
            </w:r>
            <w:r w:rsidRPr="00A85143">
              <w:rPr>
                <w:rFonts w:cstheme="minorHAnsi"/>
                <w:bCs/>
              </w:rPr>
              <w:t>participant</w:t>
            </w:r>
            <w:r w:rsidRPr="00FB7CD7">
              <w:rPr>
                <w:rFonts w:cstheme="minorHAnsi"/>
              </w:rPr>
              <w:t xml:space="preserve"> loses their job, the provider must exit them from Work Assist.</w:t>
            </w:r>
          </w:p>
          <w:p w14:paraId="522C0A92" w14:textId="77777777" w:rsidR="00FB78BD" w:rsidRPr="00FB7CD7" w:rsidRDefault="00FB78BD" w:rsidP="00A85143">
            <w:pPr>
              <w:spacing w:before="60" w:after="60"/>
              <w:rPr>
                <w:rFonts w:cstheme="minorHAnsi"/>
              </w:rPr>
            </w:pPr>
            <w:r w:rsidRPr="00FB7CD7">
              <w:rPr>
                <w:rFonts w:cstheme="minorHAnsi"/>
              </w:rPr>
              <w:t xml:space="preserve">If a </w:t>
            </w:r>
            <w:r w:rsidRPr="00A85143">
              <w:rPr>
                <w:rFonts w:cstheme="minorHAnsi"/>
                <w:bCs/>
              </w:rPr>
              <w:t>participant’s</w:t>
            </w:r>
            <w:r w:rsidRPr="00FB7CD7">
              <w:rPr>
                <w:rFonts w:cstheme="minorHAnsi"/>
              </w:rPr>
              <w:t xml:space="preserve"> work hours fall below their normal hours, providers may: </w:t>
            </w:r>
          </w:p>
          <w:p w14:paraId="7E9E68B7"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return a participant to the Employment Assistance phase of Work Assist</w:t>
            </w:r>
          </w:p>
          <w:p w14:paraId="1E2420FB"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re-anchor the Work Assist placement if it later increases, noting that the Work Assist period is limited to 52 weeks.</w:t>
            </w:r>
          </w:p>
        </w:tc>
      </w:tr>
      <w:tr w:rsidR="00FB78BD" w:rsidRPr="00FB7CD7" w14:paraId="7F41D671" w14:textId="77777777" w:rsidTr="00F3542B">
        <w:tc>
          <w:tcPr>
            <w:tcW w:w="2198" w:type="dxa"/>
            <w:shd w:val="clear" w:color="auto" w:fill="DAEEF3" w:themeFill="accent5" w:themeFillTint="33"/>
          </w:tcPr>
          <w:p w14:paraId="2A615409" w14:textId="77777777" w:rsidR="00FB78BD" w:rsidRPr="00FB7CD7" w:rsidRDefault="00FB78BD" w:rsidP="00135769">
            <w:pPr>
              <w:spacing w:before="60" w:after="60"/>
              <w:rPr>
                <w:rFonts w:cstheme="minorHAnsi"/>
              </w:rPr>
            </w:pPr>
            <w:r w:rsidRPr="00FB7CD7">
              <w:rPr>
                <w:rFonts w:cstheme="minorHAnsi"/>
              </w:rPr>
              <w:t>Entering a permissible break</w:t>
            </w:r>
          </w:p>
        </w:tc>
        <w:tc>
          <w:tcPr>
            <w:tcW w:w="7431" w:type="dxa"/>
          </w:tcPr>
          <w:p w14:paraId="72E195D6" w14:textId="77777777" w:rsidR="00FB78BD" w:rsidRPr="00FB7CD7" w:rsidRDefault="00FB78BD" w:rsidP="00A85143">
            <w:pPr>
              <w:spacing w:before="60" w:after="60"/>
              <w:rPr>
                <w:rFonts w:cstheme="minorHAnsi"/>
              </w:rPr>
            </w:pPr>
            <w:r w:rsidRPr="00FB7CD7">
              <w:rPr>
                <w:rFonts w:cstheme="minorHAnsi"/>
              </w:rPr>
              <w:t xml:space="preserve">Permissible </w:t>
            </w:r>
            <w:r w:rsidRPr="00A85143">
              <w:rPr>
                <w:rFonts w:cstheme="minorHAnsi"/>
                <w:bCs/>
              </w:rPr>
              <w:t>breaks</w:t>
            </w:r>
            <w:r w:rsidRPr="00FB7CD7">
              <w:rPr>
                <w:rFonts w:cstheme="minorHAnsi"/>
              </w:rPr>
              <w:t xml:space="preserve"> are available only where a participant’s employment placement was impacted by events beyond the control of the participant and employer. </w:t>
            </w:r>
          </w:p>
          <w:p w14:paraId="533E3843" w14:textId="77777777" w:rsidR="00FB78BD" w:rsidRPr="00FB7CD7" w:rsidRDefault="00FB78BD" w:rsidP="00A85143">
            <w:pPr>
              <w:spacing w:before="60" w:after="60"/>
              <w:rPr>
                <w:rFonts w:cstheme="minorHAnsi"/>
              </w:rPr>
            </w:pPr>
            <w:r w:rsidRPr="00FB7CD7">
              <w:rPr>
                <w:rFonts w:cstheme="minorHAnsi"/>
              </w:rPr>
              <w:t xml:space="preserve">Providers </w:t>
            </w:r>
            <w:r w:rsidRPr="00A85143">
              <w:rPr>
                <w:rFonts w:cstheme="minorHAnsi"/>
                <w:bCs/>
              </w:rPr>
              <w:t>are</w:t>
            </w:r>
            <w:r w:rsidRPr="00FB7CD7">
              <w:rPr>
                <w:rFonts w:cstheme="minorHAnsi"/>
              </w:rPr>
              <w:t xml:space="preserve"> not required to use a permissible break that is available. Providers may choose to not use an available break if:</w:t>
            </w:r>
          </w:p>
          <w:p w14:paraId="1501568E"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the participant is expected to meet outcome requirements anyway</w:t>
            </w:r>
          </w:p>
          <w:p w14:paraId="6F6254DC"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 xml:space="preserve">an outcome would not be available because the total break would be too long. </w:t>
            </w:r>
          </w:p>
          <w:p w14:paraId="2A5E5C82"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record a permissible break:</w:t>
            </w:r>
          </w:p>
          <w:p w14:paraId="010F9FF4"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4F77F40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total number of permissible break days and select ‘Update breaks’</w:t>
            </w:r>
          </w:p>
          <w:p w14:paraId="47D8DC8D" w14:textId="77777777" w:rsidR="00FB78BD" w:rsidRPr="00FB7CD7" w:rsidRDefault="00FB78BD" w:rsidP="00135769">
            <w:pPr>
              <w:spacing w:before="60" w:after="120"/>
              <w:rPr>
                <w:rFonts w:cstheme="minorHAnsi"/>
              </w:rPr>
            </w:pPr>
            <w:r w:rsidRPr="00FB7CD7">
              <w:rPr>
                <w:rFonts w:cstheme="minorHAnsi"/>
              </w:rPr>
              <w:t>Providers can use one or more permissible breaks not longer than:</w:t>
            </w:r>
          </w:p>
          <w:p w14:paraId="6591DAC5"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four weeks in the first 13-weeks of the Work Assist outcome period</w:t>
            </w:r>
          </w:p>
          <w:p w14:paraId="2782B7B2"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four weeks in the second 13-weeks of the Work Assist outcome period.</w:t>
            </w:r>
          </w:p>
          <w:p w14:paraId="5CCDF25E" w14:textId="77777777" w:rsidR="00FB78BD" w:rsidRPr="00FB7CD7" w:rsidRDefault="00FB78BD"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For each permissible break used, the provider must retain a statement (signed and dated hard copy or email) from the participant or employer, confirming:</w:t>
            </w:r>
          </w:p>
          <w:p w14:paraId="63D7DDA8"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 employer </w:t>
            </w:r>
            <w:proofErr w:type="spellStart"/>
            <w:r w:rsidRPr="00AD5495">
              <w:rPr>
                <w:rFonts w:cstheme="minorHAnsi"/>
                <w:lang w:val="en-US" w:eastAsia="zh-CN"/>
              </w:rPr>
              <w:t>organisation</w:t>
            </w:r>
            <w:proofErr w:type="spellEnd"/>
            <w:r w:rsidRPr="00AD5495">
              <w:rPr>
                <w:rFonts w:cstheme="minorHAnsi"/>
                <w:lang w:val="en-US" w:eastAsia="zh-CN"/>
              </w:rPr>
              <w:t xml:space="preserve"> name</w:t>
            </w:r>
          </w:p>
          <w:p w14:paraId="6B5F6A3E"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event or circumstances requiring the permissible break</w:t>
            </w:r>
          </w:p>
          <w:p w14:paraId="467BC229"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start and end dates of that event or circumstances</w:t>
            </w:r>
          </w:p>
          <w:p w14:paraId="14D47FA1"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that the participant remains employed following the event or circumstances</w:t>
            </w:r>
          </w:p>
          <w:p w14:paraId="37310A1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full name, phone number and email address of the person making the statement.</w:t>
            </w:r>
          </w:p>
          <w:p w14:paraId="6F5C326C" w14:textId="77777777" w:rsidR="00FB78BD" w:rsidRPr="00FB7CD7" w:rsidRDefault="00FB78BD" w:rsidP="00135769">
            <w:pPr>
              <w:spacing w:before="60" w:after="120"/>
              <w:rPr>
                <w:rFonts w:cstheme="minorHAnsi"/>
              </w:rPr>
            </w:pPr>
            <w:r w:rsidRPr="00FB7CD7">
              <w:rPr>
                <w:rFonts w:cstheme="minorHAnsi"/>
                <w:b/>
                <w:bCs/>
              </w:rPr>
              <w:t>Note</w:t>
            </w:r>
            <w:r w:rsidRPr="00FB7CD7">
              <w:rPr>
                <w:rFonts w:cstheme="minorHAnsi"/>
              </w:rPr>
              <w:t>: Using a permissible break changes the outcome period because:</w:t>
            </w:r>
          </w:p>
          <w:p w14:paraId="3F0749ED"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permissible break periods do not count towards the outcome period</w:t>
            </w:r>
          </w:p>
          <w:p w14:paraId="2E4D6298" w14:textId="77777777" w:rsidR="005F0C28" w:rsidRDefault="00FB78BD" w:rsidP="005F0C28">
            <w:pPr>
              <w:numPr>
                <w:ilvl w:val="0"/>
                <w:numId w:val="9"/>
              </w:numPr>
              <w:spacing w:before="60" w:after="60" w:line="276" w:lineRule="auto"/>
              <w:ind w:left="318" w:hanging="284"/>
              <w:contextualSpacing/>
              <w:rPr>
                <w:rFonts w:cstheme="minorHAnsi"/>
              </w:rPr>
            </w:pPr>
            <w:r w:rsidRPr="00FB7CD7">
              <w:rPr>
                <w:rFonts w:cstheme="minorHAnsi"/>
              </w:rPr>
              <w:t>the outcome period is extended by the length of any permissible break.</w:t>
            </w:r>
          </w:p>
          <w:p w14:paraId="4DCF5212" w14:textId="77777777" w:rsidR="00B21D0B" w:rsidRDefault="00B21D0B" w:rsidP="00B21D0B">
            <w:pPr>
              <w:spacing w:before="60" w:after="60" w:line="276" w:lineRule="auto"/>
              <w:contextualSpacing/>
              <w:rPr>
                <w:rFonts w:cstheme="minorHAnsi"/>
              </w:rPr>
            </w:pPr>
          </w:p>
          <w:p w14:paraId="15ABEA22" w14:textId="780BC9F1" w:rsidR="00B21D0B" w:rsidRPr="005F0C28" w:rsidRDefault="00B21D0B" w:rsidP="00445083">
            <w:pPr>
              <w:spacing w:before="60" w:after="60" w:line="276" w:lineRule="auto"/>
              <w:contextualSpacing/>
              <w:rPr>
                <w:rFonts w:cstheme="minorHAnsi"/>
              </w:rPr>
            </w:pPr>
            <w:r w:rsidRPr="00445083">
              <w:rPr>
                <w:rFonts w:cstheme="minorHAnsi"/>
                <w:b/>
                <w:bCs/>
              </w:rPr>
              <w:t xml:space="preserve">Note: </w:t>
            </w:r>
            <w:r w:rsidR="00585F56">
              <w:rPr>
                <w:rFonts w:cstheme="minorHAnsi"/>
              </w:rPr>
              <w:t xml:space="preserve">Under </w:t>
            </w:r>
            <w:r w:rsidR="00AF09A4">
              <w:rPr>
                <w:rFonts w:cstheme="minorHAnsi"/>
              </w:rPr>
              <w:t xml:space="preserve">specific </w:t>
            </w:r>
            <w:r w:rsidR="002B68D7">
              <w:rPr>
                <w:rFonts w:cstheme="minorHAnsi"/>
              </w:rPr>
              <w:t xml:space="preserve">circumstances </w:t>
            </w:r>
            <w:r w:rsidR="00DB5C5B">
              <w:rPr>
                <w:rFonts w:cstheme="minorHAnsi"/>
              </w:rPr>
              <w:t xml:space="preserve">the Department </w:t>
            </w:r>
            <w:r w:rsidR="00132046">
              <w:rPr>
                <w:rFonts w:cstheme="minorHAnsi"/>
              </w:rPr>
              <w:t xml:space="preserve">may approve </w:t>
            </w:r>
            <w:r w:rsidR="00B53AC8">
              <w:rPr>
                <w:rFonts w:cstheme="minorHAnsi"/>
              </w:rPr>
              <w:t xml:space="preserve">requests where additional Permissible Breaks </w:t>
            </w:r>
            <w:r w:rsidR="002B700C">
              <w:rPr>
                <w:rFonts w:cstheme="minorHAnsi"/>
              </w:rPr>
              <w:t xml:space="preserve">are required </w:t>
            </w:r>
            <w:r w:rsidR="002B700C" w:rsidRPr="00F35271">
              <w:rPr>
                <w:rFonts w:cstheme="minorHAnsi"/>
              </w:rPr>
              <w:t xml:space="preserve">for reasons beyond the control of the </w:t>
            </w:r>
            <w:r w:rsidR="004B1E93">
              <w:rPr>
                <w:rFonts w:cstheme="minorHAnsi"/>
              </w:rPr>
              <w:t>p</w:t>
            </w:r>
            <w:r w:rsidR="002B700C" w:rsidRPr="00F35271">
              <w:rPr>
                <w:rFonts w:cstheme="minorHAnsi"/>
              </w:rPr>
              <w:t xml:space="preserve">articipant or the </w:t>
            </w:r>
            <w:r w:rsidR="004B1E93">
              <w:rPr>
                <w:rFonts w:cstheme="minorHAnsi"/>
              </w:rPr>
              <w:t>p</w:t>
            </w:r>
            <w:r w:rsidR="002B700C" w:rsidRPr="00F35271">
              <w:rPr>
                <w:rFonts w:cstheme="minorHAnsi"/>
              </w:rPr>
              <w:t>rovider, such as the impact of natural disasters</w:t>
            </w:r>
            <w:r w:rsidR="00A032BA">
              <w:rPr>
                <w:rFonts w:cstheme="minorHAnsi"/>
              </w:rPr>
              <w:t xml:space="preserve">. </w:t>
            </w:r>
            <w:r w:rsidR="00D85D07">
              <w:rPr>
                <w:rFonts w:cstheme="minorHAnsi"/>
              </w:rPr>
              <w:t xml:space="preserve">Requests for additional </w:t>
            </w:r>
            <w:r w:rsidR="00524505">
              <w:rPr>
                <w:rFonts w:cstheme="minorHAnsi"/>
              </w:rPr>
              <w:t xml:space="preserve">Permissible Breaks should be sent to the Department via </w:t>
            </w:r>
            <w:hyperlink r:id="rId59" w:history="1">
              <w:r w:rsidR="00B474DE" w:rsidRPr="009B5094">
                <w:rPr>
                  <w:rStyle w:val="Hyperlink"/>
                  <w:rFonts w:cstheme="minorHAnsi"/>
                </w:rPr>
                <w:t>DESAdmin@dss.gov.au</w:t>
              </w:r>
            </w:hyperlink>
            <w:r w:rsidR="00B474DE">
              <w:rPr>
                <w:rFonts w:cstheme="minorHAnsi"/>
              </w:rPr>
              <w:t xml:space="preserve"> for consideration. If approved, </w:t>
            </w:r>
            <w:r w:rsidR="003A2217" w:rsidRPr="00F35271">
              <w:rPr>
                <w:rFonts w:cstheme="minorHAnsi"/>
              </w:rPr>
              <w:t>any related Outcome claims must be submitted as Special Claims, as automated claims processing will not approve claims with a Permissible Break of longer than 28 days. Providers must upload evidence of Departmental approval when submitting Special Claims.</w:t>
            </w:r>
          </w:p>
        </w:tc>
      </w:tr>
      <w:tr w:rsidR="00FB78BD" w:rsidRPr="00FB7CD7" w14:paraId="4C4AC7EE" w14:textId="77777777" w:rsidTr="00F3542B">
        <w:tc>
          <w:tcPr>
            <w:tcW w:w="2198" w:type="dxa"/>
            <w:shd w:val="clear" w:color="auto" w:fill="DAEEF3" w:themeFill="accent5" w:themeFillTint="33"/>
          </w:tcPr>
          <w:p w14:paraId="1BCCA0D1" w14:textId="77777777" w:rsidR="00FB78BD" w:rsidRPr="00FB7CD7" w:rsidRDefault="00FB78BD" w:rsidP="00135769">
            <w:pPr>
              <w:spacing w:before="60" w:after="60"/>
              <w:rPr>
                <w:rFonts w:cstheme="minorHAnsi"/>
              </w:rPr>
            </w:pPr>
            <w:r w:rsidRPr="00FB7CD7">
              <w:rPr>
                <w:rFonts w:cstheme="minorHAnsi"/>
              </w:rPr>
              <w:lastRenderedPageBreak/>
              <w:t>Claiming Work Assist outcome fees</w:t>
            </w:r>
          </w:p>
        </w:tc>
        <w:tc>
          <w:tcPr>
            <w:tcW w:w="7431" w:type="dxa"/>
          </w:tcPr>
          <w:p w14:paraId="14423DD5" w14:textId="77777777" w:rsidR="00FB78BD" w:rsidRPr="00FB7CD7" w:rsidRDefault="00FB78BD" w:rsidP="00135769">
            <w:pPr>
              <w:spacing w:before="60" w:after="60"/>
              <w:rPr>
                <w:rFonts w:cstheme="minorHAnsi"/>
              </w:rPr>
            </w:pPr>
            <w:r w:rsidRPr="00FB7CD7">
              <w:rPr>
                <w:rFonts w:cstheme="minorHAnsi"/>
              </w:rPr>
              <w:t xml:space="preserve">Providers can </w:t>
            </w:r>
            <w:r w:rsidRPr="00C16912">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FB78BD" w:rsidRPr="00FB7CD7" w14:paraId="52CF19E3" w14:textId="77777777" w:rsidTr="00F3542B">
        <w:tc>
          <w:tcPr>
            <w:tcW w:w="2198" w:type="dxa"/>
            <w:shd w:val="clear" w:color="auto" w:fill="DAEEF3" w:themeFill="accent5" w:themeFillTint="33"/>
          </w:tcPr>
          <w:p w14:paraId="6BE4CE19" w14:textId="77777777" w:rsidR="00FB78BD" w:rsidRPr="00FB7CD7" w:rsidRDefault="00FB78BD" w:rsidP="00135769">
            <w:pPr>
              <w:spacing w:before="60" w:after="60"/>
              <w:rPr>
                <w:rFonts w:cstheme="minorHAnsi"/>
              </w:rPr>
            </w:pPr>
            <w:r w:rsidRPr="00FB7CD7">
              <w:rPr>
                <w:rFonts w:cstheme="minorHAnsi"/>
              </w:rPr>
              <w:t xml:space="preserve">After a </w:t>
            </w:r>
            <w:r w:rsidRPr="00A85143">
              <w:rPr>
                <w:rFonts w:cstheme="minorHAnsi"/>
                <w:bCs/>
              </w:rPr>
              <w:t>Work</w:t>
            </w:r>
            <w:r w:rsidRPr="00FB7CD7">
              <w:rPr>
                <w:rFonts w:cstheme="minorHAnsi"/>
              </w:rPr>
              <w:t xml:space="preserve"> Assist outcome</w:t>
            </w:r>
          </w:p>
        </w:tc>
        <w:tc>
          <w:tcPr>
            <w:tcW w:w="7431" w:type="dxa"/>
          </w:tcPr>
          <w:p w14:paraId="43C390B7" w14:textId="77777777" w:rsidR="00FB78BD" w:rsidRPr="00FB7CD7" w:rsidRDefault="00FB78BD" w:rsidP="00A85143">
            <w:pPr>
              <w:spacing w:before="60" w:after="60"/>
              <w:rPr>
                <w:rFonts w:cstheme="minorHAnsi"/>
              </w:rPr>
            </w:pPr>
            <w:r w:rsidRPr="00FB7CD7">
              <w:rPr>
                <w:rFonts w:cstheme="minorHAnsi"/>
              </w:rPr>
              <w:t>When a participant has completed a Work Assist outcome, the provider must either:</w:t>
            </w:r>
          </w:p>
          <w:p w14:paraId="40938B3B"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exit the participant from DES because they are an independent worker, or</w:t>
            </w:r>
          </w:p>
          <w:p w14:paraId="77512C99" w14:textId="27592009"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 xml:space="preserve">continue to support the participant in </w:t>
            </w:r>
            <w:hyperlink w:anchor="Ongoing_Support" w:history="1">
              <w:r w:rsidRPr="00C16912">
                <w:rPr>
                  <w:rStyle w:val="Hyperlink"/>
                  <w:rFonts w:cstheme="minorHAnsi"/>
                </w:rPr>
                <w:t>Ongoing Support</w:t>
              </w:r>
            </w:hyperlink>
            <w:r w:rsidRPr="00FB7CD7">
              <w:rPr>
                <w:rFonts w:cstheme="minorHAnsi"/>
              </w:rPr>
              <w:t>.</w:t>
            </w:r>
          </w:p>
          <w:p w14:paraId="0028E571" w14:textId="77777777" w:rsidR="00FB78BD" w:rsidRPr="00FB7CD7" w:rsidRDefault="00FB78BD" w:rsidP="00FB78BD">
            <w:pPr>
              <w:pStyle w:val="Systemstep"/>
              <w:keepNext/>
              <w:spacing w:after="120" w:line="240" w:lineRule="auto"/>
              <w:ind w:left="425" w:hanging="425"/>
              <w:rPr>
                <w:rFonts w:cstheme="minorHAnsi"/>
              </w:rPr>
            </w:pPr>
            <w:r w:rsidRPr="00FB7CD7">
              <w:rPr>
                <w:rFonts w:cstheme="minorHAnsi"/>
              </w:rPr>
              <w:lastRenderedPageBreak/>
              <w:t xml:space="preserve">To </w:t>
            </w:r>
            <w:r w:rsidRPr="00FB7CD7">
              <w:rPr>
                <w:rFonts w:eastAsia="Times New Roman" w:cstheme="minorHAnsi"/>
                <w:lang w:eastAsia="zh-CN"/>
              </w:rPr>
              <w:t>exit</w:t>
            </w:r>
            <w:r w:rsidRPr="00FB7CD7">
              <w:rPr>
                <w:rFonts w:cstheme="minorHAnsi"/>
              </w:rPr>
              <w:t xml:space="preserve"> a participant as an independent worker</w:t>
            </w:r>
          </w:p>
          <w:p w14:paraId="3BF6DD45"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‘Manage Referral’ on the Job Seeker Personal Summary screen</w:t>
            </w:r>
          </w:p>
          <w:p w14:paraId="089362E8"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In the action box select provider exit</w:t>
            </w:r>
          </w:p>
          <w:p w14:paraId="1946210C"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down and select ‘Ongoing Support not required – Independent Worker’</w:t>
            </w:r>
          </w:p>
          <w:p w14:paraId="326E76C4" w14:textId="77777777" w:rsidR="00FB78BD" w:rsidRPr="00FB7CD7" w:rsidRDefault="00FB78BD" w:rsidP="005E60E9">
            <w:pPr>
              <w:numPr>
                <w:ilvl w:val="0"/>
                <w:numId w:val="18"/>
              </w:numPr>
              <w:spacing w:before="60" w:after="60"/>
              <w:ind w:left="739" w:hanging="261"/>
              <w:rPr>
                <w:rFonts w:cstheme="minorHAnsi"/>
              </w:rPr>
            </w:pPr>
            <w:r w:rsidRPr="00AD5495">
              <w:rPr>
                <w:rFonts w:cstheme="minorHAnsi"/>
                <w:lang w:val="en-US" w:eastAsia="zh-CN"/>
              </w:rPr>
              <w:t>Click submit</w:t>
            </w:r>
          </w:p>
        </w:tc>
      </w:tr>
    </w:tbl>
    <w:p w14:paraId="5630F354" w14:textId="77777777" w:rsidR="002A2047" w:rsidRPr="00FB7CD7" w:rsidRDefault="002A2047" w:rsidP="002A2047">
      <w:pPr>
        <w:rPr>
          <w:rFonts w:cstheme="minorHAnsi"/>
          <w:bCs/>
          <w:color w:val="000000" w:themeColor="text1"/>
        </w:rPr>
      </w:pPr>
    </w:p>
    <w:p w14:paraId="18653832" w14:textId="699D8A31" w:rsidR="00B722B5" w:rsidRPr="00FB7CD7" w:rsidRDefault="00B722B5" w:rsidP="00E152B9">
      <w:pPr>
        <w:pStyle w:val="Heading2"/>
        <w:rPr>
          <w:rStyle w:val="Heading2Char1"/>
        </w:rPr>
      </w:pPr>
      <w:bookmarkStart w:id="98" w:name="_Toc162353542"/>
      <w:bookmarkStart w:id="99" w:name="_Toc182576267"/>
      <w:r w:rsidRPr="00FB7CD7">
        <w:rPr>
          <w:rStyle w:val="Heading2Char1"/>
        </w:rPr>
        <w:t xml:space="preserve">Work Assist </w:t>
      </w:r>
      <w:bookmarkEnd w:id="98"/>
      <w:r w:rsidR="001A184E" w:rsidRPr="00FB7CD7">
        <w:rPr>
          <w:rStyle w:val="Heading2Char1"/>
        </w:rPr>
        <w:t>fees</w:t>
      </w:r>
      <w:bookmarkEnd w:id="99"/>
    </w:p>
    <w:p w14:paraId="605B02D6" w14:textId="2D9ED8E9" w:rsidR="00656888" w:rsidRPr="00FB7CD7" w:rsidRDefault="00656888" w:rsidP="004B7CEF">
      <w:pPr>
        <w:pStyle w:val="Heading3"/>
      </w:pPr>
      <w:r w:rsidRPr="00FB7CD7">
        <w:t>Service fees</w:t>
      </w:r>
    </w:p>
    <w:p w14:paraId="1E88BE89" w14:textId="77777777" w:rsidR="00656888" w:rsidRPr="003E77F4" w:rsidRDefault="00656888" w:rsidP="003E77F4">
      <w:pPr>
        <w:tabs>
          <w:tab w:val="right" w:pos="1701"/>
        </w:tabs>
        <w:spacing w:before="120" w:after="120"/>
        <w:rPr>
          <w:rFonts w:cstheme="minorHAnsi"/>
        </w:rPr>
      </w:pPr>
      <w:proofErr w:type="spellStart"/>
      <w:r w:rsidRPr="003E77F4">
        <w:rPr>
          <w:rFonts w:cstheme="minorHAnsi"/>
        </w:rPr>
        <w:t>ESSWeb</w:t>
      </w:r>
      <w:proofErr w:type="spellEnd"/>
      <w:r w:rsidRPr="003E77F4">
        <w:rPr>
          <w:rFonts w:cstheme="minorHAnsi"/>
        </w:rPr>
        <w:t xml:space="preserve"> automatically generates a tax invoice and pays a Work Assist service fee:</w:t>
      </w:r>
    </w:p>
    <w:p w14:paraId="7F024BBB"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when the participant commences</w:t>
      </w:r>
    </w:p>
    <w:p w14:paraId="16204D75"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 xml:space="preserve">13 weeks after the participant commences. </w:t>
      </w:r>
    </w:p>
    <w:p w14:paraId="7048332E" w14:textId="77777777" w:rsidR="00656888" w:rsidRPr="003E77F4" w:rsidRDefault="00656888" w:rsidP="003E77F4">
      <w:pPr>
        <w:tabs>
          <w:tab w:val="right" w:pos="1701"/>
        </w:tabs>
        <w:spacing w:before="120" w:after="120"/>
        <w:rPr>
          <w:rFonts w:cstheme="minorHAnsi"/>
        </w:rPr>
      </w:pPr>
      <w:r w:rsidRPr="003E77F4">
        <w:rPr>
          <w:rFonts w:cstheme="minorHAnsi"/>
        </w:rPr>
        <w:t>Providers do not need to provide documentary evidence to claim service fees.</w:t>
      </w:r>
    </w:p>
    <w:p w14:paraId="3F0CDB4B" w14:textId="77777777" w:rsidR="00656888" w:rsidRPr="00FB7CD7" w:rsidRDefault="00656888" w:rsidP="004B7CEF">
      <w:pPr>
        <w:pStyle w:val="Heading3"/>
      </w:pPr>
      <w:r w:rsidRPr="00FB7CD7">
        <w:t xml:space="preserve">Work Assist outcome fee </w:t>
      </w:r>
    </w:p>
    <w:p w14:paraId="6B459A78" w14:textId="712E0591" w:rsidR="00656888" w:rsidRDefault="00656888" w:rsidP="00656888">
      <w:pPr>
        <w:spacing w:before="120"/>
        <w:rPr>
          <w:rFonts w:cstheme="minorHAnsi"/>
        </w:rPr>
      </w:pPr>
      <w:proofErr w:type="spellStart"/>
      <w:r w:rsidRPr="003E77F4">
        <w:rPr>
          <w:rFonts w:cstheme="minorHAnsi"/>
        </w:rPr>
        <w:t>ESSWeb</w:t>
      </w:r>
      <w:proofErr w:type="spellEnd"/>
      <w:r w:rsidRPr="003E77F4">
        <w:rPr>
          <w:rFonts w:cstheme="minorHAnsi"/>
        </w:rPr>
        <w:t xml:space="preserve"> automatically generates a tax invoice for a Work Assist outcome fee 26 weeks after the placement is anchored.  If a permissible break is used, the fee will be available at the revised end of the outcome</w:t>
      </w:r>
      <w:r w:rsidRPr="00FB7CD7">
        <w:rPr>
          <w:rFonts w:cstheme="minorHAnsi"/>
        </w:rPr>
        <w:t xml:space="preserve"> period.</w:t>
      </w:r>
    </w:p>
    <w:p w14:paraId="045554DB" w14:textId="14593E9A" w:rsidR="00274C55" w:rsidRPr="00FB7CD7" w:rsidRDefault="00274C55" w:rsidP="00656888">
      <w:pPr>
        <w:spacing w:before="120"/>
        <w:rPr>
          <w:rFonts w:cstheme="minorHAnsi"/>
        </w:rPr>
      </w:pPr>
      <w:r>
        <w:rPr>
          <w:rFonts w:cstheme="minorHAnsi"/>
        </w:rPr>
        <w:t xml:space="preserve">Note: </w:t>
      </w:r>
      <w:r w:rsidR="00180E92">
        <w:rPr>
          <w:rFonts w:cstheme="minorHAnsi"/>
        </w:rPr>
        <w:t>Providers cannot use a change of employment break for a Work Assist placement.</w:t>
      </w:r>
    </w:p>
    <w:p w14:paraId="6843DFB5" w14:textId="77777777" w:rsidR="00656888" w:rsidRPr="00FB7CD7" w:rsidRDefault="00656888" w:rsidP="00656888">
      <w:pPr>
        <w:pStyle w:val="Systemstep"/>
        <w:spacing w:after="120" w:line="240" w:lineRule="auto"/>
        <w:ind w:left="425" w:hanging="425"/>
        <w:rPr>
          <w:rFonts w:eastAsia="Times New Roman" w:cstheme="minorHAnsi"/>
          <w:lang w:eastAsia="en-AU"/>
        </w:rPr>
      </w:pPr>
      <w:r w:rsidRPr="00FB7CD7">
        <w:rPr>
          <w:rFonts w:cstheme="minorHAnsi"/>
        </w:rPr>
        <w:t xml:space="preserve">Available payments are shown on the Available Payments &gt; Job Seeker Payments screen in </w:t>
      </w:r>
      <w:proofErr w:type="spellStart"/>
      <w:r w:rsidRPr="00FB7CD7">
        <w:rPr>
          <w:rFonts w:cstheme="minorHAnsi"/>
        </w:rPr>
        <w:t>ESSWeb</w:t>
      </w:r>
      <w:proofErr w:type="spellEnd"/>
      <w:r w:rsidRPr="00FB7CD7">
        <w:rPr>
          <w:rFonts w:cstheme="minorHAnsi"/>
        </w:rPr>
        <w:t>.</w:t>
      </w:r>
    </w:p>
    <w:p w14:paraId="0EEA152C" w14:textId="77777777" w:rsidR="00656888" w:rsidRPr="00FB7CD7" w:rsidRDefault="00656888" w:rsidP="003E77F4">
      <w:pPr>
        <w:tabs>
          <w:tab w:val="right" w:pos="1701"/>
        </w:tabs>
        <w:spacing w:before="120" w:after="120"/>
        <w:rPr>
          <w:rFonts w:cstheme="minorHAnsi"/>
        </w:rPr>
      </w:pPr>
      <w:r w:rsidRPr="00FB7CD7">
        <w:rPr>
          <w:rFonts w:cstheme="minorHAnsi"/>
        </w:rPr>
        <w:t>To claim an available outcome fee, providers must:</w:t>
      </w:r>
    </w:p>
    <w:p w14:paraId="453AFA79"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upload documentary evidence that the participant completed the outcome conditions</w:t>
      </w:r>
    </w:p>
    <w:p w14:paraId="02A7C45C"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 xml:space="preserve">complete any required actions in </w:t>
      </w:r>
      <w:proofErr w:type="spellStart"/>
      <w:r w:rsidRPr="00BC6300">
        <w:rPr>
          <w:rFonts w:cstheme="minorHAnsi"/>
        </w:rPr>
        <w:t>ESSWeb</w:t>
      </w:r>
      <w:proofErr w:type="spellEnd"/>
      <w:r w:rsidRPr="00BC6300">
        <w:rPr>
          <w:rFonts w:cstheme="minorHAnsi"/>
        </w:rPr>
        <w:t xml:space="preserve"> to enable the payment</w:t>
      </w:r>
    </w:p>
    <w:p w14:paraId="7924AD13"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 xml:space="preserve">certify that the fee is payable by claiming the fee. </w:t>
      </w:r>
    </w:p>
    <w:p w14:paraId="0A0F09E3" w14:textId="77777777" w:rsidR="00656888" w:rsidRPr="003E77F4" w:rsidRDefault="00656888" w:rsidP="003E77F4">
      <w:pPr>
        <w:tabs>
          <w:tab w:val="right" w:pos="1701"/>
        </w:tabs>
        <w:spacing w:before="120" w:after="120"/>
        <w:rPr>
          <w:rFonts w:cstheme="minorHAnsi"/>
        </w:rPr>
      </w:pPr>
      <w:r w:rsidRPr="003E77F4">
        <w:rPr>
          <w:rFonts w:cstheme="minorHAnsi"/>
        </w:rPr>
        <w:t xml:space="preserve">Providers must an outcome fee only if they believe all the requirements have been met. </w:t>
      </w:r>
    </w:p>
    <w:tbl>
      <w:tblPr>
        <w:tblStyle w:val="TableGrid"/>
        <w:tblW w:w="9889" w:type="dxa"/>
        <w:tblLook w:val="04A0" w:firstRow="1" w:lastRow="0" w:firstColumn="1" w:lastColumn="0" w:noHBand="0" w:noVBand="1"/>
      </w:tblPr>
      <w:tblGrid>
        <w:gridCol w:w="2223"/>
        <w:gridCol w:w="7666"/>
      </w:tblGrid>
      <w:tr w:rsidR="00656888" w:rsidRPr="00FB7CD7" w14:paraId="444550D8" w14:textId="77777777" w:rsidTr="006E65D9">
        <w:trPr>
          <w:tblHeader/>
        </w:trPr>
        <w:tc>
          <w:tcPr>
            <w:tcW w:w="2223" w:type="dxa"/>
            <w:shd w:val="clear" w:color="auto" w:fill="DAEEF3" w:themeFill="accent5" w:themeFillTint="33"/>
          </w:tcPr>
          <w:p w14:paraId="7DFAFD29" w14:textId="77777777" w:rsidR="00656888" w:rsidRPr="00FB7CD7" w:rsidRDefault="00656888" w:rsidP="00135769">
            <w:pPr>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20CF1AD6" w14:textId="77777777" w:rsidR="00656888" w:rsidRPr="00FB7CD7" w:rsidRDefault="00656888" w:rsidP="00135769">
            <w:pPr>
              <w:spacing w:before="60" w:after="60"/>
              <w:rPr>
                <w:rFonts w:cstheme="minorHAnsi"/>
                <w:b/>
              </w:rPr>
            </w:pPr>
            <w:r w:rsidRPr="00FB7CD7">
              <w:rPr>
                <w:rFonts w:cstheme="minorHAnsi"/>
                <w:b/>
              </w:rPr>
              <w:t>Evidence</w:t>
            </w:r>
          </w:p>
        </w:tc>
      </w:tr>
      <w:tr w:rsidR="00656888" w:rsidRPr="00FB7CD7" w14:paraId="4DED41F0" w14:textId="77777777" w:rsidTr="00135769">
        <w:tc>
          <w:tcPr>
            <w:tcW w:w="2223" w:type="dxa"/>
            <w:shd w:val="clear" w:color="auto" w:fill="DAEEF3" w:themeFill="accent5" w:themeFillTint="33"/>
          </w:tcPr>
          <w:p w14:paraId="323B44CA" w14:textId="77777777" w:rsidR="00656888" w:rsidRPr="00FB7CD7" w:rsidRDefault="00656888" w:rsidP="00135769">
            <w:pPr>
              <w:spacing w:before="60" w:after="60"/>
              <w:rPr>
                <w:rFonts w:cstheme="minorHAnsi"/>
              </w:rPr>
            </w:pPr>
            <w:r w:rsidRPr="00FB7CD7">
              <w:rPr>
                <w:rFonts w:cstheme="minorHAnsi"/>
              </w:rPr>
              <w:t xml:space="preserve">Collect evidence that the </w:t>
            </w:r>
            <w:r w:rsidRPr="00A85143">
              <w:rPr>
                <w:rFonts w:cstheme="minorHAnsi"/>
                <w:bCs/>
              </w:rPr>
              <w:t>participant</w:t>
            </w:r>
            <w:r w:rsidRPr="00FB7CD7">
              <w:rPr>
                <w:rFonts w:cstheme="minorHAnsi"/>
              </w:rPr>
              <w:t>:</w:t>
            </w:r>
          </w:p>
          <w:p w14:paraId="26CAB674"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t>was employed for the full outcome period</w:t>
            </w:r>
          </w:p>
          <w:p w14:paraId="49C6350A"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t xml:space="preserve">worked their normal hours </w:t>
            </w:r>
          </w:p>
          <w:p w14:paraId="53EDA39D"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lastRenderedPageBreak/>
              <w:t>was employed at the correct wage</w:t>
            </w:r>
          </w:p>
        </w:tc>
        <w:tc>
          <w:tcPr>
            <w:tcW w:w="7666" w:type="dxa"/>
          </w:tcPr>
          <w:p w14:paraId="5EAA95D9" w14:textId="77777777" w:rsidR="00656888" w:rsidRPr="00FB7CD7" w:rsidRDefault="00656888" w:rsidP="00A85143">
            <w:pPr>
              <w:spacing w:before="60" w:after="60"/>
              <w:rPr>
                <w:rFonts w:cstheme="minorHAnsi"/>
              </w:rPr>
            </w:pPr>
            <w:r w:rsidRPr="00A85143">
              <w:rPr>
                <w:rFonts w:cstheme="minorHAnsi"/>
                <w:bCs/>
              </w:rPr>
              <w:lastRenderedPageBreak/>
              <w:t>Acceptable</w:t>
            </w:r>
            <w:r w:rsidRPr="00FB7CD7">
              <w:rPr>
                <w:rFonts w:cstheme="minorHAnsi"/>
              </w:rPr>
              <w:t xml:space="preserve"> forms of evidence for paid employment include:</w:t>
            </w:r>
          </w:p>
          <w:p w14:paraId="5143A18A"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payslips covering the entire outcome period of the claim</w:t>
            </w:r>
          </w:p>
          <w:p w14:paraId="2A9900B4"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 (see below)</w:t>
            </w:r>
          </w:p>
          <w:p w14:paraId="4ABCBD80" w14:textId="423D8D04"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file notes (see below) will be accepted only if the Department is satisfied by evidence from the provider that they made reasonable efforts to obtain payslips or a written statement/ </w:t>
            </w:r>
            <w:r w:rsidR="00EF6E8C" w:rsidRPr="00FB7CD7">
              <w:rPr>
                <w:rFonts w:eastAsia="Times New Roman" w:cstheme="minorHAnsi"/>
                <w:lang w:eastAsia="en-AU"/>
              </w:rPr>
              <w:t>email but</w:t>
            </w:r>
            <w:r w:rsidRPr="00FB7CD7">
              <w:rPr>
                <w:rFonts w:eastAsia="Times New Roman" w:cstheme="minorHAnsi"/>
                <w:lang w:eastAsia="en-AU"/>
              </w:rPr>
              <w:t xml:space="preserve"> could not do so.</w:t>
            </w:r>
          </w:p>
          <w:p w14:paraId="45BEB59C" w14:textId="77777777" w:rsidR="00656888" w:rsidRPr="00FB7CD7" w:rsidRDefault="00656888" w:rsidP="00A85143">
            <w:pPr>
              <w:spacing w:before="60" w:after="60"/>
              <w:rPr>
                <w:rFonts w:cstheme="minorHAnsi"/>
              </w:rPr>
            </w:pPr>
            <w:r w:rsidRPr="00A85143">
              <w:rPr>
                <w:rFonts w:cstheme="minorHAnsi"/>
                <w:bCs/>
              </w:rPr>
              <w:t>Acceptable</w:t>
            </w:r>
            <w:r w:rsidRPr="00FB7CD7">
              <w:rPr>
                <w:rFonts w:cstheme="minorHAnsi"/>
              </w:rPr>
              <w:t xml:space="preserve"> forms of evidence for unsubsidised self-employment include:</w:t>
            </w:r>
          </w:p>
          <w:p w14:paraId="404A00E8"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lastRenderedPageBreak/>
              <w:t>sales records (including receipts), contracts with clients or contracts of employment</w:t>
            </w:r>
          </w:p>
          <w:p w14:paraId="721198F3"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statement relating to the participant’s business from a Certified Practicing Accountant or Certified Accountant</w:t>
            </w:r>
          </w:p>
          <w:p w14:paraId="282585DC"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an accountant and/or registered bookkeeper</w:t>
            </w:r>
          </w:p>
          <w:p w14:paraId="428D0BD5"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participant (see below).</w:t>
            </w:r>
          </w:p>
          <w:p w14:paraId="380BCC16" w14:textId="77777777" w:rsidR="00656888" w:rsidRPr="00FB7CD7" w:rsidRDefault="00656888" w:rsidP="00EF6E8C">
            <w:pPr>
              <w:keepNext/>
              <w:keepLines/>
              <w:spacing w:before="60" w:after="60"/>
              <w:rPr>
                <w:rFonts w:cstheme="minorHAnsi"/>
              </w:rPr>
            </w:pPr>
            <w:r w:rsidRPr="00A85143">
              <w:rPr>
                <w:rFonts w:cstheme="minorHAnsi"/>
                <w:bCs/>
              </w:rPr>
              <w:t>Statements</w:t>
            </w:r>
            <w:r w:rsidRPr="00FB7CD7">
              <w:rPr>
                <w:rFonts w:cstheme="minorHAnsi"/>
              </w:rPr>
              <w:t xml:space="preserve"> or emails from employers or participants, and provider file notes, must include the following details:</w:t>
            </w:r>
          </w:p>
          <w:p w14:paraId="37A13C70" w14:textId="77777777" w:rsidR="00656888" w:rsidRPr="00FB7CD7" w:rsidRDefault="00656888" w:rsidP="00EF6E8C">
            <w:pPr>
              <w:keepNext/>
              <w:keepLines/>
              <w:numPr>
                <w:ilvl w:val="0"/>
                <w:numId w:val="9"/>
              </w:numPr>
              <w:spacing w:before="60" w:after="60" w:line="276" w:lineRule="auto"/>
              <w:ind w:left="318" w:hanging="284"/>
              <w:contextualSpacing/>
              <w:rPr>
                <w:rFonts w:cstheme="minorHAnsi"/>
              </w:rPr>
            </w:pPr>
            <w:r w:rsidRPr="00FB7CD7">
              <w:rPr>
                <w:rFonts w:cstheme="minorHAnsi"/>
              </w:rPr>
              <w:t>name of the employer (can be the participant, for self-employment)</w:t>
            </w:r>
          </w:p>
          <w:p w14:paraId="3F98635D"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period covered by the statement</w:t>
            </w:r>
          </w:p>
          <w:p w14:paraId="5428B5FC"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hourly rate of payment during the statement period</w:t>
            </w:r>
          </w:p>
          <w:p w14:paraId="38DA5E29"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hours of paid employment each week/fortnight of the outcome period</w:t>
            </w:r>
          </w:p>
          <w:p w14:paraId="2C5B2E07"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gross income each week/fortnight of the outcome period</w:t>
            </w:r>
          </w:p>
          <w:p w14:paraId="410181EF"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full name, phone number an email of person making the statement</w:t>
            </w:r>
          </w:p>
          <w:p w14:paraId="71E27AEC"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date the statement was made.</w:t>
            </w:r>
          </w:p>
          <w:p w14:paraId="1892AC6B" w14:textId="77777777" w:rsidR="00656888" w:rsidRPr="00FB7CD7" w:rsidRDefault="00656888" w:rsidP="00A85143">
            <w:pPr>
              <w:spacing w:before="60" w:after="60"/>
              <w:rPr>
                <w:rFonts w:cstheme="minorHAnsi"/>
              </w:rPr>
            </w:pPr>
            <w:r w:rsidRPr="00FB7CD7">
              <w:rPr>
                <w:rFonts w:cstheme="minorHAnsi"/>
              </w:rPr>
              <w:t xml:space="preserve">If the evidence used is a statement from the participant, the provider must check the </w:t>
            </w:r>
            <w:r w:rsidRPr="00A85143">
              <w:rPr>
                <w:rFonts w:cstheme="minorHAnsi"/>
                <w:bCs/>
              </w:rPr>
              <w:t>consistency</w:t>
            </w:r>
            <w:r w:rsidRPr="00FB7CD7">
              <w:rPr>
                <w:rFonts w:cstheme="minorHAnsi"/>
              </w:rPr>
              <w:t xml:space="preserve"> of the statement with any other evidence that may be available for part of the outcome period, such as a </w:t>
            </w:r>
            <w:hyperlink r:id="rId60" w:history="1">
              <w:r w:rsidRPr="00FB7CD7">
                <w:rPr>
                  <w:rStyle w:val="Hyperlink"/>
                  <w:rFonts w:cstheme="minorHAnsi"/>
                </w:rPr>
                <w:t>Profit and Loss Statement</w:t>
              </w:r>
            </w:hyperlink>
            <w:r w:rsidRPr="00FB7CD7">
              <w:rPr>
                <w:rFonts w:cstheme="minorHAnsi"/>
              </w:rPr>
              <w:t xml:space="preserve">, </w:t>
            </w:r>
            <w:hyperlink r:id="rId61" w:history="1">
              <w:r w:rsidRPr="00FB7CD7">
                <w:rPr>
                  <w:rStyle w:val="Hyperlink"/>
                  <w:rFonts w:cstheme="minorHAnsi"/>
                </w:rPr>
                <w:t>Business Activity Statement</w:t>
              </w:r>
            </w:hyperlink>
            <w:r w:rsidRPr="00FB7CD7">
              <w:rPr>
                <w:rFonts w:cstheme="minorHAnsi"/>
              </w:rPr>
              <w:t xml:space="preserve"> or tax return statement.</w:t>
            </w:r>
          </w:p>
        </w:tc>
      </w:tr>
      <w:tr w:rsidR="00656888" w:rsidRPr="00FB7CD7" w14:paraId="566623C1" w14:textId="77777777" w:rsidTr="00135769">
        <w:tc>
          <w:tcPr>
            <w:tcW w:w="2223" w:type="dxa"/>
            <w:shd w:val="clear" w:color="auto" w:fill="DAEEF3" w:themeFill="accent5" w:themeFillTint="33"/>
          </w:tcPr>
          <w:p w14:paraId="22076F74" w14:textId="77777777" w:rsidR="00656888" w:rsidRPr="00FB7CD7" w:rsidRDefault="00656888" w:rsidP="00135769">
            <w:pPr>
              <w:spacing w:before="60" w:after="60"/>
              <w:rPr>
                <w:rFonts w:cstheme="minorHAnsi"/>
              </w:rPr>
            </w:pPr>
            <w:r w:rsidRPr="00FB7CD7">
              <w:rPr>
                <w:rFonts w:cstheme="minorHAnsi"/>
              </w:rPr>
              <w:lastRenderedPageBreak/>
              <w:t xml:space="preserve">Upload </w:t>
            </w:r>
            <w:r w:rsidRPr="00A85143">
              <w:rPr>
                <w:rFonts w:cstheme="minorHAnsi"/>
                <w:bCs/>
              </w:rPr>
              <w:t>evidence</w:t>
            </w:r>
            <w:r w:rsidRPr="00FB7CD7">
              <w:rPr>
                <w:rFonts w:cstheme="minorHAnsi"/>
              </w:rPr>
              <w:t xml:space="preserve"> to </w:t>
            </w:r>
            <w:proofErr w:type="spellStart"/>
            <w:r w:rsidRPr="00FB7CD7">
              <w:rPr>
                <w:rFonts w:cstheme="minorHAnsi"/>
              </w:rPr>
              <w:t>ESSWeb</w:t>
            </w:r>
            <w:proofErr w:type="spellEnd"/>
          </w:p>
        </w:tc>
        <w:tc>
          <w:tcPr>
            <w:tcW w:w="7666" w:type="dxa"/>
          </w:tcPr>
          <w:p w14:paraId="124B71C3" w14:textId="77777777" w:rsidR="00656888" w:rsidRPr="00FB7CD7" w:rsidRDefault="00656888" w:rsidP="00A85143">
            <w:pPr>
              <w:spacing w:before="60" w:after="60"/>
              <w:rPr>
                <w:rFonts w:cstheme="minorHAnsi"/>
              </w:rPr>
            </w:pPr>
            <w:r w:rsidRPr="00A85143">
              <w:rPr>
                <w:rFonts w:cstheme="minorHAnsi"/>
                <w:bCs/>
              </w:rPr>
              <w:t>Providers</w:t>
            </w:r>
            <w:r w:rsidRPr="00FB7CD7">
              <w:rPr>
                <w:rFonts w:cstheme="minorHAnsi"/>
              </w:rPr>
              <w:t xml:space="preserve"> must upload evidence to </w:t>
            </w:r>
            <w:proofErr w:type="spellStart"/>
            <w:r w:rsidRPr="00FB7CD7">
              <w:rPr>
                <w:rFonts w:cstheme="minorHAnsi"/>
              </w:rPr>
              <w:t>ESSWeb</w:t>
            </w:r>
            <w:proofErr w:type="spellEnd"/>
            <w:r w:rsidRPr="00FB7CD7">
              <w:rPr>
                <w:rFonts w:cstheme="minorHAnsi"/>
              </w:rPr>
              <w:t xml:space="preserve"> to support a claim.</w:t>
            </w:r>
          </w:p>
          <w:p w14:paraId="7357F74A" w14:textId="77777777" w:rsidR="00656888" w:rsidRPr="00FB7CD7" w:rsidRDefault="00656888" w:rsidP="00656888">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 xml:space="preserve">To upload documentary evidence in </w:t>
            </w:r>
            <w:proofErr w:type="spellStart"/>
            <w:r w:rsidRPr="00FB7CD7">
              <w:rPr>
                <w:rFonts w:eastAsia="Times New Roman" w:cstheme="minorHAnsi"/>
                <w:lang w:eastAsia="zh-CN"/>
              </w:rPr>
              <w:t>ESSWeb</w:t>
            </w:r>
            <w:proofErr w:type="spellEnd"/>
            <w:r w:rsidRPr="00FB7CD7">
              <w:rPr>
                <w:rFonts w:eastAsia="Times New Roman" w:cstheme="minorHAnsi"/>
                <w:lang w:eastAsia="zh-CN"/>
              </w:rPr>
              <w:t>:</w:t>
            </w:r>
          </w:p>
          <w:p w14:paraId="10B6CD98"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to bottom of the Outcomes Details screen</w:t>
            </w:r>
          </w:p>
          <w:p w14:paraId="4FF9EF7F"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appropriate document category from the drop-down list to upload – Work Assist Outcome Documentary Evidence</w:t>
            </w:r>
          </w:p>
          <w:p w14:paraId="4265CC94" w14:textId="77777777" w:rsidR="00656888" w:rsidRPr="00FB7CD7" w:rsidRDefault="00656888" w:rsidP="005E60E9">
            <w:pPr>
              <w:numPr>
                <w:ilvl w:val="0"/>
                <w:numId w:val="18"/>
              </w:numPr>
              <w:spacing w:before="60" w:after="60"/>
              <w:ind w:left="739" w:hanging="261"/>
              <w:rPr>
                <w:rFonts w:cstheme="minorHAnsi"/>
              </w:rPr>
            </w:pPr>
            <w:r w:rsidRPr="00AD5495">
              <w:rPr>
                <w:rFonts w:cstheme="minorHAnsi"/>
                <w:lang w:val="en-US" w:eastAsia="zh-CN"/>
              </w:rPr>
              <w:t>Click on upload</w:t>
            </w:r>
          </w:p>
        </w:tc>
      </w:tr>
      <w:tr w:rsidR="00656888" w:rsidRPr="00FB7CD7" w14:paraId="1A33B1DC" w14:textId="77777777" w:rsidTr="00135769">
        <w:tc>
          <w:tcPr>
            <w:tcW w:w="2223" w:type="dxa"/>
            <w:shd w:val="clear" w:color="auto" w:fill="DAEEF3" w:themeFill="accent5" w:themeFillTint="33"/>
          </w:tcPr>
          <w:p w14:paraId="277682B9" w14:textId="77777777" w:rsidR="00656888" w:rsidRPr="00FB7CD7" w:rsidRDefault="00656888" w:rsidP="00135769">
            <w:pPr>
              <w:spacing w:before="60" w:after="60"/>
              <w:rPr>
                <w:rFonts w:cstheme="minorHAnsi"/>
              </w:rPr>
            </w:pPr>
            <w:r w:rsidRPr="00FB7CD7">
              <w:rPr>
                <w:rFonts w:cstheme="minorHAnsi"/>
              </w:rPr>
              <w:t xml:space="preserve">Enter </w:t>
            </w:r>
            <w:r w:rsidRPr="00A85143">
              <w:rPr>
                <w:rFonts w:cstheme="minorHAnsi"/>
                <w:bCs/>
              </w:rPr>
              <w:t>information</w:t>
            </w:r>
            <w:r w:rsidRPr="00FB7CD7">
              <w:rPr>
                <w:rFonts w:cstheme="minorHAnsi"/>
              </w:rPr>
              <w:t xml:space="preserve"> about the placement into </w:t>
            </w:r>
            <w:proofErr w:type="spellStart"/>
            <w:r w:rsidRPr="00FB7CD7">
              <w:rPr>
                <w:rFonts w:cstheme="minorHAnsi"/>
              </w:rPr>
              <w:t>ESSWeb</w:t>
            </w:r>
            <w:proofErr w:type="spellEnd"/>
          </w:p>
        </w:tc>
        <w:tc>
          <w:tcPr>
            <w:tcW w:w="7666" w:type="dxa"/>
          </w:tcPr>
          <w:p w14:paraId="0881C45C" w14:textId="77777777" w:rsidR="00656888" w:rsidRPr="00FB7CD7" w:rsidRDefault="00656888" w:rsidP="00656888">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w:t>
            </w:r>
            <w:proofErr w:type="gramStart"/>
            <w:r w:rsidRPr="00FB7CD7">
              <w:rPr>
                <w:rFonts w:cstheme="minorHAnsi"/>
              </w:rPr>
              <w:t>Work</w:t>
            </w:r>
            <w:proofErr w:type="gramEnd"/>
            <w:r w:rsidRPr="00FB7CD7">
              <w:rPr>
                <w:rFonts w:cstheme="minorHAnsi"/>
              </w:rPr>
              <w:t xml:space="preserve"> Assist outcome in </w:t>
            </w:r>
            <w:proofErr w:type="spellStart"/>
            <w:r w:rsidRPr="00FB7CD7">
              <w:rPr>
                <w:rFonts w:cstheme="minorHAnsi"/>
              </w:rPr>
              <w:t>ESSWeb</w:t>
            </w:r>
            <w:proofErr w:type="spellEnd"/>
            <w:r w:rsidRPr="00FB7CD7">
              <w:rPr>
                <w:rFonts w:cstheme="minorHAnsi"/>
              </w:rPr>
              <w:t>:</w:t>
            </w:r>
          </w:p>
          <w:p w14:paraId="7556A608"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182C6BFB"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number of hours worked by the participant</w:t>
            </w:r>
          </w:p>
          <w:p w14:paraId="7B374563"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Complete the statement that the fee is claimable</w:t>
            </w:r>
          </w:p>
          <w:p w14:paraId="126DD291" w14:textId="77777777" w:rsidR="00656888" w:rsidRPr="00FB7CD7" w:rsidRDefault="00656888" w:rsidP="005E60E9">
            <w:pPr>
              <w:numPr>
                <w:ilvl w:val="0"/>
                <w:numId w:val="18"/>
              </w:numPr>
              <w:spacing w:before="60" w:after="60"/>
              <w:ind w:left="739" w:hanging="261"/>
              <w:rPr>
                <w:rFonts w:cstheme="minorHAnsi"/>
              </w:rPr>
            </w:pPr>
            <w:r w:rsidRPr="00AD5495">
              <w:rPr>
                <w:rFonts w:cstheme="minorHAnsi"/>
                <w:lang w:val="en-US" w:eastAsia="zh-CN"/>
              </w:rPr>
              <w:t>Submit the tax invoice that will be presented.</w:t>
            </w:r>
          </w:p>
        </w:tc>
      </w:tr>
    </w:tbl>
    <w:p w14:paraId="2B61545D" w14:textId="77777777" w:rsidR="0092051B" w:rsidRPr="00FB7CD7" w:rsidRDefault="00B722B5" w:rsidP="00B722B5">
      <w:pPr>
        <w:tabs>
          <w:tab w:val="right" w:pos="1701"/>
        </w:tabs>
        <w:spacing w:before="120" w:after="120"/>
        <w:rPr>
          <w:rFonts w:cstheme="minorHAnsi"/>
        </w:rPr>
      </w:pPr>
      <w:r w:rsidRPr="00FB7CD7">
        <w:rPr>
          <w:rFonts w:cstheme="minorHAnsi"/>
        </w:rPr>
        <w:t xml:space="preserve">Providers cannot not claim </w:t>
      </w:r>
      <w:r w:rsidR="0092051B" w:rsidRPr="00FB7CD7">
        <w:rPr>
          <w:rFonts w:cstheme="minorHAnsi"/>
        </w:rPr>
        <w:t>fees related to employment in other parts of the DES program, including:</w:t>
      </w:r>
    </w:p>
    <w:p w14:paraId="7C178481"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Four-week outcome fees</w:t>
      </w:r>
    </w:p>
    <w:p w14:paraId="2786A142"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Employment outcome fees (13, 26 and 52 weeks)</w:t>
      </w:r>
    </w:p>
    <w:p w14:paraId="7DD849F1"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Bonus fees</w:t>
      </w:r>
    </w:p>
    <w:p w14:paraId="46363E81" w14:textId="1AD2D809" w:rsidR="00160266" w:rsidRPr="00445083" w:rsidRDefault="0092051B" w:rsidP="00160266">
      <w:pPr>
        <w:numPr>
          <w:ilvl w:val="0"/>
          <w:numId w:val="8"/>
        </w:numPr>
        <w:spacing w:before="60" w:after="60" w:line="276" w:lineRule="auto"/>
        <w:ind w:left="714" w:hanging="357"/>
        <w:contextualSpacing/>
        <w:rPr>
          <w:rFonts w:cstheme="minorHAnsi"/>
        </w:rPr>
      </w:pPr>
      <w:r w:rsidRPr="00FB7CD7">
        <w:rPr>
          <w:rFonts w:cstheme="minorHAnsi"/>
        </w:rPr>
        <w:t>Moderate intellectual disability payments.</w:t>
      </w:r>
    </w:p>
    <w:p w14:paraId="2A08BC59"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100" w:name="_Toc182576268"/>
      <w:r w:rsidRPr="00FB7CD7">
        <w:rPr>
          <w:rFonts w:asciiTheme="minorHAnsi" w:hAnsiTheme="minorHAnsi" w:cstheme="minorHAnsi"/>
          <w:sz w:val="48"/>
        </w:rPr>
        <w:lastRenderedPageBreak/>
        <w:t>Participation Requirements and Compliance</w:t>
      </w:r>
      <w:bookmarkEnd w:id="93"/>
      <w:bookmarkEnd w:id="100"/>
    </w:p>
    <w:p w14:paraId="0A6D830E" w14:textId="77777777" w:rsidR="00160266" w:rsidRPr="00FB7CD7" w:rsidRDefault="00160266" w:rsidP="00847786">
      <w:pPr>
        <w:pStyle w:val="Heading2"/>
        <w:spacing w:before="240"/>
        <w:rPr>
          <w:rStyle w:val="Heading2Char1"/>
        </w:rPr>
      </w:pPr>
      <w:bookmarkStart w:id="101" w:name="_Toc182576269"/>
      <w:bookmarkStart w:id="102" w:name="Participation_requirements"/>
      <w:r w:rsidRPr="00847786">
        <w:rPr>
          <w:rStyle w:val="Heading2Char1"/>
        </w:rPr>
        <w:t>Participation</w:t>
      </w:r>
      <w:r w:rsidRPr="00FB7CD7">
        <w:rPr>
          <w:rStyle w:val="Heading2Char1"/>
        </w:rPr>
        <w:t xml:space="preserve"> requirements</w:t>
      </w:r>
      <w:bookmarkEnd w:id="101"/>
      <w:bookmarkEnd w:id="102"/>
    </w:p>
    <w:p w14:paraId="678032DE" w14:textId="23F930D6" w:rsidR="00630F55" w:rsidRPr="00FB7CD7" w:rsidRDefault="00630F55" w:rsidP="004B7CEF">
      <w:pPr>
        <w:pStyle w:val="Heading3"/>
      </w:pPr>
      <w:r w:rsidRPr="00FB7CD7">
        <w:t>Participants with participation requirements</w:t>
      </w:r>
    </w:p>
    <w:p w14:paraId="264957CD" w14:textId="65D72FB2" w:rsidR="00160266" w:rsidRPr="00FB7CD7" w:rsidRDefault="00160266" w:rsidP="003E77F4">
      <w:pPr>
        <w:tabs>
          <w:tab w:val="right" w:pos="1701"/>
        </w:tabs>
        <w:spacing w:before="120" w:after="120"/>
        <w:rPr>
          <w:rFonts w:cstheme="minorHAnsi"/>
        </w:rPr>
      </w:pPr>
      <w:r w:rsidRPr="00FB7CD7">
        <w:rPr>
          <w:rFonts w:cstheme="minorHAnsi"/>
        </w:rPr>
        <w:t xml:space="preserve">Most DES participants </w:t>
      </w:r>
      <w:r w:rsidR="00A433E8" w:rsidRPr="00FB7CD7">
        <w:rPr>
          <w:rFonts w:cstheme="minorHAnsi"/>
        </w:rPr>
        <w:t>have participation requirement</w:t>
      </w:r>
      <w:r w:rsidR="00D409F2" w:rsidRPr="00FB7CD7">
        <w:rPr>
          <w:rFonts w:cstheme="minorHAnsi"/>
        </w:rPr>
        <w:t>s</w:t>
      </w:r>
      <w:r w:rsidR="00E2623A" w:rsidRPr="00FB7CD7">
        <w:rPr>
          <w:rFonts w:cstheme="minorHAnsi"/>
        </w:rPr>
        <w:t>. Th</w:t>
      </w:r>
      <w:r w:rsidR="005D5E15" w:rsidRPr="00FB7CD7">
        <w:rPr>
          <w:rFonts w:cstheme="minorHAnsi"/>
        </w:rPr>
        <w:t>is means the</w:t>
      </w:r>
      <w:r w:rsidR="00CE2126" w:rsidRPr="00FB7CD7">
        <w:rPr>
          <w:rFonts w:cstheme="minorHAnsi"/>
        </w:rPr>
        <w:t>y</w:t>
      </w:r>
      <w:r w:rsidR="005D5E15" w:rsidRPr="00FB7CD7">
        <w:rPr>
          <w:rFonts w:cstheme="minorHAnsi"/>
        </w:rPr>
        <w:t xml:space="preserve"> must</w:t>
      </w:r>
      <w:r w:rsidR="00A433E8" w:rsidRPr="00FB7CD7">
        <w:rPr>
          <w:rFonts w:cstheme="minorHAnsi"/>
        </w:rPr>
        <w:t xml:space="preserve"> participate in activities that help the</w:t>
      </w:r>
      <w:r w:rsidR="005D5E15" w:rsidRPr="00FB7CD7">
        <w:rPr>
          <w:rFonts w:cstheme="minorHAnsi"/>
        </w:rPr>
        <w:t>m</w:t>
      </w:r>
      <w:r w:rsidR="00A433E8" w:rsidRPr="00FB7CD7">
        <w:rPr>
          <w:rFonts w:cstheme="minorHAnsi"/>
        </w:rPr>
        <w:t xml:space="preserve"> look for suitable work</w:t>
      </w:r>
      <w:r w:rsidRPr="00FB7CD7">
        <w:rPr>
          <w:rFonts w:cstheme="minorHAnsi"/>
        </w:rPr>
        <w:t xml:space="preserve">. </w:t>
      </w:r>
      <w:r w:rsidR="00E2623A" w:rsidRPr="00FB7CD7">
        <w:rPr>
          <w:rFonts w:cstheme="minorHAnsi"/>
        </w:rPr>
        <w:t>Participation</w:t>
      </w:r>
      <w:r w:rsidRPr="00FB7CD7">
        <w:rPr>
          <w:rFonts w:cstheme="minorHAnsi"/>
        </w:rPr>
        <w:t xml:space="preserve"> requirements may be</w:t>
      </w:r>
      <w:r w:rsidR="00A433E8" w:rsidRPr="00FB7CD7">
        <w:rPr>
          <w:rFonts w:cstheme="minorHAnsi"/>
        </w:rPr>
        <w:t xml:space="preserve"> either</w:t>
      </w:r>
      <w:r w:rsidRPr="00FB7CD7">
        <w:rPr>
          <w:rFonts w:cstheme="minorHAnsi"/>
        </w:rPr>
        <w:t>:</w:t>
      </w:r>
    </w:p>
    <w:p w14:paraId="66BA1149" w14:textId="79C7B0E2" w:rsidR="00160266" w:rsidRPr="00FB7CD7" w:rsidRDefault="00A433E8" w:rsidP="00BC6300">
      <w:pPr>
        <w:numPr>
          <w:ilvl w:val="0"/>
          <w:numId w:val="8"/>
        </w:numPr>
        <w:spacing w:before="60" w:after="60" w:line="276" w:lineRule="auto"/>
        <w:ind w:left="714" w:hanging="357"/>
        <w:contextualSpacing/>
        <w:rPr>
          <w:rFonts w:cstheme="minorHAnsi"/>
        </w:rPr>
      </w:pPr>
      <w:r w:rsidRPr="00C16912">
        <w:rPr>
          <w:rFonts w:cstheme="minorHAnsi"/>
        </w:rPr>
        <w:t>m</w:t>
      </w:r>
      <w:r w:rsidR="00160266" w:rsidRPr="00C16912">
        <w:rPr>
          <w:rFonts w:cstheme="minorHAnsi"/>
        </w:rPr>
        <w:t>utual obligation requirements</w:t>
      </w:r>
      <w:r w:rsidR="00160266" w:rsidRPr="00FB7CD7">
        <w:rPr>
          <w:rFonts w:cstheme="minorHAnsi"/>
        </w:rPr>
        <w:t xml:space="preserve"> –</w:t>
      </w:r>
      <w:r w:rsidRPr="00FB7CD7">
        <w:rPr>
          <w:rFonts w:cstheme="minorHAnsi"/>
        </w:rPr>
        <w:t xml:space="preserve"> requirements that a person has </w:t>
      </w:r>
      <w:r w:rsidR="00160266" w:rsidRPr="00FB7CD7">
        <w:rPr>
          <w:rFonts w:cstheme="minorHAnsi"/>
        </w:rPr>
        <w:t>in return for the Government providing income support payments</w:t>
      </w:r>
      <w:r w:rsidRPr="00FB7CD7">
        <w:rPr>
          <w:rFonts w:cstheme="minorHAnsi"/>
        </w:rPr>
        <w:t>, or</w:t>
      </w:r>
    </w:p>
    <w:p w14:paraId="0B36181B" w14:textId="0AE89265" w:rsidR="00160266" w:rsidRPr="00FB7CD7" w:rsidRDefault="00A433E8" w:rsidP="00BC6300">
      <w:pPr>
        <w:numPr>
          <w:ilvl w:val="0"/>
          <w:numId w:val="8"/>
        </w:numPr>
        <w:spacing w:before="60" w:after="60" w:line="276" w:lineRule="auto"/>
        <w:ind w:left="714" w:hanging="357"/>
        <w:contextualSpacing/>
        <w:rPr>
          <w:rFonts w:cstheme="minorHAnsi"/>
        </w:rPr>
      </w:pPr>
      <w:r w:rsidRPr="00C16912">
        <w:rPr>
          <w:rFonts w:cstheme="minorHAnsi"/>
        </w:rPr>
        <w:t>c</w:t>
      </w:r>
      <w:r w:rsidR="00160266" w:rsidRPr="00C16912">
        <w:rPr>
          <w:rFonts w:cstheme="minorHAnsi"/>
        </w:rPr>
        <w:t xml:space="preserve">ompulsory participation requirements </w:t>
      </w:r>
      <w:r w:rsidRPr="00FB7CD7">
        <w:rPr>
          <w:rFonts w:cstheme="minorHAnsi"/>
        </w:rPr>
        <w:t>–</w:t>
      </w:r>
      <w:r w:rsidR="00160266" w:rsidRPr="00FB7CD7">
        <w:rPr>
          <w:rFonts w:cstheme="minorHAnsi"/>
        </w:rPr>
        <w:t xml:space="preserve"> </w:t>
      </w:r>
      <w:r w:rsidRPr="00FB7CD7">
        <w:rPr>
          <w:rFonts w:cstheme="minorHAnsi"/>
        </w:rPr>
        <w:t xml:space="preserve">requirements </w:t>
      </w:r>
      <w:r w:rsidR="00160266" w:rsidRPr="00FB7CD7">
        <w:rPr>
          <w:rFonts w:cstheme="minorHAnsi"/>
        </w:rPr>
        <w:t xml:space="preserve">that </w:t>
      </w:r>
      <w:r w:rsidRPr="00FB7CD7">
        <w:rPr>
          <w:rFonts w:cstheme="minorHAnsi"/>
        </w:rPr>
        <w:t>a person</w:t>
      </w:r>
      <w:r w:rsidR="00160266" w:rsidRPr="00FB7CD7">
        <w:rPr>
          <w:rFonts w:cstheme="minorHAnsi"/>
        </w:rPr>
        <w:t xml:space="preserve"> under 35 years of age may </w:t>
      </w:r>
      <w:r w:rsidRPr="00FB7CD7">
        <w:rPr>
          <w:rFonts w:cstheme="minorHAnsi"/>
        </w:rPr>
        <w:t xml:space="preserve">have </w:t>
      </w:r>
      <w:r w:rsidR="00160266" w:rsidRPr="00FB7CD7">
        <w:rPr>
          <w:rFonts w:cstheme="minorHAnsi"/>
        </w:rPr>
        <w:t>in return for the Government providing the Disability Support Pension (DSP).</w:t>
      </w:r>
    </w:p>
    <w:p w14:paraId="2DA3D4B9" w14:textId="77777777" w:rsidR="005750B6" w:rsidRPr="003E77F4" w:rsidRDefault="005750B6" w:rsidP="003E77F4">
      <w:pPr>
        <w:tabs>
          <w:tab w:val="right" w:pos="1701"/>
        </w:tabs>
        <w:spacing w:before="120" w:after="120"/>
        <w:rPr>
          <w:rFonts w:cstheme="minorHAnsi"/>
        </w:rPr>
      </w:pPr>
      <w:r w:rsidRPr="003E77F4">
        <w:rPr>
          <w:rFonts w:cstheme="minorHAnsi"/>
        </w:rPr>
        <w:t>The type of participation requirements a person has depends on the income support payment they receive.</w:t>
      </w:r>
    </w:p>
    <w:tbl>
      <w:tblPr>
        <w:tblStyle w:val="TableGrid"/>
        <w:tblW w:w="9464" w:type="dxa"/>
        <w:tblLook w:val="04A0" w:firstRow="1" w:lastRow="0" w:firstColumn="1" w:lastColumn="0" w:noHBand="0" w:noVBand="1"/>
      </w:tblPr>
      <w:tblGrid>
        <w:gridCol w:w="2802"/>
        <w:gridCol w:w="6662"/>
      </w:tblGrid>
      <w:tr w:rsidR="005750B6" w:rsidRPr="00FB7CD7" w14:paraId="36C7AFD5" w14:textId="77777777" w:rsidTr="006E65D9">
        <w:trPr>
          <w:tblHeader/>
        </w:trPr>
        <w:tc>
          <w:tcPr>
            <w:tcW w:w="2802" w:type="dxa"/>
            <w:shd w:val="clear" w:color="auto" w:fill="DAEEF3" w:themeFill="accent5" w:themeFillTint="33"/>
          </w:tcPr>
          <w:p w14:paraId="01249ACC" w14:textId="77777777" w:rsidR="005750B6" w:rsidRPr="00FB7CD7" w:rsidRDefault="005750B6" w:rsidP="00135769">
            <w:pPr>
              <w:keepNext/>
              <w:keepLines/>
              <w:spacing w:before="60" w:after="60"/>
              <w:rPr>
                <w:rFonts w:cstheme="minorHAnsi"/>
                <w:b/>
              </w:rPr>
            </w:pPr>
            <w:r w:rsidRPr="00FB7CD7">
              <w:rPr>
                <w:rFonts w:cstheme="minorHAnsi"/>
                <w:b/>
              </w:rPr>
              <w:t>Participation requirements</w:t>
            </w:r>
          </w:p>
        </w:tc>
        <w:tc>
          <w:tcPr>
            <w:tcW w:w="6662" w:type="dxa"/>
            <w:shd w:val="clear" w:color="auto" w:fill="DAEEF3" w:themeFill="accent5" w:themeFillTint="33"/>
          </w:tcPr>
          <w:p w14:paraId="74533290" w14:textId="77777777" w:rsidR="005750B6" w:rsidRPr="00FB7CD7" w:rsidRDefault="005750B6" w:rsidP="00135769">
            <w:pPr>
              <w:keepNext/>
              <w:keepLines/>
              <w:spacing w:before="60" w:after="60"/>
              <w:rPr>
                <w:rFonts w:cstheme="minorHAnsi"/>
                <w:b/>
              </w:rPr>
            </w:pPr>
            <w:r w:rsidRPr="00FB7CD7">
              <w:rPr>
                <w:rFonts w:cstheme="minorHAnsi"/>
                <w:b/>
              </w:rPr>
              <w:t>Payment</w:t>
            </w:r>
          </w:p>
        </w:tc>
      </w:tr>
      <w:tr w:rsidR="005750B6" w:rsidRPr="00FB7CD7" w14:paraId="14BB475D" w14:textId="77777777" w:rsidTr="00135769">
        <w:tc>
          <w:tcPr>
            <w:tcW w:w="2802" w:type="dxa"/>
            <w:shd w:val="clear" w:color="auto" w:fill="DAEEF3" w:themeFill="accent5" w:themeFillTint="33"/>
          </w:tcPr>
          <w:p w14:paraId="25B14497" w14:textId="77777777" w:rsidR="005750B6" w:rsidRPr="00FB7CD7" w:rsidRDefault="005750B6" w:rsidP="00A85143">
            <w:pPr>
              <w:spacing w:before="60" w:after="60"/>
              <w:rPr>
                <w:rFonts w:cstheme="minorHAnsi"/>
              </w:rPr>
            </w:pPr>
            <w:r w:rsidRPr="00FB7CD7">
              <w:rPr>
                <w:rFonts w:cstheme="minorHAnsi"/>
              </w:rPr>
              <w:t xml:space="preserve">Mutual obligation </w:t>
            </w:r>
            <w:r w:rsidRPr="00A85143">
              <w:rPr>
                <w:rFonts w:cstheme="minorHAnsi"/>
                <w:bCs/>
              </w:rPr>
              <w:t>requirements</w:t>
            </w:r>
          </w:p>
        </w:tc>
        <w:tc>
          <w:tcPr>
            <w:tcW w:w="6662" w:type="dxa"/>
          </w:tcPr>
          <w:p w14:paraId="1CA10FE7" w14:textId="77777777" w:rsidR="005750B6" w:rsidRPr="00FB7CD7" w:rsidRDefault="005750B6" w:rsidP="00AD1559">
            <w:pPr>
              <w:numPr>
                <w:ilvl w:val="0"/>
                <w:numId w:val="9"/>
              </w:numPr>
              <w:spacing w:before="60" w:after="60" w:line="276" w:lineRule="auto"/>
              <w:ind w:left="318" w:hanging="284"/>
              <w:contextualSpacing/>
              <w:rPr>
                <w:rFonts w:cstheme="minorHAnsi"/>
              </w:rPr>
            </w:pPr>
            <w:proofErr w:type="spellStart"/>
            <w:r w:rsidRPr="00FB7CD7">
              <w:rPr>
                <w:rFonts w:cstheme="minorHAnsi"/>
              </w:rPr>
              <w:t>JobSeeker</w:t>
            </w:r>
            <w:proofErr w:type="spellEnd"/>
            <w:r w:rsidRPr="00FB7CD7">
              <w:rPr>
                <w:rFonts w:cstheme="minorHAnsi"/>
              </w:rPr>
              <w:t xml:space="preserve"> Payment </w:t>
            </w:r>
          </w:p>
          <w:p w14:paraId="69EBC97D"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 xml:space="preserve">Youth Allowance (other) </w:t>
            </w:r>
          </w:p>
          <w:p w14:paraId="159D9F92"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 xml:space="preserve">Parenting Payment Single (when youngest child turns 6) </w:t>
            </w:r>
          </w:p>
          <w:p w14:paraId="5AFF71BD"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Special Benefit (nominated visa holders).</w:t>
            </w:r>
          </w:p>
        </w:tc>
      </w:tr>
      <w:tr w:rsidR="005750B6" w:rsidRPr="00FB7CD7" w14:paraId="205D5BB5" w14:textId="77777777" w:rsidTr="00135769">
        <w:tc>
          <w:tcPr>
            <w:tcW w:w="2802" w:type="dxa"/>
            <w:shd w:val="clear" w:color="auto" w:fill="DAEEF3" w:themeFill="accent5" w:themeFillTint="33"/>
          </w:tcPr>
          <w:p w14:paraId="6FAD7D3E" w14:textId="77777777" w:rsidR="005750B6" w:rsidRPr="00FB7CD7" w:rsidRDefault="005750B6" w:rsidP="00A85143">
            <w:pPr>
              <w:spacing w:before="60" w:after="60"/>
              <w:rPr>
                <w:rFonts w:cstheme="minorHAnsi"/>
              </w:rPr>
            </w:pPr>
            <w:r w:rsidRPr="00A85143">
              <w:rPr>
                <w:rFonts w:cstheme="minorHAnsi"/>
                <w:bCs/>
              </w:rPr>
              <w:t>Compulsory</w:t>
            </w:r>
            <w:r w:rsidRPr="00FB7CD7">
              <w:rPr>
                <w:rFonts w:cstheme="minorHAnsi"/>
              </w:rPr>
              <w:t xml:space="preserve"> participation requirements</w:t>
            </w:r>
          </w:p>
        </w:tc>
        <w:tc>
          <w:tcPr>
            <w:tcW w:w="6662" w:type="dxa"/>
          </w:tcPr>
          <w:p w14:paraId="6DAAB825"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DSP, if the recipient:</w:t>
            </w:r>
          </w:p>
          <w:p w14:paraId="496750C3"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is assessed as able to work 8 or more hours per week</w:t>
            </w:r>
          </w:p>
          <w:p w14:paraId="1B922348"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is aged under 35 years of age</w:t>
            </w:r>
          </w:p>
          <w:p w14:paraId="50603DD9"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have a dependent child under 6 years of age</w:t>
            </w:r>
          </w:p>
          <w:p w14:paraId="17318C9E"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have a Supported Wage System agreement, and</w:t>
            </w:r>
          </w:p>
          <w:p w14:paraId="62EC5A9E"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work in Australian Disability Enterprises (ADEs).</w:t>
            </w:r>
          </w:p>
        </w:tc>
      </w:tr>
      <w:tr w:rsidR="005750B6" w:rsidRPr="00FB7CD7" w14:paraId="759A923C" w14:textId="77777777" w:rsidTr="00135769">
        <w:tc>
          <w:tcPr>
            <w:tcW w:w="2802" w:type="dxa"/>
            <w:shd w:val="clear" w:color="auto" w:fill="DAEEF3" w:themeFill="accent5" w:themeFillTint="33"/>
          </w:tcPr>
          <w:p w14:paraId="3893EF58" w14:textId="77777777" w:rsidR="005750B6" w:rsidRPr="00FB7CD7" w:rsidRDefault="005750B6" w:rsidP="00A85143">
            <w:pPr>
              <w:spacing w:before="60" w:after="60"/>
              <w:rPr>
                <w:rFonts w:cstheme="minorHAnsi"/>
              </w:rPr>
            </w:pPr>
            <w:r w:rsidRPr="00FB7CD7">
              <w:rPr>
                <w:rFonts w:cstheme="minorHAnsi"/>
              </w:rPr>
              <w:t xml:space="preserve">No </w:t>
            </w:r>
            <w:r w:rsidRPr="00A85143">
              <w:rPr>
                <w:rFonts w:cstheme="minorHAnsi"/>
                <w:bCs/>
              </w:rPr>
              <w:t>requirements</w:t>
            </w:r>
          </w:p>
        </w:tc>
        <w:tc>
          <w:tcPr>
            <w:tcW w:w="6662" w:type="dxa"/>
          </w:tcPr>
          <w:p w14:paraId="1E51CC7A"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DSP (except as above)</w:t>
            </w:r>
          </w:p>
          <w:p w14:paraId="431E1F10"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No payment</w:t>
            </w:r>
          </w:p>
        </w:tc>
      </w:tr>
    </w:tbl>
    <w:p w14:paraId="79B9E3D0" w14:textId="77777777" w:rsidR="005750B6" w:rsidRPr="00FB7CD7" w:rsidRDefault="005750B6" w:rsidP="005750B6">
      <w:pPr>
        <w:pStyle w:val="Systemstep"/>
        <w:spacing w:after="120" w:line="240" w:lineRule="auto"/>
        <w:ind w:left="425" w:hanging="425"/>
        <w:rPr>
          <w:rFonts w:cstheme="minorHAnsi"/>
        </w:rPr>
      </w:pPr>
      <w:r w:rsidRPr="00FB7CD7">
        <w:rPr>
          <w:rFonts w:cstheme="minorHAnsi"/>
        </w:rPr>
        <w:t xml:space="preserve">A participant’s participation requirements are listed on the </w:t>
      </w:r>
      <w:proofErr w:type="spellStart"/>
      <w:r w:rsidRPr="00FB7CD7">
        <w:rPr>
          <w:rFonts w:cstheme="minorHAnsi"/>
        </w:rPr>
        <w:t>ESSWeb</w:t>
      </w:r>
      <w:proofErr w:type="spellEnd"/>
      <w:r w:rsidRPr="00FB7CD7">
        <w:rPr>
          <w:rFonts w:cstheme="minorHAnsi"/>
        </w:rPr>
        <w:t xml:space="preserve"> Dashboard &gt; Job Seeker Personal Summary screen.</w:t>
      </w:r>
    </w:p>
    <w:p w14:paraId="1D64A712" w14:textId="78A56D70" w:rsidR="00E2623A" w:rsidRPr="00FB7CD7" w:rsidRDefault="000A1902" w:rsidP="003E77F4">
      <w:pPr>
        <w:tabs>
          <w:tab w:val="right" w:pos="1701"/>
        </w:tabs>
        <w:spacing w:before="120" w:after="120"/>
        <w:rPr>
          <w:rFonts w:cstheme="minorHAnsi"/>
        </w:rPr>
      </w:pPr>
      <w:r w:rsidRPr="00FB7CD7">
        <w:rPr>
          <w:rFonts w:cstheme="minorHAnsi"/>
        </w:rPr>
        <w:t xml:space="preserve">Participation </w:t>
      </w:r>
      <w:r w:rsidR="00905D28" w:rsidRPr="00FB7CD7">
        <w:rPr>
          <w:rFonts w:cstheme="minorHAnsi"/>
        </w:rPr>
        <w:t xml:space="preserve">requirements ensure </w:t>
      </w:r>
      <w:r w:rsidR="00E2623A" w:rsidRPr="00FB7CD7">
        <w:rPr>
          <w:rFonts w:cstheme="minorHAnsi"/>
        </w:rPr>
        <w:t xml:space="preserve">the </w:t>
      </w:r>
      <w:r w:rsidR="00905D28" w:rsidRPr="00FB7CD7">
        <w:rPr>
          <w:rFonts w:cstheme="minorHAnsi"/>
        </w:rPr>
        <w:t>participant engage</w:t>
      </w:r>
      <w:r w:rsidR="00E2623A" w:rsidRPr="00FB7CD7">
        <w:rPr>
          <w:rFonts w:cstheme="minorHAnsi"/>
        </w:rPr>
        <w:t>s</w:t>
      </w:r>
      <w:r w:rsidR="00905D28" w:rsidRPr="00FB7CD7">
        <w:rPr>
          <w:rFonts w:cstheme="minorHAnsi"/>
        </w:rPr>
        <w:t xml:space="preserve"> with efforts to help them find suitable employment.</w:t>
      </w:r>
      <w:r w:rsidR="00E2623A" w:rsidRPr="00FB7CD7">
        <w:rPr>
          <w:rFonts w:cstheme="minorHAnsi"/>
        </w:rPr>
        <w:t xml:space="preserve"> People</w:t>
      </w:r>
      <w:r w:rsidR="00160266" w:rsidRPr="00FB7CD7">
        <w:rPr>
          <w:rFonts w:cstheme="minorHAnsi"/>
        </w:rPr>
        <w:t xml:space="preserve"> with </w:t>
      </w:r>
      <w:r w:rsidR="00905D28" w:rsidRPr="00FB7CD7">
        <w:rPr>
          <w:rFonts w:cstheme="minorHAnsi"/>
        </w:rPr>
        <w:t>participation</w:t>
      </w:r>
      <w:r w:rsidR="00160266" w:rsidRPr="00FB7CD7">
        <w:rPr>
          <w:rFonts w:cstheme="minorHAnsi"/>
        </w:rPr>
        <w:t xml:space="preserve"> requirements must</w:t>
      </w:r>
      <w:r w:rsidR="00E2623A" w:rsidRPr="00FB7CD7">
        <w:rPr>
          <w:rFonts w:cstheme="minorHAnsi"/>
        </w:rPr>
        <w:t>:</w:t>
      </w:r>
    </w:p>
    <w:p w14:paraId="4E9AA812" w14:textId="1E2EA085" w:rsidR="00E2623A"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t xml:space="preserve">participate in </w:t>
      </w:r>
      <w:r w:rsidR="00E2623A" w:rsidRPr="00FB7CD7">
        <w:rPr>
          <w:rFonts w:cstheme="minorHAnsi"/>
        </w:rPr>
        <w:t>an appropriate</w:t>
      </w:r>
      <w:r w:rsidRPr="00FB7CD7">
        <w:rPr>
          <w:rFonts w:cstheme="minorHAnsi"/>
        </w:rPr>
        <w:t xml:space="preserve"> employment program</w:t>
      </w:r>
      <w:r w:rsidR="00E2623A" w:rsidRPr="00FB7CD7">
        <w:rPr>
          <w:rFonts w:cstheme="minorHAnsi"/>
        </w:rPr>
        <w:t xml:space="preserve"> - </w:t>
      </w:r>
      <w:r w:rsidR="00905D28" w:rsidRPr="00FB7CD7">
        <w:rPr>
          <w:rFonts w:cstheme="minorHAnsi"/>
        </w:rPr>
        <w:t xml:space="preserve">including </w:t>
      </w:r>
      <w:r w:rsidR="00E2623A" w:rsidRPr="00FB7CD7">
        <w:rPr>
          <w:rFonts w:cstheme="minorHAnsi"/>
        </w:rPr>
        <w:t>DES-DMS or DES-ESS</w:t>
      </w:r>
    </w:p>
    <w:p w14:paraId="12F181DB" w14:textId="2F0302BC" w:rsidR="005A0B64" w:rsidRDefault="005A0B64" w:rsidP="005A0B64">
      <w:pPr>
        <w:numPr>
          <w:ilvl w:val="0"/>
          <w:numId w:val="8"/>
        </w:numPr>
        <w:spacing w:before="60" w:after="60" w:line="276" w:lineRule="auto"/>
        <w:ind w:left="714" w:hanging="357"/>
        <w:contextualSpacing/>
      </w:pPr>
      <w:proofErr w:type="gramStart"/>
      <w:r w:rsidRPr="268332A9">
        <w:t>enter into</w:t>
      </w:r>
      <w:proofErr w:type="gramEnd"/>
      <w:r w:rsidRPr="268332A9">
        <w:t xml:space="preserve"> a </w:t>
      </w:r>
      <w:r w:rsidR="008B2F56">
        <w:t>Job Plan</w:t>
      </w:r>
      <w:r w:rsidRPr="268332A9">
        <w:t xml:space="preserve"> and fully comply with the plan’s </w:t>
      </w:r>
      <w:r w:rsidRPr="09031A7F">
        <w:t>compulsory requirements</w:t>
      </w:r>
    </w:p>
    <w:p w14:paraId="560F5D17" w14:textId="018AD311" w:rsidR="005A0B64" w:rsidRDefault="005A0B64" w:rsidP="005A0B64">
      <w:pPr>
        <w:numPr>
          <w:ilvl w:val="0"/>
          <w:numId w:val="8"/>
        </w:numPr>
        <w:spacing w:before="60" w:after="60" w:line="276" w:lineRule="auto"/>
        <w:ind w:left="714" w:hanging="357"/>
        <w:contextualSpacing/>
        <w:rPr>
          <w:rFonts w:cstheme="minorHAnsi"/>
        </w:rPr>
      </w:pPr>
      <w:r>
        <w:rPr>
          <w:rFonts w:cstheme="minorHAnsi"/>
        </w:rPr>
        <w:t>attend appointments with their provider</w:t>
      </w:r>
    </w:p>
    <w:p w14:paraId="26730D7B" w14:textId="10C41BFA" w:rsidR="005A0B64" w:rsidRDefault="005A0B64" w:rsidP="005A0B64">
      <w:pPr>
        <w:numPr>
          <w:ilvl w:val="0"/>
          <w:numId w:val="8"/>
        </w:numPr>
        <w:spacing w:before="60" w:after="60" w:line="276" w:lineRule="auto"/>
        <w:ind w:left="714" w:hanging="357"/>
        <w:contextualSpacing/>
        <w:rPr>
          <w:rFonts w:cstheme="minorHAnsi"/>
        </w:rPr>
      </w:pPr>
      <w:r>
        <w:rPr>
          <w:rFonts w:cstheme="minorHAnsi"/>
        </w:rPr>
        <w:t>act on job referrals and attend job interviews offered by employers</w:t>
      </w:r>
    </w:p>
    <w:p w14:paraId="26D8DE29" w14:textId="5C9E3EB2" w:rsidR="005A0B64" w:rsidRDefault="005A0B64" w:rsidP="005A0B64">
      <w:pPr>
        <w:numPr>
          <w:ilvl w:val="0"/>
          <w:numId w:val="8"/>
        </w:numPr>
        <w:spacing w:before="60" w:after="60" w:line="276" w:lineRule="auto"/>
        <w:ind w:left="714" w:hanging="357"/>
        <w:contextualSpacing/>
      </w:pPr>
      <w:r w:rsidRPr="2D5AE63C">
        <w:t xml:space="preserve">undertake </w:t>
      </w:r>
      <w:r>
        <w:t>j</w:t>
      </w:r>
      <w:r w:rsidRPr="2D5AE63C">
        <w:t xml:space="preserve">ob </w:t>
      </w:r>
      <w:r>
        <w:t>s</w:t>
      </w:r>
      <w:r w:rsidRPr="2D5AE63C">
        <w:t>earches, where appropriate</w:t>
      </w:r>
    </w:p>
    <w:p w14:paraId="6ED764B4" w14:textId="07DAF518" w:rsidR="005A0B64" w:rsidRPr="00FB7CD7" w:rsidRDefault="005A0B64" w:rsidP="005A0B64">
      <w:pPr>
        <w:numPr>
          <w:ilvl w:val="0"/>
          <w:numId w:val="8"/>
        </w:numPr>
        <w:spacing w:before="60" w:after="60" w:line="276" w:lineRule="auto"/>
        <w:ind w:left="714" w:hanging="357"/>
        <w:contextualSpacing/>
        <w:rPr>
          <w:rFonts w:cstheme="minorHAnsi"/>
        </w:rPr>
      </w:pPr>
      <w:r w:rsidRPr="025E7791">
        <w:t>participat</w:t>
      </w:r>
      <w:r>
        <w:t>e</w:t>
      </w:r>
      <w:r w:rsidRPr="025E7791">
        <w:t xml:space="preserve"> in any relevant compulsory activity that is relevant to their personal circumstances and will help the Participant to improve their employment prospects</w:t>
      </w:r>
      <w:r w:rsidR="001D6733">
        <w:t>.</w:t>
      </w:r>
    </w:p>
    <w:p w14:paraId="0993D902" w14:textId="40769BA8" w:rsidR="00160266" w:rsidRPr="00FB7CD7" w:rsidRDefault="00160266" w:rsidP="003E77F4">
      <w:pPr>
        <w:tabs>
          <w:tab w:val="right" w:pos="1701"/>
        </w:tabs>
        <w:spacing w:before="120" w:after="120"/>
        <w:rPr>
          <w:rFonts w:cstheme="minorHAnsi"/>
        </w:rPr>
      </w:pPr>
      <w:r w:rsidRPr="00FB7CD7">
        <w:rPr>
          <w:rFonts w:cstheme="minorHAnsi"/>
        </w:rPr>
        <w:t xml:space="preserve">Participants who do not comply with </w:t>
      </w:r>
      <w:r w:rsidR="00E2623A" w:rsidRPr="00FB7CD7">
        <w:rPr>
          <w:rFonts w:cstheme="minorHAnsi"/>
        </w:rPr>
        <w:t xml:space="preserve">these </w:t>
      </w:r>
      <w:r w:rsidRPr="00FB7CD7">
        <w:rPr>
          <w:rFonts w:cstheme="minorHAnsi"/>
        </w:rPr>
        <w:t xml:space="preserve">requirements may experience </w:t>
      </w:r>
      <w:r w:rsidR="0068020B" w:rsidRPr="0068020B">
        <w:rPr>
          <w:rFonts w:cstheme="minorHAnsi"/>
        </w:rPr>
        <w:t xml:space="preserve">compliance action </w:t>
      </w:r>
      <w:r w:rsidRPr="00FB7CD7">
        <w:rPr>
          <w:rFonts w:cstheme="minorHAnsi"/>
        </w:rPr>
        <w:t xml:space="preserve"> for not complying with the requirement. </w:t>
      </w:r>
      <w:r w:rsidR="00CB536B" w:rsidRPr="00CB536B">
        <w:rPr>
          <w:rFonts w:cstheme="minorHAnsi"/>
        </w:rPr>
        <w:t xml:space="preserve">Compliance action is </w:t>
      </w:r>
      <w:r w:rsidRPr="00FB7CD7">
        <w:rPr>
          <w:rFonts w:cstheme="minorHAnsi"/>
        </w:rPr>
        <w:t>managed through:</w:t>
      </w:r>
    </w:p>
    <w:p w14:paraId="07F8E910" w14:textId="213E4E88" w:rsidR="00160266"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t xml:space="preserve">the Targeted Compliance Framework (TCF), for participants with </w:t>
      </w:r>
      <w:r w:rsidR="00E2623A" w:rsidRPr="00FB7CD7">
        <w:rPr>
          <w:rFonts w:cstheme="minorHAnsi"/>
        </w:rPr>
        <w:t>mutual</w:t>
      </w:r>
      <w:r w:rsidRPr="00FB7CD7">
        <w:rPr>
          <w:rFonts w:cstheme="minorHAnsi"/>
        </w:rPr>
        <w:t xml:space="preserve"> obligation requirements</w:t>
      </w:r>
    </w:p>
    <w:p w14:paraId="3E7BDDBB" w14:textId="77777777" w:rsidR="00F7020D"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lastRenderedPageBreak/>
        <w:t>reporting to Services Australia, for participants with compulsory participation requirements.</w:t>
      </w:r>
    </w:p>
    <w:p w14:paraId="0483A719" w14:textId="77777777" w:rsidR="00907180" w:rsidRPr="00FB7CD7" w:rsidRDefault="00907180" w:rsidP="00463AC2">
      <w:pPr>
        <w:pStyle w:val="Heading4"/>
      </w:pPr>
      <w:r w:rsidRPr="00FB7CD7">
        <w:t>Participation levels</w:t>
      </w:r>
    </w:p>
    <w:p w14:paraId="0485E445" w14:textId="46B16F5B" w:rsidR="00907180" w:rsidRPr="003E77F4" w:rsidRDefault="00907180" w:rsidP="001348E6">
      <w:pPr>
        <w:tabs>
          <w:tab w:val="right" w:pos="1701"/>
        </w:tabs>
        <w:spacing w:before="120" w:after="120"/>
        <w:rPr>
          <w:rFonts w:cstheme="minorHAnsi"/>
        </w:rPr>
      </w:pPr>
      <w:r w:rsidRPr="00FB7CD7">
        <w:rPr>
          <w:rFonts w:cstheme="minorHAnsi"/>
        </w:rPr>
        <w:t>A person can have full-time or part-time participation requirements</w:t>
      </w:r>
      <w:r w:rsidR="00C947D0">
        <w:rPr>
          <w:rFonts w:cstheme="minorHAnsi"/>
        </w:rPr>
        <w:t>.</w:t>
      </w:r>
      <w:r w:rsidR="005D6297">
        <w:rPr>
          <w:rFonts w:cstheme="minorHAnsi"/>
        </w:rPr>
        <w:t xml:space="preserve"> Participation requirements are usually based on the person’s assessed work capacity</w:t>
      </w:r>
      <w:r w:rsidR="00510EB2">
        <w:rPr>
          <w:rFonts w:cstheme="minorHAnsi"/>
        </w:rPr>
        <w:t>.</w:t>
      </w:r>
      <w:r w:rsidR="001348E6">
        <w:rPr>
          <w:rFonts w:cstheme="minorHAnsi"/>
        </w:rPr>
        <w:t xml:space="preserve"> </w:t>
      </w:r>
      <w:r w:rsidRPr="003E77F4">
        <w:rPr>
          <w:rFonts w:cstheme="minorHAnsi"/>
        </w:rPr>
        <w:t xml:space="preserve">This usually aligns with the participant’s DES employment benchmark. Participants fully meet their requirements if </w:t>
      </w:r>
      <w:r w:rsidR="002B4020">
        <w:rPr>
          <w:rFonts w:cstheme="minorHAnsi"/>
        </w:rPr>
        <w:t xml:space="preserve">Services Australia considers </w:t>
      </w:r>
      <w:r w:rsidRPr="003E77F4">
        <w:rPr>
          <w:rFonts w:cstheme="minorHAnsi"/>
        </w:rPr>
        <w:t xml:space="preserve">they </w:t>
      </w:r>
      <w:r w:rsidR="002B4020">
        <w:rPr>
          <w:rFonts w:cstheme="minorHAnsi"/>
        </w:rPr>
        <w:t xml:space="preserve">are </w:t>
      </w:r>
      <w:r w:rsidRPr="003E77F4">
        <w:rPr>
          <w:rFonts w:cstheme="minorHAnsi"/>
        </w:rPr>
        <w:t>work</w:t>
      </w:r>
      <w:r w:rsidR="002242D6">
        <w:rPr>
          <w:rFonts w:cstheme="minorHAnsi"/>
        </w:rPr>
        <w:t>ing</w:t>
      </w:r>
      <w:r w:rsidRPr="003E77F4">
        <w:rPr>
          <w:rFonts w:cstheme="minorHAnsi"/>
        </w:rPr>
        <w:t xml:space="preserve"> or undertak</w:t>
      </w:r>
      <w:r w:rsidR="002242D6">
        <w:rPr>
          <w:rFonts w:cstheme="minorHAnsi"/>
        </w:rPr>
        <w:t>ing</w:t>
      </w:r>
      <w:r w:rsidRPr="003E77F4">
        <w:rPr>
          <w:rFonts w:cstheme="minorHAnsi"/>
        </w:rPr>
        <w:t xml:space="preserve"> appropriate activities for enough hours.</w:t>
      </w:r>
    </w:p>
    <w:tbl>
      <w:tblPr>
        <w:tblStyle w:val="TableGrid"/>
        <w:tblW w:w="9493" w:type="dxa"/>
        <w:tblLook w:val="04A0" w:firstRow="1" w:lastRow="0" w:firstColumn="1" w:lastColumn="0" w:noHBand="0" w:noVBand="1"/>
      </w:tblPr>
      <w:tblGrid>
        <w:gridCol w:w="2088"/>
        <w:gridCol w:w="2585"/>
        <w:gridCol w:w="1843"/>
        <w:gridCol w:w="2977"/>
      </w:tblGrid>
      <w:tr w:rsidR="00145EF9" w:rsidRPr="00FB7CD7" w14:paraId="0030F2EA" w14:textId="77777777" w:rsidTr="00145EF9">
        <w:trPr>
          <w:tblHeader/>
        </w:trPr>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right w:w="57" w:type="dxa"/>
            </w:tcMar>
            <w:hideMark/>
          </w:tcPr>
          <w:p w14:paraId="1F92D6FA" w14:textId="744B4430" w:rsidR="00145EF9" w:rsidRPr="00FB7CD7" w:rsidRDefault="00145EF9" w:rsidP="00145EF9">
            <w:pPr>
              <w:keepNext/>
              <w:keepLines/>
              <w:spacing w:before="60" w:after="60"/>
              <w:rPr>
                <w:rFonts w:cstheme="minorHAnsi"/>
                <w:b/>
              </w:rPr>
            </w:pPr>
            <w:r>
              <w:rPr>
                <w:rFonts w:cstheme="minorHAnsi"/>
                <w:b/>
              </w:rPr>
              <w:t>Work Capacity</w:t>
            </w:r>
          </w:p>
        </w:tc>
        <w:tc>
          <w:tcPr>
            <w:tcW w:w="25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5F200E" w14:textId="77777777" w:rsidR="00145EF9" w:rsidRPr="00FB7CD7" w:rsidRDefault="00145EF9" w:rsidP="00145EF9">
            <w:pPr>
              <w:keepNext/>
              <w:keepLines/>
              <w:spacing w:before="60" w:after="60"/>
              <w:rPr>
                <w:rFonts w:cstheme="minorHAnsi"/>
                <w:b/>
              </w:rPr>
            </w:pPr>
            <w:r w:rsidRPr="00FB7CD7">
              <w:rPr>
                <w:rFonts w:cstheme="minorHAnsi"/>
                <w:b/>
              </w:rPr>
              <w:t>Employment Benchmark</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07032E" w14:textId="5ADF159F" w:rsidR="00145EF9" w:rsidRPr="00FB7CD7" w:rsidRDefault="00145EF9" w:rsidP="00145EF9">
            <w:pPr>
              <w:keepNext/>
              <w:keepLines/>
              <w:spacing w:before="60" w:after="60"/>
              <w:rPr>
                <w:rFonts w:cstheme="minorHAnsi"/>
                <w:b/>
              </w:rPr>
            </w:pPr>
            <w:r>
              <w:rPr>
                <w:rFonts w:cstheme="minorHAnsi"/>
                <w:b/>
              </w:rPr>
              <w:t>Requirements</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5D87D6" w14:textId="29C2E63A" w:rsidR="00145EF9" w:rsidRPr="00FB7CD7" w:rsidRDefault="00145EF9" w:rsidP="00145EF9">
            <w:pPr>
              <w:keepNext/>
              <w:keepLines/>
              <w:spacing w:before="60" w:after="60"/>
              <w:rPr>
                <w:rFonts w:cstheme="minorHAnsi"/>
                <w:b/>
              </w:rPr>
            </w:pPr>
            <w:r w:rsidRPr="00FB7CD7">
              <w:rPr>
                <w:rFonts w:cstheme="minorHAnsi"/>
                <w:b/>
              </w:rPr>
              <w:t>Fully meet requirements</w:t>
            </w:r>
          </w:p>
        </w:tc>
      </w:tr>
      <w:tr w:rsidR="00145EF9" w:rsidRPr="00FB7CD7" w14:paraId="4748458A"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E3AA23" w14:textId="4B5D2341" w:rsidR="00145EF9" w:rsidRPr="00A85143" w:rsidRDefault="00145EF9" w:rsidP="00145EF9">
            <w:pPr>
              <w:spacing w:before="60" w:after="60"/>
              <w:rPr>
                <w:rFonts w:cstheme="minorHAnsi"/>
                <w:bCs/>
              </w:rPr>
            </w:pPr>
            <w:r w:rsidRPr="00FB7CD7">
              <w:rPr>
                <w:rFonts w:cstheme="minorHAnsi"/>
              </w:rPr>
              <w:t>30+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2EFA28F6" w14:textId="0C55ECAE" w:rsidR="00145EF9" w:rsidRPr="00FB7CD7" w:rsidRDefault="00145EF9" w:rsidP="00145EF9">
            <w:pPr>
              <w:spacing w:before="60" w:after="60" w:line="276" w:lineRule="auto"/>
              <w:ind w:left="34"/>
              <w:contextualSpacing/>
              <w:rPr>
                <w:rFonts w:cstheme="minorHAnsi"/>
              </w:rPr>
            </w:pPr>
            <w:r w:rsidRPr="00FB7CD7">
              <w:rPr>
                <w:rFonts w:cstheme="minorHAnsi"/>
              </w:rPr>
              <w:t>30</w:t>
            </w:r>
          </w:p>
        </w:tc>
        <w:tc>
          <w:tcPr>
            <w:tcW w:w="1843" w:type="dxa"/>
            <w:tcBorders>
              <w:top w:val="single" w:sz="4" w:space="0" w:color="auto"/>
              <w:left w:val="single" w:sz="4" w:space="0" w:color="auto"/>
              <w:bottom w:val="single" w:sz="4" w:space="0" w:color="auto"/>
              <w:right w:val="single" w:sz="4" w:space="0" w:color="auto"/>
            </w:tcBorders>
          </w:tcPr>
          <w:p w14:paraId="2D916B10" w14:textId="3B4D5139" w:rsidR="00145EF9" w:rsidRDefault="00145EF9" w:rsidP="00145EF9">
            <w:pPr>
              <w:spacing w:before="60" w:after="60" w:line="276" w:lineRule="auto"/>
              <w:ind w:left="34"/>
              <w:contextualSpacing/>
              <w:rPr>
                <w:rFonts w:cstheme="minorHAnsi"/>
              </w:rPr>
            </w:pPr>
            <w:r w:rsidRPr="00A85143">
              <w:rPr>
                <w:rFonts w:cstheme="minorHAnsi"/>
                <w:bCs/>
              </w:rPr>
              <w:t>Full-time</w:t>
            </w:r>
          </w:p>
        </w:tc>
        <w:tc>
          <w:tcPr>
            <w:tcW w:w="2977" w:type="dxa"/>
            <w:tcBorders>
              <w:top w:val="single" w:sz="4" w:space="0" w:color="auto"/>
              <w:left w:val="single" w:sz="4" w:space="0" w:color="auto"/>
              <w:bottom w:val="single" w:sz="4" w:space="0" w:color="auto"/>
              <w:right w:val="single" w:sz="4" w:space="0" w:color="auto"/>
            </w:tcBorders>
          </w:tcPr>
          <w:p w14:paraId="4E023F6E" w14:textId="225EE55A" w:rsidR="00145EF9" w:rsidRPr="00FB7CD7" w:rsidRDefault="00145EF9" w:rsidP="00145EF9">
            <w:pPr>
              <w:spacing w:before="60" w:after="60" w:line="276" w:lineRule="auto"/>
              <w:ind w:left="34"/>
              <w:contextualSpacing/>
              <w:rPr>
                <w:rFonts w:cstheme="minorHAnsi"/>
              </w:rPr>
            </w:pPr>
            <w:r>
              <w:rPr>
                <w:rFonts w:cstheme="minorHAnsi"/>
              </w:rPr>
              <w:t>7</w:t>
            </w:r>
            <w:r w:rsidRPr="00FB7CD7">
              <w:rPr>
                <w:rFonts w:cstheme="minorHAnsi"/>
              </w:rPr>
              <w:t>0 hours / fortnight</w:t>
            </w:r>
          </w:p>
        </w:tc>
      </w:tr>
      <w:tr w:rsidR="00145EF9" w:rsidRPr="00FB7CD7" w14:paraId="104CFBCA"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A08C29" w14:textId="17AA18B5" w:rsidR="00145EF9" w:rsidRPr="00A85143" w:rsidRDefault="00145EF9" w:rsidP="00145EF9">
            <w:pPr>
              <w:spacing w:before="60" w:after="60"/>
              <w:rPr>
                <w:rFonts w:cstheme="minorHAnsi"/>
                <w:bCs/>
              </w:rPr>
            </w:pPr>
            <w:r w:rsidRPr="00FB7CD7">
              <w:rPr>
                <w:rFonts w:cstheme="minorHAnsi"/>
              </w:rPr>
              <w:t>23-29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212D84E3" w14:textId="6B50B73F" w:rsidR="00145EF9" w:rsidRPr="003A0C40" w:rsidRDefault="00145EF9" w:rsidP="00145EF9">
            <w:pPr>
              <w:spacing w:before="60" w:after="60" w:line="276" w:lineRule="auto"/>
              <w:ind w:left="34"/>
              <w:contextualSpacing/>
              <w:rPr>
                <w:rFonts w:cstheme="minorHAnsi"/>
              </w:rPr>
            </w:pPr>
            <w:r w:rsidRPr="00FB7CD7">
              <w:rPr>
                <w:rFonts w:cstheme="minorHAnsi"/>
              </w:rPr>
              <w:t>23</w:t>
            </w:r>
          </w:p>
        </w:tc>
        <w:tc>
          <w:tcPr>
            <w:tcW w:w="1843" w:type="dxa"/>
            <w:tcBorders>
              <w:top w:val="single" w:sz="4" w:space="0" w:color="auto"/>
              <w:left w:val="single" w:sz="4" w:space="0" w:color="auto"/>
              <w:bottom w:val="single" w:sz="4" w:space="0" w:color="auto"/>
              <w:right w:val="single" w:sz="4" w:space="0" w:color="auto"/>
            </w:tcBorders>
          </w:tcPr>
          <w:p w14:paraId="188C6454" w14:textId="2031D718" w:rsidR="00145EF9" w:rsidRPr="00FB7CD7" w:rsidRDefault="00145EF9" w:rsidP="00145EF9">
            <w:pPr>
              <w:spacing w:before="60" w:after="60" w:line="276" w:lineRule="auto"/>
              <w:ind w:left="34"/>
              <w:contextualSpacing/>
              <w:rPr>
                <w:rFonts w:cstheme="minorHAnsi"/>
              </w:rPr>
            </w:pPr>
            <w:r w:rsidRPr="00A85143">
              <w:rPr>
                <w:rFonts w:cstheme="minorHAnsi"/>
                <w:bCs/>
              </w:rPr>
              <w:t>Part-time</w:t>
            </w:r>
          </w:p>
        </w:tc>
        <w:tc>
          <w:tcPr>
            <w:tcW w:w="2977" w:type="dxa"/>
            <w:tcBorders>
              <w:top w:val="single" w:sz="4" w:space="0" w:color="auto"/>
              <w:left w:val="single" w:sz="4" w:space="0" w:color="auto"/>
              <w:bottom w:val="single" w:sz="4" w:space="0" w:color="auto"/>
              <w:right w:val="single" w:sz="4" w:space="0" w:color="auto"/>
            </w:tcBorders>
          </w:tcPr>
          <w:p w14:paraId="6A4FBE86" w14:textId="288BDC3A" w:rsidR="00145EF9" w:rsidRPr="00FB7CD7" w:rsidRDefault="00145EF9" w:rsidP="00145EF9">
            <w:pPr>
              <w:spacing w:before="60" w:after="60" w:line="276" w:lineRule="auto"/>
              <w:ind w:left="34"/>
              <w:contextualSpacing/>
              <w:rPr>
                <w:rFonts w:cstheme="minorHAnsi"/>
              </w:rPr>
            </w:pPr>
            <w:r w:rsidRPr="00FB7CD7">
              <w:rPr>
                <w:rFonts w:cstheme="minorHAnsi"/>
              </w:rPr>
              <w:t>30 hours / fortnight</w:t>
            </w:r>
          </w:p>
        </w:tc>
      </w:tr>
      <w:tr w:rsidR="00145EF9" w:rsidRPr="00FB7CD7" w14:paraId="4E137242"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B20325" w14:textId="4A07190F" w:rsidR="00145EF9" w:rsidRPr="00A85143" w:rsidRDefault="00145EF9" w:rsidP="00145EF9">
            <w:pPr>
              <w:spacing w:before="60" w:after="60"/>
              <w:rPr>
                <w:rFonts w:cstheme="minorHAnsi"/>
                <w:bCs/>
              </w:rPr>
            </w:pPr>
            <w:r w:rsidRPr="00FB7CD7">
              <w:rPr>
                <w:rFonts w:cstheme="minorHAnsi"/>
              </w:rPr>
              <w:t>15-22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0ADC9D83" w14:textId="277E16DE" w:rsidR="00145EF9" w:rsidRPr="00FB7CD7" w:rsidRDefault="00145EF9" w:rsidP="00145EF9">
            <w:pPr>
              <w:spacing w:before="60" w:after="60" w:line="276" w:lineRule="auto"/>
              <w:ind w:left="34"/>
              <w:contextualSpacing/>
              <w:rPr>
                <w:rFonts w:cstheme="minorHAnsi"/>
              </w:rPr>
            </w:pPr>
            <w:r w:rsidRPr="00FB7CD7">
              <w:rPr>
                <w:rFonts w:cstheme="minorHAnsi"/>
              </w:rPr>
              <w:t>15</w:t>
            </w:r>
          </w:p>
        </w:tc>
        <w:tc>
          <w:tcPr>
            <w:tcW w:w="1843" w:type="dxa"/>
            <w:tcBorders>
              <w:top w:val="single" w:sz="4" w:space="0" w:color="auto"/>
              <w:left w:val="single" w:sz="4" w:space="0" w:color="auto"/>
              <w:bottom w:val="single" w:sz="4" w:space="0" w:color="auto"/>
              <w:right w:val="single" w:sz="4" w:space="0" w:color="auto"/>
            </w:tcBorders>
          </w:tcPr>
          <w:p w14:paraId="6CA87E68" w14:textId="33156FF6" w:rsidR="00145EF9" w:rsidRPr="00FB7CD7" w:rsidRDefault="00145EF9" w:rsidP="00145EF9">
            <w:pPr>
              <w:spacing w:before="60" w:after="60" w:line="276" w:lineRule="auto"/>
              <w:ind w:left="34"/>
              <w:contextualSpacing/>
              <w:rPr>
                <w:rFonts w:cstheme="minorHAnsi"/>
              </w:rPr>
            </w:pPr>
            <w:r w:rsidRPr="00A85143">
              <w:rPr>
                <w:rFonts w:cstheme="minorHAnsi"/>
                <w:bCs/>
              </w:rPr>
              <w:t>Part-time</w:t>
            </w:r>
          </w:p>
        </w:tc>
        <w:tc>
          <w:tcPr>
            <w:tcW w:w="2977" w:type="dxa"/>
            <w:tcBorders>
              <w:top w:val="single" w:sz="4" w:space="0" w:color="auto"/>
              <w:left w:val="single" w:sz="4" w:space="0" w:color="auto"/>
              <w:bottom w:val="single" w:sz="4" w:space="0" w:color="auto"/>
              <w:right w:val="single" w:sz="4" w:space="0" w:color="auto"/>
            </w:tcBorders>
          </w:tcPr>
          <w:p w14:paraId="4C936841" w14:textId="0368931B" w:rsidR="00145EF9" w:rsidRPr="00FB7CD7" w:rsidRDefault="00145EF9" w:rsidP="00145EF9">
            <w:pPr>
              <w:spacing w:before="60" w:after="60" w:line="276" w:lineRule="auto"/>
              <w:ind w:left="34"/>
              <w:contextualSpacing/>
              <w:rPr>
                <w:rFonts w:cstheme="minorHAnsi"/>
              </w:rPr>
            </w:pPr>
            <w:r w:rsidRPr="00FB7CD7">
              <w:rPr>
                <w:rFonts w:cstheme="minorHAnsi"/>
              </w:rPr>
              <w:t>30 hours / fortnight</w:t>
            </w:r>
          </w:p>
        </w:tc>
      </w:tr>
      <w:tr w:rsidR="00145EF9" w:rsidRPr="00FB7CD7" w14:paraId="19E0E684" w14:textId="77777777" w:rsidTr="00145EF9">
        <w:trPr>
          <w:trHeight w:val="651"/>
        </w:trPr>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B2621A" w14:textId="77777777" w:rsidR="00145EF9" w:rsidRPr="00FB7CD7" w:rsidRDefault="00145EF9" w:rsidP="00145EF9">
            <w:pPr>
              <w:spacing w:before="60" w:after="60" w:line="276" w:lineRule="auto"/>
              <w:ind w:left="34"/>
              <w:contextualSpacing/>
              <w:rPr>
                <w:rFonts w:cstheme="minorHAnsi"/>
              </w:rPr>
            </w:pPr>
            <w:r w:rsidRPr="00FB7CD7">
              <w:rPr>
                <w:rFonts w:cstheme="minorHAnsi"/>
              </w:rPr>
              <w:t>8-15 hours/week</w:t>
            </w:r>
          </w:p>
          <w:p w14:paraId="5CBD2CF9" w14:textId="77777777" w:rsidR="00145EF9" w:rsidRPr="00A85143" w:rsidRDefault="00145EF9" w:rsidP="00145EF9">
            <w:pPr>
              <w:spacing w:before="60" w:after="60"/>
              <w:rPr>
                <w:rFonts w:cstheme="minorHAnsi"/>
                <w:bCs/>
              </w:rPr>
            </w:pPr>
          </w:p>
        </w:tc>
        <w:tc>
          <w:tcPr>
            <w:tcW w:w="2585" w:type="dxa"/>
            <w:tcBorders>
              <w:top w:val="single" w:sz="4" w:space="0" w:color="auto"/>
              <w:left w:val="single" w:sz="4" w:space="0" w:color="auto"/>
              <w:bottom w:val="single" w:sz="4" w:space="0" w:color="auto"/>
              <w:right w:val="single" w:sz="4" w:space="0" w:color="auto"/>
            </w:tcBorders>
          </w:tcPr>
          <w:p w14:paraId="28A9A53C" w14:textId="50421641" w:rsidR="00145EF9" w:rsidRPr="00FB7CD7" w:rsidRDefault="00145EF9" w:rsidP="00145EF9">
            <w:pPr>
              <w:spacing w:before="60" w:after="60" w:line="276" w:lineRule="auto"/>
              <w:ind w:left="34"/>
              <w:contextualSpacing/>
              <w:rPr>
                <w:rFonts w:cstheme="minorHAnsi"/>
              </w:rPr>
            </w:pPr>
            <w:r w:rsidRPr="00FB7CD7">
              <w:rPr>
                <w:rFonts w:cstheme="minorHAnsi"/>
              </w:rPr>
              <w:t>8</w:t>
            </w:r>
          </w:p>
          <w:p w14:paraId="40BE532C" w14:textId="77777777" w:rsidR="00145EF9" w:rsidRPr="00FB7CD7" w:rsidRDefault="00145EF9" w:rsidP="00145EF9">
            <w:pPr>
              <w:spacing w:before="60" w:after="60" w:line="276" w:lineRule="auto"/>
              <w:ind w:left="34"/>
              <w:contextualSpacing/>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33455AE1" w14:textId="58750BB4" w:rsidR="00145EF9" w:rsidRPr="00FB7CD7" w:rsidRDefault="00145EF9" w:rsidP="00145EF9">
            <w:pPr>
              <w:spacing w:before="60" w:after="60" w:line="276" w:lineRule="auto"/>
              <w:ind w:left="34"/>
              <w:contextualSpacing/>
              <w:rPr>
                <w:rFonts w:cstheme="minorHAnsi"/>
              </w:rPr>
            </w:pPr>
            <w:r w:rsidRPr="00A85143">
              <w:rPr>
                <w:rFonts w:cstheme="minorHAnsi"/>
                <w:bCs/>
              </w:rPr>
              <w:t>None</w:t>
            </w:r>
          </w:p>
        </w:tc>
        <w:tc>
          <w:tcPr>
            <w:tcW w:w="2977" w:type="dxa"/>
            <w:tcBorders>
              <w:top w:val="single" w:sz="4" w:space="0" w:color="auto"/>
              <w:left w:val="single" w:sz="4" w:space="0" w:color="auto"/>
              <w:bottom w:val="single" w:sz="4" w:space="0" w:color="auto"/>
              <w:right w:val="single" w:sz="4" w:space="0" w:color="auto"/>
            </w:tcBorders>
          </w:tcPr>
          <w:p w14:paraId="608999DF" w14:textId="2C7E20A1" w:rsidR="00145EF9" w:rsidRPr="00FB7CD7" w:rsidRDefault="00145EF9" w:rsidP="00145EF9">
            <w:pPr>
              <w:spacing w:before="60" w:after="60" w:line="276" w:lineRule="auto"/>
              <w:ind w:left="34"/>
              <w:contextualSpacing/>
              <w:rPr>
                <w:rFonts w:cstheme="minorHAnsi"/>
              </w:rPr>
            </w:pPr>
            <w:r w:rsidRPr="00FB7CD7">
              <w:rPr>
                <w:rFonts w:cstheme="minorHAnsi"/>
              </w:rPr>
              <w:t>Quarterly appointments with Services Australia</w:t>
            </w:r>
          </w:p>
        </w:tc>
      </w:tr>
      <w:tr w:rsidR="00145EF9" w:rsidRPr="00FB7CD7" w14:paraId="05D77CB2" w14:textId="77777777" w:rsidTr="00145EF9">
        <w:trPr>
          <w:trHeight w:val="651"/>
        </w:trPr>
        <w:tc>
          <w:tcPr>
            <w:tcW w:w="2088" w:type="dxa"/>
            <w:tcBorders>
              <w:top w:val="single" w:sz="4" w:space="0" w:color="auto"/>
              <w:left w:val="single" w:sz="4" w:space="0" w:color="auto"/>
              <w:right w:val="single" w:sz="4" w:space="0" w:color="auto"/>
            </w:tcBorders>
            <w:shd w:val="clear" w:color="auto" w:fill="DAEEF3" w:themeFill="accent5" w:themeFillTint="33"/>
          </w:tcPr>
          <w:p w14:paraId="5DB91800" w14:textId="69BF7C35" w:rsidR="00145EF9" w:rsidRPr="00FB7CD7" w:rsidRDefault="00145EF9" w:rsidP="00145EF9">
            <w:pPr>
              <w:spacing w:before="60" w:after="60" w:line="276" w:lineRule="auto"/>
              <w:ind w:left="34"/>
              <w:contextualSpacing/>
              <w:rPr>
                <w:rFonts w:cstheme="minorHAnsi"/>
              </w:rPr>
            </w:pPr>
            <w:r w:rsidRPr="00FB7CD7">
              <w:rPr>
                <w:rFonts w:cstheme="minorHAnsi"/>
              </w:rPr>
              <w:t>0-7 hours/week</w:t>
            </w:r>
          </w:p>
        </w:tc>
        <w:tc>
          <w:tcPr>
            <w:tcW w:w="2585" w:type="dxa"/>
            <w:tcBorders>
              <w:top w:val="single" w:sz="4" w:space="0" w:color="auto"/>
              <w:left w:val="single" w:sz="4" w:space="0" w:color="auto"/>
              <w:right w:val="single" w:sz="4" w:space="0" w:color="auto"/>
            </w:tcBorders>
          </w:tcPr>
          <w:p w14:paraId="7CF9ECB0" w14:textId="4A46D885" w:rsidR="00145EF9" w:rsidRPr="00FB7CD7" w:rsidRDefault="00145EF9" w:rsidP="00145EF9">
            <w:pPr>
              <w:spacing w:before="60" w:after="60" w:line="276" w:lineRule="auto"/>
              <w:ind w:left="34"/>
              <w:contextualSpacing/>
              <w:rPr>
                <w:rFonts w:cstheme="minorHAnsi"/>
              </w:rPr>
            </w:pPr>
            <w:r w:rsidRPr="00FB7CD7">
              <w:rPr>
                <w:rFonts w:cstheme="minorHAnsi"/>
              </w:rPr>
              <w:t>None (ineligible)</w:t>
            </w:r>
          </w:p>
        </w:tc>
        <w:tc>
          <w:tcPr>
            <w:tcW w:w="1843" w:type="dxa"/>
            <w:tcBorders>
              <w:top w:val="single" w:sz="4" w:space="0" w:color="auto"/>
              <w:left w:val="single" w:sz="4" w:space="0" w:color="auto"/>
              <w:right w:val="single" w:sz="4" w:space="0" w:color="auto"/>
            </w:tcBorders>
          </w:tcPr>
          <w:p w14:paraId="440C46C4" w14:textId="1D4EE257" w:rsidR="00145EF9" w:rsidRPr="00FB7CD7" w:rsidRDefault="00145EF9" w:rsidP="00145EF9">
            <w:pPr>
              <w:spacing w:before="60" w:after="60" w:line="276" w:lineRule="auto"/>
              <w:ind w:left="34"/>
              <w:contextualSpacing/>
              <w:rPr>
                <w:rFonts w:cstheme="minorHAnsi"/>
              </w:rPr>
            </w:pPr>
            <w:r w:rsidRPr="00A85143">
              <w:rPr>
                <w:rFonts w:cstheme="minorHAnsi"/>
                <w:bCs/>
              </w:rPr>
              <w:t>None</w:t>
            </w:r>
          </w:p>
        </w:tc>
        <w:tc>
          <w:tcPr>
            <w:tcW w:w="2977" w:type="dxa"/>
            <w:tcBorders>
              <w:top w:val="single" w:sz="4" w:space="0" w:color="auto"/>
              <w:left w:val="single" w:sz="4" w:space="0" w:color="auto"/>
              <w:right w:val="single" w:sz="4" w:space="0" w:color="auto"/>
            </w:tcBorders>
          </w:tcPr>
          <w:p w14:paraId="1AFA0D28" w14:textId="4F567D28" w:rsidR="00145EF9" w:rsidRPr="00FB7CD7" w:rsidRDefault="00145EF9" w:rsidP="00145EF9">
            <w:pPr>
              <w:spacing w:before="60" w:after="60" w:line="276" w:lineRule="auto"/>
              <w:ind w:left="34"/>
              <w:contextualSpacing/>
              <w:rPr>
                <w:rFonts w:cstheme="minorHAnsi"/>
              </w:rPr>
            </w:pPr>
            <w:r w:rsidRPr="00FB7CD7">
              <w:rPr>
                <w:rFonts w:cstheme="minorHAnsi"/>
              </w:rPr>
              <w:t>Quarterly appointments with Services Australia</w:t>
            </w:r>
          </w:p>
        </w:tc>
      </w:tr>
    </w:tbl>
    <w:p w14:paraId="4F0EE992" w14:textId="6E576A5B" w:rsidR="007C6070" w:rsidRDefault="0009414B" w:rsidP="003E77F4">
      <w:pPr>
        <w:tabs>
          <w:tab w:val="right" w:pos="1701"/>
        </w:tabs>
        <w:spacing w:before="120" w:after="120"/>
        <w:rPr>
          <w:rFonts w:cstheme="minorHAnsi"/>
        </w:rPr>
      </w:pPr>
      <w:r>
        <w:rPr>
          <w:rFonts w:cstheme="minorHAnsi"/>
        </w:rPr>
        <w:t>A p</w:t>
      </w:r>
      <w:r w:rsidR="0087578F">
        <w:rPr>
          <w:rFonts w:cstheme="minorHAnsi"/>
        </w:rPr>
        <w:t>erson’s work capacity</w:t>
      </w:r>
      <w:r w:rsidR="007C6070">
        <w:rPr>
          <w:rFonts w:cstheme="minorHAnsi"/>
        </w:rPr>
        <w:t xml:space="preserve"> bandwidth is:</w:t>
      </w:r>
    </w:p>
    <w:p w14:paraId="2776E734" w14:textId="702FDCEC" w:rsidR="007C6070" w:rsidRDefault="00E57319" w:rsidP="00B56C86">
      <w:pPr>
        <w:numPr>
          <w:ilvl w:val="0"/>
          <w:numId w:val="8"/>
        </w:numPr>
        <w:spacing w:before="60" w:after="60" w:line="276" w:lineRule="auto"/>
        <w:ind w:left="714" w:hanging="357"/>
        <w:contextualSpacing/>
        <w:rPr>
          <w:rFonts w:cstheme="minorHAnsi"/>
        </w:rPr>
      </w:pPr>
      <w:r>
        <w:rPr>
          <w:rFonts w:cstheme="minorHAnsi"/>
        </w:rPr>
        <w:t>t</w:t>
      </w:r>
      <w:r w:rsidR="001928D8">
        <w:rPr>
          <w:rFonts w:cstheme="minorHAnsi"/>
        </w:rPr>
        <w:t>he higher of their</w:t>
      </w:r>
      <w:r w:rsidR="003A515B">
        <w:rPr>
          <w:rFonts w:cstheme="minorHAnsi"/>
        </w:rPr>
        <w:t xml:space="preserve"> assessed</w:t>
      </w:r>
      <w:r w:rsidR="001928D8">
        <w:rPr>
          <w:rFonts w:cstheme="minorHAnsi"/>
        </w:rPr>
        <w:t xml:space="preserve"> baseline </w:t>
      </w:r>
      <w:r w:rsidR="005461E4">
        <w:rPr>
          <w:rFonts w:cstheme="minorHAnsi"/>
        </w:rPr>
        <w:t>work capacity and their</w:t>
      </w:r>
      <w:r w:rsidR="001928D8">
        <w:rPr>
          <w:rFonts w:cstheme="minorHAnsi"/>
        </w:rPr>
        <w:t xml:space="preserve"> future work capacity</w:t>
      </w:r>
      <w:r w:rsidR="001D2528">
        <w:rPr>
          <w:rFonts w:cstheme="minorHAnsi"/>
        </w:rPr>
        <w:t>, or</w:t>
      </w:r>
    </w:p>
    <w:p w14:paraId="69EE3488" w14:textId="507C0353" w:rsidR="001D2528" w:rsidRDefault="00D20043" w:rsidP="00B56C86">
      <w:pPr>
        <w:numPr>
          <w:ilvl w:val="0"/>
          <w:numId w:val="8"/>
        </w:numPr>
        <w:spacing w:before="60" w:after="60" w:line="276" w:lineRule="auto"/>
        <w:ind w:left="714" w:hanging="357"/>
        <w:contextualSpacing/>
        <w:rPr>
          <w:rFonts w:cstheme="minorHAnsi"/>
        </w:rPr>
      </w:pPr>
      <w:r>
        <w:rPr>
          <w:rFonts w:cstheme="minorHAnsi"/>
        </w:rPr>
        <w:t>their</w:t>
      </w:r>
      <w:r w:rsidR="001D2528">
        <w:rPr>
          <w:rFonts w:cstheme="minorHAnsi"/>
        </w:rPr>
        <w:t xml:space="preserve"> temporary reduced work capacity (TRWC</w:t>
      </w:r>
      <w:r w:rsidR="00E57319">
        <w:rPr>
          <w:rFonts w:cstheme="minorHAnsi"/>
        </w:rPr>
        <w:t xml:space="preserve">), </w:t>
      </w:r>
      <w:r>
        <w:rPr>
          <w:rFonts w:cstheme="minorHAnsi"/>
        </w:rPr>
        <w:t xml:space="preserve">if any, </w:t>
      </w:r>
      <w:r w:rsidR="00E57319">
        <w:rPr>
          <w:rFonts w:cstheme="minorHAnsi"/>
        </w:rPr>
        <w:t xml:space="preserve">until the end of the TRWC </w:t>
      </w:r>
      <w:r w:rsidR="00BC5EC3">
        <w:rPr>
          <w:rFonts w:cstheme="minorHAnsi"/>
        </w:rPr>
        <w:t>period.</w:t>
      </w:r>
    </w:p>
    <w:p w14:paraId="16324F0A" w14:textId="1ECEC2FE" w:rsidR="00907180" w:rsidRPr="003E77F4" w:rsidRDefault="004C6D45" w:rsidP="003E77F4">
      <w:pPr>
        <w:tabs>
          <w:tab w:val="right" w:pos="1701"/>
        </w:tabs>
        <w:spacing w:before="120" w:after="120"/>
        <w:rPr>
          <w:rFonts w:cstheme="minorHAnsi"/>
        </w:rPr>
      </w:pPr>
      <w:r>
        <w:rPr>
          <w:rFonts w:cstheme="minorHAnsi"/>
        </w:rPr>
        <w:t>A</w:t>
      </w:r>
      <w:r w:rsidR="005461E4">
        <w:rPr>
          <w:rFonts w:cstheme="minorHAnsi"/>
        </w:rPr>
        <w:t xml:space="preserve"> person</w:t>
      </w:r>
      <w:r>
        <w:rPr>
          <w:rFonts w:cstheme="minorHAnsi"/>
        </w:rPr>
        <w:t xml:space="preserve"> who has </w:t>
      </w:r>
      <w:r w:rsidR="00490847">
        <w:rPr>
          <w:rFonts w:cstheme="minorHAnsi"/>
        </w:rPr>
        <w:t>a</w:t>
      </w:r>
      <w:r w:rsidR="005461E4">
        <w:rPr>
          <w:rFonts w:cstheme="minorHAnsi"/>
        </w:rPr>
        <w:t xml:space="preserve"> </w:t>
      </w:r>
      <w:r w:rsidR="00AF4C9D">
        <w:rPr>
          <w:rFonts w:cstheme="minorHAnsi"/>
        </w:rPr>
        <w:t xml:space="preserve">baseline and future work capacity </w:t>
      </w:r>
      <w:r w:rsidR="00490847">
        <w:rPr>
          <w:rFonts w:cstheme="minorHAnsi"/>
        </w:rPr>
        <w:t>of</w:t>
      </w:r>
      <w:r w:rsidR="00AF4C9D">
        <w:rPr>
          <w:rFonts w:cstheme="minorHAnsi"/>
        </w:rPr>
        <w:t xml:space="preserve"> less than 30+ hours per week</w:t>
      </w:r>
      <w:r w:rsidR="00490847">
        <w:rPr>
          <w:rFonts w:cstheme="minorHAnsi"/>
        </w:rPr>
        <w:t xml:space="preserve"> </w:t>
      </w:r>
      <w:r w:rsidR="00AF4C9D">
        <w:rPr>
          <w:rFonts w:cstheme="minorHAnsi"/>
        </w:rPr>
        <w:t>ha</w:t>
      </w:r>
      <w:r w:rsidR="00490847">
        <w:rPr>
          <w:rFonts w:cstheme="minorHAnsi"/>
        </w:rPr>
        <w:t>s</w:t>
      </w:r>
      <w:r w:rsidR="00AF4C9D">
        <w:rPr>
          <w:rFonts w:cstheme="minorHAnsi"/>
        </w:rPr>
        <w:t xml:space="preserve"> a partial capacity to work (PCW)</w:t>
      </w:r>
      <w:r w:rsidR="00744496">
        <w:rPr>
          <w:rFonts w:cstheme="minorHAnsi"/>
        </w:rPr>
        <w:t xml:space="preserve">. </w:t>
      </w:r>
      <w:r w:rsidR="00907180" w:rsidRPr="003E77F4">
        <w:rPr>
          <w:rFonts w:cstheme="minorHAnsi"/>
        </w:rPr>
        <w:t xml:space="preserve">DES participants </w:t>
      </w:r>
      <w:r w:rsidR="009017C6">
        <w:rPr>
          <w:rFonts w:cstheme="minorHAnsi"/>
        </w:rPr>
        <w:t xml:space="preserve">usually </w:t>
      </w:r>
      <w:r w:rsidR="00907180" w:rsidRPr="003E77F4">
        <w:rPr>
          <w:rFonts w:cstheme="minorHAnsi"/>
        </w:rPr>
        <w:t xml:space="preserve">have </w:t>
      </w:r>
      <w:r w:rsidR="00744496">
        <w:rPr>
          <w:rFonts w:cstheme="minorHAnsi"/>
        </w:rPr>
        <w:t xml:space="preserve">PCW </w:t>
      </w:r>
      <w:r w:rsidR="00490847">
        <w:rPr>
          <w:rFonts w:cstheme="minorHAnsi"/>
        </w:rPr>
        <w:t xml:space="preserve">and </w:t>
      </w:r>
      <w:r w:rsidR="00BF1EE5">
        <w:rPr>
          <w:rFonts w:cstheme="minorHAnsi"/>
        </w:rPr>
        <w:t xml:space="preserve">part-time requirements </w:t>
      </w:r>
      <w:r w:rsidR="00907180" w:rsidRPr="003E77F4">
        <w:rPr>
          <w:rFonts w:cstheme="minorHAnsi"/>
        </w:rPr>
        <w:t>because people with a future work capacity of 30+ hours per week are not eligible to commence DES.</w:t>
      </w:r>
    </w:p>
    <w:p w14:paraId="10FFCAEB" w14:textId="7D80D3D2" w:rsidR="00907180" w:rsidRPr="003E77F4" w:rsidRDefault="004F6903" w:rsidP="00E52AF2">
      <w:pPr>
        <w:tabs>
          <w:tab w:val="right" w:pos="1701"/>
        </w:tabs>
        <w:spacing w:before="120" w:after="120"/>
        <w:rPr>
          <w:rFonts w:cstheme="minorHAnsi"/>
        </w:rPr>
      </w:pPr>
      <w:r>
        <w:rPr>
          <w:rFonts w:cstheme="minorHAnsi"/>
        </w:rPr>
        <w:t xml:space="preserve">Participation requirements can also be based on </w:t>
      </w:r>
      <w:r w:rsidR="00CF0BF2">
        <w:rPr>
          <w:rFonts w:cstheme="minorHAnsi"/>
        </w:rPr>
        <w:t xml:space="preserve">other circumstances. </w:t>
      </w:r>
      <w:r w:rsidR="00907180" w:rsidRPr="003E77F4">
        <w:rPr>
          <w:rFonts w:cstheme="minorHAnsi"/>
        </w:rPr>
        <w:t xml:space="preserve">Principal Carer Parents </w:t>
      </w:r>
      <w:r w:rsidR="00E52AF2" w:rsidRPr="00E52AF2">
        <w:rPr>
          <w:rFonts w:cstheme="minorHAnsi"/>
        </w:rPr>
        <w:t>in receipt of Parenting Payment, Newstart Allowance, Youth Allowance (other) or Special Benefit</w:t>
      </w:r>
      <w:r w:rsidR="00E52AF2">
        <w:rPr>
          <w:rFonts w:cstheme="minorHAnsi"/>
        </w:rPr>
        <w:t xml:space="preserve"> </w:t>
      </w:r>
      <w:r w:rsidR="00907180" w:rsidRPr="003E77F4">
        <w:rPr>
          <w:rFonts w:cstheme="minorHAnsi"/>
        </w:rPr>
        <w:t>have part-time requirements and an employment benchmark of 15 due to their caring responsibilities.</w:t>
      </w:r>
    </w:p>
    <w:p w14:paraId="22BA628A" w14:textId="77777777" w:rsidR="00907180" w:rsidRPr="00FB7CD7" w:rsidRDefault="00907180" w:rsidP="00463AC2">
      <w:pPr>
        <w:pStyle w:val="Heading4"/>
      </w:pPr>
      <w:r w:rsidRPr="00FB7CD7">
        <w:t>Participants fully meeting participation requirements</w:t>
      </w:r>
    </w:p>
    <w:p w14:paraId="63630379" w14:textId="77777777" w:rsidR="00907180" w:rsidRPr="003E77F4" w:rsidRDefault="00907180" w:rsidP="003E77F4">
      <w:pPr>
        <w:tabs>
          <w:tab w:val="right" w:pos="1701"/>
        </w:tabs>
        <w:spacing w:before="120" w:after="120"/>
        <w:rPr>
          <w:rFonts w:cstheme="minorHAnsi"/>
        </w:rPr>
      </w:pPr>
      <w:r w:rsidRPr="003E77F4">
        <w:rPr>
          <w:rFonts w:cstheme="minorHAnsi"/>
        </w:rPr>
        <w:t>Services Australia can determine that a participant is fully meeting their requirements if they have:</w:t>
      </w:r>
    </w:p>
    <w:p w14:paraId="688933C3" w14:textId="410CEC6B"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full-time requirements and are working </w:t>
      </w:r>
      <w:r w:rsidR="006B39A3">
        <w:rPr>
          <w:rFonts w:cstheme="minorHAnsi"/>
        </w:rPr>
        <w:t xml:space="preserve">and studying </w:t>
      </w:r>
      <w:r w:rsidRPr="00BC6300">
        <w:rPr>
          <w:rFonts w:cstheme="minorHAnsi"/>
        </w:rPr>
        <w:t>at least 70 hours per fortnight</w:t>
      </w:r>
    </w:p>
    <w:p w14:paraId="7293B4E0" w14:textId="41AEDCEC"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part-time requirements and are undertaking at least 30 hours per </w:t>
      </w:r>
      <w:r w:rsidR="00F72B43">
        <w:rPr>
          <w:rFonts w:cstheme="minorHAnsi"/>
        </w:rPr>
        <w:t>fortnight</w:t>
      </w:r>
      <w:r w:rsidR="00F72B43" w:rsidRPr="00BC6300">
        <w:rPr>
          <w:rFonts w:cstheme="minorHAnsi"/>
        </w:rPr>
        <w:t xml:space="preserve"> </w:t>
      </w:r>
      <w:r w:rsidRPr="00BC6300">
        <w:rPr>
          <w:rFonts w:cstheme="minorHAnsi"/>
        </w:rPr>
        <w:t xml:space="preserve">of an approved activity. </w:t>
      </w:r>
    </w:p>
    <w:tbl>
      <w:tblPr>
        <w:tblStyle w:val="TableGrid"/>
        <w:tblW w:w="0" w:type="auto"/>
        <w:tblLook w:val="04A0" w:firstRow="1" w:lastRow="0" w:firstColumn="1" w:lastColumn="0" w:noHBand="0" w:noVBand="1"/>
      </w:tblPr>
      <w:tblGrid>
        <w:gridCol w:w="3032"/>
        <w:gridCol w:w="6597"/>
      </w:tblGrid>
      <w:tr w:rsidR="00907180" w:rsidRPr="00FB7CD7" w14:paraId="62C1C579" w14:textId="77777777" w:rsidTr="006E65D9">
        <w:trPr>
          <w:tblHeader/>
        </w:trPr>
        <w:tc>
          <w:tcPr>
            <w:tcW w:w="3085" w:type="dxa"/>
            <w:shd w:val="clear" w:color="auto" w:fill="DAEEF3" w:themeFill="accent5" w:themeFillTint="33"/>
          </w:tcPr>
          <w:p w14:paraId="278EEAF0" w14:textId="77777777" w:rsidR="00907180" w:rsidRPr="00FB7CD7" w:rsidRDefault="00907180" w:rsidP="00135769">
            <w:pPr>
              <w:keepNext/>
              <w:keepLines/>
              <w:spacing w:before="60" w:after="60"/>
              <w:rPr>
                <w:rFonts w:cstheme="minorHAnsi"/>
                <w:b/>
              </w:rPr>
            </w:pPr>
            <w:r w:rsidRPr="00FB7CD7">
              <w:rPr>
                <w:rFonts w:cstheme="minorHAnsi"/>
                <w:b/>
              </w:rPr>
              <w:t>Circumstances</w:t>
            </w:r>
          </w:p>
        </w:tc>
        <w:tc>
          <w:tcPr>
            <w:tcW w:w="6770" w:type="dxa"/>
            <w:shd w:val="clear" w:color="auto" w:fill="DAEEF3" w:themeFill="accent5" w:themeFillTint="33"/>
          </w:tcPr>
          <w:p w14:paraId="30D7D2E1" w14:textId="77777777" w:rsidR="00907180" w:rsidRPr="00FB7CD7" w:rsidRDefault="00907180" w:rsidP="00135769">
            <w:pPr>
              <w:keepNext/>
              <w:keepLines/>
              <w:spacing w:before="60" w:after="60"/>
              <w:rPr>
                <w:rFonts w:cstheme="minorHAnsi"/>
                <w:b/>
              </w:rPr>
            </w:pPr>
            <w:r w:rsidRPr="00FB7CD7">
              <w:rPr>
                <w:rFonts w:cstheme="minorHAnsi"/>
                <w:b/>
              </w:rPr>
              <w:t>Fully meet requirements by undertaking 30 hours per fortnight of:</w:t>
            </w:r>
          </w:p>
        </w:tc>
      </w:tr>
      <w:tr w:rsidR="00907180" w:rsidRPr="00FB7CD7" w14:paraId="02244C23" w14:textId="77777777" w:rsidTr="00135769">
        <w:tc>
          <w:tcPr>
            <w:tcW w:w="3085" w:type="dxa"/>
            <w:shd w:val="clear" w:color="auto" w:fill="DAEEF3" w:themeFill="accent5" w:themeFillTint="33"/>
          </w:tcPr>
          <w:p w14:paraId="3EC19497" w14:textId="77777777" w:rsidR="00907180" w:rsidRPr="00A85143" w:rsidRDefault="00907180" w:rsidP="00135769">
            <w:pPr>
              <w:spacing w:before="60" w:after="60"/>
              <w:rPr>
                <w:rFonts w:cstheme="minorHAnsi"/>
                <w:bCs/>
              </w:rPr>
            </w:pPr>
            <w:r w:rsidRPr="00A85143">
              <w:rPr>
                <w:rFonts w:cstheme="minorHAnsi"/>
                <w:bCs/>
              </w:rPr>
              <w:t xml:space="preserve">Partial capacity for work </w:t>
            </w:r>
          </w:p>
          <w:p w14:paraId="236E3255" w14:textId="77777777" w:rsidR="00907180" w:rsidRPr="00A85143" w:rsidRDefault="00907180" w:rsidP="00135769">
            <w:pPr>
              <w:spacing w:before="60" w:after="60"/>
              <w:rPr>
                <w:rFonts w:cstheme="minorHAnsi"/>
                <w:bCs/>
              </w:rPr>
            </w:pPr>
            <w:r w:rsidRPr="00A85143">
              <w:rPr>
                <w:rFonts w:cstheme="minorHAnsi"/>
                <w:bCs/>
              </w:rPr>
              <w:t>(PCW)</w:t>
            </w:r>
          </w:p>
        </w:tc>
        <w:tc>
          <w:tcPr>
            <w:tcW w:w="6770" w:type="dxa"/>
          </w:tcPr>
          <w:p w14:paraId="558DB9A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3918F0A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study</w:t>
            </w:r>
          </w:p>
          <w:p w14:paraId="0CD5D3A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above</w:t>
            </w:r>
          </w:p>
        </w:tc>
      </w:tr>
      <w:tr w:rsidR="00907180" w:rsidRPr="00FB7CD7" w14:paraId="04FD9617" w14:textId="77777777" w:rsidTr="00135769">
        <w:tc>
          <w:tcPr>
            <w:tcW w:w="3085" w:type="dxa"/>
            <w:shd w:val="clear" w:color="auto" w:fill="DAEEF3" w:themeFill="accent5" w:themeFillTint="33"/>
          </w:tcPr>
          <w:p w14:paraId="4589983B" w14:textId="77777777" w:rsidR="00907180" w:rsidRPr="00A85143" w:rsidRDefault="00907180" w:rsidP="00135769">
            <w:pPr>
              <w:spacing w:before="60" w:after="60"/>
              <w:rPr>
                <w:rFonts w:cstheme="minorHAnsi"/>
                <w:bCs/>
              </w:rPr>
            </w:pPr>
            <w:r w:rsidRPr="00A85143">
              <w:rPr>
                <w:rFonts w:cstheme="minorHAnsi"/>
                <w:bCs/>
              </w:rPr>
              <w:t xml:space="preserve">Principal Carer Parents </w:t>
            </w:r>
          </w:p>
          <w:p w14:paraId="4AA1EE25" w14:textId="77777777" w:rsidR="00907180" w:rsidRPr="00A85143" w:rsidRDefault="00907180" w:rsidP="00135769">
            <w:pPr>
              <w:spacing w:before="60" w:after="60"/>
              <w:rPr>
                <w:rFonts w:cstheme="minorHAnsi"/>
                <w:bCs/>
              </w:rPr>
            </w:pPr>
            <w:r w:rsidRPr="00A85143">
              <w:rPr>
                <w:rFonts w:cstheme="minorHAnsi"/>
                <w:bCs/>
              </w:rPr>
              <w:t>(PCP)</w:t>
            </w:r>
          </w:p>
        </w:tc>
        <w:tc>
          <w:tcPr>
            <w:tcW w:w="6770" w:type="dxa"/>
          </w:tcPr>
          <w:p w14:paraId="4139E2B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64BABE06"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study</w:t>
            </w:r>
          </w:p>
          <w:p w14:paraId="6B18D394"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Approved voluntary work </w:t>
            </w:r>
          </w:p>
          <w:p w14:paraId="3279C815"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above</w:t>
            </w:r>
          </w:p>
        </w:tc>
      </w:tr>
      <w:tr w:rsidR="00316C50" w:rsidRPr="00FB7CD7" w14:paraId="6D069927" w14:textId="77777777" w:rsidTr="00135769">
        <w:tc>
          <w:tcPr>
            <w:tcW w:w="3085" w:type="dxa"/>
            <w:shd w:val="clear" w:color="auto" w:fill="DAEEF3" w:themeFill="accent5" w:themeFillTint="33"/>
          </w:tcPr>
          <w:p w14:paraId="409EE840" w14:textId="014F9B2A" w:rsidR="00316C50" w:rsidRPr="00A85143" w:rsidRDefault="00316C50" w:rsidP="00135769">
            <w:pPr>
              <w:spacing w:before="60" w:after="60"/>
              <w:rPr>
                <w:rFonts w:cstheme="minorHAnsi"/>
                <w:bCs/>
              </w:rPr>
            </w:pPr>
            <w:r>
              <w:rPr>
                <w:rFonts w:cstheme="minorHAnsi"/>
                <w:bCs/>
              </w:rPr>
              <w:t>Carer Allowance</w:t>
            </w:r>
            <w:r w:rsidR="0035547E">
              <w:rPr>
                <w:rFonts w:cstheme="minorHAnsi"/>
                <w:bCs/>
              </w:rPr>
              <w:br/>
              <w:t>(from 1 April 2025)</w:t>
            </w:r>
          </w:p>
        </w:tc>
        <w:tc>
          <w:tcPr>
            <w:tcW w:w="6770" w:type="dxa"/>
          </w:tcPr>
          <w:p w14:paraId="2214A8D4" w14:textId="77777777" w:rsidR="00316C50" w:rsidRDefault="00957468" w:rsidP="00AD1559">
            <w:pPr>
              <w:numPr>
                <w:ilvl w:val="0"/>
                <w:numId w:val="9"/>
              </w:numPr>
              <w:spacing w:before="60" w:after="60" w:line="276" w:lineRule="auto"/>
              <w:ind w:left="318" w:hanging="284"/>
              <w:contextualSpacing/>
              <w:rPr>
                <w:rFonts w:cstheme="minorHAnsi"/>
              </w:rPr>
            </w:pPr>
            <w:r>
              <w:rPr>
                <w:rFonts w:cstheme="minorHAnsi"/>
              </w:rPr>
              <w:t xml:space="preserve">Approved study and </w:t>
            </w:r>
            <w:r w:rsidR="005763B5">
              <w:rPr>
                <w:rFonts w:cstheme="minorHAnsi"/>
              </w:rPr>
              <w:t>paid work</w:t>
            </w:r>
          </w:p>
          <w:p w14:paraId="2B40B904" w14:textId="0396DDB7" w:rsidR="005763B5" w:rsidRPr="00FB7CD7" w:rsidRDefault="000F0911" w:rsidP="00AD1559">
            <w:pPr>
              <w:numPr>
                <w:ilvl w:val="0"/>
                <w:numId w:val="9"/>
              </w:numPr>
              <w:spacing w:before="60" w:after="60" w:line="276" w:lineRule="auto"/>
              <w:ind w:left="318" w:hanging="284"/>
              <w:contextualSpacing/>
              <w:rPr>
                <w:rFonts w:cstheme="minorHAnsi"/>
              </w:rPr>
            </w:pPr>
            <w:r>
              <w:rPr>
                <w:rFonts w:cstheme="minorHAnsi"/>
              </w:rPr>
              <w:t xml:space="preserve">Approved study and </w:t>
            </w:r>
            <w:r w:rsidR="00CF702E">
              <w:rPr>
                <w:rFonts w:cstheme="minorHAnsi"/>
              </w:rPr>
              <w:t xml:space="preserve">voluntary work </w:t>
            </w:r>
            <w:r w:rsidR="00F615FD">
              <w:rPr>
                <w:rFonts w:cstheme="minorHAnsi"/>
              </w:rPr>
              <w:t>(of which the approved study is at least 15 hours per fortnight)</w:t>
            </w:r>
          </w:p>
        </w:tc>
      </w:tr>
      <w:tr w:rsidR="00907180" w:rsidRPr="00FB7CD7" w14:paraId="720F7CCD" w14:textId="77777777" w:rsidTr="00135769">
        <w:tc>
          <w:tcPr>
            <w:tcW w:w="3085" w:type="dxa"/>
            <w:shd w:val="clear" w:color="auto" w:fill="DAEEF3" w:themeFill="accent5" w:themeFillTint="33"/>
          </w:tcPr>
          <w:p w14:paraId="0F739646" w14:textId="77777777" w:rsidR="00907180" w:rsidRPr="00A85143" w:rsidRDefault="00907180" w:rsidP="00135769">
            <w:pPr>
              <w:spacing w:before="60" w:after="60"/>
              <w:rPr>
                <w:rFonts w:cstheme="minorHAnsi"/>
                <w:bCs/>
              </w:rPr>
            </w:pPr>
            <w:r w:rsidRPr="00A85143">
              <w:rPr>
                <w:rFonts w:cstheme="minorHAnsi"/>
                <w:bCs/>
              </w:rPr>
              <w:lastRenderedPageBreak/>
              <w:t>Aged 55 years or older</w:t>
            </w:r>
          </w:p>
        </w:tc>
        <w:tc>
          <w:tcPr>
            <w:tcW w:w="6770" w:type="dxa"/>
          </w:tcPr>
          <w:p w14:paraId="6058AB75"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44B691E7"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voluntary work</w:t>
            </w:r>
          </w:p>
          <w:p w14:paraId="2B08221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paid work and voluntary work</w:t>
            </w:r>
          </w:p>
        </w:tc>
      </w:tr>
      <w:tr w:rsidR="00907180" w:rsidRPr="00FB7CD7" w14:paraId="4368F5AB" w14:textId="77777777" w:rsidTr="00135769">
        <w:tc>
          <w:tcPr>
            <w:tcW w:w="3085" w:type="dxa"/>
            <w:shd w:val="clear" w:color="auto" w:fill="DAEEF3" w:themeFill="accent5" w:themeFillTint="33"/>
          </w:tcPr>
          <w:p w14:paraId="5733BF21" w14:textId="77777777" w:rsidR="00907180" w:rsidRPr="00A85143" w:rsidRDefault="00907180" w:rsidP="00135769">
            <w:pPr>
              <w:spacing w:before="60" w:after="60"/>
              <w:rPr>
                <w:rFonts w:cstheme="minorHAnsi"/>
                <w:bCs/>
              </w:rPr>
            </w:pPr>
            <w:r w:rsidRPr="00A85143">
              <w:rPr>
                <w:rFonts w:cstheme="minorHAnsi"/>
                <w:bCs/>
              </w:rPr>
              <w:t>PCW/PCP Minister of Religion</w:t>
            </w:r>
          </w:p>
        </w:tc>
        <w:tc>
          <w:tcPr>
            <w:tcW w:w="6770" w:type="dxa"/>
          </w:tcPr>
          <w:p w14:paraId="77383C29"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pastoral work for their religious organisation</w:t>
            </w:r>
          </w:p>
        </w:tc>
      </w:tr>
    </w:tbl>
    <w:p w14:paraId="3F9D37BB" w14:textId="1F21A36B" w:rsidR="00D71775" w:rsidRDefault="00926B77" w:rsidP="003E77F4">
      <w:pPr>
        <w:tabs>
          <w:tab w:val="right" w:pos="1701"/>
        </w:tabs>
        <w:spacing w:before="120" w:after="120"/>
        <w:rPr>
          <w:rFonts w:cstheme="minorHAnsi"/>
        </w:rPr>
      </w:pPr>
      <w:r w:rsidRPr="00B56C86">
        <w:rPr>
          <w:rFonts w:cstheme="minorHAnsi"/>
          <w:b/>
          <w:bCs/>
        </w:rPr>
        <w:t>Note</w:t>
      </w:r>
      <w:r>
        <w:rPr>
          <w:rFonts w:cstheme="minorHAnsi"/>
        </w:rPr>
        <w:t>: This summary</w:t>
      </w:r>
      <w:r w:rsidR="00A0177F">
        <w:rPr>
          <w:rFonts w:cstheme="minorHAnsi"/>
        </w:rPr>
        <w:t xml:space="preserve"> is </w:t>
      </w:r>
      <w:r w:rsidR="007A0DA9">
        <w:rPr>
          <w:rFonts w:cstheme="minorHAnsi"/>
        </w:rPr>
        <w:t xml:space="preserve">a simplified list </w:t>
      </w:r>
      <w:r w:rsidR="00CE2EE7">
        <w:rPr>
          <w:rFonts w:cstheme="minorHAnsi"/>
        </w:rPr>
        <w:t>of activities that can meet requirements</w:t>
      </w:r>
      <w:r w:rsidR="00A0177F">
        <w:rPr>
          <w:rFonts w:cstheme="minorHAnsi"/>
        </w:rPr>
        <w:t>. Services Australia will determine when a participant is fully meeting their requirements</w:t>
      </w:r>
      <w:r w:rsidR="00CE2EE7">
        <w:rPr>
          <w:rFonts w:cstheme="minorHAnsi"/>
        </w:rPr>
        <w:t xml:space="preserve"> under more detailed conditions</w:t>
      </w:r>
      <w:r w:rsidR="00D71775">
        <w:rPr>
          <w:rFonts w:cstheme="minorHAnsi"/>
        </w:rPr>
        <w:t>.</w:t>
      </w:r>
    </w:p>
    <w:p w14:paraId="2CA575DE" w14:textId="6C5E2153" w:rsidR="00907180" w:rsidRPr="003E77F4" w:rsidRDefault="00907180" w:rsidP="003E77F4">
      <w:pPr>
        <w:tabs>
          <w:tab w:val="right" w:pos="1701"/>
        </w:tabs>
        <w:spacing w:before="120" w:after="120"/>
        <w:rPr>
          <w:rFonts w:cstheme="minorHAnsi"/>
        </w:rPr>
      </w:pPr>
      <w:r w:rsidRPr="003E77F4">
        <w:rPr>
          <w:rFonts w:cstheme="minorHAnsi"/>
        </w:rPr>
        <w:t xml:space="preserve">Providers can advise Services Australia that an activity fully meets a participant’s requirements through </w:t>
      </w:r>
      <w:proofErr w:type="spellStart"/>
      <w:r w:rsidRPr="003E77F4">
        <w:rPr>
          <w:rFonts w:cstheme="minorHAnsi"/>
        </w:rPr>
        <w:t>ESSWeb</w:t>
      </w:r>
      <w:proofErr w:type="spellEnd"/>
      <w:r w:rsidR="001B6508">
        <w:rPr>
          <w:rFonts w:cstheme="minorHAnsi"/>
        </w:rPr>
        <w:t xml:space="preserve">. </w:t>
      </w:r>
      <w:r w:rsidRPr="003E77F4">
        <w:rPr>
          <w:rFonts w:cstheme="minorHAnsi"/>
        </w:rPr>
        <w:t>If a provider wishes to advise Services Australia, they must first:</w:t>
      </w:r>
    </w:p>
    <w:p w14:paraId="62A789D5"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create the activity in </w:t>
      </w:r>
      <w:proofErr w:type="spellStart"/>
      <w:r w:rsidRPr="00BC6300">
        <w:rPr>
          <w:rFonts w:cstheme="minorHAnsi"/>
        </w:rPr>
        <w:t>ESSWeb</w:t>
      </w:r>
      <w:proofErr w:type="spellEnd"/>
    </w:p>
    <w:p w14:paraId="505F9575" w14:textId="2D5DEB4A"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add the activity to the participant’s </w:t>
      </w:r>
      <w:r w:rsidR="008B2F56">
        <w:rPr>
          <w:rFonts w:cstheme="minorHAnsi"/>
        </w:rPr>
        <w:t>Job Plan</w:t>
      </w:r>
      <w:r w:rsidRPr="00BC6300">
        <w:rPr>
          <w:rFonts w:cstheme="minorHAnsi"/>
        </w:rPr>
        <w:t xml:space="preserve"> as a voluntary activity</w:t>
      </w:r>
    </w:p>
    <w:p w14:paraId="7DF5849D"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move the participant to Post Placement Support, if it is likely to lead to an outcome.</w:t>
      </w:r>
    </w:p>
    <w:p w14:paraId="4EED7671" w14:textId="77777777" w:rsidR="00907180" w:rsidRPr="00FB7CD7" w:rsidRDefault="00907180" w:rsidP="00EF6E8C">
      <w:pPr>
        <w:pStyle w:val="Systemstep"/>
        <w:keepNext/>
        <w:keepLines/>
        <w:spacing w:after="120" w:line="240" w:lineRule="auto"/>
        <w:ind w:left="425" w:hanging="425"/>
        <w:rPr>
          <w:rFonts w:cstheme="minorHAnsi"/>
        </w:rPr>
      </w:pPr>
      <w:r w:rsidRPr="00FB7CD7">
        <w:rPr>
          <w:rFonts w:cstheme="minorHAnsi"/>
        </w:rPr>
        <w:t>To record than an activity is fully meeting a participant’s requirements:</w:t>
      </w:r>
    </w:p>
    <w:p w14:paraId="06E5AD3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the activity in the participant’s Job Seeker Calendar</w:t>
      </w:r>
    </w:p>
    <w:p w14:paraId="3431BFA3"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click ‘Create Activity Requirement’ and record the dates of the activity</w:t>
      </w:r>
    </w:p>
    <w:p w14:paraId="7391A8B4"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‘Yes’ in the ‘Mutual obligation requirement’ to show the activity fully meets requirements.</w:t>
      </w:r>
    </w:p>
    <w:p w14:paraId="3601EF16" w14:textId="77777777" w:rsidR="00907180" w:rsidRPr="003E77F4" w:rsidRDefault="00907180" w:rsidP="003E77F4">
      <w:pPr>
        <w:tabs>
          <w:tab w:val="right" w:pos="1701"/>
        </w:tabs>
        <w:spacing w:before="120" w:after="120"/>
        <w:rPr>
          <w:rFonts w:cstheme="minorHAnsi"/>
        </w:rPr>
      </w:pPr>
      <w:r w:rsidRPr="003E77F4">
        <w:rPr>
          <w:rFonts w:cstheme="minorHAnsi"/>
        </w:rPr>
        <w:t>Services Australia can also become aware that a participant is fully meeting their requirements from the participant’s required fortnightly reporting of work and activities.</w:t>
      </w:r>
    </w:p>
    <w:p w14:paraId="033DF5D7" w14:textId="77777777" w:rsidR="00907180" w:rsidRPr="003E77F4" w:rsidRDefault="00907180" w:rsidP="003E77F4">
      <w:pPr>
        <w:tabs>
          <w:tab w:val="right" w:pos="1701"/>
        </w:tabs>
        <w:spacing w:before="120" w:after="120"/>
        <w:rPr>
          <w:rFonts w:cstheme="minorHAnsi"/>
        </w:rPr>
      </w:pPr>
      <w:r w:rsidRPr="003E77F4">
        <w:rPr>
          <w:rFonts w:cstheme="minorHAnsi"/>
        </w:rPr>
        <w:t>If Services Australia determines that a participant is fully meeting their requirements, it will:</w:t>
      </w:r>
    </w:p>
    <w:p w14:paraId="7B0CDA38"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suspend the participant’s DES program while they are fully meeting their requirements</w:t>
      </w:r>
    </w:p>
    <w:p w14:paraId="371CA17D" w14:textId="46E02A1C"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contact the participant to develop a </w:t>
      </w:r>
      <w:r w:rsidR="008B2F56">
        <w:rPr>
          <w:rFonts w:cstheme="minorHAnsi"/>
        </w:rPr>
        <w:t>Job Plan</w:t>
      </w:r>
      <w:r w:rsidRPr="00BC6300">
        <w:rPr>
          <w:rFonts w:cstheme="minorHAnsi"/>
        </w:rPr>
        <w:t xml:space="preserve"> with the participant.</w:t>
      </w:r>
    </w:p>
    <w:p w14:paraId="606C0EA7" w14:textId="77777777" w:rsidR="00907180" w:rsidRPr="003E77F4" w:rsidRDefault="00907180" w:rsidP="003E77F4">
      <w:pPr>
        <w:tabs>
          <w:tab w:val="right" w:pos="1701"/>
        </w:tabs>
        <w:spacing w:before="120" w:after="120"/>
        <w:rPr>
          <w:rFonts w:cstheme="minorHAnsi"/>
        </w:rPr>
      </w:pPr>
      <w:r w:rsidRPr="003E77F4">
        <w:rPr>
          <w:rFonts w:cstheme="minorHAnsi"/>
        </w:rPr>
        <w:t xml:space="preserve">This suspension does not affect participants who are in the Post Placement Support or Ongoing Support phases. Participants in the Employment Assistance phase can volunteer to participate in DES if they wish. </w:t>
      </w:r>
    </w:p>
    <w:p w14:paraId="2C7AF922" w14:textId="77777777" w:rsidR="00907180" w:rsidRPr="003E77F4" w:rsidRDefault="00907180" w:rsidP="003E77F4">
      <w:pPr>
        <w:tabs>
          <w:tab w:val="right" w:pos="1701"/>
        </w:tabs>
        <w:spacing w:before="120" w:after="120"/>
        <w:rPr>
          <w:rFonts w:cstheme="minorHAnsi"/>
        </w:rPr>
      </w:pPr>
      <w:r w:rsidRPr="003E77F4">
        <w:rPr>
          <w:rFonts w:cstheme="minorHAnsi"/>
        </w:rPr>
        <w:t>If the participant will be fully meeting their requirements for 13 weeks or more, Services Australia will also notify the participant that they:</w:t>
      </w:r>
    </w:p>
    <w:p w14:paraId="04B4466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are fully meeting their mutual obligation requirements</w:t>
      </w:r>
    </w:p>
    <w:p w14:paraId="12FC8D1F"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do not need to undertake employment services while fully meeting their requirements</w:t>
      </w:r>
    </w:p>
    <w:p w14:paraId="7DBE933C"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will be exited from DES in two weeks unless they wish to continue as a volunteer.</w:t>
      </w:r>
    </w:p>
    <w:p w14:paraId="13234EC0" w14:textId="77777777" w:rsidR="00907180" w:rsidRPr="00FB7CD7" w:rsidRDefault="00907180" w:rsidP="003E77F4">
      <w:pPr>
        <w:tabs>
          <w:tab w:val="right" w:pos="1701"/>
        </w:tabs>
        <w:spacing w:before="120" w:after="120"/>
        <w:rPr>
          <w:rFonts w:cstheme="minorHAnsi"/>
        </w:rPr>
      </w:pPr>
      <w:r w:rsidRPr="00FB7CD7">
        <w:rPr>
          <w:rFonts w:cstheme="minorHAnsi"/>
          <w:b/>
          <w:bCs/>
        </w:rPr>
        <w:t>Note</w:t>
      </w:r>
      <w:r w:rsidRPr="00FB7CD7">
        <w:rPr>
          <w:rFonts w:cstheme="minorHAnsi"/>
        </w:rPr>
        <w:t xml:space="preserve">: Services Australia will not send this notification to participants who are in the Post Placement Support or </w:t>
      </w:r>
      <w:r w:rsidRPr="003E77F4">
        <w:rPr>
          <w:rFonts w:cstheme="minorHAnsi"/>
        </w:rPr>
        <w:t>Ongoing</w:t>
      </w:r>
      <w:r w:rsidRPr="00FB7CD7">
        <w:rPr>
          <w:rFonts w:cstheme="minorHAnsi"/>
        </w:rPr>
        <w:t xml:space="preserve"> Support phases when they are suspended. These participants will not be automatically exited.</w:t>
      </w:r>
    </w:p>
    <w:p w14:paraId="4C90C93B" w14:textId="77777777" w:rsidR="00907180" w:rsidRPr="003E77F4" w:rsidRDefault="00907180" w:rsidP="003E77F4">
      <w:pPr>
        <w:tabs>
          <w:tab w:val="right" w:pos="1701"/>
        </w:tabs>
        <w:spacing w:before="120" w:after="120"/>
        <w:rPr>
          <w:rFonts w:cstheme="minorHAnsi"/>
        </w:rPr>
      </w:pPr>
      <w:r w:rsidRPr="003E77F4">
        <w:rPr>
          <w:rFonts w:cstheme="minorHAnsi"/>
        </w:rPr>
        <w:t xml:space="preserve">If a participant who is fully meeting their requirements wishes to volunteer, the provider must enter a volunteer period in </w:t>
      </w:r>
      <w:proofErr w:type="spellStart"/>
      <w:r w:rsidRPr="003E77F4">
        <w:rPr>
          <w:rFonts w:cstheme="minorHAnsi"/>
        </w:rPr>
        <w:t>ESSWeb</w:t>
      </w:r>
      <w:proofErr w:type="spellEnd"/>
      <w:r w:rsidRPr="003E77F4">
        <w:rPr>
          <w:rFonts w:cstheme="minorHAnsi"/>
        </w:rPr>
        <w:t xml:space="preserve">. Participants will not be </w:t>
      </w:r>
      <w:proofErr w:type="gramStart"/>
      <w:r w:rsidRPr="003E77F4">
        <w:rPr>
          <w:rFonts w:cstheme="minorHAnsi"/>
        </w:rPr>
        <w:t>exited</w:t>
      </w:r>
      <w:proofErr w:type="gramEnd"/>
      <w:r w:rsidRPr="003E77F4">
        <w:rPr>
          <w:rFonts w:cstheme="minorHAnsi"/>
        </w:rPr>
        <w:t xml:space="preserve"> from DES during a volunteering period.</w:t>
      </w:r>
    </w:p>
    <w:p w14:paraId="38FF386D" w14:textId="77777777" w:rsidR="00907180" w:rsidRPr="003E77F4" w:rsidRDefault="00907180" w:rsidP="003E77F4">
      <w:pPr>
        <w:tabs>
          <w:tab w:val="right" w:pos="1701"/>
        </w:tabs>
        <w:spacing w:before="120" w:after="120"/>
        <w:rPr>
          <w:rFonts w:cstheme="minorHAnsi"/>
        </w:rPr>
      </w:pPr>
      <w:r w:rsidRPr="003E77F4">
        <w:rPr>
          <w:rFonts w:cstheme="minorHAnsi"/>
        </w:rPr>
        <w:t>Providers can continue to track and claim outcome fees for participants who have been suspended by Services Australia because they are fully meeting requirements while they are in Post Placement Support.</w:t>
      </w:r>
    </w:p>
    <w:p w14:paraId="63175419" w14:textId="77777777" w:rsidR="00907180" w:rsidRPr="00FB7CD7" w:rsidRDefault="00907180" w:rsidP="00463AC2">
      <w:pPr>
        <w:pStyle w:val="Heading4"/>
      </w:pPr>
      <w:bookmarkStart w:id="103" w:name="Participants_with_an_Exemption"/>
      <w:r w:rsidRPr="00FB7CD7">
        <w:lastRenderedPageBreak/>
        <w:t>Participants with an exemption</w:t>
      </w:r>
      <w:bookmarkEnd w:id="103"/>
    </w:p>
    <w:p w14:paraId="3975BD7F" w14:textId="34D4DACD" w:rsidR="00AF5773" w:rsidRPr="003E77F4" w:rsidRDefault="00AF5773" w:rsidP="00AF5773">
      <w:pPr>
        <w:tabs>
          <w:tab w:val="right" w:pos="1701"/>
        </w:tabs>
        <w:spacing w:before="120" w:after="120"/>
        <w:rPr>
          <w:rFonts w:cstheme="minorHAnsi"/>
        </w:rPr>
      </w:pPr>
      <w:r w:rsidRPr="003E77F4">
        <w:rPr>
          <w:rFonts w:cstheme="minorHAnsi"/>
        </w:rPr>
        <w:t xml:space="preserve">Providers cannot exempt participants from their participation requirements. </w:t>
      </w:r>
      <w:r w:rsidR="00D926B7">
        <w:rPr>
          <w:rFonts w:cstheme="minorHAnsi"/>
        </w:rPr>
        <w:t xml:space="preserve">Providers can </w:t>
      </w:r>
      <w:r w:rsidR="00D926B7" w:rsidRPr="025E7791">
        <w:t>refer</w:t>
      </w:r>
      <w:r w:rsidR="00D926B7">
        <w:t xml:space="preserve"> a participant</w:t>
      </w:r>
      <w:r w:rsidR="00D926B7" w:rsidRPr="025E7791">
        <w:t xml:space="preserve"> to Services Australia </w:t>
      </w:r>
      <w:r w:rsidRPr="025E7791">
        <w:t xml:space="preserve">if </w:t>
      </w:r>
      <w:r w:rsidR="00370BF3">
        <w:t>the participant</w:t>
      </w:r>
      <w:r w:rsidRPr="025E7791">
        <w:t xml:space="preserve"> is temporarily unable to meet requirements for any reason</w:t>
      </w:r>
      <w:r w:rsidR="00370BF3">
        <w:t>.</w:t>
      </w:r>
      <w:r w:rsidRPr="025E7791">
        <w:t xml:space="preserve"> </w:t>
      </w:r>
      <w:r w:rsidRPr="003E77F4">
        <w:rPr>
          <w:rFonts w:cstheme="minorHAnsi"/>
        </w:rPr>
        <w:t>Participants usually need to provide evidence showing why an exemption is needed.</w:t>
      </w:r>
    </w:p>
    <w:p w14:paraId="11022BE9" w14:textId="723153F4" w:rsidR="00907180" w:rsidRPr="003E77F4" w:rsidRDefault="00907180" w:rsidP="003E77F4">
      <w:pPr>
        <w:tabs>
          <w:tab w:val="right" w:pos="1701"/>
        </w:tabs>
        <w:spacing w:before="120" w:after="120"/>
        <w:rPr>
          <w:rFonts w:cstheme="minorHAnsi"/>
        </w:rPr>
      </w:pPr>
      <w:r w:rsidRPr="003E77F4">
        <w:rPr>
          <w:rFonts w:cstheme="minorHAnsi"/>
        </w:rPr>
        <w:t>Services Australia can temporarily exempt a participant from their participation requirements</w:t>
      </w:r>
      <w:r w:rsidR="00B43D71">
        <w:rPr>
          <w:rFonts w:cstheme="minorHAnsi"/>
        </w:rPr>
        <w:t xml:space="preserve"> for a variety of reasons, including those set out below.</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4960"/>
        <w:gridCol w:w="4673"/>
      </w:tblGrid>
      <w:tr w:rsidR="00907180" w:rsidRPr="00FB7CD7" w14:paraId="4BF2D4C3" w14:textId="77777777" w:rsidTr="006E65D9">
        <w:trPr>
          <w:tblHeader/>
        </w:trPr>
        <w:tc>
          <w:tcPr>
            <w:tcW w:w="496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B5B418B" w14:textId="696E9992" w:rsidR="00907180" w:rsidRPr="00FB7CD7" w:rsidRDefault="00440082" w:rsidP="00135769">
            <w:pPr>
              <w:keepNext/>
              <w:keepLines/>
              <w:spacing w:before="60" w:after="60"/>
              <w:rPr>
                <w:rFonts w:cstheme="minorHAnsi"/>
                <w:b/>
              </w:rPr>
            </w:pPr>
            <w:r>
              <w:rPr>
                <w:rFonts w:cstheme="minorHAnsi"/>
                <w:b/>
              </w:rPr>
              <w:t>Common e</w:t>
            </w:r>
            <w:r w:rsidR="00907180" w:rsidRPr="00FB7CD7">
              <w:rPr>
                <w:rFonts w:cstheme="minorHAnsi"/>
                <w:b/>
              </w:rPr>
              <w:t>xemption reasons: all participants</w:t>
            </w:r>
          </w:p>
        </w:tc>
        <w:tc>
          <w:tcPr>
            <w:tcW w:w="4673"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6EE384E" w14:textId="36892183" w:rsidR="00907180" w:rsidRPr="00FB7CD7" w:rsidRDefault="00440082" w:rsidP="00135769">
            <w:pPr>
              <w:keepNext/>
              <w:keepLines/>
              <w:spacing w:before="60" w:after="60"/>
              <w:rPr>
                <w:rFonts w:cstheme="minorHAnsi"/>
                <w:b/>
              </w:rPr>
            </w:pPr>
            <w:r>
              <w:rPr>
                <w:rFonts w:cstheme="minorHAnsi"/>
                <w:b/>
              </w:rPr>
              <w:t>Common</w:t>
            </w:r>
            <w:r w:rsidR="005B76A7">
              <w:rPr>
                <w:rFonts w:cstheme="minorHAnsi"/>
                <w:b/>
              </w:rPr>
              <w:t xml:space="preserve"> e</w:t>
            </w:r>
            <w:r w:rsidR="00907180" w:rsidRPr="00FB7CD7">
              <w:rPr>
                <w:rFonts w:cstheme="minorHAnsi"/>
                <w:b/>
              </w:rPr>
              <w:t>xemption reasons: principal carers</w:t>
            </w:r>
          </w:p>
        </w:tc>
      </w:tr>
      <w:tr w:rsidR="00907180" w:rsidRPr="00FB7CD7" w14:paraId="40DE05A9" w14:textId="77777777" w:rsidTr="00061BF7">
        <w:tc>
          <w:tcPr>
            <w:tcW w:w="4960" w:type="dxa"/>
            <w:tcBorders>
              <w:top w:val="single" w:sz="2" w:space="0" w:color="auto"/>
              <w:left w:val="single" w:sz="2" w:space="0" w:color="auto"/>
              <w:bottom w:val="single" w:sz="2" w:space="0" w:color="auto"/>
              <w:right w:val="single" w:sz="2" w:space="0" w:color="auto"/>
            </w:tcBorders>
          </w:tcPr>
          <w:p w14:paraId="3DD9212B"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illness / medical reasons  </w:t>
            </w:r>
          </w:p>
          <w:p w14:paraId="4DDA50C7"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childbirth (6 weeks before until 6 weeks after)</w:t>
            </w:r>
          </w:p>
          <w:p w14:paraId="4B59BA2F"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caring for children with a disability</w:t>
            </w:r>
          </w:p>
          <w:p w14:paraId="4C48796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domestic violence</w:t>
            </w:r>
          </w:p>
          <w:p w14:paraId="13659C6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major personal disruption to a participant’s home </w:t>
            </w:r>
          </w:p>
          <w:p w14:paraId="3C2E52FE"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major personal crisis (including homelessness) </w:t>
            </w:r>
          </w:p>
          <w:p w14:paraId="5832B4D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natural disaster (bushfire, flooding, cyclone etc) </w:t>
            </w:r>
          </w:p>
          <w:p w14:paraId="2C514CE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volunteering during a state or national emergency </w:t>
            </w:r>
          </w:p>
          <w:p w14:paraId="4600838D"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temporary caring responsibilities </w:t>
            </w:r>
          </w:p>
          <w:p w14:paraId="1CC38A32"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parental leave </w:t>
            </w:r>
          </w:p>
          <w:p w14:paraId="14996F11" w14:textId="77777777" w:rsidR="00907180"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undertaking jury duty </w:t>
            </w:r>
          </w:p>
          <w:p w14:paraId="2A2470F3" w14:textId="4495765D" w:rsidR="001164B9" w:rsidRPr="00FB7CD7" w:rsidRDefault="001164B9" w:rsidP="00AD1559">
            <w:pPr>
              <w:numPr>
                <w:ilvl w:val="0"/>
                <w:numId w:val="9"/>
              </w:numPr>
              <w:spacing w:before="60" w:after="60" w:line="276" w:lineRule="auto"/>
              <w:ind w:left="318" w:hanging="284"/>
              <w:contextualSpacing/>
              <w:rPr>
                <w:rFonts w:cstheme="minorHAnsi"/>
              </w:rPr>
            </w:pPr>
            <w:r w:rsidRPr="001164B9">
              <w:rPr>
                <w:rFonts w:cstheme="minorHAnsi"/>
              </w:rPr>
              <w:t>community service order for more than 20 hours per week</w:t>
            </w:r>
          </w:p>
          <w:p w14:paraId="5D469CE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being a newly protected witness </w:t>
            </w:r>
          </w:p>
          <w:p w14:paraId="78FEB09E"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being a newly arrived refugee</w:t>
            </w:r>
          </w:p>
          <w:p w14:paraId="5DCAA804"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Indigenous cultural business</w:t>
            </w:r>
          </w:p>
        </w:tc>
        <w:tc>
          <w:tcPr>
            <w:tcW w:w="4673" w:type="dxa"/>
            <w:tcBorders>
              <w:top w:val="single" w:sz="2" w:space="0" w:color="auto"/>
              <w:left w:val="single" w:sz="2" w:space="0" w:color="auto"/>
              <w:bottom w:val="single" w:sz="2" w:space="0" w:color="auto"/>
              <w:right w:val="single" w:sz="2" w:space="0" w:color="auto"/>
            </w:tcBorders>
          </w:tcPr>
          <w:p w14:paraId="429C7CC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registered and active foster carer providing temporary care in an emergency or a respite situation</w:t>
            </w:r>
          </w:p>
          <w:p w14:paraId="086C3B56"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home schooling or helping with distance education for one or more of the children </w:t>
            </w:r>
          </w:p>
          <w:p w14:paraId="3B2CFF9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the main supporter or carer for a child in secondary school </w:t>
            </w:r>
          </w:p>
          <w:p w14:paraId="4855801F"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caring for a family of four or more children aged 18 years or under</w:t>
            </w:r>
          </w:p>
          <w:p w14:paraId="1320F75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relative but not a parent of a child is living with them due to a family law order</w:t>
            </w:r>
          </w:p>
          <w:p w14:paraId="72BC679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relative but not a parent of a child (kin child), caring for the wellbeing of the kin child</w:t>
            </w:r>
          </w:p>
        </w:tc>
      </w:tr>
    </w:tbl>
    <w:p w14:paraId="208BF219" w14:textId="67FD6A21" w:rsidR="00907180" w:rsidRPr="003E77F4" w:rsidRDefault="00907180" w:rsidP="003E77F4">
      <w:pPr>
        <w:tabs>
          <w:tab w:val="right" w:pos="1701"/>
        </w:tabs>
        <w:spacing w:before="120" w:after="120"/>
        <w:rPr>
          <w:rFonts w:cstheme="minorHAnsi"/>
        </w:rPr>
      </w:pPr>
      <w:r w:rsidRPr="003E77F4">
        <w:rPr>
          <w:rFonts w:cstheme="minorHAnsi"/>
        </w:rPr>
        <w:t>If Services Australia grants an exemption, the participant’s DES program is automatically suspended. Participants continue to receive support if they are in the Post Placement Support or Ongoing Support phases, or if they volunteer to continue receiving services in the Employment Assistance phase.</w:t>
      </w:r>
    </w:p>
    <w:p w14:paraId="33D36A6C" w14:textId="77777777" w:rsidR="00907180" w:rsidRPr="003E77F4" w:rsidRDefault="00907180" w:rsidP="003E77F4">
      <w:pPr>
        <w:tabs>
          <w:tab w:val="right" w:pos="1701"/>
        </w:tabs>
        <w:spacing w:before="120" w:after="120"/>
        <w:rPr>
          <w:rFonts w:cstheme="minorHAnsi"/>
        </w:rPr>
      </w:pPr>
      <w:r w:rsidRPr="003E77F4">
        <w:rPr>
          <w:rFonts w:cstheme="minorHAnsi"/>
        </w:rPr>
        <w:t>If the participant will not receive services for more than 13 weeks because of an exemption, the provider should exit the participant from DES.</w:t>
      </w:r>
    </w:p>
    <w:p w14:paraId="50A673B2" w14:textId="77777777" w:rsidR="00907180" w:rsidRDefault="00907180" w:rsidP="003E77F4">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3E77F4">
        <w:rPr>
          <w:rFonts w:cstheme="minorHAnsi"/>
        </w:rPr>
        <w:t>Participants</w:t>
      </w:r>
      <w:r w:rsidRPr="00FB7CD7">
        <w:rPr>
          <w:rFonts w:cstheme="minorHAnsi"/>
        </w:rPr>
        <w:t xml:space="preserve"> who are exempted for 13 weeks or more will not receive the notification provided to participants who fully meet their requirements for 13 weeks or more, that they will be </w:t>
      </w:r>
      <w:proofErr w:type="gramStart"/>
      <w:r w:rsidRPr="00FB7CD7">
        <w:rPr>
          <w:rFonts w:cstheme="minorHAnsi"/>
        </w:rPr>
        <w:t>exited</w:t>
      </w:r>
      <w:proofErr w:type="gramEnd"/>
      <w:r w:rsidRPr="00FB7CD7">
        <w:rPr>
          <w:rFonts w:cstheme="minorHAnsi"/>
        </w:rPr>
        <w:t>.</w:t>
      </w:r>
    </w:p>
    <w:p w14:paraId="4F124620" w14:textId="5E8EF17B" w:rsidR="003B3016" w:rsidRPr="003B3016" w:rsidRDefault="003B3016" w:rsidP="003E77F4">
      <w:pPr>
        <w:tabs>
          <w:tab w:val="right" w:pos="1701"/>
        </w:tabs>
        <w:spacing w:before="120" w:after="120"/>
      </w:pPr>
      <w:r>
        <w:t>P</w:t>
      </w:r>
      <w:r w:rsidRPr="025E7791">
        <w:t xml:space="preserve">roviders must ensure that requirements </w:t>
      </w:r>
      <w:proofErr w:type="gramStart"/>
      <w:r w:rsidRPr="025E7791">
        <w:t>are achievable at all times</w:t>
      </w:r>
      <w:proofErr w:type="gramEnd"/>
      <w:r w:rsidRPr="025E7791">
        <w:t xml:space="preserve"> – including while an exemption is being assessed by Services Australia. </w:t>
      </w:r>
    </w:p>
    <w:p w14:paraId="37E6D34D" w14:textId="71050BCB" w:rsidR="00F14ECB" w:rsidRPr="00FB7CD7" w:rsidRDefault="00F14ECB" w:rsidP="004B7CEF">
      <w:pPr>
        <w:pStyle w:val="Heading3"/>
      </w:pPr>
      <w:r w:rsidRPr="00FB7CD7">
        <w:t xml:space="preserve">Volunteers </w:t>
      </w:r>
      <w:r w:rsidR="00B30DF2" w:rsidRPr="00FB7CD7">
        <w:t>(</w:t>
      </w:r>
      <w:r w:rsidRPr="00FB7CD7">
        <w:t>participation requirements</w:t>
      </w:r>
      <w:r w:rsidR="00B30DF2" w:rsidRPr="00FB7CD7">
        <w:t>)</w:t>
      </w:r>
    </w:p>
    <w:p w14:paraId="6234D8F1" w14:textId="77777777" w:rsidR="00907180" w:rsidRPr="00FB7CD7" w:rsidRDefault="00907180" w:rsidP="003E77F4">
      <w:pPr>
        <w:tabs>
          <w:tab w:val="right" w:pos="1701"/>
        </w:tabs>
        <w:spacing w:before="120" w:after="120"/>
        <w:rPr>
          <w:rFonts w:cstheme="minorHAnsi"/>
        </w:rPr>
      </w:pPr>
      <w:r w:rsidRPr="00FB7CD7">
        <w:rPr>
          <w:rFonts w:cstheme="minorHAnsi"/>
        </w:rPr>
        <w:t xml:space="preserve">A </w:t>
      </w:r>
      <w:r w:rsidRPr="003E77F4">
        <w:rPr>
          <w:rFonts w:cstheme="minorHAnsi"/>
        </w:rPr>
        <w:t>participant</w:t>
      </w:r>
      <w:r w:rsidRPr="00FB7CD7">
        <w:rPr>
          <w:rFonts w:cstheme="minorHAnsi"/>
        </w:rPr>
        <w:t xml:space="preserve"> can volunteer to participate in DES if their requirements are suspended because they are:</w:t>
      </w:r>
    </w:p>
    <w:p w14:paraId="2073804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fully meeting their participation requirements through other activities</w:t>
      </w:r>
    </w:p>
    <w:p w14:paraId="0A0BE3E8"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temporarily exempt from participation requirements.</w:t>
      </w:r>
    </w:p>
    <w:p w14:paraId="25417EB5" w14:textId="77777777" w:rsidR="00907180" w:rsidRPr="00FB7CD7" w:rsidRDefault="00907180" w:rsidP="00907180">
      <w:pPr>
        <w:pStyle w:val="Systemstep"/>
        <w:spacing w:after="120" w:line="240" w:lineRule="auto"/>
        <w:ind w:left="425" w:hanging="425"/>
        <w:rPr>
          <w:rFonts w:cstheme="minorHAnsi"/>
        </w:rPr>
      </w:pPr>
      <w:r w:rsidRPr="00FB7CD7">
        <w:rPr>
          <w:rFonts w:cstheme="minorHAnsi"/>
        </w:rPr>
        <w:t>To enter a volunteer period:</w:t>
      </w:r>
    </w:p>
    <w:p w14:paraId="5CA6BC72"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lastRenderedPageBreak/>
        <w:t>select the Suspensions and Volunteer Periods screen under the Job Seeker menu</w:t>
      </w:r>
    </w:p>
    <w:p w14:paraId="03984154"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the edit button on the Volunteer Periods pane</w:t>
      </w:r>
    </w:p>
    <w:p w14:paraId="030ED3D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enter the start date and expected end date of the volunteering period</w:t>
      </w:r>
    </w:p>
    <w:p w14:paraId="6AE0910D" w14:textId="71772CDD"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indicate that a </w:t>
      </w:r>
      <w:r w:rsidR="008B2F56">
        <w:rPr>
          <w:rFonts w:cstheme="minorHAnsi"/>
        </w:rPr>
        <w:t>Job Plan</w:t>
      </w:r>
      <w:r w:rsidRPr="00BC6300">
        <w:rPr>
          <w:rFonts w:cstheme="minorHAnsi"/>
        </w:rPr>
        <w:t xml:space="preserve"> has been negotiated with the participant.</w:t>
      </w:r>
    </w:p>
    <w:p w14:paraId="0532E7CB" w14:textId="77777777" w:rsidR="00907180" w:rsidRPr="003E77F4" w:rsidRDefault="00907180" w:rsidP="003E77F4">
      <w:pPr>
        <w:tabs>
          <w:tab w:val="right" w:pos="1701"/>
        </w:tabs>
        <w:spacing w:before="120" w:after="120"/>
        <w:rPr>
          <w:rFonts w:cstheme="minorHAnsi"/>
        </w:rPr>
      </w:pPr>
      <w:r w:rsidRPr="003E77F4">
        <w:rPr>
          <w:rFonts w:cstheme="minorHAnsi"/>
        </w:rPr>
        <w:t>While participating as a volunteer, the person does not have participation requirements in DES. Any requirements relate to other activities.</w:t>
      </w:r>
    </w:p>
    <w:p w14:paraId="0CF3062E" w14:textId="77777777" w:rsidR="00907180" w:rsidRPr="003E77F4" w:rsidRDefault="00907180" w:rsidP="003E77F4">
      <w:pPr>
        <w:tabs>
          <w:tab w:val="right" w:pos="1701"/>
        </w:tabs>
        <w:spacing w:before="120" w:after="120"/>
        <w:rPr>
          <w:rFonts w:cstheme="minorHAnsi"/>
        </w:rPr>
      </w:pPr>
      <w:r w:rsidRPr="003E77F4">
        <w:rPr>
          <w:rFonts w:cstheme="minorHAnsi"/>
        </w:rPr>
        <w:t>If the participant stops fully meeting their participation requirements or their exemption ends, they are no longer a volunteer, and their part-time or full-time requirements resume.</w:t>
      </w:r>
    </w:p>
    <w:p w14:paraId="6AB7B588" w14:textId="05A64489" w:rsidR="00E2623A" w:rsidRPr="00FB7CD7" w:rsidRDefault="00E2623A" w:rsidP="004B7CEF">
      <w:pPr>
        <w:pStyle w:val="Heading3"/>
      </w:pPr>
      <w:r w:rsidRPr="00FB7CD7">
        <w:t>Volunt</w:t>
      </w:r>
      <w:r w:rsidR="00F14ECB" w:rsidRPr="00FB7CD7">
        <w:t xml:space="preserve">eers </w:t>
      </w:r>
      <w:r w:rsidR="00B30DF2" w:rsidRPr="00FB7CD7">
        <w:t>(</w:t>
      </w:r>
      <w:r w:rsidR="00F14ECB" w:rsidRPr="00FB7CD7">
        <w:t>no requirements</w:t>
      </w:r>
      <w:r w:rsidR="00B30DF2" w:rsidRPr="00FB7CD7">
        <w:t>)</w:t>
      </w:r>
    </w:p>
    <w:p w14:paraId="608C7575" w14:textId="77777777" w:rsidR="00907180" w:rsidRPr="003E77F4" w:rsidRDefault="00907180" w:rsidP="003E77F4">
      <w:pPr>
        <w:tabs>
          <w:tab w:val="right" w:pos="1701"/>
        </w:tabs>
        <w:spacing w:before="120" w:after="120"/>
        <w:rPr>
          <w:rFonts w:cstheme="minorHAnsi"/>
        </w:rPr>
      </w:pPr>
      <w:r w:rsidRPr="003E77F4">
        <w:rPr>
          <w:rFonts w:cstheme="minorHAnsi"/>
        </w:rPr>
        <w:t xml:space="preserve">A person who has no participation can volunteer to participate in DES if they are: </w:t>
      </w:r>
    </w:p>
    <w:p w14:paraId="0782F88D" w14:textId="6F299D13"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a DSP recipient aged 35 years or older, or under 35 years but have no participation requirements</w:t>
      </w:r>
      <w:r w:rsidR="004C57A8">
        <w:rPr>
          <w:rFonts w:cstheme="minorHAnsi"/>
        </w:rPr>
        <w:t xml:space="preserve"> (for example, if they are manifestly eligible for DSP</w:t>
      </w:r>
      <w:r w:rsidR="00B06CB4">
        <w:rPr>
          <w:rFonts w:cstheme="minorHAnsi"/>
        </w:rPr>
        <w:t xml:space="preserve"> because of a severe impairment)</w:t>
      </w:r>
    </w:p>
    <w:p w14:paraId="4685F40B"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not an income support payment recipient but meet non-</w:t>
      </w:r>
      <w:proofErr w:type="spellStart"/>
      <w:r w:rsidRPr="00BC6300">
        <w:rPr>
          <w:rFonts w:cstheme="minorHAnsi"/>
        </w:rPr>
        <w:t>allowee</w:t>
      </w:r>
      <w:proofErr w:type="spellEnd"/>
      <w:r w:rsidRPr="00BC6300">
        <w:rPr>
          <w:rFonts w:cstheme="minorHAnsi"/>
        </w:rPr>
        <w:t xml:space="preserve"> specific eligibility criteria</w:t>
      </w:r>
    </w:p>
    <w:p w14:paraId="41BB212C" w14:textId="77777777" w:rsidR="007366CA" w:rsidRPr="00FB7CD7" w:rsidRDefault="00160266" w:rsidP="003E77F4">
      <w:pPr>
        <w:tabs>
          <w:tab w:val="right" w:pos="1701"/>
        </w:tabs>
        <w:spacing w:before="120" w:after="120"/>
        <w:rPr>
          <w:rFonts w:cstheme="minorHAnsi"/>
        </w:rPr>
      </w:pPr>
      <w:r w:rsidRPr="00FB7CD7">
        <w:rPr>
          <w:rFonts w:cstheme="minorHAnsi"/>
        </w:rPr>
        <w:t>Volunt</w:t>
      </w:r>
      <w:r w:rsidR="007366CA" w:rsidRPr="00FB7CD7">
        <w:rPr>
          <w:rFonts w:cstheme="minorHAnsi"/>
        </w:rPr>
        <w:t>eers with no requirements</w:t>
      </w:r>
      <w:r w:rsidRPr="00FB7CD7">
        <w:rPr>
          <w:rFonts w:cstheme="minorHAnsi"/>
        </w:rPr>
        <w:t xml:space="preserve"> </w:t>
      </w:r>
      <w:r w:rsidR="005220A5" w:rsidRPr="00FB7CD7">
        <w:rPr>
          <w:rFonts w:cstheme="minorHAnsi"/>
        </w:rPr>
        <w:t xml:space="preserve">are not required to participate in DES or undertake activities. </w:t>
      </w:r>
    </w:p>
    <w:p w14:paraId="43776367" w14:textId="68CA351E" w:rsidR="00160266" w:rsidRPr="00FB7CD7" w:rsidRDefault="007366CA" w:rsidP="003E77F4">
      <w:pPr>
        <w:tabs>
          <w:tab w:val="right" w:pos="1701"/>
        </w:tabs>
        <w:spacing w:before="120" w:after="120"/>
        <w:rPr>
          <w:rFonts w:cstheme="minorHAnsi"/>
        </w:rPr>
      </w:pPr>
      <w:r w:rsidRPr="00FB7CD7">
        <w:rPr>
          <w:rFonts w:cstheme="minorHAnsi"/>
        </w:rPr>
        <w:t>P</w:t>
      </w:r>
      <w:r w:rsidR="005220A5" w:rsidRPr="00FB7CD7">
        <w:rPr>
          <w:rFonts w:cstheme="minorHAnsi"/>
        </w:rPr>
        <w:t>roviders</w:t>
      </w:r>
      <w:r w:rsidR="00160266" w:rsidRPr="00FB7CD7">
        <w:rPr>
          <w:rFonts w:cstheme="minorHAnsi"/>
        </w:rPr>
        <w:t xml:space="preserve"> can exit </w:t>
      </w:r>
      <w:r w:rsidRPr="00FB7CD7">
        <w:rPr>
          <w:rFonts w:cstheme="minorHAnsi"/>
        </w:rPr>
        <w:t>volunteers</w:t>
      </w:r>
      <w:r w:rsidR="00160266" w:rsidRPr="00FB7CD7">
        <w:rPr>
          <w:rFonts w:cstheme="minorHAnsi"/>
        </w:rPr>
        <w:t xml:space="preserve"> </w:t>
      </w:r>
      <w:r w:rsidR="005220A5" w:rsidRPr="00FB7CD7">
        <w:rPr>
          <w:rFonts w:cstheme="minorHAnsi"/>
        </w:rPr>
        <w:t xml:space="preserve">from DES if the participant </w:t>
      </w:r>
      <w:r w:rsidR="00160266" w:rsidRPr="00FB7CD7">
        <w:rPr>
          <w:rFonts w:cstheme="minorHAnsi"/>
        </w:rPr>
        <w:t>is not participating appropriately.</w:t>
      </w:r>
    </w:p>
    <w:p w14:paraId="35A0E8B7" w14:textId="1BE180EC" w:rsidR="005220A5" w:rsidRPr="00FB7CD7" w:rsidRDefault="005220A5" w:rsidP="004B7CEF">
      <w:pPr>
        <w:pStyle w:val="Heading3"/>
      </w:pPr>
      <w:r w:rsidRPr="00FB7CD7">
        <w:t>Program of Support</w:t>
      </w:r>
    </w:p>
    <w:p w14:paraId="50F6A0B6" w14:textId="351BA538" w:rsidR="00907180" w:rsidRPr="003E77F4" w:rsidRDefault="00907180" w:rsidP="003E77F4">
      <w:pPr>
        <w:tabs>
          <w:tab w:val="right" w:pos="1701"/>
        </w:tabs>
        <w:spacing w:before="120" w:after="120"/>
        <w:rPr>
          <w:rFonts w:cstheme="minorHAnsi"/>
        </w:rPr>
      </w:pPr>
      <w:r w:rsidRPr="003E77F4">
        <w:rPr>
          <w:rFonts w:cstheme="minorHAnsi"/>
        </w:rPr>
        <w:t xml:space="preserve">Services Australia will not </w:t>
      </w:r>
      <w:r w:rsidR="000670C4">
        <w:rPr>
          <w:rFonts w:cstheme="minorHAnsi"/>
        </w:rPr>
        <w:t>approve</w:t>
      </w:r>
      <w:r w:rsidR="000670C4" w:rsidRPr="003E77F4">
        <w:rPr>
          <w:rFonts w:cstheme="minorHAnsi"/>
        </w:rPr>
        <w:t xml:space="preserve"> </w:t>
      </w:r>
      <w:r w:rsidRPr="003E77F4">
        <w:rPr>
          <w:rFonts w:cstheme="minorHAnsi"/>
        </w:rPr>
        <w:t>a new application for the DSP unless the person:</w:t>
      </w:r>
    </w:p>
    <w:p w14:paraId="20804F65" w14:textId="2009C256" w:rsidR="00907180" w:rsidRPr="00BC6300" w:rsidRDefault="001B3926" w:rsidP="00BC6300">
      <w:pPr>
        <w:numPr>
          <w:ilvl w:val="0"/>
          <w:numId w:val="8"/>
        </w:numPr>
        <w:spacing w:before="60" w:after="60" w:line="276" w:lineRule="auto"/>
        <w:ind w:left="714" w:hanging="357"/>
        <w:contextualSpacing/>
        <w:rPr>
          <w:rFonts w:cstheme="minorHAnsi"/>
        </w:rPr>
      </w:pPr>
      <w:r>
        <w:rPr>
          <w:rFonts w:cstheme="minorHAnsi"/>
        </w:rPr>
        <w:t xml:space="preserve">is manifestly eligible for DSP because they </w:t>
      </w:r>
      <w:r w:rsidR="00907180" w:rsidRPr="00BC6300">
        <w:rPr>
          <w:rFonts w:cstheme="minorHAnsi"/>
        </w:rPr>
        <w:t>ha</w:t>
      </w:r>
      <w:r>
        <w:rPr>
          <w:rFonts w:cstheme="minorHAnsi"/>
        </w:rPr>
        <w:t>ve</w:t>
      </w:r>
      <w:r w:rsidR="00907180" w:rsidRPr="00BC6300">
        <w:rPr>
          <w:rFonts w:cstheme="minorHAnsi"/>
        </w:rPr>
        <w:t xml:space="preserve"> a severe impairment, or</w:t>
      </w:r>
    </w:p>
    <w:p w14:paraId="75729108" w14:textId="4B68DF14"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can show they actively participated </w:t>
      </w:r>
      <w:r w:rsidR="00EA1DC7" w:rsidRPr="00BC6300">
        <w:rPr>
          <w:rFonts w:cstheme="minorHAnsi"/>
        </w:rPr>
        <w:t xml:space="preserve">in a Program of Support </w:t>
      </w:r>
      <w:r w:rsidR="00BA436A">
        <w:rPr>
          <w:rFonts w:cstheme="minorHAnsi"/>
        </w:rPr>
        <w:t xml:space="preserve">with an employment service </w:t>
      </w:r>
      <w:r w:rsidRPr="00BC6300">
        <w:rPr>
          <w:rFonts w:cstheme="minorHAnsi"/>
        </w:rPr>
        <w:t xml:space="preserve">for at least 18 months within </w:t>
      </w:r>
      <w:r w:rsidR="00BA436A">
        <w:rPr>
          <w:rFonts w:cstheme="minorHAnsi"/>
        </w:rPr>
        <w:t xml:space="preserve">the previous </w:t>
      </w:r>
      <w:r w:rsidR="00505AA5">
        <w:rPr>
          <w:rFonts w:cstheme="minorHAnsi"/>
        </w:rPr>
        <w:t>three</w:t>
      </w:r>
      <w:r w:rsidR="00505AA5" w:rsidRPr="00BC6300">
        <w:rPr>
          <w:rFonts w:cstheme="minorHAnsi"/>
        </w:rPr>
        <w:t xml:space="preserve"> </w:t>
      </w:r>
      <w:r w:rsidRPr="00BC6300">
        <w:rPr>
          <w:rFonts w:cstheme="minorHAnsi"/>
        </w:rPr>
        <w:t>years.</w:t>
      </w:r>
    </w:p>
    <w:p w14:paraId="1F2D6E1D" w14:textId="33BA1003" w:rsidR="00907180" w:rsidRPr="003E77F4" w:rsidRDefault="00907180" w:rsidP="003E77F4">
      <w:pPr>
        <w:tabs>
          <w:tab w:val="right" w:pos="1701"/>
        </w:tabs>
        <w:spacing w:before="120" w:after="120"/>
        <w:rPr>
          <w:rFonts w:cstheme="minorHAnsi"/>
        </w:rPr>
      </w:pPr>
      <w:r w:rsidRPr="003E77F4">
        <w:rPr>
          <w:rFonts w:cstheme="minorHAnsi"/>
        </w:rPr>
        <w:t>The</w:t>
      </w:r>
      <w:r w:rsidR="00BA436A">
        <w:rPr>
          <w:rFonts w:cstheme="minorHAnsi"/>
        </w:rPr>
        <w:t xml:space="preserve"> </w:t>
      </w:r>
      <w:r w:rsidR="00BA436A">
        <w:t>Program of Support qualifying</w:t>
      </w:r>
      <w:r w:rsidR="00BA436A" w:rsidRPr="1FB72153">
        <w:t xml:space="preserve"> </w:t>
      </w:r>
      <w:r w:rsidR="00D8601A">
        <w:rPr>
          <w:rFonts w:cstheme="minorHAnsi"/>
        </w:rPr>
        <w:t>condition</w:t>
      </w:r>
      <w:r w:rsidRPr="003E77F4">
        <w:rPr>
          <w:rFonts w:cstheme="minorHAnsi"/>
        </w:rPr>
        <w:t xml:space="preserve"> </w:t>
      </w:r>
      <w:r w:rsidR="00997F5A">
        <w:t xml:space="preserve">means that it is important DSP applicants </w:t>
      </w:r>
      <w:r w:rsidR="004B1A34">
        <w:t>can</w:t>
      </w:r>
      <w:r w:rsidRPr="003E77F4">
        <w:rPr>
          <w:rFonts w:cstheme="minorHAnsi"/>
        </w:rPr>
        <w:t xml:space="preserve"> actively participate in an employment service.</w:t>
      </w:r>
    </w:p>
    <w:p w14:paraId="2CE60AA1" w14:textId="5AFE2909" w:rsidR="00907180" w:rsidRPr="00FB7CD7" w:rsidRDefault="00907180" w:rsidP="003E77F4">
      <w:pPr>
        <w:tabs>
          <w:tab w:val="right" w:pos="1701"/>
        </w:tabs>
        <w:spacing w:before="120" w:after="120"/>
        <w:rPr>
          <w:rFonts w:cstheme="minorHAnsi"/>
        </w:rPr>
      </w:pPr>
      <w:r w:rsidRPr="00FB7CD7">
        <w:rPr>
          <w:rFonts w:cstheme="minorHAnsi"/>
        </w:rPr>
        <w:t xml:space="preserve">DES is often the appropriate employment service for people applying for the DSP. That is why there are </w:t>
      </w:r>
      <w:hyperlink w:anchor="Specific_Eligibility" w:history="1">
        <w:r w:rsidRPr="004B1A34">
          <w:rPr>
            <w:rStyle w:val="Hyperlink"/>
            <w:rFonts w:cstheme="minorHAnsi"/>
          </w:rPr>
          <w:t>specific eligibility requirements</w:t>
        </w:r>
      </w:hyperlink>
      <w:r w:rsidRPr="00FB7CD7">
        <w:rPr>
          <w:rFonts w:cstheme="minorHAnsi"/>
        </w:rPr>
        <w:t xml:space="preserve"> that allow people with Program of Support requirements to access DES.</w:t>
      </w:r>
    </w:p>
    <w:p w14:paraId="03CDA5D1" w14:textId="2B352002" w:rsidR="002F44A7" w:rsidRPr="003E77F4" w:rsidRDefault="002F44A7" w:rsidP="003E77F4">
      <w:pPr>
        <w:tabs>
          <w:tab w:val="right" w:pos="1701"/>
        </w:tabs>
        <w:spacing w:before="120" w:after="120"/>
        <w:rPr>
          <w:rFonts w:cstheme="minorHAnsi"/>
        </w:rPr>
      </w:pPr>
      <w:r w:rsidRPr="003E77F4">
        <w:rPr>
          <w:rFonts w:cstheme="minorHAnsi"/>
        </w:rPr>
        <w:t xml:space="preserve">A person’s active time in DES counts towards their Program of Support. If the person’s program is suspended due to an exemption from participation requirements, the suspended period will not count towards the Program of Support. Providers must ensure participants </w:t>
      </w:r>
      <w:r w:rsidR="00621682">
        <w:rPr>
          <w:rFonts w:cstheme="minorHAnsi"/>
        </w:rPr>
        <w:t>who wish to meet the</w:t>
      </w:r>
      <w:r w:rsidR="00621682" w:rsidRPr="003E77F4">
        <w:rPr>
          <w:rFonts w:cstheme="minorHAnsi"/>
        </w:rPr>
        <w:t xml:space="preserve"> </w:t>
      </w:r>
      <w:r w:rsidRPr="003E77F4">
        <w:rPr>
          <w:rFonts w:cstheme="minorHAnsi"/>
        </w:rPr>
        <w:t xml:space="preserve">Program of Support </w:t>
      </w:r>
      <w:r w:rsidR="00D8601A">
        <w:rPr>
          <w:rFonts w:cstheme="minorHAnsi"/>
        </w:rPr>
        <w:t>condition</w:t>
      </w:r>
      <w:r w:rsidR="00621682">
        <w:rPr>
          <w:rFonts w:cstheme="minorHAnsi"/>
        </w:rPr>
        <w:t xml:space="preserve"> understand this</w:t>
      </w:r>
      <w:r w:rsidRPr="003E77F4">
        <w:rPr>
          <w:rFonts w:cstheme="minorHAnsi"/>
        </w:rPr>
        <w:t>, as the participant may wish to volunteer to participate.</w:t>
      </w:r>
    </w:p>
    <w:p w14:paraId="486931EE" w14:textId="605C778F" w:rsidR="00630F55" w:rsidRPr="00FB7CD7" w:rsidRDefault="00367BC3" w:rsidP="003E77F4">
      <w:pPr>
        <w:tabs>
          <w:tab w:val="right" w:pos="1701"/>
        </w:tabs>
        <w:spacing w:before="120" w:after="120"/>
        <w:rPr>
          <w:rFonts w:cstheme="minorHAnsi"/>
        </w:rPr>
      </w:pPr>
      <w:r>
        <w:rPr>
          <w:rFonts w:cstheme="minorHAnsi"/>
        </w:rPr>
        <w:t xml:space="preserve">The </w:t>
      </w:r>
      <w:r w:rsidR="00630F55" w:rsidRPr="00FB7CD7">
        <w:rPr>
          <w:rFonts w:cstheme="minorHAnsi"/>
        </w:rPr>
        <w:t xml:space="preserve">Program of Support </w:t>
      </w:r>
      <w:r>
        <w:rPr>
          <w:rFonts w:cstheme="minorHAnsi"/>
        </w:rPr>
        <w:t xml:space="preserve">qualifying </w:t>
      </w:r>
      <w:r w:rsidR="00D8601A">
        <w:rPr>
          <w:rFonts w:cstheme="minorHAnsi"/>
        </w:rPr>
        <w:t>condition</w:t>
      </w:r>
      <w:r>
        <w:rPr>
          <w:rFonts w:cstheme="minorHAnsi"/>
        </w:rPr>
        <w:t xml:space="preserve"> </w:t>
      </w:r>
      <w:r w:rsidR="002F44A7" w:rsidRPr="00FB7CD7">
        <w:rPr>
          <w:rFonts w:cstheme="minorHAnsi"/>
        </w:rPr>
        <w:t>encourage</w:t>
      </w:r>
      <w:r>
        <w:rPr>
          <w:rFonts w:cstheme="minorHAnsi"/>
        </w:rPr>
        <w:t>s</w:t>
      </w:r>
      <w:r w:rsidR="002F44A7" w:rsidRPr="00FB7CD7">
        <w:rPr>
          <w:rFonts w:cstheme="minorHAnsi"/>
        </w:rPr>
        <w:t xml:space="preserve"> participants to participate in employment services</w:t>
      </w:r>
      <w:r>
        <w:rPr>
          <w:rFonts w:cstheme="minorHAnsi"/>
        </w:rPr>
        <w:t>,</w:t>
      </w:r>
      <w:r w:rsidR="002F44A7" w:rsidRPr="00FB7CD7">
        <w:rPr>
          <w:rFonts w:cstheme="minorHAnsi"/>
        </w:rPr>
        <w:t xml:space="preserve"> but </w:t>
      </w:r>
      <w:r>
        <w:rPr>
          <w:rFonts w:cstheme="minorHAnsi"/>
        </w:rPr>
        <w:t>it is</w:t>
      </w:r>
      <w:r w:rsidR="00630F55" w:rsidRPr="00FB7CD7">
        <w:rPr>
          <w:rFonts w:cstheme="minorHAnsi"/>
        </w:rPr>
        <w:t xml:space="preserve"> not </w:t>
      </w:r>
      <w:r>
        <w:rPr>
          <w:rFonts w:cstheme="minorHAnsi"/>
        </w:rPr>
        <w:t xml:space="preserve">a </w:t>
      </w:r>
      <w:r w:rsidR="00630F55" w:rsidRPr="00FB7CD7">
        <w:rPr>
          <w:rFonts w:cstheme="minorHAnsi"/>
        </w:rPr>
        <w:t xml:space="preserve">participation requirement. </w:t>
      </w:r>
    </w:p>
    <w:p w14:paraId="5E27C132" w14:textId="77777777" w:rsidR="00AD0DF3" w:rsidRPr="00FB7CD7" w:rsidRDefault="00AD0DF3" w:rsidP="003E77F4">
      <w:pPr>
        <w:tabs>
          <w:tab w:val="right" w:pos="1701"/>
        </w:tabs>
        <w:spacing w:before="120" w:after="120"/>
        <w:rPr>
          <w:rFonts w:cstheme="minorHAnsi"/>
        </w:rPr>
      </w:pPr>
      <w:r w:rsidRPr="00FB7CD7">
        <w:rPr>
          <w:rFonts w:cstheme="minorHAnsi"/>
        </w:rPr>
        <w:t>If a person with</w:t>
      </w:r>
      <w:r w:rsidR="00795431" w:rsidRPr="00FB7CD7">
        <w:rPr>
          <w:rFonts w:cstheme="minorHAnsi"/>
        </w:rPr>
        <w:t xml:space="preserve"> Program of Support requirements </w:t>
      </w:r>
      <w:r w:rsidRPr="00FB7CD7">
        <w:rPr>
          <w:rFonts w:cstheme="minorHAnsi"/>
        </w:rPr>
        <w:t>is not participating appropriately, providers can:</w:t>
      </w:r>
    </w:p>
    <w:p w14:paraId="6928D97D" w14:textId="1D349B4C" w:rsidR="00AD0DF3" w:rsidRPr="00FB7CD7" w:rsidRDefault="00AD0DF3" w:rsidP="00BC6300">
      <w:pPr>
        <w:numPr>
          <w:ilvl w:val="0"/>
          <w:numId w:val="8"/>
        </w:numPr>
        <w:spacing w:before="60" w:after="60" w:line="276" w:lineRule="auto"/>
        <w:ind w:left="714" w:hanging="357"/>
        <w:contextualSpacing/>
        <w:rPr>
          <w:rFonts w:cstheme="minorHAnsi"/>
        </w:rPr>
      </w:pPr>
      <w:r w:rsidRPr="00FB7CD7">
        <w:rPr>
          <w:rFonts w:cstheme="minorHAnsi"/>
        </w:rPr>
        <w:t>take non-compliance actions under the TCF, if the person has mutual obligation requirements</w:t>
      </w:r>
    </w:p>
    <w:p w14:paraId="5BB52AE7" w14:textId="262968BA" w:rsidR="00795431" w:rsidRPr="00FB7CD7" w:rsidRDefault="00795431" w:rsidP="00BC6300">
      <w:pPr>
        <w:numPr>
          <w:ilvl w:val="0"/>
          <w:numId w:val="8"/>
        </w:numPr>
        <w:spacing w:before="60" w:after="60" w:line="276" w:lineRule="auto"/>
        <w:ind w:left="714" w:hanging="357"/>
        <w:contextualSpacing/>
        <w:rPr>
          <w:rFonts w:cstheme="minorHAnsi"/>
        </w:rPr>
      </w:pPr>
      <w:r w:rsidRPr="00FB7CD7">
        <w:rPr>
          <w:rFonts w:cstheme="minorHAnsi"/>
        </w:rPr>
        <w:t>exit the participant</w:t>
      </w:r>
      <w:r w:rsidR="00AD0DF3" w:rsidRPr="00FB7CD7">
        <w:rPr>
          <w:rFonts w:cstheme="minorHAnsi"/>
        </w:rPr>
        <w:t>,</w:t>
      </w:r>
      <w:r w:rsidRPr="00FB7CD7">
        <w:rPr>
          <w:rFonts w:cstheme="minorHAnsi"/>
        </w:rPr>
        <w:t xml:space="preserve"> if the</w:t>
      </w:r>
      <w:r w:rsidR="00AD0DF3" w:rsidRPr="00FB7CD7">
        <w:rPr>
          <w:rFonts w:cstheme="minorHAnsi"/>
        </w:rPr>
        <w:t xml:space="preserve"> participant does not have requirements</w:t>
      </w:r>
      <w:r w:rsidRPr="00FB7CD7">
        <w:rPr>
          <w:rFonts w:cstheme="minorHAnsi"/>
        </w:rPr>
        <w:t>.</w:t>
      </w:r>
    </w:p>
    <w:p w14:paraId="562D39D0" w14:textId="77777777" w:rsidR="00160266" w:rsidRPr="00FB7CD7" w:rsidRDefault="00160266" w:rsidP="00160266">
      <w:pPr>
        <w:spacing w:before="120"/>
        <w:rPr>
          <w:rFonts w:cstheme="minorHAnsi"/>
        </w:rPr>
      </w:pPr>
    </w:p>
    <w:p w14:paraId="200FC0C6" w14:textId="398A3D59" w:rsidR="00160266" w:rsidRPr="00FB7CD7" w:rsidRDefault="008B2F56" w:rsidP="00E152B9">
      <w:pPr>
        <w:pStyle w:val="Heading2"/>
        <w:rPr>
          <w:rStyle w:val="Heading2Char1"/>
        </w:rPr>
      </w:pPr>
      <w:bookmarkStart w:id="104" w:name="_Toc182576270"/>
      <w:bookmarkStart w:id="105" w:name="Job_Plans"/>
      <w:r>
        <w:rPr>
          <w:rStyle w:val="Heading2Char1"/>
        </w:rPr>
        <w:t>Job Plan</w:t>
      </w:r>
      <w:r w:rsidR="00160266" w:rsidRPr="00FB7CD7">
        <w:rPr>
          <w:rStyle w:val="Heading2Char1"/>
        </w:rPr>
        <w:t>s</w:t>
      </w:r>
      <w:bookmarkEnd w:id="104"/>
      <w:bookmarkEnd w:id="105"/>
      <w:r w:rsidR="00160266" w:rsidRPr="00FB7CD7">
        <w:rPr>
          <w:rStyle w:val="Heading2Char1"/>
        </w:rPr>
        <w:t xml:space="preserve"> </w:t>
      </w:r>
    </w:p>
    <w:p w14:paraId="36B44303" w14:textId="1C03C6CA" w:rsidR="00547A6C" w:rsidRPr="00FB7CD7" w:rsidRDefault="006B5968" w:rsidP="003E77F4">
      <w:pPr>
        <w:tabs>
          <w:tab w:val="right" w:pos="1701"/>
        </w:tabs>
        <w:spacing w:before="120" w:after="120"/>
        <w:rPr>
          <w:rFonts w:cstheme="minorHAnsi"/>
        </w:rPr>
      </w:pPr>
      <w:r w:rsidRPr="00FB7CD7">
        <w:rPr>
          <w:rFonts w:cstheme="minorHAnsi"/>
        </w:rPr>
        <w:t xml:space="preserve">All </w:t>
      </w:r>
      <w:r w:rsidR="000F6E75" w:rsidRPr="00FB7CD7">
        <w:rPr>
          <w:rFonts w:cstheme="minorHAnsi"/>
        </w:rPr>
        <w:t>DES p</w:t>
      </w:r>
      <w:r w:rsidR="00C64E78" w:rsidRPr="00FB7CD7">
        <w:rPr>
          <w:rFonts w:cstheme="minorHAnsi"/>
        </w:rPr>
        <w:t xml:space="preserve">articipants must have a </w:t>
      </w:r>
      <w:r w:rsidR="008B2F56">
        <w:rPr>
          <w:rFonts w:cstheme="minorHAnsi"/>
        </w:rPr>
        <w:t>Job Plan</w:t>
      </w:r>
      <w:r w:rsidR="000F6E75" w:rsidRPr="00FB7CD7">
        <w:rPr>
          <w:rFonts w:cstheme="minorHAnsi"/>
        </w:rPr>
        <w:t xml:space="preserve"> to coordinate efforts to get the participant into suitable work</w:t>
      </w:r>
      <w:r w:rsidR="00C64E78" w:rsidRPr="00FB7CD7">
        <w:rPr>
          <w:rFonts w:cstheme="minorHAnsi"/>
        </w:rPr>
        <w:t xml:space="preserve">. </w:t>
      </w:r>
      <w:r w:rsidR="0018553F" w:rsidRPr="00FB7CD7">
        <w:rPr>
          <w:rFonts w:cstheme="minorHAnsi"/>
        </w:rPr>
        <w:t xml:space="preserve">The </w:t>
      </w:r>
      <w:r w:rsidR="008B2F56">
        <w:rPr>
          <w:rFonts w:cstheme="minorHAnsi"/>
        </w:rPr>
        <w:t>Job Plan</w:t>
      </w:r>
      <w:r w:rsidR="0018553F" w:rsidRPr="00FB7CD7">
        <w:rPr>
          <w:rFonts w:cstheme="minorHAnsi"/>
        </w:rPr>
        <w:t xml:space="preserve"> must be agreed before a participant can commence </w:t>
      </w:r>
      <w:r w:rsidR="006612ED" w:rsidRPr="00FB7CD7">
        <w:rPr>
          <w:rFonts w:cstheme="minorHAnsi"/>
        </w:rPr>
        <w:t>DES and</w:t>
      </w:r>
      <w:r w:rsidR="0018553F" w:rsidRPr="00FB7CD7">
        <w:rPr>
          <w:rFonts w:cstheme="minorHAnsi"/>
        </w:rPr>
        <w:t xml:space="preserve"> must remain current.</w:t>
      </w:r>
    </w:p>
    <w:p w14:paraId="42E9BC8C" w14:textId="7F3FA201" w:rsidR="002F44A7" w:rsidRPr="003E77F4" w:rsidRDefault="002F44A7" w:rsidP="003E77F4">
      <w:pPr>
        <w:tabs>
          <w:tab w:val="right" w:pos="1701"/>
        </w:tabs>
        <w:spacing w:before="120" w:after="120"/>
        <w:rPr>
          <w:rFonts w:cstheme="minorHAnsi"/>
        </w:rPr>
      </w:pPr>
      <w:r w:rsidRPr="003E77F4">
        <w:rPr>
          <w:rFonts w:cstheme="minorHAnsi"/>
        </w:rPr>
        <w:lastRenderedPageBreak/>
        <w:t xml:space="preserve">A </w:t>
      </w:r>
      <w:r w:rsidR="008B2F56">
        <w:rPr>
          <w:rFonts w:cstheme="minorHAnsi"/>
        </w:rPr>
        <w:t>Job Plan</w:t>
      </w:r>
      <w:r w:rsidRPr="003E77F4">
        <w:rPr>
          <w:rFonts w:cstheme="minorHAnsi"/>
        </w:rPr>
        <w:t xml:space="preserve"> is required under:</w:t>
      </w:r>
    </w:p>
    <w:p w14:paraId="1BF32F3D" w14:textId="438EC631"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 xml:space="preserve">Social </w:t>
      </w:r>
      <w:r w:rsidR="007E59AD">
        <w:rPr>
          <w:rFonts w:cstheme="minorHAnsi"/>
        </w:rPr>
        <w:t>s</w:t>
      </w:r>
      <w:r w:rsidR="007E59AD" w:rsidRPr="00BC6300">
        <w:rPr>
          <w:rFonts w:cstheme="minorHAnsi"/>
        </w:rPr>
        <w:t xml:space="preserve">ecurity </w:t>
      </w:r>
      <w:r w:rsidRPr="00BC6300">
        <w:rPr>
          <w:rFonts w:cstheme="minorHAnsi"/>
        </w:rPr>
        <w:t xml:space="preserve">law, if the participant has participation requirements. A </w:t>
      </w:r>
      <w:r w:rsidR="008B2F56">
        <w:rPr>
          <w:rFonts w:cstheme="minorHAnsi"/>
        </w:rPr>
        <w:t>Job Plan</w:t>
      </w:r>
      <w:r w:rsidRPr="00BC6300">
        <w:rPr>
          <w:rFonts w:cstheme="minorHAnsi"/>
        </w:rPr>
        <w:t xml:space="preserve"> is:</w:t>
      </w:r>
    </w:p>
    <w:p w14:paraId="5B67EB9C" w14:textId="77777777" w:rsidR="002F44A7" w:rsidRPr="00FB7CD7" w:rsidRDefault="002F44A7" w:rsidP="00E659EF">
      <w:pPr>
        <w:numPr>
          <w:ilvl w:val="1"/>
          <w:numId w:val="8"/>
        </w:numPr>
        <w:spacing w:before="60" w:after="60"/>
        <w:ind w:left="1434" w:hanging="357"/>
        <w:contextualSpacing/>
        <w:rPr>
          <w:rFonts w:cstheme="minorHAnsi"/>
        </w:rPr>
      </w:pPr>
      <w:r w:rsidRPr="00FB7CD7">
        <w:rPr>
          <w:rFonts w:cstheme="minorHAnsi"/>
        </w:rPr>
        <w:t xml:space="preserve">an </w:t>
      </w:r>
      <w:r w:rsidRPr="00E659EF">
        <w:rPr>
          <w:rFonts w:cstheme="minorHAnsi"/>
        </w:rPr>
        <w:t>Employment</w:t>
      </w:r>
      <w:r w:rsidRPr="00FB7CD7">
        <w:rPr>
          <w:rFonts w:cstheme="minorHAnsi"/>
        </w:rPr>
        <w:t xml:space="preserve"> Pathway Plan (participants with </w:t>
      </w:r>
      <w:r w:rsidRPr="004B1A34">
        <w:rPr>
          <w:rFonts w:cstheme="minorHAnsi"/>
        </w:rPr>
        <w:t>mutual obligation requirements)</w:t>
      </w:r>
      <w:r w:rsidRPr="00FB7CD7">
        <w:rPr>
          <w:rFonts w:cstheme="minorHAnsi"/>
        </w:rPr>
        <w:t xml:space="preserve"> </w:t>
      </w:r>
    </w:p>
    <w:p w14:paraId="3CC69F35" w14:textId="77777777" w:rsidR="002F44A7" w:rsidRPr="00FB7CD7" w:rsidRDefault="002F44A7" w:rsidP="00E659EF">
      <w:pPr>
        <w:numPr>
          <w:ilvl w:val="1"/>
          <w:numId w:val="8"/>
        </w:numPr>
        <w:spacing w:before="60" w:after="60"/>
        <w:ind w:left="1434" w:hanging="357"/>
        <w:contextualSpacing/>
        <w:rPr>
          <w:rFonts w:cstheme="minorHAnsi"/>
        </w:rPr>
      </w:pPr>
      <w:r w:rsidRPr="00FB7CD7">
        <w:rPr>
          <w:rFonts w:cstheme="minorHAnsi"/>
        </w:rPr>
        <w:t xml:space="preserve">a </w:t>
      </w:r>
      <w:r w:rsidRPr="004B1A34">
        <w:rPr>
          <w:rFonts w:cstheme="minorHAnsi"/>
        </w:rPr>
        <w:t>Participation</w:t>
      </w:r>
      <w:r w:rsidRPr="00FB7CD7">
        <w:rPr>
          <w:rFonts w:cstheme="minorHAnsi"/>
        </w:rPr>
        <w:t xml:space="preserve"> Plan (participants with </w:t>
      </w:r>
      <w:r w:rsidRPr="004B1A34">
        <w:rPr>
          <w:rFonts w:cstheme="minorHAnsi"/>
        </w:rPr>
        <w:t>compulsory</w:t>
      </w:r>
      <w:r w:rsidRPr="00FB7CD7">
        <w:rPr>
          <w:rFonts w:cstheme="minorHAnsi"/>
        </w:rPr>
        <w:t xml:space="preserve"> </w:t>
      </w:r>
      <w:r w:rsidRPr="004B1A34">
        <w:rPr>
          <w:rFonts w:cstheme="minorHAnsi"/>
        </w:rPr>
        <w:t>participation requirements</w:t>
      </w:r>
      <w:r w:rsidRPr="00FB7CD7">
        <w:rPr>
          <w:rFonts w:cstheme="minorHAnsi"/>
        </w:rPr>
        <w:t>)</w:t>
      </w:r>
    </w:p>
    <w:p w14:paraId="2AD67E6F"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the DES Grant Agreement, if the participant does not have participation requirements.</w:t>
      </w:r>
    </w:p>
    <w:p w14:paraId="454ED650" w14:textId="31260047" w:rsidR="006B5968" w:rsidRPr="00FB7CD7" w:rsidRDefault="006B5968" w:rsidP="003E77F4">
      <w:pPr>
        <w:tabs>
          <w:tab w:val="right" w:pos="1701"/>
        </w:tabs>
        <w:spacing w:before="120" w:after="120"/>
        <w:rPr>
          <w:rFonts w:cstheme="minorHAnsi"/>
        </w:rPr>
      </w:pPr>
      <w:r w:rsidRPr="00FB7CD7">
        <w:rPr>
          <w:rFonts w:cstheme="minorHAnsi"/>
        </w:rPr>
        <w:t xml:space="preserve">The </w:t>
      </w:r>
      <w:r w:rsidR="008B2F56">
        <w:rPr>
          <w:rFonts w:cstheme="minorHAnsi"/>
        </w:rPr>
        <w:t>Job Plan</w:t>
      </w:r>
      <w:r w:rsidRPr="00FB7CD7">
        <w:rPr>
          <w:rFonts w:cstheme="minorHAnsi"/>
        </w:rPr>
        <w:t xml:space="preserve"> shows the activities the participant must undertake to meet their participation requirements. </w:t>
      </w:r>
    </w:p>
    <w:p w14:paraId="105C152C" w14:textId="14EEE312" w:rsidR="00FD1813" w:rsidRPr="00FB7CD7" w:rsidRDefault="00362058" w:rsidP="003E77F4">
      <w:pPr>
        <w:tabs>
          <w:tab w:val="right" w:pos="1701"/>
        </w:tabs>
        <w:spacing w:before="120" w:after="120"/>
        <w:rPr>
          <w:rFonts w:cstheme="minorHAnsi"/>
        </w:rPr>
      </w:pPr>
      <w:r w:rsidRPr="00FB7CD7">
        <w:rPr>
          <w:rFonts w:cstheme="minorHAnsi"/>
        </w:rPr>
        <w:t xml:space="preserve">A </w:t>
      </w:r>
      <w:r w:rsidR="008B2F56">
        <w:rPr>
          <w:rFonts w:cstheme="minorHAnsi"/>
        </w:rPr>
        <w:t>Job Plan</w:t>
      </w:r>
      <w:r w:rsidR="00FD1813" w:rsidRPr="00FB7CD7">
        <w:rPr>
          <w:rFonts w:cstheme="minorHAnsi"/>
        </w:rPr>
        <w:t>:</w:t>
      </w:r>
    </w:p>
    <w:p w14:paraId="6C255C85" w14:textId="649D1BF8"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outlines a pathway to ongoing employment, based on the participant’s individual needs</w:t>
      </w:r>
    </w:p>
    <w:p w14:paraId="6B26DC5D" w14:textId="0839C81C"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 xml:space="preserve">provides a common understanding for providers and participants about activities that the participant will undertake and support that </w:t>
      </w:r>
      <w:r w:rsidR="00014636" w:rsidRPr="00FB7CD7">
        <w:rPr>
          <w:rFonts w:cstheme="minorHAnsi"/>
        </w:rPr>
        <w:t xml:space="preserve">the provider </w:t>
      </w:r>
      <w:r w:rsidRPr="00FB7CD7">
        <w:rPr>
          <w:rFonts w:cstheme="minorHAnsi"/>
        </w:rPr>
        <w:t>will provide</w:t>
      </w:r>
    </w:p>
    <w:p w14:paraId="5823B979" w14:textId="6C741311"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 xml:space="preserve">sets out what the participant must do to meet their participation requirements. </w:t>
      </w:r>
    </w:p>
    <w:p w14:paraId="46D2D959" w14:textId="6381DD98" w:rsidR="00547A6C" w:rsidRPr="00FB7CD7" w:rsidRDefault="002F44A7" w:rsidP="003E77F4">
      <w:pPr>
        <w:tabs>
          <w:tab w:val="right" w:pos="1701"/>
        </w:tabs>
        <w:spacing w:before="120" w:after="120"/>
        <w:rPr>
          <w:rFonts w:cstheme="minorHAnsi"/>
        </w:rPr>
      </w:pPr>
      <w:r w:rsidRPr="00FB7CD7">
        <w:rPr>
          <w:rFonts w:cstheme="minorHAnsi"/>
        </w:rPr>
        <w:t xml:space="preserve">The </w:t>
      </w:r>
      <w:r w:rsidR="008B2F56">
        <w:rPr>
          <w:rFonts w:cstheme="minorHAnsi"/>
        </w:rPr>
        <w:t>Job Plan</w:t>
      </w:r>
      <w:r w:rsidR="006647F4" w:rsidRPr="00FB7CD7">
        <w:rPr>
          <w:rFonts w:cstheme="minorHAnsi"/>
        </w:rPr>
        <w:t xml:space="preserve"> must</w:t>
      </w:r>
      <w:r w:rsidR="00547A6C" w:rsidRPr="00FB7CD7">
        <w:rPr>
          <w:rFonts w:cstheme="minorHAnsi"/>
        </w:rPr>
        <w:t>:</w:t>
      </w:r>
      <w:r w:rsidR="006647F4" w:rsidRPr="00FB7CD7">
        <w:rPr>
          <w:rFonts w:cstheme="minorHAnsi"/>
        </w:rPr>
        <w:t xml:space="preserve"> </w:t>
      </w:r>
    </w:p>
    <w:p w14:paraId="45B622FA" w14:textId="77777777" w:rsidR="00547A6C" w:rsidRPr="00FB7CD7" w:rsidRDefault="006647F4" w:rsidP="00BC6300">
      <w:pPr>
        <w:numPr>
          <w:ilvl w:val="0"/>
          <w:numId w:val="8"/>
        </w:numPr>
        <w:spacing w:before="60" w:after="60" w:line="276" w:lineRule="auto"/>
        <w:ind w:left="714" w:hanging="357"/>
        <w:contextualSpacing/>
        <w:rPr>
          <w:rFonts w:cstheme="minorHAnsi"/>
        </w:rPr>
      </w:pPr>
      <w:r w:rsidRPr="00FB7CD7">
        <w:rPr>
          <w:rFonts w:cstheme="minorHAnsi"/>
        </w:rPr>
        <w:t xml:space="preserve">be </w:t>
      </w:r>
      <w:r w:rsidR="00160266" w:rsidRPr="00FB7CD7">
        <w:rPr>
          <w:rFonts w:cstheme="minorHAnsi"/>
        </w:rPr>
        <w:t>individually tailored</w:t>
      </w:r>
      <w:r w:rsidRPr="00FB7CD7">
        <w:rPr>
          <w:rFonts w:cstheme="minorHAnsi"/>
        </w:rPr>
        <w:t xml:space="preserve"> to </w:t>
      </w:r>
      <w:r w:rsidR="001132EA" w:rsidRPr="00FB7CD7">
        <w:rPr>
          <w:rFonts w:cstheme="minorHAnsi"/>
        </w:rPr>
        <w:t>the</w:t>
      </w:r>
      <w:r w:rsidRPr="00FB7CD7">
        <w:rPr>
          <w:rFonts w:cstheme="minorHAnsi"/>
        </w:rPr>
        <w:t xml:space="preserve"> </w:t>
      </w:r>
      <w:r w:rsidR="001132EA" w:rsidRPr="00FB7CD7">
        <w:rPr>
          <w:rFonts w:cstheme="minorHAnsi"/>
        </w:rPr>
        <w:t>participant</w:t>
      </w:r>
    </w:p>
    <w:p w14:paraId="3C50F584" w14:textId="77777777" w:rsidR="00547A6C" w:rsidRPr="00FB7CD7" w:rsidRDefault="00547A6C" w:rsidP="00BC6300">
      <w:pPr>
        <w:numPr>
          <w:ilvl w:val="0"/>
          <w:numId w:val="8"/>
        </w:numPr>
        <w:spacing w:before="60" w:after="60" w:line="276" w:lineRule="auto"/>
        <w:ind w:left="714" w:hanging="357"/>
        <w:contextualSpacing/>
        <w:rPr>
          <w:rFonts w:cstheme="minorHAnsi"/>
        </w:rPr>
      </w:pPr>
      <w:r w:rsidRPr="00FB7CD7">
        <w:rPr>
          <w:rFonts w:cstheme="minorHAnsi"/>
        </w:rPr>
        <w:t>c</w:t>
      </w:r>
      <w:r w:rsidR="00160266" w:rsidRPr="00FB7CD7">
        <w:rPr>
          <w:rFonts w:cstheme="minorHAnsi"/>
        </w:rPr>
        <w:t>onsider the participant’s development needs as well as their strengths and interests</w:t>
      </w:r>
    </w:p>
    <w:p w14:paraId="4EB5EF9E" w14:textId="09A79E25" w:rsidR="00FD1813" w:rsidRPr="00FB7CD7" w:rsidRDefault="002F44A7" w:rsidP="00BC6300">
      <w:pPr>
        <w:numPr>
          <w:ilvl w:val="0"/>
          <w:numId w:val="8"/>
        </w:numPr>
        <w:spacing w:before="60" w:after="60" w:line="276" w:lineRule="auto"/>
        <w:ind w:left="714" w:hanging="357"/>
        <w:contextualSpacing/>
        <w:rPr>
          <w:rFonts w:cstheme="minorHAnsi"/>
        </w:rPr>
      </w:pPr>
      <w:r w:rsidRPr="00FB7CD7">
        <w:rPr>
          <w:rFonts w:cstheme="minorHAnsi"/>
        </w:rPr>
        <w:t xml:space="preserve">be </w:t>
      </w:r>
      <w:r w:rsidR="00FD1813" w:rsidRPr="00FB7CD7">
        <w:rPr>
          <w:rFonts w:cstheme="minorHAnsi"/>
        </w:rPr>
        <w:t>reviewed regularly and updated as needed, so it is always current.</w:t>
      </w:r>
    </w:p>
    <w:tbl>
      <w:tblPr>
        <w:tblStyle w:val="TableGrid"/>
        <w:tblW w:w="0" w:type="auto"/>
        <w:tblLook w:val="04A0" w:firstRow="1" w:lastRow="0" w:firstColumn="1" w:lastColumn="0" w:noHBand="0" w:noVBand="1"/>
      </w:tblPr>
      <w:tblGrid>
        <w:gridCol w:w="2195"/>
        <w:gridCol w:w="7434"/>
      </w:tblGrid>
      <w:tr w:rsidR="002F44A7" w:rsidRPr="00FB7CD7" w14:paraId="4B007894" w14:textId="77777777" w:rsidTr="006E65D9">
        <w:trPr>
          <w:tblHeader/>
        </w:trPr>
        <w:tc>
          <w:tcPr>
            <w:tcW w:w="2195" w:type="dxa"/>
            <w:shd w:val="clear" w:color="auto" w:fill="DAEEF3" w:themeFill="accent5" w:themeFillTint="33"/>
          </w:tcPr>
          <w:p w14:paraId="4F53B3D7" w14:textId="77777777" w:rsidR="002F44A7" w:rsidRPr="00FB7CD7" w:rsidRDefault="002F44A7" w:rsidP="00135769">
            <w:pPr>
              <w:spacing w:before="60" w:after="60"/>
              <w:rPr>
                <w:rFonts w:cstheme="minorHAnsi"/>
                <w:b/>
              </w:rPr>
            </w:pPr>
            <w:r w:rsidRPr="00FB7CD7">
              <w:rPr>
                <w:rFonts w:cstheme="minorHAnsi"/>
                <w:b/>
              </w:rPr>
              <w:t>Task</w:t>
            </w:r>
          </w:p>
        </w:tc>
        <w:tc>
          <w:tcPr>
            <w:tcW w:w="7434" w:type="dxa"/>
            <w:shd w:val="clear" w:color="auto" w:fill="DAEEF3" w:themeFill="accent5" w:themeFillTint="33"/>
          </w:tcPr>
          <w:p w14:paraId="59271293" w14:textId="77777777" w:rsidR="002F44A7" w:rsidRPr="00FB7CD7" w:rsidRDefault="002F44A7" w:rsidP="00135769">
            <w:pPr>
              <w:spacing w:before="60" w:after="60"/>
              <w:rPr>
                <w:rFonts w:cstheme="minorHAnsi"/>
                <w:b/>
              </w:rPr>
            </w:pPr>
            <w:r w:rsidRPr="00FB7CD7">
              <w:rPr>
                <w:rFonts w:cstheme="minorHAnsi"/>
                <w:b/>
              </w:rPr>
              <w:t>Details</w:t>
            </w:r>
          </w:p>
        </w:tc>
      </w:tr>
      <w:tr w:rsidR="002F44A7" w:rsidRPr="00FB7CD7" w14:paraId="5A845390" w14:textId="77777777" w:rsidTr="002F44A7">
        <w:tc>
          <w:tcPr>
            <w:tcW w:w="2195" w:type="dxa"/>
            <w:shd w:val="clear" w:color="auto" w:fill="DAEEF3" w:themeFill="accent5" w:themeFillTint="33"/>
          </w:tcPr>
          <w:p w14:paraId="6C1EA42C" w14:textId="25637EE2" w:rsidR="002F44A7" w:rsidRPr="00FB7CD7" w:rsidRDefault="002F44A7" w:rsidP="00A85143">
            <w:pPr>
              <w:spacing w:before="60" w:after="60"/>
              <w:rPr>
                <w:rFonts w:cstheme="minorHAnsi"/>
              </w:rPr>
            </w:pPr>
            <w:r w:rsidRPr="00A85143">
              <w:rPr>
                <w:rFonts w:cstheme="minorHAnsi"/>
                <w:bCs/>
              </w:rPr>
              <w:t>Negotiating</w:t>
            </w:r>
            <w:r w:rsidRPr="00FB7CD7">
              <w:rPr>
                <w:rFonts w:cstheme="minorHAnsi"/>
              </w:rPr>
              <w:t xml:space="preserve"> a </w:t>
            </w:r>
            <w:r w:rsidR="008B2F56">
              <w:rPr>
                <w:rFonts w:cstheme="minorHAnsi"/>
              </w:rPr>
              <w:t>Job Plan</w:t>
            </w:r>
          </w:p>
        </w:tc>
        <w:tc>
          <w:tcPr>
            <w:tcW w:w="7434" w:type="dxa"/>
          </w:tcPr>
          <w:p w14:paraId="6E8D2717" w14:textId="77777777" w:rsidR="002F44A7" w:rsidRPr="00FB7CD7" w:rsidRDefault="002F44A7" w:rsidP="00A85143">
            <w:pPr>
              <w:spacing w:before="60" w:after="60"/>
              <w:rPr>
                <w:rFonts w:cstheme="minorHAnsi"/>
              </w:rPr>
            </w:pPr>
            <w:r w:rsidRPr="00A85143">
              <w:rPr>
                <w:rFonts w:cstheme="minorHAnsi"/>
                <w:bCs/>
              </w:rPr>
              <w:t>Provider</w:t>
            </w:r>
            <w:r w:rsidRPr="00FB7CD7">
              <w:rPr>
                <w:rFonts w:cstheme="minorHAnsi"/>
              </w:rPr>
              <w:t xml:space="preserve"> staff have been delegated the power to: </w:t>
            </w:r>
          </w:p>
          <w:p w14:paraId="382187FB" w14:textId="380D7F8A"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require a participant currently referred to the provider to agree to a </w:t>
            </w:r>
            <w:r w:rsidR="008B2F56">
              <w:rPr>
                <w:rFonts w:cstheme="minorHAnsi"/>
              </w:rPr>
              <w:t>Job Plan</w:t>
            </w:r>
            <w:r w:rsidRPr="00FB7CD7">
              <w:rPr>
                <w:rFonts w:cstheme="minorHAnsi"/>
              </w:rPr>
              <w:t xml:space="preserve"> </w:t>
            </w:r>
          </w:p>
          <w:p w14:paraId="796A6DF0" w14:textId="28C07B69"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approve a </w:t>
            </w:r>
            <w:r w:rsidR="008B2F56">
              <w:rPr>
                <w:rFonts w:cstheme="minorHAnsi"/>
              </w:rPr>
              <w:t>Job Plan</w:t>
            </w:r>
            <w:r w:rsidRPr="00FB7CD7">
              <w:rPr>
                <w:rFonts w:cstheme="minorHAnsi"/>
              </w:rPr>
              <w:t xml:space="preserve"> </w:t>
            </w:r>
          </w:p>
          <w:p w14:paraId="03089484" w14:textId="0DC575B6"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vary the terms of a </w:t>
            </w:r>
            <w:r w:rsidR="008B2F56">
              <w:rPr>
                <w:rFonts w:cstheme="minorHAnsi"/>
              </w:rPr>
              <w:t>Job Plan</w:t>
            </w:r>
            <w:r w:rsidRPr="00FB7CD7">
              <w:rPr>
                <w:rFonts w:cstheme="minorHAnsi"/>
              </w:rPr>
              <w:t xml:space="preserve">. </w:t>
            </w:r>
          </w:p>
          <w:p w14:paraId="7B363709" w14:textId="49B86E83" w:rsidR="002F44A7" w:rsidRDefault="002F44A7" w:rsidP="00A85143">
            <w:pPr>
              <w:spacing w:before="60" w:after="60"/>
              <w:rPr>
                <w:rFonts w:cstheme="minorHAnsi"/>
              </w:rPr>
            </w:pPr>
            <w:r w:rsidRPr="00FB7CD7">
              <w:rPr>
                <w:rFonts w:cstheme="minorHAnsi"/>
              </w:rPr>
              <w:t xml:space="preserve">A </w:t>
            </w:r>
            <w:r w:rsidR="008B2F56">
              <w:rPr>
                <w:rFonts w:cstheme="minorHAnsi"/>
              </w:rPr>
              <w:t>Job Plan</w:t>
            </w:r>
            <w:r w:rsidRPr="00FB7CD7">
              <w:rPr>
                <w:rFonts w:cstheme="minorHAnsi"/>
              </w:rPr>
              <w:t xml:space="preserve"> can be agreed online or in a hard (paper) copy.</w:t>
            </w:r>
          </w:p>
          <w:p w14:paraId="51429DB2" w14:textId="4D6502D3" w:rsidR="00F858AE" w:rsidRPr="00FB7CD7" w:rsidRDefault="00664AE1" w:rsidP="00F858AE">
            <w:pPr>
              <w:spacing w:before="60" w:after="60"/>
            </w:pPr>
            <w:r>
              <w:t>U</w:t>
            </w:r>
            <w:r w:rsidRPr="025E7791">
              <w:t>nder social security law</w:t>
            </w:r>
            <w:r>
              <w:t>,</w:t>
            </w:r>
            <w:r w:rsidRPr="025E7791">
              <w:t xml:space="preserve"> </w:t>
            </w:r>
            <w:r>
              <w:t xml:space="preserve">when </w:t>
            </w:r>
            <w:r w:rsidRPr="025E7791">
              <w:t xml:space="preserve">developing a Job Plan </w:t>
            </w:r>
            <w:r>
              <w:t>p</w:t>
            </w:r>
            <w:r w:rsidR="00F858AE" w:rsidRPr="025E7791">
              <w:t xml:space="preserve">roviders </w:t>
            </w:r>
            <w:r>
              <w:t>must</w:t>
            </w:r>
            <w:r w:rsidR="00F858AE" w:rsidRPr="025E7791">
              <w:t xml:space="preserve"> consider:</w:t>
            </w:r>
          </w:p>
          <w:p w14:paraId="03A8A097" w14:textId="570AD51E"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person's education, experience, skills and age</w:t>
            </w:r>
          </w:p>
          <w:p w14:paraId="77257C0C" w14:textId="559ECC2B"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impact of any disability, illness, mental condition or physical condition of the person on the person's ability to work, to look for work or to participate in training activities</w:t>
            </w:r>
          </w:p>
          <w:p w14:paraId="7414C53A" w14:textId="480B7985"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state of the labour market and the transport or other options available to the person in accessing that market</w:t>
            </w:r>
          </w:p>
          <w:p w14:paraId="5BDF3F6D" w14:textId="7B41AC5E"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participation opportunities available to the person</w:t>
            </w:r>
          </w:p>
          <w:p w14:paraId="1E910E18" w14:textId="217E962D"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family and caring responsibilities of the person</w:t>
            </w:r>
          </w:p>
          <w:p w14:paraId="3DD66BDC" w14:textId="1053F1ED"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length of travel time required to comply with requirements in an employment pathway plan</w:t>
            </w:r>
          </w:p>
          <w:p w14:paraId="69EA3F1E" w14:textId="0BEFD42C" w:rsidR="002F44A7" w:rsidRPr="004B1A34" w:rsidRDefault="00F858AE" w:rsidP="00A85143">
            <w:pPr>
              <w:numPr>
                <w:ilvl w:val="0"/>
                <w:numId w:val="9"/>
              </w:numPr>
              <w:spacing w:before="60" w:after="60" w:line="276" w:lineRule="auto"/>
              <w:ind w:left="318" w:hanging="284"/>
              <w:contextualSpacing/>
              <w:rPr>
                <w:rFonts w:cstheme="minorHAnsi"/>
              </w:rPr>
            </w:pPr>
            <w:r w:rsidRPr="00B56C86">
              <w:rPr>
                <w:rFonts w:cstheme="minorHAnsi"/>
              </w:rPr>
              <w:t>the financial costs (such as travel costs) of complying with requirements in an employment pathway plan, and the person's capacity to pay for such costs.</w:t>
            </w:r>
            <w:r w:rsidRPr="00F858AE">
              <w:rPr>
                <w:rFonts w:cstheme="minorHAnsi"/>
              </w:rPr>
              <w:t xml:space="preserve"> </w:t>
            </w:r>
          </w:p>
        </w:tc>
      </w:tr>
      <w:tr w:rsidR="002F44A7" w:rsidRPr="00FB7CD7" w14:paraId="765BA118" w14:textId="77777777" w:rsidTr="002F44A7">
        <w:tc>
          <w:tcPr>
            <w:tcW w:w="2195" w:type="dxa"/>
            <w:shd w:val="clear" w:color="auto" w:fill="DAEEF3" w:themeFill="accent5" w:themeFillTint="33"/>
          </w:tcPr>
          <w:p w14:paraId="2186AA35" w14:textId="77777777" w:rsidR="002F44A7" w:rsidRPr="00FB7CD7" w:rsidRDefault="002F44A7" w:rsidP="00A85143">
            <w:pPr>
              <w:spacing w:before="60" w:after="60"/>
              <w:rPr>
                <w:rFonts w:cstheme="minorHAnsi"/>
              </w:rPr>
            </w:pPr>
            <w:r w:rsidRPr="00FB7CD7">
              <w:rPr>
                <w:rFonts w:cstheme="minorHAnsi"/>
              </w:rPr>
              <w:t xml:space="preserve">Making sure participants understand </w:t>
            </w:r>
            <w:r w:rsidRPr="00A85143">
              <w:rPr>
                <w:rFonts w:cstheme="minorHAnsi"/>
                <w:bCs/>
              </w:rPr>
              <w:t>requirements</w:t>
            </w:r>
          </w:p>
        </w:tc>
        <w:tc>
          <w:tcPr>
            <w:tcW w:w="7434" w:type="dxa"/>
          </w:tcPr>
          <w:p w14:paraId="463C8680" w14:textId="77777777" w:rsidR="002F44A7" w:rsidRPr="00FB7CD7" w:rsidRDefault="002F44A7" w:rsidP="00A85143">
            <w:pPr>
              <w:spacing w:before="60" w:after="60"/>
              <w:rPr>
                <w:rFonts w:cstheme="minorHAnsi"/>
              </w:rPr>
            </w:pPr>
            <w:r w:rsidRPr="00FB7CD7">
              <w:rPr>
                <w:rFonts w:cstheme="minorHAnsi"/>
              </w:rPr>
              <w:t xml:space="preserve">At </w:t>
            </w:r>
            <w:r w:rsidRPr="00A85143">
              <w:rPr>
                <w:rFonts w:cstheme="minorHAnsi"/>
                <w:bCs/>
              </w:rPr>
              <w:t>the</w:t>
            </w:r>
            <w:r w:rsidRPr="00FB7CD7">
              <w:rPr>
                <w:rFonts w:cstheme="minorHAnsi"/>
              </w:rPr>
              <w:t xml:space="preserve"> first interview, providers must explain to the participant:</w:t>
            </w:r>
          </w:p>
          <w:p w14:paraId="1B00AEC6" w14:textId="65305AA1"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purpose of the </w:t>
            </w:r>
            <w:r w:rsidR="008B2F56">
              <w:rPr>
                <w:rFonts w:cstheme="minorHAnsi"/>
              </w:rPr>
              <w:t>Job Plan</w:t>
            </w:r>
          </w:p>
          <w:p w14:paraId="043DA658" w14:textId="45BB62C0"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participant’s rights and responsibilities under the </w:t>
            </w:r>
            <w:r w:rsidR="008B2F56">
              <w:rPr>
                <w:rFonts w:cstheme="minorHAnsi"/>
              </w:rPr>
              <w:t>Job Plan</w:t>
            </w:r>
          </w:p>
          <w:p w14:paraId="4C232B3A" w14:textId="438FFAF2"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how to give </w:t>
            </w:r>
            <w:r w:rsidR="00F316DF">
              <w:rPr>
                <w:rFonts w:cstheme="minorHAnsi"/>
              </w:rPr>
              <w:t>prior</w:t>
            </w:r>
            <w:r w:rsidR="00F316DF" w:rsidRPr="00FB7CD7">
              <w:rPr>
                <w:rFonts w:cstheme="minorHAnsi"/>
              </w:rPr>
              <w:t xml:space="preserve"> </w:t>
            </w:r>
            <w:r w:rsidRPr="00FB7CD7">
              <w:rPr>
                <w:rFonts w:cstheme="minorHAnsi"/>
              </w:rPr>
              <w:t xml:space="preserve">notice if they can’t meet requirements in their </w:t>
            </w:r>
            <w:r w:rsidR="008B2F56">
              <w:rPr>
                <w:rFonts w:cstheme="minorHAnsi"/>
              </w:rPr>
              <w:t>Job Plan</w:t>
            </w:r>
          </w:p>
          <w:p w14:paraId="7C3E1ED1" w14:textId="2A9812AE"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 xml:space="preserve">what can happen if they don’t meet a requirement without giving prior notice or having a </w:t>
            </w:r>
            <w:r w:rsidR="00685F13">
              <w:rPr>
                <w:rFonts w:cstheme="minorHAnsi"/>
              </w:rPr>
              <w:t>va</w:t>
            </w:r>
            <w:r w:rsidR="001F75CA">
              <w:rPr>
                <w:rFonts w:cstheme="minorHAnsi"/>
              </w:rPr>
              <w:t>lid reason</w:t>
            </w:r>
          </w:p>
          <w:p w14:paraId="76313474"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their right to appeal decisions and where they can find help to do this</w:t>
            </w:r>
          </w:p>
          <w:p w14:paraId="58B64225"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the Service Guarantee and employment services code of practice</w:t>
            </w:r>
          </w:p>
          <w:p w14:paraId="631476F5" w14:textId="267E6D6E"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section in the </w:t>
            </w:r>
            <w:r w:rsidR="008B2F56">
              <w:rPr>
                <w:rFonts w:cstheme="minorHAnsi"/>
              </w:rPr>
              <w:t>Job Plan</w:t>
            </w:r>
            <w:r w:rsidRPr="00FB7CD7">
              <w:rPr>
                <w:rFonts w:cstheme="minorHAnsi"/>
              </w:rPr>
              <w:t xml:space="preserve"> titled ‘information you need to know’</w:t>
            </w:r>
          </w:p>
          <w:p w14:paraId="232475F7"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how information is protected under privacy legislation and social security law </w:t>
            </w:r>
          </w:p>
          <w:p w14:paraId="48CE39DB"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that all relevant contact information will be recorded and updated in </w:t>
            </w:r>
            <w:proofErr w:type="spellStart"/>
            <w:r w:rsidRPr="00FB7CD7">
              <w:rPr>
                <w:rFonts w:cstheme="minorHAnsi"/>
              </w:rPr>
              <w:t>ESSWeb</w:t>
            </w:r>
            <w:proofErr w:type="spellEnd"/>
          </w:p>
          <w:p w14:paraId="2A8E5815" w14:textId="318D0763" w:rsidR="002F44A7" w:rsidRPr="00FB7CD7" w:rsidRDefault="002F44A7" w:rsidP="00A85143">
            <w:pPr>
              <w:spacing w:before="60" w:after="60"/>
              <w:rPr>
                <w:rFonts w:cstheme="minorHAnsi"/>
              </w:rPr>
            </w:pPr>
            <w:r w:rsidRPr="00FB7CD7">
              <w:rPr>
                <w:rFonts w:cstheme="minorHAnsi"/>
              </w:rPr>
              <w:t xml:space="preserve">A </w:t>
            </w:r>
            <w:r w:rsidRPr="00A85143">
              <w:rPr>
                <w:rFonts w:cstheme="minorHAnsi"/>
                <w:bCs/>
              </w:rPr>
              <w:t>participant</w:t>
            </w:r>
            <w:r w:rsidRPr="00FB7CD7">
              <w:rPr>
                <w:rFonts w:cstheme="minorHAnsi"/>
              </w:rPr>
              <w:t xml:space="preserve"> can bring a support person or interpreter to provider appointments to make sure they understand their </w:t>
            </w:r>
            <w:r w:rsidR="008B2F56">
              <w:rPr>
                <w:rFonts w:cstheme="minorHAnsi"/>
              </w:rPr>
              <w:t>Job Plan</w:t>
            </w:r>
            <w:r w:rsidRPr="00FB7CD7">
              <w:rPr>
                <w:rFonts w:cstheme="minorHAnsi"/>
              </w:rPr>
              <w:t xml:space="preserve"> and requirements, before agreeing to it. </w:t>
            </w:r>
          </w:p>
          <w:p w14:paraId="31D5E915" w14:textId="6ABAC087" w:rsidR="002F44A7" w:rsidRPr="00FB7CD7" w:rsidRDefault="002F44A7" w:rsidP="00135769">
            <w:pPr>
              <w:spacing w:before="60" w:after="60"/>
              <w:rPr>
                <w:rFonts w:cstheme="minorHAnsi"/>
              </w:rPr>
            </w:pPr>
            <w:r w:rsidRPr="00FB7CD7">
              <w:rPr>
                <w:rFonts w:cstheme="minorHAnsi"/>
                <w:b/>
                <w:bCs/>
              </w:rPr>
              <w:t>Note</w:t>
            </w:r>
            <w:r w:rsidRPr="00FB7CD7">
              <w:rPr>
                <w:rFonts w:cstheme="minorHAnsi"/>
              </w:rPr>
              <w:t xml:space="preserve">: Participants in residential programs for drug and alcohol rehabilitation </w:t>
            </w:r>
            <w:r w:rsidR="008E0CA2">
              <w:rPr>
                <w:rFonts w:cstheme="minorHAnsi"/>
              </w:rPr>
              <w:t>can</w:t>
            </w:r>
            <w:r w:rsidR="008E0CA2" w:rsidRPr="00FB7CD7">
              <w:rPr>
                <w:rFonts w:cstheme="minorHAnsi"/>
              </w:rPr>
              <w:t xml:space="preserve"> </w:t>
            </w:r>
            <w:r w:rsidRPr="00FB7CD7">
              <w:rPr>
                <w:rFonts w:cstheme="minorHAnsi"/>
              </w:rPr>
              <w:t xml:space="preserve">have an ‘authorised correspondence nominee’. Nominees can let the provider </w:t>
            </w:r>
            <w:r w:rsidRPr="00A85143">
              <w:rPr>
                <w:rFonts w:cstheme="minorHAnsi"/>
                <w:bCs/>
              </w:rPr>
              <w:t>know</w:t>
            </w:r>
            <w:r w:rsidRPr="00FB7CD7">
              <w:rPr>
                <w:rFonts w:cstheme="minorHAnsi"/>
              </w:rPr>
              <w:t xml:space="preserve"> the participant is in a residential program and arrange to get access to all correspondence and notifications the provider sends to the participant.</w:t>
            </w:r>
            <w:r w:rsidR="008D1714">
              <w:rPr>
                <w:rFonts w:cstheme="minorHAnsi"/>
              </w:rPr>
              <w:t xml:space="preserve"> </w:t>
            </w:r>
            <w:r w:rsidR="008D1714" w:rsidRPr="025E7791">
              <w:t xml:space="preserve">Residential rehabilitation facilities can also advise the provider that a participant has </w:t>
            </w:r>
            <w:r w:rsidR="004B1A34" w:rsidRPr="025E7791">
              <w:t>entered</w:t>
            </w:r>
            <w:r w:rsidR="008D1714" w:rsidRPr="025E7791">
              <w:t xml:space="preserve"> a residential program, as participants generally will not have access to communication devices.</w:t>
            </w:r>
          </w:p>
        </w:tc>
      </w:tr>
      <w:tr w:rsidR="002F44A7" w:rsidRPr="00FB7CD7" w14:paraId="09B23F35" w14:textId="77777777" w:rsidTr="002F44A7">
        <w:tc>
          <w:tcPr>
            <w:tcW w:w="2195" w:type="dxa"/>
            <w:shd w:val="clear" w:color="auto" w:fill="DAEEF3" w:themeFill="accent5" w:themeFillTint="33"/>
          </w:tcPr>
          <w:p w14:paraId="34400716" w14:textId="4F1F8240" w:rsidR="002F44A7" w:rsidRPr="00FB7CD7" w:rsidRDefault="002F44A7" w:rsidP="00A85143">
            <w:pPr>
              <w:spacing w:before="60" w:after="60"/>
              <w:rPr>
                <w:rFonts w:cstheme="minorHAnsi"/>
              </w:rPr>
            </w:pPr>
            <w:r w:rsidRPr="00FB7CD7">
              <w:rPr>
                <w:rFonts w:cstheme="minorHAnsi"/>
              </w:rPr>
              <w:lastRenderedPageBreak/>
              <w:t xml:space="preserve">Creating a </w:t>
            </w:r>
            <w:r w:rsidR="008B2F56">
              <w:rPr>
                <w:rFonts w:cstheme="minorHAnsi"/>
              </w:rPr>
              <w:t>Job Plan</w:t>
            </w:r>
          </w:p>
        </w:tc>
        <w:tc>
          <w:tcPr>
            <w:tcW w:w="7434" w:type="dxa"/>
          </w:tcPr>
          <w:p w14:paraId="175CAA17" w14:textId="2666F208"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create a </w:t>
            </w:r>
            <w:r w:rsidR="008B2F56">
              <w:rPr>
                <w:rFonts w:cstheme="minorHAnsi"/>
              </w:rPr>
              <w:t>Job Plan</w:t>
            </w:r>
            <w:r w:rsidRPr="00FB7CD7">
              <w:rPr>
                <w:rFonts w:cstheme="minorHAnsi"/>
              </w:rPr>
              <w:t xml:space="preserve"> in </w:t>
            </w:r>
            <w:proofErr w:type="spellStart"/>
            <w:r w:rsidRPr="00FB7CD7">
              <w:rPr>
                <w:rFonts w:cstheme="minorHAnsi"/>
              </w:rPr>
              <w:t>ESSWeb</w:t>
            </w:r>
            <w:proofErr w:type="spellEnd"/>
            <w:r w:rsidRPr="00FB7CD7">
              <w:rPr>
                <w:rFonts w:cstheme="minorHAnsi"/>
              </w:rPr>
              <w:t>:</w:t>
            </w:r>
          </w:p>
          <w:p w14:paraId="58F5F8B0" w14:textId="375F3388"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select the </w:t>
            </w:r>
            <w:r w:rsidR="008B2F56">
              <w:rPr>
                <w:rFonts w:cstheme="minorHAnsi"/>
              </w:rPr>
              <w:t>Job Plan</w:t>
            </w:r>
            <w:r w:rsidRPr="00FB7CD7">
              <w:rPr>
                <w:rFonts w:cstheme="minorHAnsi"/>
              </w:rPr>
              <w:t xml:space="preserve"> screen from the Job Seeker menu</w:t>
            </w:r>
          </w:p>
          <w:p w14:paraId="6F526AF3" w14:textId="238E749D"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add one or more </w:t>
            </w:r>
            <w:hyperlink w:anchor="Activities" w:history="1">
              <w:r w:rsidRPr="004B1A34">
                <w:rPr>
                  <w:rStyle w:val="Hyperlink"/>
                  <w:rFonts w:cstheme="minorHAnsi"/>
                </w:rPr>
                <w:t>activity</w:t>
              </w:r>
            </w:hyperlink>
            <w:r w:rsidRPr="00FB7CD7">
              <w:rPr>
                <w:rFonts w:cstheme="minorHAnsi"/>
              </w:rPr>
              <w:t xml:space="preserve"> codes under ‘Activities – Compulsory’ and/or ‘Activities – Voluntary’, as required for the participant</w:t>
            </w:r>
          </w:p>
          <w:p w14:paraId="47DDE583" w14:textId="16D94C49" w:rsidR="002F44A7" w:rsidRPr="00FB7CD7" w:rsidRDefault="002F44A7" w:rsidP="005E60E9">
            <w:pPr>
              <w:pStyle w:val="guidelinetext"/>
              <w:numPr>
                <w:ilvl w:val="0"/>
                <w:numId w:val="15"/>
              </w:numPr>
              <w:spacing w:before="0" w:line="276" w:lineRule="auto"/>
              <w:rPr>
                <w:rFonts w:cstheme="minorHAnsi"/>
              </w:rPr>
            </w:pPr>
            <w:r w:rsidRPr="00FB7CD7">
              <w:rPr>
                <w:rFonts w:cstheme="minorHAnsi"/>
              </w:rPr>
              <w:t xml:space="preserve">add one or more </w:t>
            </w:r>
            <w:hyperlink w:anchor="Assistance" w:history="1">
              <w:r w:rsidRPr="004B1A34">
                <w:rPr>
                  <w:rStyle w:val="Hyperlink"/>
                  <w:rFonts w:cstheme="minorHAnsi"/>
                </w:rPr>
                <w:t>assistance</w:t>
              </w:r>
            </w:hyperlink>
            <w:r w:rsidRPr="00FB7CD7">
              <w:rPr>
                <w:rFonts w:cstheme="minorHAnsi"/>
              </w:rPr>
              <w:t xml:space="preserve"> codes</w:t>
            </w:r>
          </w:p>
          <w:p w14:paraId="26BAA889" w14:textId="77777777" w:rsidR="002F44A7" w:rsidRPr="00FB7CD7" w:rsidRDefault="002F44A7" w:rsidP="005E60E9">
            <w:pPr>
              <w:pStyle w:val="guidelinetext"/>
              <w:numPr>
                <w:ilvl w:val="0"/>
                <w:numId w:val="15"/>
              </w:numPr>
              <w:spacing w:before="0" w:line="276" w:lineRule="auto"/>
              <w:rPr>
                <w:rFonts w:cstheme="minorHAnsi"/>
              </w:rPr>
            </w:pPr>
            <w:r w:rsidRPr="00FB7CD7">
              <w:rPr>
                <w:rFonts w:cstheme="minorHAnsi"/>
              </w:rPr>
              <w:t>select ‘Finalise’ and complete the Finalise Plan pane.</w:t>
            </w:r>
          </w:p>
          <w:p w14:paraId="61E0505B" w14:textId="302EEC27" w:rsidR="002F44A7" w:rsidRPr="00FB7CD7" w:rsidRDefault="002F44A7" w:rsidP="00135769">
            <w:pPr>
              <w:spacing w:before="60"/>
              <w:rPr>
                <w:rFonts w:cstheme="minorHAnsi"/>
              </w:rPr>
            </w:pPr>
            <w:r w:rsidRPr="00FB7CD7">
              <w:rPr>
                <w:rFonts w:cstheme="minorHAnsi"/>
              </w:rPr>
              <w:t xml:space="preserve">The next step in this process depends on whether the provider gives the </w:t>
            </w:r>
            <w:r w:rsidR="008B2F56">
              <w:rPr>
                <w:rFonts w:cstheme="minorHAnsi"/>
              </w:rPr>
              <w:t>Job Plan</w:t>
            </w:r>
            <w:r w:rsidRPr="00FB7CD7">
              <w:rPr>
                <w:rFonts w:cstheme="minorHAnsi"/>
              </w:rPr>
              <w:t xml:space="preserve"> to the participant to approve on paper or online.</w:t>
            </w:r>
          </w:p>
          <w:p w14:paraId="7577A2EC" w14:textId="77777777" w:rsidR="002F44A7" w:rsidRPr="00FB7CD7" w:rsidRDefault="002F44A7" w:rsidP="00135769">
            <w:pPr>
              <w:keepNext/>
              <w:keepLines/>
              <w:spacing w:before="60" w:after="120"/>
              <w:rPr>
                <w:rFonts w:cstheme="minorHAnsi"/>
              </w:rPr>
            </w:pPr>
            <w:r w:rsidRPr="00FB7CD7">
              <w:rPr>
                <w:rFonts w:cstheme="minorHAnsi"/>
                <w:b/>
                <w:bCs/>
              </w:rPr>
              <w:t>Note</w:t>
            </w:r>
            <w:r w:rsidRPr="00FB7CD7">
              <w:rPr>
                <w:rFonts w:cstheme="minorHAnsi"/>
              </w:rPr>
              <w:t>: Providers can edit activity and assistance code descriptions by clicking the pencil icon against the activity or assistance code.</w:t>
            </w:r>
          </w:p>
        </w:tc>
      </w:tr>
      <w:tr w:rsidR="002F44A7" w:rsidRPr="00FB7CD7" w14:paraId="5ECB4F87" w14:textId="77777777" w:rsidTr="002F44A7">
        <w:tc>
          <w:tcPr>
            <w:tcW w:w="2195" w:type="dxa"/>
            <w:shd w:val="clear" w:color="auto" w:fill="DAEEF3" w:themeFill="accent5" w:themeFillTint="33"/>
          </w:tcPr>
          <w:p w14:paraId="162F9751" w14:textId="4193F436" w:rsidR="002F44A7" w:rsidRPr="00FB7CD7" w:rsidRDefault="002F44A7" w:rsidP="00A85143">
            <w:pPr>
              <w:spacing w:before="60" w:after="60"/>
              <w:rPr>
                <w:rFonts w:cstheme="minorHAnsi"/>
              </w:rPr>
            </w:pPr>
            <w:r w:rsidRPr="00FB7CD7">
              <w:rPr>
                <w:rFonts w:cstheme="minorHAnsi"/>
              </w:rPr>
              <w:t xml:space="preserve">Providing the </w:t>
            </w:r>
            <w:r w:rsidR="008B2F56">
              <w:rPr>
                <w:rFonts w:cstheme="minorHAnsi"/>
              </w:rPr>
              <w:t>Job Plan</w:t>
            </w:r>
            <w:r w:rsidRPr="00FB7CD7">
              <w:rPr>
                <w:rFonts w:cstheme="minorHAnsi"/>
              </w:rPr>
              <w:t xml:space="preserve"> for the </w:t>
            </w:r>
            <w:r w:rsidRPr="00A85143">
              <w:rPr>
                <w:rFonts w:cstheme="minorHAnsi"/>
                <w:bCs/>
              </w:rPr>
              <w:t>participant</w:t>
            </w:r>
            <w:r w:rsidRPr="00FB7CD7">
              <w:rPr>
                <w:rFonts w:cstheme="minorHAnsi"/>
              </w:rPr>
              <w:t xml:space="preserve"> to agree</w:t>
            </w:r>
          </w:p>
        </w:tc>
        <w:tc>
          <w:tcPr>
            <w:tcW w:w="7434" w:type="dxa"/>
          </w:tcPr>
          <w:p w14:paraId="3ACCC7B5" w14:textId="542FDFC2" w:rsidR="002F44A7" w:rsidRPr="00847786" w:rsidRDefault="002F44A7" w:rsidP="00847786">
            <w:pPr>
              <w:spacing w:before="120" w:after="0"/>
              <w:rPr>
                <w:rFonts w:cstheme="minorHAnsi"/>
                <w:b/>
                <w:bCs/>
              </w:rPr>
            </w:pPr>
            <w:r w:rsidRPr="00847786">
              <w:rPr>
                <w:rFonts w:cstheme="minorHAnsi"/>
                <w:b/>
                <w:bCs/>
              </w:rPr>
              <w:t xml:space="preserve">Signing a paper copy </w:t>
            </w:r>
            <w:r w:rsidR="008B2F56" w:rsidRPr="00847786">
              <w:rPr>
                <w:rFonts w:cstheme="minorHAnsi"/>
                <w:b/>
                <w:bCs/>
              </w:rPr>
              <w:t>Job Plan</w:t>
            </w:r>
          </w:p>
          <w:p w14:paraId="5D1636F4" w14:textId="05D0F9E0" w:rsidR="002F44A7" w:rsidRPr="00FB7CD7" w:rsidRDefault="002F44A7" w:rsidP="004B1A34">
            <w:pPr>
              <w:pStyle w:val="Systemstep"/>
              <w:keepNext/>
              <w:spacing w:after="120" w:line="240" w:lineRule="auto"/>
              <w:ind w:left="425" w:hanging="425"/>
              <w:rPr>
                <w:rFonts w:cstheme="minorHAnsi"/>
              </w:rPr>
            </w:pPr>
            <w:r w:rsidRPr="00FB7CD7">
              <w:rPr>
                <w:rFonts w:cstheme="minorHAnsi"/>
              </w:rPr>
              <w:t xml:space="preserve">To print the </w:t>
            </w:r>
            <w:r w:rsidR="008B2F56">
              <w:rPr>
                <w:rFonts w:cstheme="minorHAnsi"/>
              </w:rPr>
              <w:t>Job Plan</w:t>
            </w:r>
            <w:r w:rsidRPr="00FB7CD7">
              <w:rPr>
                <w:rFonts w:cstheme="minorHAnsi"/>
              </w:rPr>
              <w:t>:</w:t>
            </w:r>
          </w:p>
          <w:p w14:paraId="3847246E"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w:t>
            </w:r>
            <w:proofErr w:type="spellStart"/>
            <w:r w:rsidRPr="00AD5495">
              <w:rPr>
                <w:rFonts w:cstheme="minorHAnsi"/>
                <w:lang w:val="en-US" w:eastAsia="zh-CN"/>
              </w:rPr>
              <w:t>Finalise</w:t>
            </w:r>
            <w:proofErr w:type="spellEnd"/>
            <w:r w:rsidRPr="00AD5495">
              <w:rPr>
                <w:rFonts w:cstheme="minorHAnsi"/>
                <w:lang w:val="en-US" w:eastAsia="zh-CN"/>
              </w:rPr>
              <w:t xml:space="preserve">’ on the </w:t>
            </w:r>
            <w:proofErr w:type="spellStart"/>
            <w:r w:rsidRPr="00AD5495">
              <w:rPr>
                <w:rFonts w:cstheme="minorHAnsi"/>
                <w:lang w:val="en-US" w:eastAsia="zh-CN"/>
              </w:rPr>
              <w:t>Finalise</w:t>
            </w:r>
            <w:proofErr w:type="spellEnd"/>
            <w:r w:rsidRPr="00AD5495">
              <w:rPr>
                <w:rFonts w:cstheme="minorHAnsi"/>
                <w:lang w:val="en-US" w:eastAsia="zh-CN"/>
              </w:rPr>
              <w:t xml:space="preserve"> Plan pane</w:t>
            </w:r>
          </w:p>
          <w:p w14:paraId="1C4D581F" w14:textId="79F9A67C"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‘Print’ on the </w:t>
            </w:r>
            <w:r w:rsidR="008B2F56">
              <w:rPr>
                <w:rFonts w:cstheme="minorHAnsi"/>
                <w:lang w:val="en-US" w:eastAsia="zh-CN"/>
              </w:rPr>
              <w:t>Job Plan</w:t>
            </w:r>
            <w:r w:rsidRPr="00AD5495">
              <w:rPr>
                <w:rFonts w:cstheme="minorHAnsi"/>
                <w:lang w:val="en-US" w:eastAsia="zh-CN"/>
              </w:rPr>
              <w:t xml:space="preserve"> Summary pane.</w:t>
            </w:r>
          </w:p>
          <w:p w14:paraId="5E3A4DAA" w14:textId="1192BEC8" w:rsidR="002F44A7" w:rsidRPr="00FB7CD7" w:rsidRDefault="002F44A7" w:rsidP="002F44A7">
            <w:pPr>
              <w:pStyle w:val="Systemstep"/>
              <w:spacing w:after="120" w:line="240" w:lineRule="auto"/>
              <w:ind w:left="425" w:hanging="425"/>
              <w:rPr>
                <w:rFonts w:eastAsia="Times New Roman" w:cstheme="minorHAnsi"/>
                <w:lang w:eastAsia="en-AU"/>
              </w:rPr>
            </w:pPr>
            <w:r w:rsidRPr="00FB7CD7">
              <w:rPr>
                <w:rFonts w:eastAsia="Times New Roman" w:cstheme="minorHAnsi"/>
                <w:lang w:eastAsia="en-AU"/>
              </w:rPr>
              <w:t xml:space="preserve">If a </w:t>
            </w:r>
            <w:r w:rsidRPr="00FB7CD7">
              <w:rPr>
                <w:rFonts w:cstheme="minorHAnsi"/>
              </w:rPr>
              <w:t>participant</w:t>
            </w:r>
            <w:r w:rsidRPr="00FB7CD7">
              <w:rPr>
                <w:rFonts w:eastAsia="Times New Roman" w:cstheme="minorHAnsi"/>
                <w:lang w:eastAsia="en-AU"/>
              </w:rPr>
              <w:t xml:space="preserve"> asks for time to consider the </w:t>
            </w:r>
            <w:r w:rsidR="008B2F56">
              <w:rPr>
                <w:rFonts w:eastAsia="Times New Roman" w:cstheme="minorHAnsi"/>
                <w:lang w:eastAsia="en-AU"/>
              </w:rPr>
              <w:t>Job Plan</w:t>
            </w:r>
            <w:r w:rsidRPr="00FB7CD7">
              <w:rPr>
                <w:rFonts w:eastAsia="Times New Roman" w:cstheme="minorHAnsi"/>
                <w:lang w:eastAsia="en-AU"/>
              </w:rPr>
              <w:t>:</w:t>
            </w:r>
          </w:p>
          <w:p w14:paraId="7DC259A2" w14:textId="3216655B"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‘Set Think Time’ in the </w:t>
            </w:r>
            <w:r w:rsidR="008B2F56">
              <w:rPr>
                <w:rFonts w:cstheme="minorHAnsi"/>
                <w:lang w:val="en-US" w:eastAsia="zh-CN"/>
              </w:rPr>
              <w:t>Job Plan</w:t>
            </w:r>
            <w:r w:rsidRPr="00AD5495">
              <w:rPr>
                <w:rFonts w:cstheme="minorHAnsi"/>
                <w:lang w:val="en-US" w:eastAsia="zh-CN"/>
              </w:rPr>
              <w:t xml:space="preserve"> Summary</w:t>
            </w:r>
          </w:p>
          <w:p w14:paraId="23F584C1"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read the full Verbal Notification Script to the participant and select ‘Yes’</w:t>
            </w:r>
          </w:p>
          <w:p w14:paraId="1CF29EFB" w14:textId="15D04B19" w:rsidR="002F44A7" w:rsidRPr="00847786" w:rsidRDefault="002F44A7" w:rsidP="00847786">
            <w:pPr>
              <w:spacing w:before="120" w:after="0"/>
              <w:rPr>
                <w:rFonts w:cstheme="minorHAnsi"/>
                <w:b/>
                <w:bCs/>
              </w:rPr>
            </w:pPr>
            <w:r w:rsidRPr="00847786">
              <w:rPr>
                <w:rFonts w:cstheme="minorHAnsi"/>
                <w:b/>
                <w:bCs/>
              </w:rPr>
              <w:lastRenderedPageBreak/>
              <w:t xml:space="preserve">Agreeing a </w:t>
            </w:r>
            <w:r w:rsidR="008B2F56" w:rsidRPr="00847786">
              <w:rPr>
                <w:rFonts w:cstheme="minorHAnsi"/>
                <w:b/>
                <w:bCs/>
              </w:rPr>
              <w:t>Job Plan</w:t>
            </w:r>
            <w:r w:rsidRPr="00847786">
              <w:rPr>
                <w:rFonts w:cstheme="minorHAnsi"/>
                <w:b/>
                <w:bCs/>
              </w:rPr>
              <w:t xml:space="preserve"> online</w:t>
            </w:r>
          </w:p>
          <w:p w14:paraId="22C9C5DF" w14:textId="3D8FD105" w:rsidR="002F44A7" w:rsidRPr="00FB7CD7" w:rsidRDefault="002F44A7" w:rsidP="00A85143">
            <w:pPr>
              <w:spacing w:before="60" w:after="60"/>
              <w:rPr>
                <w:rFonts w:cstheme="minorHAnsi"/>
              </w:rPr>
            </w:pPr>
            <w:r w:rsidRPr="00A85143">
              <w:rPr>
                <w:rFonts w:cstheme="minorHAnsi"/>
                <w:bCs/>
              </w:rPr>
              <w:t>Providers</w:t>
            </w:r>
            <w:r w:rsidRPr="00FB7CD7">
              <w:rPr>
                <w:rFonts w:cstheme="minorHAnsi"/>
              </w:rPr>
              <w:t xml:space="preserve"> can send the </w:t>
            </w:r>
            <w:r w:rsidR="008B2F56">
              <w:rPr>
                <w:rFonts w:cstheme="minorHAnsi"/>
              </w:rPr>
              <w:t>Job Plan</w:t>
            </w:r>
            <w:r w:rsidRPr="00FB7CD7">
              <w:rPr>
                <w:rFonts w:cstheme="minorHAnsi"/>
              </w:rPr>
              <w:t xml:space="preserve"> for online approval only if the participant:</w:t>
            </w:r>
          </w:p>
          <w:p w14:paraId="31B8C8D0"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has a linked Workforce Australia for Individuals account</w:t>
            </w:r>
          </w:p>
          <w:p w14:paraId="18FCB45F"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is speaking with the provider consultant.</w:t>
            </w:r>
          </w:p>
          <w:p w14:paraId="31A06E10" w14:textId="63F3C47F"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send a </w:t>
            </w:r>
            <w:r w:rsidR="008B2F56">
              <w:rPr>
                <w:rFonts w:cstheme="minorHAnsi"/>
              </w:rPr>
              <w:t>Job Plan</w:t>
            </w:r>
            <w:r w:rsidRPr="00FB7CD7">
              <w:rPr>
                <w:rFonts w:cstheme="minorHAnsi"/>
              </w:rPr>
              <w:t xml:space="preserve"> to the job seeker online:</w:t>
            </w:r>
          </w:p>
          <w:p w14:paraId="72AB3593"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‘Send to job seeker’ on the </w:t>
            </w:r>
            <w:proofErr w:type="spellStart"/>
            <w:r w:rsidRPr="00AD5495">
              <w:rPr>
                <w:rFonts w:cstheme="minorHAnsi"/>
                <w:lang w:val="en-US" w:eastAsia="zh-CN"/>
              </w:rPr>
              <w:t>Finalise</w:t>
            </w:r>
            <w:proofErr w:type="spellEnd"/>
            <w:r w:rsidRPr="00AD5495">
              <w:rPr>
                <w:rFonts w:cstheme="minorHAnsi"/>
                <w:lang w:val="en-US" w:eastAsia="zh-CN"/>
              </w:rPr>
              <w:t xml:space="preserve"> Plan pane</w:t>
            </w:r>
          </w:p>
          <w:p w14:paraId="2D333978"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read the full Verbal Notification Script to the participant and select ‘Yes’</w:t>
            </w:r>
          </w:p>
          <w:p w14:paraId="21308E2E" w14:textId="639B7792" w:rsidR="002F44A7" w:rsidRPr="00FB7CD7" w:rsidRDefault="002F44A7" w:rsidP="00135769">
            <w:pPr>
              <w:pStyle w:val="Systemstep"/>
              <w:spacing w:after="120" w:line="240" w:lineRule="auto"/>
              <w:rPr>
                <w:rFonts w:cstheme="minorHAnsi"/>
              </w:rPr>
            </w:pPr>
            <w:r w:rsidRPr="00FB7CD7">
              <w:rPr>
                <w:rFonts w:cstheme="minorHAnsi"/>
              </w:rPr>
              <w:t xml:space="preserve">Participants always receive think time when the </w:t>
            </w:r>
            <w:r w:rsidR="008B2F56">
              <w:rPr>
                <w:rFonts w:cstheme="minorHAnsi"/>
              </w:rPr>
              <w:t>Job Plan</w:t>
            </w:r>
            <w:r w:rsidRPr="00FB7CD7">
              <w:rPr>
                <w:rFonts w:cstheme="minorHAnsi"/>
              </w:rPr>
              <w:t xml:space="preserve"> is sent online.</w:t>
            </w:r>
          </w:p>
        </w:tc>
      </w:tr>
      <w:tr w:rsidR="002F44A7" w:rsidRPr="00FB7CD7" w14:paraId="2760B317" w14:textId="77777777" w:rsidTr="002F44A7">
        <w:tc>
          <w:tcPr>
            <w:tcW w:w="2195" w:type="dxa"/>
            <w:shd w:val="clear" w:color="auto" w:fill="DAEEF3" w:themeFill="accent5" w:themeFillTint="33"/>
          </w:tcPr>
          <w:p w14:paraId="38B6DF8F" w14:textId="6655E7C0" w:rsidR="002F44A7" w:rsidRPr="00A85143" w:rsidRDefault="002F44A7" w:rsidP="00135769">
            <w:pPr>
              <w:spacing w:before="60" w:after="60"/>
              <w:rPr>
                <w:rFonts w:cstheme="minorHAnsi"/>
                <w:bCs/>
              </w:rPr>
            </w:pPr>
            <w:r w:rsidRPr="00A85143">
              <w:rPr>
                <w:rFonts w:cstheme="minorHAnsi"/>
                <w:bCs/>
              </w:rPr>
              <w:lastRenderedPageBreak/>
              <w:t xml:space="preserve">Signing a </w:t>
            </w:r>
            <w:r w:rsidR="008B2F56">
              <w:rPr>
                <w:rFonts w:cstheme="minorHAnsi"/>
                <w:bCs/>
              </w:rPr>
              <w:t>Job Plan</w:t>
            </w:r>
          </w:p>
        </w:tc>
        <w:tc>
          <w:tcPr>
            <w:tcW w:w="7434" w:type="dxa"/>
          </w:tcPr>
          <w:p w14:paraId="5AAB51E8" w14:textId="25AFDC7C" w:rsidR="002F44A7" w:rsidRPr="00A85143" w:rsidRDefault="002F44A7" w:rsidP="00A85143">
            <w:pPr>
              <w:spacing w:before="60" w:after="60"/>
              <w:rPr>
                <w:rFonts w:cstheme="minorHAnsi"/>
                <w:bCs/>
              </w:rPr>
            </w:pPr>
            <w:r w:rsidRPr="00FB7CD7">
              <w:rPr>
                <w:rFonts w:cstheme="minorHAnsi"/>
              </w:rPr>
              <w:t xml:space="preserve">Participants </w:t>
            </w:r>
            <w:r w:rsidRPr="00A85143">
              <w:rPr>
                <w:rFonts w:cstheme="minorHAnsi"/>
                <w:bCs/>
              </w:rPr>
              <w:t xml:space="preserve">must agree the </w:t>
            </w:r>
            <w:r w:rsidR="008B2F56">
              <w:rPr>
                <w:rFonts w:cstheme="minorHAnsi"/>
                <w:bCs/>
              </w:rPr>
              <w:t>Job Plan</w:t>
            </w:r>
            <w:r w:rsidRPr="00A85143">
              <w:rPr>
                <w:rFonts w:cstheme="minorHAnsi"/>
                <w:bCs/>
              </w:rPr>
              <w:t xml:space="preserve"> within the </w:t>
            </w:r>
            <w:r w:rsidR="00B65D4C">
              <w:rPr>
                <w:rFonts w:cstheme="minorHAnsi"/>
                <w:bCs/>
              </w:rPr>
              <w:t>two-day</w:t>
            </w:r>
            <w:r w:rsidR="00B65D4C" w:rsidRPr="00A85143">
              <w:rPr>
                <w:rFonts w:cstheme="minorHAnsi"/>
                <w:bCs/>
              </w:rPr>
              <w:t xml:space="preserve"> </w:t>
            </w:r>
            <w:r w:rsidRPr="00A85143">
              <w:rPr>
                <w:rFonts w:cstheme="minorHAnsi"/>
                <w:bCs/>
              </w:rPr>
              <w:t>think time.</w:t>
            </w:r>
          </w:p>
          <w:p w14:paraId="79720CC4" w14:textId="1ED40584" w:rsidR="002F44A7" w:rsidRPr="00FB7CD7" w:rsidRDefault="002F44A7" w:rsidP="00A85143">
            <w:pPr>
              <w:spacing w:before="60" w:after="60"/>
              <w:rPr>
                <w:rFonts w:cstheme="minorHAnsi"/>
              </w:rPr>
            </w:pPr>
            <w:r w:rsidRPr="00A85143">
              <w:rPr>
                <w:rFonts w:cstheme="minorHAnsi"/>
                <w:bCs/>
              </w:rPr>
              <w:t xml:space="preserve">If a participant </w:t>
            </w:r>
            <w:r w:rsidR="00763FE8">
              <w:rPr>
                <w:rFonts w:cstheme="minorHAnsi"/>
                <w:bCs/>
              </w:rPr>
              <w:t xml:space="preserve">with mutual obligation requirements </w:t>
            </w:r>
            <w:r w:rsidR="00BE2F01">
              <w:rPr>
                <w:rFonts w:cstheme="minorHAnsi"/>
                <w:bCs/>
              </w:rPr>
              <w:t>does</w:t>
            </w:r>
            <w:r w:rsidR="00BE2F01" w:rsidRPr="00FB7CD7">
              <w:rPr>
                <w:rFonts w:cstheme="minorHAnsi"/>
              </w:rPr>
              <w:t xml:space="preserve"> </w:t>
            </w:r>
            <w:r w:rsidRPr="00FB7CD7">
              <w:rPr>
                <w:rFonts w:cstheme="minorHAnsi"/>
              </w:rPr>
              <w:t xml:space="preserve">not agree the </w:t>
            </w:r>
            <w:r w:rsidR="008B2F56">
              <w:rPr>
                <w:rFonts w:cstheme="minorHAnsi"/>
              </w:rPr>
              <w:t>Job Plan</w:t>
            </w:r>
            <w:r w:rsidR="00763FE8" w:rsidRPr="025E7791">
              <w:t xml:space="preserve"> </w:t>
            </w:r>
            <w:r w:rsidR="00BE2F01">
              <w:t>and does not have</w:t>
            </w:r>
            <w:r w:rsidR="00763FE8" w:rsidRPr="025E7791">
              <w:t xml:space="preserve"> a good </w:t>
            </w:r>
            <w:proofErr w:type="gramStart"/>
            <w:r w:rsidR="00763FE8" w:rsidRPr="025E7791">
              <w:t>reason</w:t>
            </w:r>
            <w:proofErr w:type="gramEnd"/>
            <w:r w:rsidR="00763FE8" w:rsidRPr="025E7791">
              <w:t xml:space="preserve"> they </w:t>
            </w:r>
            <w:r w:rsidR="001F75CA">
              <w:t>may</w:t>
            </w:r>
            <w:r w:rsidR="00763FE8" w:rsidRPr="025E7791">
              <w:t xml:space="preserve"> be subject to compliance action under the</w:t>
            </w:r>
            <w:r w:rsidR="00AC25C4">
              <w:t xml:space="preserve"> </w:t>
            </w:r>
            <w:r w:rsidR="008517D7">
              <w:t>Tar</w:t>
            </w:r>
            <w:r w:rsidR="00AC25C4">
              <w:t xml:space="preserve">geted Compliance framework. </w:t>
            </w:r>
            <w:r w:rsidR="00763FE8" w:rsidRPr="025E7791">
              <w:t>.</w:t>
            </w:r>
          </w:p>
        </w:tc>
      </w:tr>
      <w:tr w:rsidR="002F44A7" w:rsidRPr="00FB7CD7" w14:paraId="7B928441" w14:textId="77777777" w:rsidTr="002F44A7">
        <w:tc>
          <w:tcPr>
            <w:tcW w:w="2195" w:type="dxa"/>
            <w:shd w:val="clear" w:color="auto" w:fill="DAEEF3" w:themeFill="accent5" w:themeFillTint="33"/>
          </w:tcPr>
          <w:p w14:paraId="43C344CF" w14:textId="098BCF42" w:rsidR="002F44A7" w:rsidRPr="00A85143" w:rsidRDefault="002F44A7" w:rsidP="00135769">
            <w:pPr>
              <w:spacing w:before="60" w:after="60"/>
              <w:rPr>
                <w:rFonts w:cstheme="minorHAnsi"/>
                <w:bCs/>
              </w:rPr>
            </w:pPr>
            <w:r w:rsidRPr="00A85143">
              <w:rPr>
                <w:rFonts w:cstheme="minorHAnsi"/>
                <w:bCs/>
              </w:rPr>
              <w:t xml:space="preserve">Approving the </w:t>
            </w:r>
            <w:r w:rsidR="008B2F56">
              <w:rPr>
                <w:rFonts w:cstheme="minorHAnsi"/>
                <w:bCs/>
              </w:rPr>
              <w:t>Job Plan</w:t>
            </w:r>
          </w:p>
        </w:tc>
        <w:tc>
          <w:tcPr>
            <w:tcW w:w="7434" w:type="dxa"/>
          </w:tcPr>
          <w:p w14:paraId="35338FAB" w14:textId="75470AF2" w:rsidR="002F44A7" w:rsidRPr="00FB7CD7" w:rsidRDefault="002F44A7" w:rsidP="00A85143">
            <w:pPr>
              <w:spacing w:before="60" w:after="60"/>
              <w:rPr>
                <w:rFonts w:cstheme="minorHAnsi"/>
              </w:rPr>
            </w:pPr>
            <w:r w:rsidRPr="00FB7CD7">
              <w:rPr>
                <w:rFonts w:cstheme="minorHAnsi"/>
              </w:rPr>
              <w:t xml:space="preserve">Online </w:t>
            </w:r>
            <w:r w:rsidR="008B2F56">
              <w:rPr>
                <w:rFonts w:cstheme="minorHAnsi"/>
              </w:rPr>
              <w:t>Job Plan</w:t>
            </w:r>
            <w:r w:rsidRPr="00FB7CD7">
              <w:rPr>
                <w:rFonts w:cstheme="minorHAnsi"/>
              </w:rPr>
              <w:t>s are automatically approved when the participant agrees the plan.</w:t>
            </w:r>
          </w:p>
          <w:p w14:paraId="161B5E21" w14:textId="490420F9"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approve a signed paper </w:t>
            </w:r>
            <w:r w:rsidR="008B2F56">
              <w:rPr>
                <w:rFonts w:cstheme="minorHAnsi"/>
              </w:rPr>
              <w:t>Job Plan</w:t>
            </w:r>
            <w:r w:rsidRPr="00FB7CD7">
              <w:rPr>
                <w:rFonts w:cstheme="minorHAnsi"/>
              </w:rPr>
              <w:t xml:space="preserve"> in </w:t>
            </w:r>
            <w:proofErr w:type="spellStart"/>
            <w:r w:rsidRPr="00FB7CD7">
              <w:rPr>
                <w:rFonts w:cstheme="minorHAnsi"/>
              </w:rPr>
              <w:t>ESSWeb</w:t>
            </w:r>
            <w:proofErr w:type="spellEnd"/>
            <w:r w:rsidRPr="00FB7CD7">
              <w:rPr>
                <w:rFonts w:cstheme="minorHAnsi"/>
              </w:rPr>
              <w:t>:</w:t>
            </w:r>
          </w:p>
          <w:p w14:paraId="32F6C4A6" w14:textId="2F02F06E"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click ‘Approve’ on the </w:t>
            </w:r>
            <w:r w:rsidR="008B2F56">
              <w:rPr>
                <w:rFonts w:cstheme="minorHAnsi"/>
                <w:lang w:val="en-US" w:eastAsia="zh-CN"/>
              </w:rPr>
              <w:t>Job Plan</w:t>
            </w:r>
            <w:r w:rsidRPr="00AD5495">
              <w:rPr>
                <w:rFonts w:cstheme="minorHAnsi"/>
                <w:lang w:val="en-US" w:eastAsia="zh-CN"/>
              </w:rPr>
              <w:t xml:space="preserve"> Summary screen</w:t>
            </w:r>
          </w:p>
          <w:p w14:paraId="3FE2D1AC" w14:textId="6FE229D4" w:rsidR="002F44A7" w:rsidRPr="00FB7CD7" w:rsidRDefault="002F44A7" w:rsidP="005E60E9">
            <w:pPr>
              <w:numPr>
                <w:ilvl w:val="0"/>
                <w:numId w:val="18"/>
              </w:numPr>
              <w:spacing w:before="60" w:after="60"/>
              <w:ind w:left="739" w:hanging="261"/>
              <w:rPr>
                <w:rFonts w:cstheme="minorHAnsi"/>
              </w:rPr>
            </w:pPr>
            <w:r w:rsidRPr="00AD5495">
              <w:rPr>
                <w:rFonts w:cstheme="minorHAnsi"/>
                <w:lang w:val="en-US" w:eastAsia="zh-CN"/>
              </w:rPr>
              <w:t xml:space="preserve">add the date the participant signed the </w:t>
            </w:r>
            <w:r w:rsidR="008B2F56">
              <w:rPr>
                <w:rFonts w:cstheme="minorHAnsi"/>
                <w:lang w:val="en-US" w:eastAsia="zh-CN"/>
              </w:rPr>
              <w:t>Job Plan</w:t>
            </w:r>
            <w:r w:rsidRPr="00AD5495">
              <w:rPr>
                <w:rFonts w:cstheme="minorHAnsi"/>
                <w:lang w:val="en-US" w:eastAsia="zh-CN"/>
              </w:rPr>
              <w:t xml:space="preserve"> and select ‘Yes’.</w:t>
            </w:r>
            <w:r w:rsidRPr="00FB7CD7">
              <w:rPr>
                <w:rFonts w:cstheme="minorHAnsi"/>
              </w:rPr>
              <w:t xml:space="preserve"> </w:t>
            </w:r>
          </w:p>
        </w:tc>
      </w:tr>
      <w:tr w:rsidR="002F44A7" w:rsidRPr="00FB7CD7" w14:paraId="7747BEE0" w14:textId="77777777" w:rsidTr="002F44A7">
        <w:tc>
          <w:tcPr>
            <w:tcW w:w="2195" w:type="dxa"/>
            <w:shd w:val="clear" w:color="auto" w:fill="DAEEF3" w:themeFill="accent5" w:themeFillTint="33"/>
          </w:tcPr>
          <w:p w14:paraId="3EE8AA79" w14:textId="0617E769" w:rsidR="002F44A7" w:rsidRPr="00A85143" w:rsidRDefault="002F44A7" w:rsidP="00A85143">
            <w:pPr>
              <w:spacing w:before="60" w:after="60"/>
              <w:rPr>
                <w:rFonts w:cstheme="minorHAnsi"/>
                <w:bCs/>
              </w:rPr>
            </w:pPr>
            <w:r w:rsidRPr="00A85143">
              <w:rPr>
                <w:rFonts w:cstheme="minorHAnsi"/>
                <w:bCs/>
              </w:rPr>
              <w:t xml:space="preserve">Reviewing the </w:t>
            </w:r>
            <w:r w:rsidR="008B2F56">
              <w:rPr>
                <w:rFonts w:cstheme="minorHAnsi"/>
                <w:bCs/>
              </w:rPr>
              <w:t>Job Plan</w:t>
            </w:r>
          </w:p>
        </w:tc>
        <w:tc>
          <w:tcPr>
            <w:tcW w:w="7434" w:type="dxa"/>
          </w:tcPr>
          <w:p w14:paraId="7EE0BD58" w14:textId="72F20690" w:rsidR="002F44A7" w:rsidRPr="00FB7CD7" w:rsidRDefault="002F44A7" w:rsidP="00A85143">
            <w:pPr>
              <w:spacing w:before="60" w:after="60"/>
              <w:rPr>
                <w:rFonts w:cstheme="minorHAnsi"/>
              </w:rPr>
            </w:pPr>
            <w:r w:rsidRPr="00FB7CD7">
              <w:rPr>
                <w:rFonts w:cstheme="minorHAnsi"/>
              </w:rPr>
              <w:t xml:space="preserve">Providers must review </w:t>
            </w:r>
            <w:r w:rsidR="008B2F56">
              <w:rPr>
                <w:rFonts w:cstheme="minorHAnsi"/>
              </w:rPr>
              <w:t>Job Plan</w:t>
            </w:r>
            <w:r w:rsidRPr="00FB7CD7">
              <w:rPr>
                <w:rFonts w:cstheme="minorHAnsi"/>
              </w:rPr>
              <w:t xml:space="preserve">s with the participant regularly, and whenever they: </w:t>
            </w:r>
          </w:p>
          <w:p w14:paraId="0ECCCD8F"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have a change in their circumstances</w:t>
            </w:r>
          </w:p>
          <w:p w14:paraId="61F6B2B3"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commence a new activity</w:t>
            </w:r>
          </w:p>
          <w:p w14:paraId="50326F5E" w14:textId="7E9090FA"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complete an activity that was in their </w:t>
            </w:r>
            <w:r w:rsidR="008B2F56">
              <w:rPr>
                <w:rFonts w:cstheme="minorHAnsi"/>
              </w:rPr>
              <w:t>Job Plan</w:t>
            </w:r>
          </w:p>
          <w:p w14:paraId="39E74A08"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undertake an ESAt or JCA</w:t>
            </w:r>
          </w:p>
          <w:p w14:paraId="790FE96C" w14:textId="524709F0"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have a Capability Interview or Capability Assessment</w:t>
            </w:r>
            <w:r w:rsidR="00D54BBB">
              <w:rPr>
                <w:rFonts w:cstheme="minorHAnsi"/>
              </w:rPr>
              <w:t xml:space="preserve"> </w:t>
            </w:r>
            <w:r w:rsidR="00D765F3" w:rsidRPr="724CB7C0">
              <w:t xml:space="preserve">which determines that their Job Plan is </w:t>
            </w:r>
            <w:r w:rsidR="004B1A34" w:rsidRPr="724CB7C0">
              <w:t>inappropriate</w:t>
            </w:r>
            <w:r w:rsidRPr="00FB7CD7">
              <w:rPr>
                <w:rFonts w:cstheme="minorHAnsi"/>
              </w:rPr>
              <w:t>.</w:t>
            </w:r>
          </w:p>
          <w:p w14:paraId="727AD03D" w14:textId="06030A4E" w:rsidR="002F44A7" w:rsidRPr="00FB7CD7" w:rsidRDefault="002F44A7" w:rsidP="005E60E9">
            <w:pPr>
              <w:pStyle w:val="ListParagraph"/>
              <w:numPr>
                <w:ilvl w:val="0"/>
                <w:numId w:val="17"/>
              </w:numPr>
              <w:spacing w:before="120" w:after="120"/>
              <w:ind w:left="323" w:hanging="357"/>
              <w:rPr>
                <w:rFonts w:cstheme="minorHAnsi"/>
              </w:rPr>
            </w:pPr>
            <w:r w:rsidRPr="00FB7CD7">
              <w:rPr>
                <w:rFonts w:cstheme="minorHAnsi"/>
              </w:rPr>
              <w:t xml:space="preserve">Best practice is to review the </w:t>
            </w:r>
            <w:r w:rsidR="008B2F56">
              <w:rPr>
                <w:rFonts w:cstheme="minorHAnsi"/>
              </w:rPr>
              <w:t>Job Plan</w:t>
            </w:r>
            <w:r w:rsidRPr="00FB7CD7">
              <w:rPr>
                <w:rFonts w:cstheme="minorHAnsi"/>
              </w:rPr>
              <w:t xml:space="preserve"> at each provider contact. </w:t>
            </w:r>
          </w:p>
          <w:p w14:paraId="6C93A5AD" w14:textId="77777777" w:rsidR="002F44A7" w:rsidRPr="00FB7CD7" w:rsidRDefault="002F44A7" w:rsidP="00135769">
            <w:pPr>
              <w:pStyle w:val="guidelinetext"/>
              <w:spacing w:before="0" w:after="60" w:line="276" w:lineRule="auto"/>
              <w:ind w:left="45"/>
              <w:rPr>
                <w:rFonts w:cstheme="minorHAnsi"/>
              </w:rPr>
            </w:pPr>
            <w:r w:rsidRPr="00FB7CD7">
              <w:rPr>
                <w:rFonts w:cstheme="minorHAnsi"/>
              </w:rPr>
              <w:t>Where the review indicates an update is needed, the provider must update the plan.</w:t>
            </w:r>
          </w:p>
        </w:tc>
      </w:tr>
      <w:tr w:rsidR="002F44A7" w:rsidRPr="00FB7CD7" w14:paraId="1F460B2C" w14:textId="77777777" w:rsidTr="002F44A7">
        <w:tc>
          <w:tcPr>
            <w:tcW w:w="2195" w:type="dxa"/>
            <w:shd w:val="clear" w:color="auto" w:fill="DAEEF3" w:themeFill="accent5" w:themeFillTint="33"/>
          </w:tcPr>
          <w:p w14:paraId="1672A046" w14:textId="7D8A7939" w:rsidR="002F44A7" w:rsidRPr="00FB7CD7" w:rsidRDefault="002F44A7" w:rsidP="00135769">
            <w:pPr>
              <w:spacing w:before="60" w:after="60"/>
              <w:rPr>
                <w:rFonts w:cstheme="minorHAnsi"/>
              </w:rPr>
            </w:pPr>
            <w:r w:rsidRPr="00FB7CD7">
              <w:rPr>
                <w:rFonts w:cstheme="minorHAnsi"/>
              </w:rPr>
              <w:t xml:space="preserve">Updating the </w:t>
            </w:r>
            <w:r w:rsidR="008B2F56">
              <w:rPr>
                <w:rFonts w:cstheme="minorHAnsi"/>
              </w:rPr>
              <w:t>Job Plan</w:t>
            </w:r>
          </w:p>
        </w:tc>
        <w:tc>
          <w:tcPr>
            <w:tcW w:w="7434" w:type="dxa"/>
          </w:tcPr>
          <w:p w14:paraId="467B4B83" w14:textId="04F71145" w:rsidR="002F44A7" w:rsidRPr="00FB7CD7" w:rsidRDefault="004B1A34" w:rsidP="00A85143">
            <w:pPr>
              <w:spacing w:before="60" w:after="60"/>
              <w:rPr>
                <w:rFonts w:cstheme="minorHAnsi"/>
              </w:rPr>
            </w:pPr>
            <w:r>
              <w:rPr>
                <w:rFonts w:cstheme="minorHAnsi"/>
              </w:rPr>
              <w:t>T</w:t>
            </w:r>
            <w:r w:rsidR="002F44A7" w:rsidRPr="00FB7CD7">
              <w:rPr>
                <w:rFonts w:cstheme="minorHAnsi"/>
              </w:rPr>
              <w:t xml:space="preserve">he participant’s </w:t>
            </w:r>
            <w:r w:rsidR="008B2F56">
              <w:rPr>
                <w:rFonts w:cstheme="minorHAnsi"/>
              </w:rPr>
              <w:t>Job Plan</w:t>
            </w:r>
            <w:r w:rsidR="002F44A7" w:rsidRPr="00FB7CD7">
              <w:rPr>
                <w:rFonts w:cstheme="minorHAnsi"/>
              </w:rPr>
              <w:t xml:space="preserve"> must be </w:t>
            </w:r>
            <w:r>
              <w:rPr>
                <w:rFonts w:cstheme="minorHAnsi"/>
              </w:rPr>
              <w:t xml:space="preserve">reviewed frequently and </w:t>
            </w:r>
            <w:r w:rsidR="002F44A7" w:rsidRPr="00FB7CD7">
              <w:rPr>
                <w:rFonts w:cstheme="minorHAnsi"/>
              </w:rPr>
              <w:t>updated</w:t>
            </w:r>
            <w:r>
              <w:rPr>
                <w:rFonts w:cstheme="minorHAnsi"/>
              </w:rPr>
              <w:t xml:space="preserve"> as required.</w:t>
            </w:r>
          </w:p>
          <w:p w14:paraId="2F8C8189" w14:textId="3A14DF85" w:rsidR="002F44A7" w:rsidRPr="00FB7CD7" w:rsidRDefault="002F44A7" w:rsidP="002F44A7">
            <w:pPr>
              <w:pStyle w:val="Systemstep"/>
              <w:keepNext/>
              <w:spacing w:after="120" w:line="240" w:lineRule="auto"/>
              <w:ind w:left="425" w:hanging="425"/>
              <w:rPr>
                <w:rFonts w:cstheme="minorHAnsi"/>
              </w:rPr>
            </w:pPr>
            <w:r w:rsidRPr="00FB7CD7">
              <w:rPr>
                <w:rFonts w:cstheme="minorHAnsi"/>
              </w:rPr>
              <w:t xml:space="preserve">To update a </w:t>
            </w:r>
            <w:r w:rsidR="008B2F56">
              <w:rPr>
                <w:rFonts w:cstheme="minorHAnsi"/>
                <w:kern w:val="2"/>
              </w:rPr>
              <w:t>Job Plan</w:t>
            </w:r>
            <w:r w:rsidRPr="00FB7CD7">
              <w:rPr>
                <w:rFonts w:cstheme="minorHAnsi"/>
              </w:rPr>
              <w:t xml:space="preserve"> in </w:t>
            </w:r>
            <w:proofErr w:type="spellStart"/>
            <w:r w:rsidRPr="00FB7CD7">
              <w:rPr>
                <w:rFonts w:cstheme="minorHAnsi"/>
              </w:rPr>
              <w:t>ESSWeb</w:t>
            </w:r>
            <w:proofErr w:type="spellEnd"/>
            <w:r w:rsidRPr="00FB7CD7">
              <w:rPr>
                <w:rFonts w:cstheme="minorHAnsi"/>
              </w:rPr>
              <w:t>:</w:t>
            </w:r>
          </w:p>
          <w:p w14:paraId="3C52388A" w14:textId="37E26D01"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the </w:t>
            </w:r>
            <w:r w:rsidR="008B2F56">
              <w:rPr>
                <w:rFonts w:cstheme="minorHAnsi"/>
                <w:lang w:val="en-US" w:eastAsia="zh-CN"/>
              </w:rPr>
              <w:t>Job Plan</w:t>
            </w:r>
            <w:r w:rsidRPr="00AD5495">
              <w:rPr>
                <w:rFonts w:cstheme="minorHAnsi"/>
                <w:lang w:val="en-US" w:eastAsia="zh-CN"/>
              </w:rPr>
              <w:t xml:space="preserve"> screen from the Job Seeker menu</w:t>
            </w:r>
          </w:p>
          <w:p w14:paraId="394FE2D2"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add, edit or remove activity codes and assistance codes as needed</w:t>
            </w:r>
          </w:p>
          <w:p w14:paraId="48BD6037"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w:t>
            </w:r>
            <w:proofErr w:type="spellStart"/>
            <w:r w:rsidRPr="00AD5495">
              <w:rPr>
                <w:rFonts w:cstheme="minorHAnsi"/>
                <w:lang w:val="en-US" w:eastAsia="zh-CN"/>
              </w:rPr>
              <w:t>Finalise</w:t>
            </w:r>
            <w:proofErr w:type="spellEnd"/>
            <w:r w:rsidRPr="00AD5495">
              <w:rPr>
                <w:rFonts w:cstheme="minorHAnsi"/>
                <w:lang w:val="en-US" w:eastAsia="zh-CN"/>
              </w:rPr>
              <w:t xml:space="preserve">’ and complete the </w:t>
            </w:r>
            <w:proofErr w:type="spellStart"/>
            <w:r w:rsidRPr="00AD5495">
              <w:rPr>
                <w:rFonts w:cstheme="minorHAnsi"/>
                <w:lang w:val="en-US" w:eastAsia="zh-CN"/>
              </w:rPr>
              <w:t>Finalise</w:t>
            </w:r>
            <w:proofErr w:type="spellEnd"/>
            <w:r w:rsidRPr="00AD5495">
              <w:rPr>
                <w:rFonts w:cstheme="minorHAnsi"/>
                <w:lang w:val="en-US" w:eastAsia="zh-CN"/>
              </w:rPr>
              <w:t xml:space="preserve"> Plan pane</w:t>
            </w:r>
          </w:p>
          <w:p w14:paraId="2420F43A" w14:textId="3BFCC6D4" w:rsidR="002F44A7" w:rsidRPr="00FB7CD7" w:rsidRDefault="002F44A7" w:rsidP="005E60E9">
            <w:pPr>
              <w:numPr>
                <w:ilvl w:val="0"/>
                <w:numId w:val="18"/>
              </w:numPr>
              <w:spacing w:before="60" w:after="60"/>
              <w:ind w:left="739" w:hanging="261"/>
              <w:rPr>
                <w:rFonts w:cstheme="minorHAnsi"/>
              </w:rPr>
            </w:pPr>
            <w:r w:rsidRPr="00AD5495">
              <w:rPr>
                <w:rFonts w:cstheme="minorHAnsi"/>
                <w:lang w:val="en-US" w:eastAsia="zh-CN"/>
              </w:rPr>
              <w:lastRenderedPageBreak/>
              <w:t xml:space="preserve">give the updated </w:t>
            </w:r>
            <w:r w:rsidR="008B2F56">
              <w:rPr>
                <w:rFonts w:cstheme="minorHAnsi"/>
                <w:lang w:val="en-US" w:eastAsia="zh-CN"/>
              </w:rPr>
              <w:t>Job Plan</w:t>
            </w:r>
            <w:r w:rsidRPr="00AD5495">
              <w:rPr>
                <w:rFonts w:cstheme="minorHAnsi"/>
                <w:lang w:val="en-US" w:eastAsia="zh-CN"/>
              </w:rPr>
              <w:t xml:space="preserve"> to the participant for agreement, as set out above.</w:t>
            </w:r>
          </w:p>
        </w:tc>
      </w:tr>
    </w:tbl>
    <w:p w14:paraId="01637588" w14:textId="479CF7D1" w:rsidR="000C2E2C" w:rsidRPr="00FB7CD7" w:rsidRDefault="000C2E2C" w:rsidP="004B7CEF">
      <w:pPr>
        <w:pStyle w:val="Heading3"/>
      </w:pPr>
      <w:bookmarkStart w:id="106" w:name="Activities"/>
      <w:r w:rsidRPr="00FB7CD7">
        <w:lastRenderedPageBreak/>
        <w:t>Activities</w:t>
      </w:r>
      <w:r w:rsidR="008330F2">
        <w:t xml:space="preserve"> and requirements</w:t>
      </w:r>
      <w:bookmarkEnd w:id="106"/>
    </w:p>
    <w:p w14:paraId="0E3A2A51" w14:textId="0BE6DA73" w:rsidR="007321DA" w:rsidRPr="00FB7CD7" w:rsidRDefault="008B2F56" w:rsidP="003E77F4">
      <w:pPr>
        <w:tabs>
          <w:tab w:val="right" w:pos="1701"/>
        </w:tabs>
        <w:spacing w:before="120" w:after="120"/>
        <w:rPr>
          <w:rFonts w:cstheme="minorHAnsi"/>
        </w:rPr>
      </w:pPr>
      <w:r>
        <w:rPr>
          <w:rFonts w:cstheme="minorHAnsi"/>
        </w:rPr>
        <w:t>Job Plan</w:t>
      </w:r>
      <w:r w:rsidR="007321DA" w:rsidRPr="00FB7CD7">
        <w:rPr>
          <w:rFonts w:cstheme="minorHAnsi"/>
        </w:rPr>
        <w:t xml:space="preserve">s contain one or more activities. </w:t>
      </w:r>
      <w:r w:rsidR="007251C6" w:rsidRPr="00FB7CD7">
        <w:rPr>
          <w:rFonts w:cstheme="minorHAnsi"/>
        </w:rPr>
        <w:t xml:space="preserve">Providers set whether an activity is </w:t>
      </w:r>
      <w:r w:rsidR="007321DA" w:rsidRPr="00FB7CD7">
        <w:rPr>
          <w:rFonts w:cstheme="minorHAnsi"/>
        </w:rPr>
        <w:t>compulsory or voluntary:</w:t>
      </w:r>
    </w:p>
    <w:p w14:paraId="68761AFF" w14:textId="3F103864" w:rsidR="007321DA" w:rsidRPr="00FB7CD7" w:rsidRDefault="007321DA" w:rsidP="00BC6300">
      <w:pPr>
        <w:numPr>
          <w:ilvl w:val="0"/>
          <w:numId w:val="8"/>
        </w:numPr>
        <w:spacing w:before="60" w:after="60" w:line="276" w:lineRule="auto"/>
        <w:ind w:left="714" w:hanging="357"/>
        <w:contextualSpacing/>
        <w:rPr>
          <w:rFonts w:cstheme="minorHAnsi"/>
        </w:rPr>
      </w:pPr>
      <w:r w:rsidRPr="00FB7CD7">
        <w:rPr>
          <w:rFonts w:cstheme="minorHAnsi"/>
        </w:rPr>
        <w:t xml:space="preserve">compulsory activities </w:t>
      </w:r>
      <w:r w:rsidR="00317C76" w:rsidRPr="00FB7CD7">
        <w:rPr>
          <w:rFonts w:cstheme="minorHAnsi"/>
        </w:rPr>
        <w:t xml:space="preserve">are </w:t>
      </w:r>
      <w:r w:rsidR="000F6E75" w:rsidRPr="00FB7CD7">
        <w:rPr>
          <w:rFonts w:cstheme="minorHAnsi"/>
        </w:rPr>
        <w:t>“</w:t>
      </w:r>
      <w:r w:rsidR="00317C76" w:rsidRPr="00FB7CD7">
        <w:rPr>
          <w:rFonts w:cstheme="minorHAnsi"/>
        </w:rPr>
        <w:t>requirements</w:t>
      </w:r>
      <w:r w:rsidR="000F6E75" w:rsidRPr="00FB7CD7">
        <w:rPr>
          <w:rFonts w:cstheme="minorHAnsi"/>
        </w:rPr>
        <w:t>”</w:t>
      </w:r>
      <w:r w:rsidRPr="00FB7CD7">
        <w:rPr>
          <w:rFonts w:cstheme="minorHAnsi"/>
        </w:rPr>
        <w:t xml:space="preserve">. </w:t>
      </w:r>
      <w:r w:rsidR="003D2C98">
        <w:rPr>
          <w:rFonts w:cstheme="minorHAnsi"/>
        </w:rPr>
        <w:t>There may be compliance action if a p</w:t>
      </w:r>
      <w:r w:rsidRPr="00FB7CD7">
        <w:rPr>
          <w:rFonts w:cstheme="minorHAnsi"/>
        </w:rPr>
        <w:t>articipant do</w:t>
      </w:r>
      <w:r w:rsidR="003D2C98">
        <w:rPr>
          <w:rFonts w:cstheme="minorHAnsi"/>
        </w:rPr>
        <w:t>es</w:t>
      </w:r>
      <w:r w:rsidRPr="00FB7CD7">
        <w:rPr>
          <w:rFonts w:cstheme="minorHAnsi"/>
        </w:rPr>
        <w:t xml:space="preserve"> not complete a </w:t>
      </w:r>
      <w:r w:rsidR="000F6E75" w:rsidRPr="00FB7CD7">
        <w:rPr>
          <w:rFonts w:cstheme="minorHAnsi"/>
        </w:rPr>
        <w:t>requirement</w:t>
      </w:r>
      <w:r w:rsidRPr="00FB7CD7">
        <w:rPr>
          <w:rFonts w:cstheme="minorHAnsi"/>
        </w:rPr>
        <w:t xml:space="preserve"> and </w:t>
      </w:r>
      <w:r w:rsidR="001E43C1">
        <w:rPr>
          <w:rFonts w:cstheme="minorHAnsi"/>
        </w:rPr>
        <w:t>does not have a valid</w:t>
      </w:r>
      <w:r w:rsidRPr="00FB7CD7">
        <w:rPr>
          <w:rFonts w:cstheme="minorHAnsi"/>
        </w:rPr>
        <w:t xml:space="preserve"> reason for not completing the </w:t>
      </w:r>
      <w:r w:rsidR="000F6E75" w:rsidRPr="00FB7CD7">
        <w:rPr>
          <w:rFonts w:cstheme="minorHAnsi"/>
        </w:rPr>
        <w:t>requirement</w:t>
      </w:r>
    </w:p>
    <w:p w14:paraId="15F6A3F9" w14:textId="0522B3BA" w:rsidR="007321DA" w:rsidRPr="00FB7CD7" w:rsidRDefault="007321DA" w:rsidP="00BC6300">
      <w:pPr>
        <w:numPr>
          <w:ilvl w:val="0"/>
          <w:numId w:val="8"/>
        </w:numPr>
        <w:spacing w:before="60" w:after="60" w:line="276" w:lineRule="auto"/>
        <w:ind w:left="714" w:hanging="357"/>
        <w:contextualSpacing/>
        <w:rPr>
          <w:rFonts w:cstheme="minorHAnsi"/>
        </w:rPr>
      </w:pPr>
      <w:r w:rsidRPr="00FB7CD7">
        <w:rPr>
          <w:rFonts w:cstheme="minorHAnsi"/>
        </w:rPr>
        <w:t xml:space="preserve">voluntary activities are activities the participant has agreed to undertake, but there is no </w:t>
      </w:r>
      <w:r w:rsidR="00D46573">
        <w:rPr>
          <w:rFonts w:cstheme="minorHAnsi"/>
        </w:rPr>
        <w:t>compliance action</w:t>
      </w:r>
      <w:r w:rsidR="00D46573" w:rsidRPr="00FB7CD7">
        <w:rPr>
          <w:rFonts w:cstheme="minorHAnsi"/>
        </w:rPr>
        <w:t xml:space="preserve"> </w:t>
      </w:r>
      <w:r w:rsidRPr="00FB7CD7">
        <w:rPr>
          <w:rFonts w:cstheme="minorHAnsi"/>
        </w:rPr>
        <w:t>if the participant does not complete the activity.</w:t>
      </w:r>
    </w:p>
    <w:p w14:paraId="5BD5B23A" w14:textId="7800BC59" w:rsidR="00805791" w:rsidRPr="00FB7CD7" w:rsidRDefault="00A71B7E" w:rsidP="003E77F4">
      <w:pPr>
        <w:tabs>
          <w:tab w:val="right" w:pos="1701"/>
        </w:tabs>
        <w:spacing w:before="120" w:after="120"/>
        <w:rPr>
          <w:rFonts w:cstheme="minorHAnsi"/>
        </w:rPr>
      </w:pPr>
      <w:r w:rsidRPr="00FB7CD7">
        <w:rPr>
          <w:rFonts w:cstheme="minorHAnsi"/>
        </w:rPr>
        <w:t xml:space="preserve">If a participant has participation requirements, their </w:t>
      </w:r>
      <w:r w:rsidR="008B2F56">
        <w:rPr>
          <w:rFonts w:cstheme="minorHAnsi"/>
        </w:rPr>
        <w:t>Job Plan</w:t>
      </w:r>
      <w:r w:rsidR="00805791" w:rsidRPr="00FB7CD7">
        <w:rPr>
          <w:rFonts w:cstheme="minorHAnsi"/>
        </w:rPr>
        <w:t xml:space="preserve"> must include one </w:t>
      </w:r>
      <w:r w:rsidRPr="00FB7CD7">
        <w:rPr>
          <w:rFonts w:cstheme="minorHAnsi"/>
        </w:rPr>
        <w:t xml:space="preserve">or more </w:t>
      </w:r>
      <w:r w:rsidR="00805791" w:rsidRPr="00FB7CD7">
        <w:rPr>
          <w:rFonts w:cstheme="minorHAnsi"/>
        </w:rPr>
        <w:t xml:space="preserve">compulsory </w:t>
      </w:r>
      <w:r w:rsidR="004B1A34" w:rsidRPr="00FB7CD7">
        <w:rPr>
          <w:rFonts w:cstheme="minorHAnsi"/>
        </w:rPr>
        <w:t>activities and</w:t>
      </w:r>
      <w:r w:rsidRPr="00FB7CD7">
        <w:rPr>
          <w:rFonts w:cstheme="minorHAnsi"/>
        </w:rPr>
        <w:t xml:space="preserve"> can also include voluntary activities</w:t>
      </w:r>
      <w:r w:rsidR="00805791" w:rsidRPr="00FB7CD7">
        <w:rPr>
          <w:rFonts w:cstheme="minorHAnsi"/>
        </w:rPr>
        <w:t>.</w:t>
      </w:r>
    </w:p>
    <w:p w14:paraId="27F80E84" w14:textId="72D12B7D" w:rsidR="00805791" w:rsidRPr="00FB7CD7" w:rsidRDefault="00A71B7E" w:rsidP="003E77F4">
      <w:pPr>
        <w:tabs>
          <w:tab w:val="right" w:pos="1701"/>
        </w:tabs>
        <w:spacing w:before="120" w:after="120"/>
        <w:rPr>
          <w:rFonts w:cstheme="minorHAnsi"/>
        </w:rPr>
      </w:pPr>
      <w:r w:rsidRPr="00FB7CD7">
        <w:rPr>
          <w:rFonts w:cstheme="minorHAnsi"/>
        </w:rPr>
        <w:t xml:space="preserve">If a participant has no participation requirements, their </w:t>
      </w:r>
      <w:r w:rsidR="008B2F56">
        <w:rPr>
          <w:rFonts w:cstheme="minorHAnsi"/>
        </w:rPr>
        <w:t>Job Plan</w:t>
      </w:r>
      <w:r w:rsidR="00805791" w:rsidRPr="00FB7CD7">
        <w:rPr>
          <w:rFonts w:cstheme="minorHAnsi"/>
        </w:rPr>
        <w:t>s can include only voluntary activities.</w:t>
      </w:r>
    </w:p>
    <w:p w14:paraId="49F5CDB9" w14:textId="0299911E" w:rsidR="006D1FAA" w:rsidRDefault="00605107" w:rsidP="006D1FAA">
      <w:pPr>
        <w:tabs>
          <w:tab w:val="right" w:pos="1701"/>
        </w:tabs>
        <w:spacing w:before="120" w:after="120"/>
        <w:rPr>
          <w:rFonts w:cstheme="minorHAnsi"/>
        </w:rPr>
      </w:pPr>
      <w:r>
        <w:rPr>
          <w:rFonts w:cstheme="minorHAnsi"/>
        </w:rPr>
        <w:t>I</w:t>
      </w:r>
      <w:r w:rsidR="006D1FAA" w:rsidRPr="00BE10C6">
        <w:rPr>
          <w:rFonts w:cstheme="minorHAnsi"/>
        </w:rPr>
        <w:t xml:space="preserve">t is important to identify a </w:t>
      </w:r>
      <w:r>
        <w:rPr>
          <w:rFonts w:cstheme="minorHAnsi"/>
        </w:rPr>
        <w:t>p</w:t>
      </w:r>
      <w:r w:rsidR="006D1FAA" w:rsidRPr="00BE10C6">
        <w:rPr>
          <w:rFonts w:cstheme="minorHAnsi"/>
        </w:rPr>
        <w:t xml:space="preserve">articipant’s strengths and any barriers they </w:t>
      </w:r>
      <w:proofErr w:type="gramStart"/>
      <w:r w:rsidR="006D1FAA" w:rsidRPr="00BE10C6">
        <w:rPr>
          <w:rFonts w:cstheme="minorHAnsi"/>
        </w:rPr>
        <w:t>have to</w:t>
      </w:r>
      <w:proofErr w:type="gramEnd"/>
      <w:r w:rsidR="006D1FAA" w:rsidRPr="00BE10C6">
        <w:rPr>
          <w:rFonts w:cstheme="minorHAnsi"/>
        </w:rPr>
        <w:t xml:space="preserve"> finding employment. Vocational and non-vocational </w:t>
      </w:r>
      <w:r w:rsidR="006D1FAA">
        <w:rPr>
          <w:rFonts w:cstheme="minorHAnsi"/>
        </w:rPr>
        <w:t>a</w:t>
      </w:r>
      <w:r w:rsidR="006D1FAA" w:rsidRPr="00BE10C6">
        <w:rPr>
          <w:rFonts w:cstheme="minorHAnsi"/>
        </w:rPr>
        <w:t xml:space="preserve">ctivities must be tailored to the </w:t>
      </w:r>
      <w:r>
        <w:rPr>
          <w:rFonts w:cstheme="minorHAnsi"/>
        </w:rPr>
        <w:t>p</w:t>
      </w:r>
      <w:r w:rsidR="006D1FAA" w:rsidRPr="00BE10C6">
        <w:rPr>
          <w:rFonts w:cstheme="minorHAnsi"/>
        </w:rPr>
        <w:t xml:space="preserve">articipant’s individual needs and work </w:t>
      </w:r>
      <w:r w:rsidR="004B1A34" w:rsidRPr="00BE10C6">
        <w:rPr>
          <w:rFonts w:cstheme="minorHAnsi"/>
        </w:rPr>
        <w:t>capacity</w:t>
      </w:r>
      <w:r w:rsidR="004B1A34">
        <w:rPr>
          <w:rFonts w:cstheme="minorHAnsi"/>
        </w:rPr>
        <w:t xml:space="preserve"> and</w:t>
      </w:r>
      <w:r w:rsidR="00940464">
        <w:rPr>
          <w:rFonts w:cstheme="minorHAnsi"/>
        </w:rPr>
        <w:t xml:space="preserve"> must</w:t>
      </w:r>
      <w:r w:rsidR="006D1FAA">
        <w:rPr>
          <w:rFonts w:cstheme="minorHAnsi"/>
        </w:rPr>
        <w:t xml:space="preserve"> work </w:t>
      </w:r>
      <w:r w:rsidR="006D1FAA" w:rsidRPr="00BE10C6">
        <w:rPr>
          <w:rFonts w:cstheme="minorHAnsi"/>
        </w:rPr>
        <w:t>towards helping them overcome or manage barriers.</w:t>
      </w:r>
    </w:p>
    <w:p w14:paraId="1696C622" w14:textId="1F559627" w:rsidR="006E76D4" w:rsidRPr="00FB7CD7" w:rsidRDefault="006D1FAA" w:rsidP="006D1FAA">
      <w:pPr>
        <w:tabs>
          <w:tab w:val="right" w:pos="1701"/>
        </w:tabs>
        <w:spacing w:before="120" w:after="120"/>
        <w:rPr>
          <w:rFonts w:cstheme="minorHAnsi"/>
        </w:rPr>
      </w:pPr>
      <w:r>
        <w:rPr>
          <w:rFonts w:cstheme="minorHAnsi"/>
        </w:rPr>
        <w:t>The</w:t>
      </w:r>
      <w:r w:rsidR="008330F2">
        <w:rPr>
          <w:rFonts w:cstheme="minorHAnsi"/>
        </w:rPr>
        <w:t xml:space="preserve"> p</w:t>
      </w:r>
      <w:r>
        <w:rPr>
          <w:rFonts w:cstheme="minorHAnsi"/>
        </w:rPr>
        <w:t>articipant must be capable of doing the activities and requir</w:t>
      </w:r>
      <w:r w:rsidR="00940464">
        <w:rPr>
          <w:rFonts w:cstheme="minorHAnsi"/>
        </w:rPr>
        <w:t>e</w:t>
      </w:r>
      <w:r>
        <w:rPr>
          <w:rFonts w:cstheme="minorHAnsi"/>
        </w:rPr>
        <w:t xml:space="preserve">ments included in their Job Plan.  </w:t>
      </w:r>
      <w:r w:rsidR="008330F2">
        <w:rPr>
          <w:rFonts w:cstheme="minorHAnsi"/>
        </w:rPr>
        <w:t>Requirements</w:t>
      </w:r>
      <w:r w:rsidR="008330F2" w:rsidRPr="00FB7CD7">
        <w:rPr>
          <w:rFonts w:cstheme="minorHAnsi"/>
        </w:rPr>
        <w:t xml:space="preserve"> </w:t>
      </w:r>
      <w:r w:rsidR="00477B14" w:rsidRPr="00FB7CD7">
        <w:rPr>
          <w:rFonts w:cstheme="minorHAnsi"/>
        </w:rPr>
        <w:t xml:space="preserve">in a </w:t>
      </w:r>
      <w:r w:rsidR="008B2F56">
        <w:rPr>
          <w:rFonts w:cstheme="minorHAnsi"/>
        </w:rPr>
        <w:t>Job Plan</w:t>
      </w:r>
      <w:r w:rsidR="00477B14" w:rsidRPr="00FB7CD7">
        <w:rPr>
          <w:rFonts w:cstheme="minorHAnsi"/>
        </w:rPr>
        <w:t xml:space="preserve"> </w:t>
      </w:r>
      <w:r w:rsidR="006E76D4" w:rsidRPr="00FB7CD7">
        <w:rPr>
          <w:rFonts w:cstheme="minorHAnsi"/>
        </w:rPr>
        <w:t>must be:</w:t>
      </w:r>
    </w:p>
    <w:p w14:paraId="51F9EE81" w14:textId="652015F8"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meaningful – the participant must understand what the activity is and why it is included</w:t>
      </w:r>
    </w:p>
    <w:p w14:paraId="4F553ED6" w14:textId="0145DBAA"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tailored and appropriate – taking account of the participant’s capacity and circumstances</w:t>
      </w:r>
    </w:p>
    <w:p w14:paraId="1AE21332" w14:textId="6350CF7B"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clear and understood</w:t>
      </w:r>
      <w:r w:rsidR="006D6A0B" w:rsidRPr="00FB7CD7">
        <w:rPr>
          <w:rFonts w:cstheme="minorHAnsi"/>
        </w:rPr>
        <w:t xml:space="preserve"> – the participant must understand what</w:t>
      </w:r>
      <w:r w:rsidR="00014636" w:rsidRPr="00FB7CD7">
        <w:rPr>
          <w:rFonts w:cstheme="minorHAnsi"/>
        </w:rPr>
        <w:t xml:space="preserve"> the activity requirement</w:t>
      </w:r>
      <w:r w:rsidR="006D6A0B" w:rsidRPr="00FB7CD7">
        <w:rPr>
          <w:rFonts w:cstheme="minorHAnsi"/>
        </w:rPr>
        <w:t xml:space="preserve"> is, and the consequences of not meeting their requirements</w:t>
      </w:r>
      <w:r w:rsidR="006A2A21" w:rsidRPr="00FB7CD7">
        <w:rPr>
          <w:rFonts w:cstheme="minorHAnsi"/>
        </w:rPr>
        <w:t>.</w:t>
      </w:r>
    </w:p>
    <w:p w14:paraId="5E52E421" w14:textId="2E9CC804" w:rsidR="002F44A7" w:rsidRPr="003E77F4" w:rsidRDefault="002F44A7" w:rsidP="001B7474">
      <w:pPr>
        <w:keepNext/>
        <w:keepLines/>
        <w:tabs>
          <w:tab w:val="right" w:pos="1701"/>
        </w:tabs>
        <w:spacing w:before="120" w:after="120"/>
        <w:rPr>
          <w:rFonts w:cstheme="minorHAnsi"/>
        </w:rPr>
      </w:pPr>
      <w:r w:rsidRPr="003E77F4">
        <w:rPr>
          <w:rFonts w:cstheme="minorHAnsi"/>
        </w:rPr>
        <w:t xml:space="preserve">Providers must enter activities into the </w:t>
      </w:r>
      <w:r w:rsidR="008B2F56">
        <w:rPr>
          <w:rFonts w:cstheme="minorHAnsi"/>
        </w:rPr>
        <w:t>Job Plan</w:t>
      </w:r>
      <w:r w:rsidRPr="003E77F4">
        <w:rPr>
          <w:rFonts w:cstheme="minorHAnsi"/>
        </w:rPr>
        <w:t xml:space="preserve"> using:</w:t>
      </w:r>
    </w:p>
    <w:p w14:paraId="2D06A047" w14:textId="09C3C1C4" w:rsidR="002F44A7" w:rsidRPr="00FB7CD7" w:rsidRDefault="002F44A7" w:rsidP="00BC6300">
      <w:pPr>
        <w:numPr>
          <w:ilvl w:val="0"/>
          <w:numId w:val="8"/>
        </w:numPr>
        <w:spacing w:before="60" w:after="60" w:line="276" w:lineRule="auto"/>
        <w:ind w:left="714" w:hanging="357"/>
        <w:contextualSpacing/>
        <w:rPr>
          <w:rFonts w:cstheme="minorHAnsi"/>
        </w:rPr>
      </w:pPr>
      <w:r w:rsidRPr="00FB7CD7">
        <w:rPr>
          <w:rFonts w:cstheme="minorHAnsi"/>
        </w:rPr>
        <w:t xml:space="preserve">a </w:t>
      </w:r>
      <w:r w:rsidRPr="00BC6300">
        <w:rPr>
          <w:rFonts w:cstheme="minorHAnsi"/>
        </w:rPr>
        <w:t>set</w:t>
      </w:r>
      <w:r w:rsidRPr="00FB7CD7">
        <w:rPr>
          <w:rFonts w:cstheme="minorHAnsi"/>
        </w:rPr>
        <w:t xml:space="preserve"> list of </w:t>
      </w:r>
      <w:hyperlink w:anchor="Activities" w:history="1">
        <w:r w:rsidRPr="00CB525C">
          <w:rPr>
            <w:rStyle w:val="Hyperlink"/>
            <w:rFonts w:cstheme="minorHAnsi"/>
          </w:rPr>
          <w:t>activity</w:t>
        </w:r>
      </w:hyperlink>
      <w:r w:rsidRPr="00CB525C">
        <w:rPr>
          <w:rFonts w:cstheme="minorHAnsi"/>
        </w:rPr>
        <w:t xml:space="preserve"> codes</w:t>
      </w:r>
      <w:r w:rsidRPr="00FB7CD7">
        <w:rPr>
          <w:rFonts w:cstheme="minorHAnsi"/>
        </w:rPr>
        <w:t xml:space="preserve">. This allows the activity to be linked to the Job Seeker Dashboard so that the </w:t>
      </w:r>
      <w:r w:rsidRPr="00BC6300">
        <w:rPr>
          <w:rFonts w:cstheme="minorHAnsi"/>
        </w:rPr>
        <w:t>participant</w:t>
      </w:r>
      <w:r w:rsidRPr="00FB7CD7">
        <w:rPr>
          <w:rFonts w:cstheme="minorHAnsi"/>
        </w:rPr>
        <w:t xml:space="preserve"> can view and manage their participation in the activity</w:t>
      </w:r>
    </w:p>
    <w:p w14:paraId="723F98E9"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additional specific details about the activity, such as:</w:t>
      </w:r>
    </w:p>
    <w:p w14:paraId="0CDA09AD"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the names of education and training organisations, and the type of training being undertaken</w:t>
      </w:r>
    </w:p>
    <w:p w14:paraId="23B1DC09"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the names of employers and the type of work being undertaken</w:t>
      </w:r>
    </w:p>
    <w:p w14:paraId="795302DB"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hours of participation required for the activity.</w:t>
      </w:r>
    </w:p>
    <w:p w14:paraId="00A1979B" w14:textId="77777777" w:rsidR="002F44A7" w:rsidRPr="003E77F4" w:rsidRDefault="002F44A7" w:rsidP="003E77F4">
      <w:pPr>
        <w:tabs>
          <w:tab w:val="right" w:pos="1701"/>
        </w:tabs>
        <w:spacing w:before="120" w:after="120"/>
        <w:rPr>
          <w:rFonts w:cstheme="minorHAnsi"/>
        </w:rPr>
      </w:pPr>
      <w:r w:rsidRPr="003E77F4">
        <w:rPr>
          <w:rFonts w:cstheme="minorHAnsi"/>
        </w:rPr>
        <w:t>In the following table:</w:t>
      </w:r>
    </w:p>
    <w:p w14:paraId="5241B527" w14:textId="77777777"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‘C’ means the activity can be a compulsory activity</w:t>
      </w:r>
    </w:p>
    <w:p w14:paraId="3DCF7A94" w14:textId="77777777"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‘V’ means the activity can be included as a voluntary activity</w:t>
      </w:r>
    </w:p>
    <w:p w14:paraId="5B9E43CD" w14:textId="7B726495"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‘Yes’ means the activity is automatically pre-populated in new </w:t>
      </w:r>
      <w:r w:rsidR="008B2F56">
        <w:rPr>
          <w:rFonts w:cstheme="minorHAnsi"/>
        </w:rPr>
        <w:t>Job Plan</w:t>
      </w:r>
      <w:r w:rsidRPr="00FB7CD7">
        <w:rPr>
          <w:rFonts w:cstheme="minorHAnsi"/>
        </w:rPr>
        <w:t>s</w:t>
      </w:r>
    </w:p>
    <w:p w14:paraId="619BE69D" w14:textId="77777777" w:rsidR="002F44A7" w:rsidRPr="00FB7CD7" w:rsidRDefault="002F44A7" w:rsidP="005E60E9">
      <w:pPr>
        <w:pStyle w:val="guidelinetext"/>
        <w:numPr>
          <w:ilvl w:val="0"/>
          <w:numId w:val="15"/>
        </w:numPr>
        <w:spacing w:before="0" w:after="120" w:line="276" w:lineRule="auto"/>
        <w:ind w:left="714" w:hanging="357"/>
        <w:rPr>
          <w:rFonts w:cstheme="minorHAnsi"/>
        </w:rPr>
      </w:pPr>
      <w:r w:rsidRPr="00FB7CD7">
        <w:rPr>
          <w:rFonts w:cstheme="minorHAnsi"/>
        </w:rPr>
        <w:t>‘Yes*’ means the activity is automatically pre-populated and cannot be removed. If the code is not appropriate, do not schedule activities against it.</w:t>
      </w:r>
    </w:p>
    <w:tbl>
      <w:tblPr>
        <w:tblStyle w:val="TableGrid"/>
        <w:tblW w:w="0" w:type="auto"/>
        <w:tblLook w:val="04A0" w:firstRow="1" w:lastRow="0" w:firstColumn="1" w:lastColumn="0" w:noHBand="0" w:noVBand="1"/>
      </w:tblPr>
      <w:tblGrid>
        <w:gridCol w:w="1665"/>
        <w:gridCol w:w="887"/>
        <w:gridCol w:w="5280"/>
        <w:gridCol w:w="567"/>
        <w:gridCol w:w="548"/>
        <w:gridCol w:w="682"/>
      </w:tblGrid>
      <w:tr w:rsidR="002F44A7" w:rsidRPr="00FB7CD7" w14:paraId="0942CBA7" w14:textId="77777777" w:rsidTr="006E65D9">
        <w:trPr>
          <w:tblHeader/>
        </w:trPr>
        <w:tc>
          <w:tcPr>
            <w:tcW w:w="1668" w:type="dxa"/>
            <w:shd w:val="clear" w:color="auto" w:fill="DAEEF3" w:themeFill="accent5" w:themeFillTint="33"/>
          </w:tcPr>
          <w:p w14:paraId="34EAF864" w14:textId="77777777" w:rsidR="002F44A7" w:rsidRPr="00FB7CD7" w:rsidRDefault="002F44A7" w:rsidP="00135769">
            <w:pPr>
              <w:keepNext/>
              <w:keepLines/>
              <w:spacing w:before="60" w:after="60"/>
              <w:rPr>
                <w:rFonts w:cstheme="minorHAnsi"/>
                <w:b/>
              </w:rPr>
            </w:pPr>
            <w:r w:rsidRPr="00FB7CD7">
              <w:rPr>
                <w:rFonts w:cstheme="minorHAnsi"/>
                <w:b/>
              </w:rPr>
              <w:lastRenderedPageBreak/>
              <w:t>Category</w:t>
            </w:r>
          </w:p>
        </w:tc>
        <w:tc>
          <w:tcPr>
            <w:tcW w:w="889" w:type="dxa"/>
            <w:shd w:val="clear" w:color="auto" w:fill="DAEEF3" w:themeFill="accent5" w:themeFillTint="33"/>
          </w:tcPr>
          <w:p w14:paraId="3547E8A0" w14:textId="77777777" w:rsidR="002F44A7" w:rsidRPr="00FB7CD7" w:rsidRDefault="002F44A7" w:rsidP="00135769">
            <w:pPr>
              <w:keepNext/>
              <w:keepLines/>
              <w:spacing w:before="60" w:after="60"/>
              <w:rPr>
                <w:rFonts w:cstheme="minorHAnsi"/>
                <w:b/>
              </w:rPr>
            </w:pPr>
            <w:r w:rsidRPr="00FB7CD7">
              <w:rPr>
                <w:rFonts w:cstheme="minorHAnsi"/>
                <w:b/>
              </w:rPr>
              <w:t>Code</w:t>
            </w:r>
          </w:p>
        </w:tc>
        <w:tc>
          <w:tcPr>
            <w:tcW w:w="5336" w:type="dxa"/>
            <w:shd w:val="clear" w:color="auto" w:fill="DAEEF3" w:themeFill="accent5" w:themeFillTint="33"/>
          </w:tcPr>
          <w:p w14:paraId="22B402DD" w14:textId="77777777" w:rsidR="002F44A7" w:rsidRPr="00FB7CD7" w:rsidRDefault="002F44A7" w:rsidP="00135769">
            <w:pPr>
              <w:keepNext/>
              <w:keepLines/>
              <w:spacing w:before="60" w:after="60"/>
              <w:rPr>
                <w:rFonts w:cstheme="minorHAnsi"/>
                <w:b/>
              </w:rPr>
            </w:pPr>
            <w:r w:rsidRPr="00FB7CD7">
              <w:rPr>
                <w:rFonts w:cstheme="minorHAnsi"/>
                <w:b/>
              </w:rPr>
              <w:t>Description</w:t>
            </w:r>
          </w:p>
        </w:tc>
        <w:tc>
          <w:tcPr>
            <w:tcW w:w="1116" w:type="dxa"/>
            <w:gridSpan w:val="2"/>
            <w:shd w:val="clear" w:color="auto" w:fill="DAEEF3" w:themeFill="accent5" w:themeFillTint="33"/>
          </w:tcPr>
          <w:p w14:paraId="6EDEAFB9" w14:textId="77777777" w:rsidR="002F44A7" w:rsidRPr="00FB7CD7" w:rsidRDefault="002F44A7" w:rsidP="00135769">
            <w:pPr>
              <w:keepNext/>
              <w:keepLines/>
              <w:spacing w:before="60" w:after="60"/>
              <w:rPr>
                <w:rFonts w:cstheme="minorHAnsi"/>
                <w:b/>
              </w:rPr>
            </w:pPr>
            <w:r w:rsidRPr="00FB7CD7">
              <w:rPr>
                <w:rFonts w:cstheme="minorHAnsi"/>
                <w:b/>
              </w:rPr>
              <w:t>Available</w:t>
            </w:r>
          </w:p>
        </w:tc>
        <w:tc>
          <w:tcPr>
            <w:tcW w:w="682" w:type="dxa"/>
            <w:shd w:val="clear" w:color="auto" w:fill="DAEEF3" w:themeFill="accent5" w:themeFillTint="33"/>
          </w:tcPr>
          <w:p w14:paraId="70084B6F" w14:textId="77777777" w:rsidR="002F44A7" w:rsidRPr="00FB7CD7" w:rsidRDefault="002F44A7" w:rsidP="00135769">
            <w:pPr>
              <w:keepNext/>
              <w:keepLines/>
              <w:spacing w:before="60" w:after="60"/>
              <w:rPr>
                <w:rFonts w:cstheme="minorHAnsi"/>
                <w:b/>
              </w:rPr>
            </w:pPr>
            <w:r w:rsidRPr="00FB7CD7">
              <w:rPr>
                <w:rFonts w:cstheme="minorHAnsi"/>
                <w:b/>
              </w:rPr>
              <w:t>Auto</w:t>
            </w:r>
          </w:p>
        </w:tc>
      </w:tr>
      <w:tr w:rsidR="002F44A7" w:rsidRPr="00FB7CD7" w14:paraId="7FB8D916" w14:textId="77777777" w:rsidTr="00135769">
        <w:tc>
          <w:tcPr>
            <w:tcW w:w="1668" w:type="dxa"/>
            <w:vMerge w:val="restart"/>
            <w:shd w:val="clear" w:color="auto" w:fill="DAEEF3" w:themeFill="accent5" w:themeFillTint="33"/>
          </w:tcPr>
          <w:p w14:paraId="628B6F8D" w14:textId="77777777" w:rsidR="002F44A7" w:rsidRPr="00A85143" w:rsidRDefault="002F44A7" w:rsidP="00135769">
            <w:pPr>
              <w:spacing w:before="60" w:after="60"/>
              <w:rPr>
                <w:rFonts w:cstheme="minorHAnsi"/>
                <w:bCs/>
              </w:rPr>
            </w:pPr>
            <w:r w:rsidRPr="00A85143">
              <w:rPr>
                <w:rFonts w:cstheme="minorHAnsi"/>
                <w:bCs/>
              </w:rPr>
              <w:t>Appointments</w:t>
            </w:r>
          </w:p>
        </w:tc>
        <w:tc>
          <w:tcPr>
            <w:tcW w:w="889" w:type="dxa"/>
          </w:tcPr>
          <w:p w14:paraId="1A4362AB" w14:textId="77777777" w:rsidR="002F44A7" w:rsidRPr="00A85143" w:rsidRDefault="002F44A7" w:rsidP="00135769">
            <w:pPr>
              <w:spacing w:before="60" w:after="60"/>
              <w:rPr>
                <w:rFonts w:cstheme="minorHAnsi"/>
                <w:bCs/>
              </w:rPr>
            </w:pPr>
            <w:r w:rsidRPr="00A85143">
              <w:rPr>
                <w:rFonts w:cstheme="minorHAnsi"/>
                <w:bCs/>
              </w:rPr>
              <w:t>AI09</w:t>
            </w:r>
          </w:p>
        </w:tc>
        <w:tc>
          <w:tcPr>
            <w:tcW w:w="5336" w:type="dxa"/>
          </w:tcPr>
          <w:p w14:paraId="262D09EC" w14:textId="77777777" w:rsidR="002F44A7" w:rsidRPr="00A85143" w:rsidRDefault="002F44A7" w:rsidP="00135769">
            <w:pPr>
              <w:spacing w:before="60" w:after="60"/>
              <w:rPr>
                <w:rFonts w:cstheme="minorHAnsi"/>
                <w:bCs/>
              </w:rPr>
            </w:pPr>
            <w:r w:rsidRPr="00A85143">
              <w:rPr>
                <w:rFonts w:cstheme="minorHAnsi"/>
                <w:bCs/>
              </w:rPr>
              <w:t>Attend DES appointments</w:t>
            </w:r>
          </w:p>
        </w:tc>
        <w:tc>
          <w:tcPr>
            <w:tcW w:w="567" w:type="dxa"/>
          </w:tcPr>
          <w:p w14:paraId="28E2675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0A469A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E76D43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0FBFA9A4" w14:textId="77777777" w:rsidTr="00135769">
        <w:tc>
          <w:tcPr>
            <w:tcW w:w="1668" w:type="dxa"/>
            <w:vMerge/>
            <w:shd w:val="clear" w:color="auto" w:fill="DAEEF3" w:themeFill="accent5" w:themeFillTint="33"/>
          </w:tcPr>
          <w:p w14:paraId="716D1248" w14:textId="77777777" w:rsidR="002F44A7" w:rsidRPr="00A85143" w:rsidRDefault="002F44A7" w:rsidP="00135769">
            <w:pPr>
              <w:spacing w:before="60" w:after="60"/>
              <w:rPr>
                <w:rFonts w:cstheme="minorHAnsi"/>
                <w:bCs/>
              </w:rPr>
            </w:pPr>
          </w:p>
        </w:tc>
        <w:tc>
          <w:tcPr>
            <w:tcW w:w="889" w:type="dxa"/>
          </w:tcPr>
          <w:p w14:paraId="00634693" w14:textId="77777777" w:rsidR="002F44A7" w:rsidRPr="00A85143" w:rsidRDefault="002F44A7" w:rsidP="00135769">
            <w:pPr>
              <w:spacing w:before="60" w:after="60"/>
              <w:rPr>
                <w:rFonts w:cstheme="minorHAnsi"/>
                <w:bCs/>
              </w:rPr>
            </w:pPr>
            <w:r w:rsidRPr="00A85143">
              <w:rPr>
                <w:rFonts w:cstheme="minorHAnsi"/>
                <w:bCs/>
              </w:rPr>
              <w:t>AI13</w:t>
            </w:r>
          </w:p>
        </w:tc>
        <w:tc>
          <w:tcPr>
            <w:tcW w:w="5336" w:type="dxa"/>
          </w:tcPr>
          <w:p w14:paraId="7B9736F6" w14:textId="77777777" w:rsidR="002F44A7" w:rsidRPr="00A85143" w:rsidRDefault="002F44A7" w:rsidP="00135769">
            <w:pPr>
              <w:spacing w:before="60" w:after="60"/>
              <w:rPr>
                <w:rFonts w:cstheme="minorHAnsi"/>
                <w:bCs/>
              </w:rPr>
            </w:pPr>
            <w:r w:rsidRPr="00A85143">
              <w:rPr>
                <w:rFonts w:cstheme="minorHAnsi"/>
                <w:bCs/>
              </w:rPr>
              <w:t>Attend DES Ongoing Support appointments</w:t>
            </w:r>
          </w:p>
        </w:tc>
        <w:tc>
          <w:tcPr>
            <w:tcW w:w="567" w:type="dxa"/>
          </w:tcPr>
          <w:p w14:paraId="7324791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946945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3B69D5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6779A7CB" w14:textId="77777777" w:rsidTr="00135769">
        <w:tc>
          <w:tcPr>
            <w:tcW w:w="1668" w:type="dxa"/>
            <w:vMerge/>
            <w:shd w:val="clear" w:color="auto" w:fill="DAEEF3" w:themeFill="accent5" w:themeFillTint="33"/>
          </w:tcPr>
          <w:p w14:paraId="46DBBC8A" w14:textId="77777777" w:rsidR="002F44A7" w:rsidRPr="00A85143" w:rsidRDefault="002F44A7" w:rsidP="00135769">
            <w:pPr>
              <w:spacing w:before="60" w:after="60"/>
              <w:rPr>
                <w:rFonts w:cstheme="minorHAnsi"/>
                <w:bCs/>
              </w:rPr>
            </w:pPr>
          </w:p>
        </w:tc>
        <w:tc>
          <w:tcPr>
            <w:tcW w:w="889" w:type="dxa"/>
          </w:tcPr>
          <w:p w14:paraId="76DCCA4E" w14:textId="77777777" w:rsidR="002F44A7" w:rsidRPr="00A85143" w:rsidRDefault="002F44A7" w:rsidP="00135769">
            <w:pPr>
              <w:spacing w:before="60" w:after="60"/>
              <w:rPr>
                <w:rFonts w:cstheme="minorHAnsi"/>
                <w:bCs/>
              </w:rPr>
            </w:pPr>
            <w:r w:rsidRPr="00A85143">
              <w:rPr>
                <w:rFonts w:cstheme="minorHAnsi"/>
                <w:bCs/>
              </w:rPr>
              <w:t>AI15</w:t>
            </w:r>
          </w:p>
        </w:tc>
        <w:tc>
          <w:tcPr>
            <w:tcW w:w="5336" w:type="dxa"/>
          </w:tcPr>
          <w:p w14:paraId="0F49F9D1" w14:textId="77777777" w:rsidR="002F44A7" w:rsidRPr="00A85143" w:rsidRDefault="002F44A7" w:rsidP="00135769">
            <w:pPr>
              <w:spacing w:before="60" w:after="60"/>
              <w:rPr>
                <w:rFonts w:cstheme="minorHAnsi"/>
                <w:bCs/>
              </w:rPr>
            </w:pPr>
            <w:r w:rsidRPr="00A85143">
              <w:rPr>
                <w:rFonts w:cstheme="minorHAnsi"/>
                <w:bCs/>
              </w:rPr>
              <w:t>Attend third-party appointments</w:t>
            </w:r>
          </w:p>
        </w:tc>
        <w:tc>
          <w:tcPr>
            <w:tcW w:w="567" w:type="dxa"/>
          </w:tcPr>
          <w:p w14:paraId="2401748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6E15D2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EC06F45"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5B1AA610" w14:textId="77777777" w:rsidTr="00135769">
        <w:tc>
          <w:tcPr>
            <w:tcW w:w="1668" w:type="dxa"/>
            <w:vMerge w:val="restart"/>
            <w:shd w:val="clear" w:color="auto" w:fill="DAEEF3" w:themeFill="accent5" w:themeFillTint="33"/>
          </w:tcPr>
          <w:p w14:paraId="41270F28" w14:textId="77777777" w:rsidR="002F44A7" w:rsidRPr="00A85143" w:rsidRDefault="002F44A7" w:rsidP="00135769">
            <w:pPr>
              <w:spacing w:before="60" w:after="60"/>
              <w:rPr>
                <w:rFonts w:cstheme="minorHAnsi"/>
                <w:bCs/>
              </w:rPr>
            </w:pPr>
            <w:r w:rsidRPr="00A85143">
              <w:rPr>
                <w:rFonts w:cstheme="minorHAnsi"/>
                <w:bCs/>
              </w:rPr>
              <w:t>Personal responsibility</w:t>
            </w:r>
          </w:p>
        </w:tc>
        <w:tc>
          <w:tcPr>
            <w:tcW w:w="889" w:type="dxa"/>
          </w:tcPr>
          <w:p w14:paraId="127D4767" w14:textId="77777777" w:rsidR="002F44A7" w:rsidRPr="00A85143" w:rsidRDefault="002F44A7" w:rsidP="00135769">
            <w:pPr>
              <w:spacing w:before="60" w:after="60"/>
              <w:rPr>
                <w:rFonts w:cstheme="minorHAnsi"/>
                <w:bCs/>
              </w:rPr>
            </w:pPr>
            <w:r w:rsidRPr="00A85143">
              <w:rPr>
                <w:rFonts w:cstheme="minorHAnsi"/>
                <w:bCs/>
              </w:rPr>
              <w:t>PA03</w:t>
            </w:r>
          </w:p>
        </w:tc>
        <w:tc>
          <w:tcPr>
            <w:tcW w:w="5336" w:type="dxa"/>
          </w:tcPr>
          <w:p w14:paraId="6B28F409" w14:textId="77777777" w:rsidR="002F44A7" w:rsidRPr="00A85143" w:rsidRDefault="002F44A7" w:rsidP="00135769">
            <w:pPr>
              <w:spacing w:before="60" w:after="60"/>
              <w:rPr>
                <w:rFonts w:cstheme="minorHAnsi"/>
                <w:bCs/>
              </w:rPr>
            </w:pPr>
            <w:r w:rsidRPr="00A85143">
              <w:rPr>
                <w:rFonts w:cstheme="minorHAnsi"/>
                <w:bCs/>
              </w:rPr>
              <w:t>Personal responsibility to report and record attendance</w:t>
            </w:r>
          </w:p>
        </w:tc>
        <w:tc>
          <w:tcPr>
            <w:tcW w:w="567" w:type="dxa"/>
          </w:tcPr>
          <w:p w14:paraId="1D26F14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A0251B5" w14:textId="77777777" w:rsidR="002F44A7" w:rsidRPr="00FB7CD7" w:rsidRDefault="002F44A7" w:rsidP="00135769">
            <w:pPr>
              <w:spacing w:before="60" w:after="60"/>
              <w:jc w:val="center"/>
              <w:rPr>
                <w:rFonts w:cstheme="minorHAnsi"/>
              </w:rPr>
            </w:pPr>
          </w:p>
        </w:tc>
        <w:tc>
          <w:tcPr>
            <w:tcW w:w="682" w:type="dxa"/>
          </w:tcPr>
          <w:p w14:paraId="460579B3"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61C73459" w14:textId="77777777" w:rsidTr="00135769">
        <w:tc>
          <w:tcPr>
            <w:tcW w:w="1668" w:type="dxa"/>
            <w:vMerge/>
            <w:shd w:val="clear" w:color="auto" w:fill="DAEEF3" w:themeFill="accent5" w:themeFillTint="33"/>
          </w:tcPr>
          <w:p w14:paraId="28618C14" w14:textId="77777777" w:rsidR="002F44A7" w:rsidRPr="00A85143" w:rsidRDefault="002F44A7" w:rsidP="00135769">
            <w:pPr>
              <w:spacing w:before="60" w:after="60"/>
              <w:rPr>
                <w:rFonts w:cstheme="minorHAnsi"/>
                <w:bCs/>
              </w:rPr>
            </w:pPr>
          </w:p>
        </w:tc>
        <w:tc>
          <w:tcPr>
            <w:tcW w:w="889" w:type="dxa"/>
          </w:tcPr>
          <w:p w14:paraId="4147B40E" w14:textId="77777777" w:rsidR="002F44A7" w:rsidRPr="00A85143" w:rsidRDefault="002F44A7" w:rsidP="00135769">
            <w:pPr>
              <w:spacing w:before="60" w:after="60"/>
              <w:rPr>
                <w:rFonts w:cstheme="minorHAnsi"/>
                <w:bCs/>
              </w:rPr>
            </w:pPr>
            <w:r w:rsidRPr="00A85143">
              <w:rPr>
                <w:rFonts w:cstheme="minorHAnsi"/>
                <w:bCs/>
              </w:rPr>
              <w:t>PA04</w:t>
            </w:r>
          </w:p>
        </w:tc>
        <w:tc>
          <w:tcPr>
            <w:tcW w:w="5336" w:type="dxa"/>
          </w:tcPr>
          <w:p w14:paraId="76D3604A" w14:textId="77777777" w:rsidR="002F44A7" w:rsidRPr="00A85143" w:rsidRDefault="002F44A7" w:rsidP="00135769">
            <w:pPr>
              <w:spacing w:before="60" w:after="60"/>
              <w:rPr>
                <w:rFonts w:cstheme="minorHAnsi"/>
                <w:bCs/>
              </w:rPr>
            </w:pPr>
            <w:r w:rsidRPr="00A85143">
              <w:rPr>
                <w:rFonts w:cstheme="minorHAnsi"/>
                <w:bCs/>
              </w:rPr>
              <w:t>Actioning job referrals and opportunities</w:t>
            </w:r>
          </w:p>
        </w:tc>
        <w:tc>
          <w:tcPr>
            <w:tcW w:w="567" w:type="dxa"/>
          </w:tcPr>
          <w:p w14:paraId="2621E39B"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D257A5C"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1D41F73"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17004596" w14:textId="77777777" w:rsidTr="00135769">
        <w:tc>
          <w:tcPr>
            <w:tcW w:w="1668" w:type="dxa"/>
            <w:vMerge w:val="restart"/>
            <w:shd w:val="clear" w:color="auto" w:fill="DAEEF3" w:themeFill="accent5" w:themeFillTint="33"/>
          </w:tcPr>
          <w:p w14:paraId="323035AA" w14:textId="77777777" w:rsidR="002F44A7" w:rsidRPr="00A85143" w:rsidRDefault="002F44A7" w:rsidP="00135769">
            <w:pPr>
              <w:spacing w:before="60" w:after="60"/>
              <w:rPr>
                <w:rFonts w:cstheme="minorHAnsi"/>
                <w:bCs/>
              </w:rPr>
            </w:pPr>
            <w:r w:rsidRPr="00A85143">
              <w:rPr>
                <w:rFonts w:cstheme="minorHAnsi"/>
                <w:bCs/>
              </w:rPr>
              <w:t>Non-Vocational</w:t>
            </w:r>
          </w:p>
        </w:tc>
        <w:tc>
          <w:tcPr>
            <w:tcW w:w="889" w:type="dxa"/>
          </w:tcPr>
          <w:p w14:paraId="7E8793D8" w14:textId="77777777" w:rsidR="002F44A7" w:rsidRPr="00A85143" w:rsidRDefault="002F44A7" w:rsidP="00135769">
            <w:pPr>
              <w:spacing w:before="60" w:after="60"/>
              <w:rPr>
                <w:rFonts w:cstheme="minorHAnsi"/>
                <w:bCs/>
              </w:rPr>
            </w:pPr>
            <w:r w:rsidRPr="00A85143">
              <w:rPr>
                <w:rFonts w:cstheme="minorHAnsi"/>
                <w:bCs/>
              </w:rPr>
              <w:t>NV02</w:t>
            </w:r>
          </w:p>
        </w:tc>
        <w:tc>
          <w:tcPr>
            <w:tcW w:w="5336" w:type="dxa"/>
          </w:tcPr>
          <w:p w14:paraId="323FC48C" w14:textId="77777777" w:rsidR="002F44A7" w:rsidRPr="00A85143" w:rsidRDefault="002F44A7" w:rsidP="00135769">
            <w:pPr>
              <w:spacing w:before="60" w:after="60"/>
              <w:rPr>
                <w:rFonts w:cstheme="minorHAnsi"/>
                <w:bCs/>
              </w:rPr>
            </w:pPr>
            <w:r w:rsidRPr="00A85143">
              <w:rPr>
                <w:rFonts w:cstheme="minorHAnsi"/>
                <w:bCs/>
              </w:rPr>
              <w:t>Counselling</w:t>
            </w:r>
          </w:p>
        </w:tc>
        <w:tc>
          <w:tcPr>
            <w:tcW w:w="567" w:type="dxa"/>
          </w:tcPr>
          <w:p w14:paraId="53640B18" w14:textId="77777777" w:rsidR="002F44A7" w:rsidRPr="00FB7CD7" w:rsidRDefault="002F44A7" w:rsidP="00135769">
            <w:pPr>
              <w:spacing w:before="60" w:after="60"/>
              <w:jc w:val="center"/>
              <w:rPr>
                <w:rFonts w:cstheme="minorHAnsi"/>
              </w:rPr>
            </w:pPr>
          </w:p>
        </w:tc>
        <w:tc>
          <w:tcPr>
            <w:tcW w:w="549" w:type="dxa"/>
          </w:tcPr>
          <w:p w14:paraId="400A889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F25C4EA" w14:textId="77777777" w:rsidR="002F44A7" w:rsidRPr="00FB7CD7" w:rsidRDefault="002F44A7" w:rsidP="00135769">
            <w:pPr>
              <w:spacing w:before="60" w:after="60"/>
              <w:rPr>
                <w:rFonts w:cstheme="minorHAnsi"/>
              </w:rPr>
            </w:pPr>
          </w:p>
        </w:tc>
      </w:tr>
      <w:tr w:rsidR="002F44A7" w:rsidRPr="00FB7CD7" w14:paraId="09DA34A0" w14:textId="77777777" w:rsidTr="00135769">
        <w:tc>
          <w:tcPr>
            <w:tcW w:w="1668" w:type="dxa"/>
            <w:vMerge/>
            <w:shd w:val="clear" w:color="auto" w:fill="DAEEF3" w:themeFill="accent5" w:themeFillTint="33"/>
          </w:tcPr>
          <w:p w14:paraId="007A59A6" w14:textId="77777777" w:rsidR="002F44A7" w:rsidRPr="00A85143" w:rsidRDefault="002F44A7" w:rsidP="00135769">
            <w:pPr>
              <w:spacing w:before="60" w:after="60"/>
              <w:rPr>
                <w:rFonts w:cstheme="minorHAnsi"/>
                <w:bCs/>
              </w:rPr>
            </w:pPr>
          </w:p>
        </w:tc>
        <w:tc>
          <w:tcPr>
            <w:tcW w:w="889" w:type="dxa"/>
          </w:tcPr>
          <w:p w14:paraId="70CDD3B9" w14:textId="77777777" w:rsidR="002F44A7" w:rsidRPr="00A85143" w:rsidRDefault="002F44A7" w:rsidP="00135769">
            <w:pPr>
              <w:spacing w:before="60" w:after="60"/>
              <w:rPr>
                <w:rFonts w:cstheme="minorHAnsi"/>
                <w:bCs/>
              </w:rPr>
            </w:pPr>
            <w:r w:rsidRPr="00A85143">
              <w:rPr>
                <w:rFonts w:cstheme="minorHAnsi"/>
                <w:bCs/>
              </w:rPr>
              <w:t>NV04</w:t>
            </w:r>
          </w:p>
        </w:tc>
        <w:tc>
          <w:tcPr>
            <w:tcW w:w="5336" w:type="dxa"/>
          </w:tcPr>
          <w:p w14:paraId="234056AC" w14:textId="77777777" w:rsidR="002F44A7" w:rsidRPr="00A85143" w:rsidRDefault="002F44A7" w:rsidP="00135769">
            <w:pPr>
              <w:spacing w:before="60" w:after="60"/>
              <w:rPr>
                <w:rFonts w:cstheme="minorHAnsi"/>
                <w:bCs/>
              </w:rPr>
            </w:pPr>
            <w:r w:rsidRPr="00A85143">
              <w:rPr>
                <w:rFonts w:cstheme="minorHAnsi"/>
                <w:bCs/>
              </w:rPr>
              <w:t>Non-vocational training</w:t>
            </w:r>
          </w:p>
        </w:tc>
        <w:tc>
          <w:tcPr>
            <w:tcW w:w="567" w:type="dxa"/>
          </w:tcPr>
          <w:p w14:paraId="7649CA3D"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7E08A7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C2D887E" w14:textId="77777777" w:rsidR="002F44A7" w:rsidRPr="00FB7CD7" w:rsidRDefault="002F44A7" w:rsidP="00135769">
            <w:pPr>
              <w:spacing w:before="60" w:after="60"/>
              <w:rPr>
                <w:rFonts w:cstheme="minorHAnsi"/>
              </w:rPr>
            </w:pPr>
          </w:p>
        </w:tc>
      </w:tr>
      <w:tr w:rsidR="002F44A7" w:rsidRPr="00FB7CD7" w14:paraId="7C38E1D3" w14:textId="77777777" w:rsidTr="00135769">
        <w:tc>
          <w:tcPr>
            <w:tcW w:w="1668" w:type="dxa"/>
            <w:vMerge/>
            <w:shd w:val="clear" w:color="auto" w:fill="DAEEF3" w:themeFill="accent5" w:themeFillTint="33"/>
          </w:tcPr>
          <w:p w14:paraId="1321925A" w14:textId="77777777" w:rsidR="002F44A7" w:rsidRPr="00A85143" w:rsidRDefault="002F44A7" w:rsidP="00135769">
            <w:pPr>
              <w:spacing w:before="60" w:after="60"/>
              <w:rPr>
                <w:rFonts w:cstheme="minorHAnsi"/>
                <w:bCs/>
              </w:rPr>
            </w:pPr>
          </w:p>
        </w:tc>
        <w:tc>
          <w:tcPr>
            <w:tcW w:w="889" w:type="dxa"/>
          </w:tcPr>
          <w:p w14:paraId="09F85154" w14:textId="77777777" w:rsidR="002F44A7" w:rsidRPr="00A85143" w:rsidRDefault="002F44A7" w:rsidP="00135769">
            <w:pPr>
              <w:spacing w:before="60" w:after="60"/>
              <w:rPr>
                <w:rFonts w:cstheme="minorHAnsi"/>
                <w:bCs/>
              </w:rPr>
            </w:pPr>
            <w:r w:rsidRPr="00A85143">
              <w:rPr>
                <w:rFonts w:cstheme="minorHAnsi"/>
                <w:bCs/>
              </w:rPr>
              <w:t>NV05</w:t>
            </w:r>
          </w:p>
        </w:tc>
        <w:tc>
          <w:tcPr>
            <w:tcW w:w="5336" w:type="dxa"/>
          </w:tcPr>
          <w:p w14:paraId="1654B3B3" w14:textId="77777777" w:rsidR="002F44A7" w:rsidRPr="00A85143" w:rsidRDefault="002F44A7" w:rsidP="00135769">
            <w:pPr>
              <w:spacing w:before="60" w:after="60"/>
              <w:rPr>
                <w:rFonts w:cstheme="minorHAnsi"/>
                <w:bCs/>
              </w:rPr>
            </w:pPr>
            <w:r w:rsidRPr="00A85143">
              <w:rPr>
                <w:rFonts w:cstheme="minorHAnsi"/>
                <w:bCs/>
              </w:rPr>
              <w:t>Parenting skills program</w:t>
            </w:r>
          </w:p>
        </w:tc>
        <w:tc>
          <w:tcPr>
            <w:tcW w:w="567" w:type="dxa"/>
          </w:tcPr>
          <w:p w14:paraId="4A7E85A3" w14:textId="77777777" w:rsidR="002F44A7" w:rsidRPr="00FB7CD7" w:rsidRDefault="002F44A7" w:rsidP="00135769">
            <w:pPr>
              <w:spacing w:before="60" w:after="60"/>
              <w:jc w:val="center"/>
              <w:rPr>
                <w:rFonts w:cstheme="minorHAnsi"/>
              </w:rPr>
            </w:pPr>
          </w:p>
        </w:tc>
        <w:tc>
          <w:tcPr>
            <w:tcW w:w="549" w:type="dxa"/>
          </w:tcPr>
          <w:p w14:paraId="72D98D1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F0775A4" w14:textId="77777777" w:rsidR="002F44A7" w:rsidRPr="00FB7CD7" w:rsidRDefault="002F44A7" w:rsidP="00135769">
            <w:pPr>
              <w:spacing w:before="60" w:after="60"/>
              <w:rPr>
                <w:rFonts w:cstheme="minorHAnsi"/>
              </w:rPr>
            </w:pPr>
          </w:p>
        </w:tc>
      </w:tr>
      <w:tr w:rsidR="002F44A7" w:rsidRPr="00FB7CD7" w14:paraId="626A55A2" w14:textId="77777777" w:rsidTr="00135769">
        <w:tc>
          <w:tcPr>
            <w:tcW w:w="1668" w:type="dxa"/>
            <w:vMerge/>
            <w:shd w:val="clear" w:color="auto" w:fill="DAEEF3" w:themeFill="accent5" w:themeFillTint="33"/>
          </w:tcPr>
          <w:p w14:paraId="2D3C6645" w14:textId="77777777" w:rsidR="002F44A7" w:rsidRPr="00A85143" w:rsidRDefault="002F44A7" w:rsidP="00135769">
            <w:pPr>
              <w:spacing w:before="60" w:after="60"/>
              <w:rPr>
                <w:rFonts w:cstheme="minorHAnsi"/>
                <w:bCs/>
              </w:rPr>
            </w:pPr>
          </w:p>
        </w:tc>
        <w:tc>
          <w:tcPr>
            <w:tcW w:w="889" w:type="dxa"/>
          </w:tcPr>
          <w:p w14:paraId="012C4068" w14:textId="77777777" w:rsidR="002F44A7" w:rsidRPr="00A85143" w:rsidRDefault="002F44A7" w:rsidP="00135769">
            <w:pPr>
              <w:spacing w:before="60" w:after="60"/>
              <w:rPr>
                <w:rFonts w:cstheme="minorHAnsi"/>
                <w:bCs/>
              </w:rPr>
            </w:pPr>
            <w:r w:rsidRPr="00A85143">
              <w:rPr>
                <w:rFonts w:cstheme="minorHAnsi"/>
                <w:bCs/>
              </w:rPr>
              <w:t>NV07</w:t>
            </w:r>
          </w:p>
        </w:tc>
        <w:tc>
          <w:tcPr>
            <w:tcW w:w="5336" w:type="dxa"/>
          </w:tcPr>
          <w:p w14:paraId="19AF995F" w14:textId="77777777" w:rsidR="002F44A7" w:rsidRPr="00A85143" w:rsidRDefault="002F44A7" w:rsidP="00135769">
            <w:pPr>
              <w:spacing w:before="60" w:after="60"/>
              <w:rPr>
                <w:rFonts w:cstheme="minorHAnsi"/>
                <w:bCs/>
              </w:rPr>
            </w:pPr>
            <w:r w:rsidRPr="00A85143">
              <w:rPr>
                <w:rFonts w:cstheme="minorHAnsi"/>
                <w:bCs/>
              </w:rPr>
              <w:t>Drug and alcohol rehabilitation</w:t>
            </w:r>
          </w:p>
        </w:tc>
        <w:tc>
          <w:tcPr>
            <w:tcW w:w="567" w:type="dxa"/>
          </w:tcPr>
          <w:p w14:paraId="009B7ED9" w14:textId="77777777" w:rsidR="002F44A7" w:rsidRPr="00FB7CD7" w:rsidRDefault="002F44A7" w:rsidP="00135769">
            <w:pPr>
              <w:spacing w:before="60" w:after="60"/>
              <w:jc w:val="center"/>
              <w:rPr>
                <w:rFonts w:cstheme="minorHAnsi"/>
              </w:rPr>
            </w:pPr>
          </w:p>
        </w:tc>
        <w:tc>
          <w:tcPr>
            <w:tcW w:w="549" w:type="dxa"/>
          </w:tcPr>
          <w:p w14:paraId="685E05B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A0D11A1" w14:textId="77777777" w:rsidR="002F44A7" w:rsidRPr="00FB7CD7" w:rsidRDefault="002F44A7" w:rsidP="00135769">
            <w:pPr>
              <w:spacing w:before="60" w:after="60"/>
              <w:rPr>
                <w:rFonts w:cstheme="minorHAnsi"/>
              </w:rPr>
            </w:pPr>
          </w:p>
        </w:tc>
      </w:tr>
      <w:tr w:rsidR="002F44A7" w:rsidRPr="00FB7CD7" w14:paraId="584159B5" w14:textId="77777777" w:rsidTr="00135769">
        <w:tc>
          <w:tcPr>
            <w:tcW w:w="1668" w:type="dxa"/>
            <w:vMerge/>
            <w:shd w:val="clear" w:color="auto" w:fill="DAEEF3" w:themeFill="accent5" w:themeFillTint="33"/>
          </w:tcPr>
          <w:p w14:paraId="24640357" w14:textId="77777777" w:rsidR="002F44A7" w:rsidRPr="00A85143" w:rsidRDefault="002F44A7" w:rsidP="00135769">
            <w:pPr>
              <w:spacing w:before="60" w:after="60"/>
              <w:rPr>
                <w:rFonts w:cstheme="minorHAnsi"/>
                <w:bCs/>
              </w:rPr>
            </w:pPr>
          </w:p>
        </w:tc>
        <w:tc>
          <w:tcPr>
            <w:tcW w:w="889" w:type="dxa"/>
          </w:tcPr>
          <w:p w14:paraId="2BE0F221" w14:textId="77777777" w:rsidR="002F44A7" w:rsidRPr="00A85143" w:rsidRDefault="002F44A7" w:rsidP="00135769">
            <w:pPr>
              <w:spacing w:before="60" w:after="60"/>
              <w:rPr>
                <w:rFonts w:cstheme="minorHAnsi"/>
                <w:bCs/>
              </w:rPr>
            </w:pPr>
            <w:r w:rsidRPr="00A85143">
              <w:rPr>
                <w:rFonts w:cstheme="minorHAnsi"/>
                <w:bCs/>
              </w:rPr>
              <w:t>NV09</w:t>
            </w:r>
          </w:p>
        </w:tc>
        <w:tc>
          <w:tcPr>
            <w:tcW w:w="5336" w:type="dxa"/>
          </w:tcPr>
          <w:p w14:paraId="6FB5A770" w14:textId="77777777" w:rsidR="002F44A7" w:rsidRPr="00A85143" w:rsidRDefault="002F44A7" w:rsidP="00135769">
            <w:pPr>
              <w:spacing w:before="60" w:after="60"/>
              <w:rPr>
                <w:rFonts w:cstheme="minorHAnsi"/>
                <w:bCs/>
              </w:rPr>
            </w:pPr>
            <w:r w:rsidRPr="00A85143">
              <w:rPr>
                <w:rFonts w:cstheme="minorHAnsi"/>
                <w:bCs/>
              </w:rPr>
              <w:t>Self-help group or support group</w:t>
            </w:r>
          </w:p>
        </w:tc>
        <w:tc>
          <w:tcPr>
            <w:tcW w:w="567" w:type="dxa"/>
          </w:tcPr>
          <w:p w14:paraId="26E5708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B1A6978"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F4D018D" w14:textId="77777777" w:rsidR="002F44A7" w:rsidRPr="00FB7CD7" w:rsidRDefault="002F44A7" w:rsidP="00135769">
            <w:pPr>
              <w:spacing w:before="60" w:after="60"/>
              <w:rPr>
                <w:rFonts w:cstheme="minorHAnsi"/>
              </w:rPr>
            </w:pPr>
          </w:p>
        </w:tc>
      </w:tr>
      <w:tr w:rsidR="002F44A7" w:rsidRPr="00FB7CD7" w14:paraId="4CD23307" w14:textId="77777777" w:rsidTr="00135769">
        <w:tc>
          <w:tcPr>
            <w:tcW w:w="1668" w:type="dxa"/>
            <w:vMerge/>
            <w:shd w:val="clear" w:color="auto" w:fill="DAEEF3" w:themeFill="accent5" w:themeFillTint="33"/>
          </w:tcPr>
          <w:p w14:paraId="5E1B6CA3" w14:textId="77777777" w:rsidR="002F44A7" w:rsidRPr="00A85143" w:rsidRDefault="002F44A7" w:rsidP="00135769">
            <w:pPr>
              <w:spacing w:before="60" w:after="60"/>
              <w:rPr>
                <w:rFonts w:cstheme="minorHAnsi"/>
                <w:bCs/>
              </w:rPr>
            </w:pPr>
          </w:p>
        </w:tc>
        <w:tc>
          <w:tcPr>
            <w:tcW w:w="889" w:type="dxa"/>
          </w:tcPr>
          <w:p w14:paraId="5D239B08" w14:textId="77777777" w:rsidR="002F44A7" w:rsidRPr="00A85143" w:rsidRDefault="002F44A7" w:rsidP="00135769">
            <w:pPr>
              <w:spacing w:before="60" w:after="60"/>
              <w:rPr>
                <w:rFonts w:cstheme="minorHAnsi"/>
                <w:bCs/>
              </w:rPr>
            </w:pPr>
            <w:r w:rsidRPr="00A85143">
              <w:rPr>
                <w:rFonts w:cstheme="minorHAnsi"/>
                <w:bCs/>
              </w:rPr>
              <w:t>NV10</w:t>
            </w:r>
          </w:p>
        </w:tc>
        <w:tc>
          <w:tcPr>
            <w:tcW w:w="5336" w:type="dxa"/>
          </w:tcPr>
          <w:p w14:paraId="39FF5860" w14:textId="77777777" w:rsidR="002F44A7" w:rsidRPr="00A85143" w:rsidRDefault="002F44A7" w:rsidP="00135769">
            <w:pPr>
              <w:spacing w:before="60" w:after="60"/>
              <w:rPr>
                <w:rFonts w:cstheme="minorHAnsi"/>
                <w:bCs/>
              </w:rPr>
            </w:pPr>
            <w:r w:rsidRPr="00A85143">
              <w:rPr>
                <w:rFonts w:cstheme="minorHAnsi"/>
                <w:bCs/>
              </w:rPr>
              <w:t>Undertake an assessment</w:t>
            </w:r>
          </w:p>
        </w:tc>
        <w:tc>
          <w:tcPr>
            <w:tcW w:w="567" w:type="dxa"/>
          </w:tcPr>
          <w:p w14:paraId="13EE25E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22FFBC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5DA2534" w14:textId="77777777" w:rsidR="002F44A7" w:rsidRPr="00FB7CD7" w:rsidRDefault="002F44A7" w:rsidP="00135769">
            <w:pPr>
              <w:spacing w:before="60" w:after="60"/>
              <w:rPr>
                <w:rFonts w:cstheme="minorHAnsi"/>
              </w:rPr>
            </w:pPr>
          </w:p>
        </w:tc>
      </w:tr>
      <w:tr w:rsidR="002F44A7" w:rsidRPr="00FB7CD7" w14:paraId="677B47FC" w14:textId="77777777" w:rsidTr="00135769">
        <w:tc>
          <w:tcPr>
            <w:tcW w:w="1668" w:type="dxa"/>
            <w:vMerge/>
            <w:shd w:val="clear" w:color="auto" w:fill="DAEEF3" w:themeFill="accent5" w:themeFillTint="33"/>
          </w:tcPr>
          <w:p w14:paraId="36FC6631" w14:textId="77777777" w:rsidR="002F44A7" w:rsidRPr="00A85143" w:rsidRDefault="002F44A7" w:rsidP="00135769">
            <w:pPr>
              <w:spacing w:before="60" w:after="60"/>
              <w:rPr>
                <w:rFonts w:cstheme="minorHAnsi"/>
                <w:bCs/>
              </w:rPr>
            </w:pPr>
          </w:p>
        </w:tc>
        <w:tc>
          <w:tcPr>
            <w:tcW w:w="889" w:type="dxa"/>
          </w:tcPr>
          <w:p w14:paraId="0BE926B1" w14:textId="77777777" w:rsidR="002F44A7" w:rsidRPr="00A85143" w:rsidRDefault="002F44A7" w:rsidP="00135769">
            <w:pPr>
              <w:spacing w:before="60" w:after="60"/>
              <w:rPr>
                <w:rFonts w:cstheme="minorHAnsi"/>
                <w:bCs/>
              </w:rPr>
            </w:pPr>
            <w:r w:rsidRPr="00A85143">
              <w:rPr>
                <w:rFonts w:cstheme="minorHAnsi"/>
                <w:bCs/>
              </w:rPr>
              <w:t>NV12</w:t>
            </w:r>
          </w:p>
        </w:tc>
        <w:tc>
          <w:tcPr>
            <w:tcW w:w="5336" w:type="dxa"/>
          </w:tcPr>
          <w:p w14:paraId="0A7E1352" w14:textId="77777777" w:rsidR="002F44A7" w:rsidRPr="00A85143" w:rsidRDefault="002F44A7" w:rsidP="00135769">
            <w:pPr>
              <w:spacing w:before="60" w:after="60"/>
              <w:rPr>
                <w:rFonts w:cstheme="minorHAnsi"/>
                <w:bCs/>
              </w:rPr>
            </w:pPr>
            <w:r w:rsidRPr="00A85143">
              <w:rPr>
                <w:rFonts w:cstheme="minorHAnsi"/>
                <w:bCs/>
              </w:rPr>
              <w:t>Childcare</w:t>
            </w:r>
          </w:p>
        </w:tc>
        <w:tc>
          <w:tcPr>
            <w:tcW w:w="567" w:type="dxa"/>
          </w:tcPr>
          <w:p w14:paraId="21B7DB0D" w14:textId="316E16C2" w:rsidR="002F44A7" w:rsidRPr="00FB7CD7" w:rsidRDefault="002F44A7" w:rsidP="00135769">
            <w:pPr>
              <w:spacing w:before="60" w:after="60"/>
              <w:jc w:val="center"/>
              <w:rPr>
                <w:rFonts w:cstheme="minorHAnsi"/>
              </w:rPr>
            </w:pPr>
          </w:p>
        </w:tc>
        <w:tc>
          <w:tcPr>
            <w:tcW w:w="549" w:type="dxa"/>
          </w:tcPr>
          <w:p w14:paraId="255B4649"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9A419B7" w14:textId="77777777" w:rsidR="002F44A7" w:rsidRPr="00FB7CD7" w:rsidRDefault="002F44A7" w:rsidP="00135769">
            <w:pPr>
              <w:spacing w:before="60" w:after="60"/>
              <w:rPr>
                <w:rFonts w:cstheme="minorHAnsi"/>
              </w:rPr>
            </w:pPr>
          </w:p>
        </w:tc>
      </w:tr>
      <w:tr w:rsidR="002F44A7" w:rsidRPr="00FB7CD7" w14:paraId="14118A58" w14:textId="77777777" w:rsidTr="00135769">
        <w:tc>
          <w:tcPr>
            <w:tcW w:w="1668" w:type="dxa"/>
            <w:vMerge/>
            <w:shd w:val="clear" w:color="auto" w:fill="DAEEF3" w:themeFill="accent5" w:themeFillTint="33"/>
          </w:tcPr>
          <w:p w14:paraId="7F858BD3" w14:textId="77777777" w:rsidR="002F44A7" w:rsidRPr="00A85143" w:rsidRDefault="002F44A7" w:rsidP="00135769">
            <w:pPr>
              <w:spacing w:before="60" w:after="60"/>
              <w:rPr>
                <w:rFonts w:cstheme="minorHAnsi"/>
                <w:bCs/>
              </w:rPr>
            </w:pPr>
          </w:p>
        </w:tc>
        <w:tc>
          <w:tcPr>
            <w:tcW w:w="889" w:type="dxa"/>
          </w:tcPr>
          <w:p w14:paraId="41521277" w14:textId="77777777" w:rsidR="002F44A7" w:rsidRPr="00A85143" w:rsidRDefault="002F44A7" w:rsidP="00135769">
            <w:pPr>
              <w:spacing w:before="60" w:after="60"/>
              <w:rPr>
                <w:rFonts w:cstheme="minorHAnsi"/>
                <w:bCs/>
              </w:rPr>
            </w:pPr>
            <w:r w:rsidRPr="00A85143">
              <w:rPr>
                <w:rFonts w:cstheme="minorHAnsi"/>
                <w:bCs/>
              </w:rPr>
              <w:t>NV13</w:t>
            </w:r>
          </w:p>
        </w:tc>
        <w:tc>
          <w:tcPr>
            <w:tcW w:w="5336" w:type="dxa"/>
          </w:tcPr>
          <w:p w14:paraId="049B3FF8" w14:textId="77777777" w:rsidR="002F44A7" w:rsidRPr="00A85143" w:rsidRDefault="002F44A7" w:rsidP="00135769">
            <w:pPr>
              <w:spacing w:before="60" w:after="60"/>
              <w:rPr>
                <w:rFonts w:cstheme="minorHAnsi"/>
                <w:bCs/>
              </w:rPr>
            </w:pPr>
            <w:r w:rsidRPr="00A85143">
              <w:rPr>
                <w:rFonts w:cstheme="minorHAnsi"/>
                <w:bCs/>
              </w:rPr>
              <w:t>Intervention – non-specific</w:t>
            </w:r>
          </w:p>
        </w:tc>
        <w:tc>
          <w:tcPr>
            <w:tcW w:w="567" w:type="dxa"/>
          </w:tcPr>
          <w:p w14:paraId="52F1AD50"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C92B3F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30E3B9B" w14:textId="77777777" w:rsidR="002F44A7" w:rsidRPr="00FB7CD7" w:rsidRDefault="002F44A7" w:rsidP="00135769">
            <w:pPr>
              <w:spacing w:before="60" w:after="60"/>
              <w:rPr>
                <w:rFonts w:cstheme="minorHAnsi"/>
              </w:rPr>
            </w:pPr>
          </w:p>
        </w:tc>
      </w:tr>
      <w:tr w:rsidR="002F44A7" w:rsidRPr="00FB7CD7" w14:paraId="3FA6A9B7" w14:textId="77777777" w:rsidTr="00135769">
        <w:tc>
          <w:tcPr>
            <w:tcW w:w="1668" w:type="dxa"/>
            <w:vMerge/>
            <w:shd w:val="clear" w:color="auto" w:fill="DAEEF3" w:themeFill="accent5" w:themeFillTint="33"/>
          </w:tcPr>
          <w:p w14:paraId="7FF50E0F" w14:textId="77777777" w:rsidR="002F44A7" w:rsidRPr="00A85143" w:rsidRDefault="002F44A7" w:rsidP="00135769">
            <w:pPr>
              <w:spacing w:before="60" w:after="60"/>
              <w:rPr>
                <w:rFonts w:cstheme="minorHAnsi"/>
                <w:bCs/>
              </w:rPr>
            </w:pPr>
          </w:p>
        </w:tc>
        <w:tc>
          <w:tcPr>
            <w:tcW w:w="889" w:type="dxa"/>
          </w:tcPr>
          <w:p w14:paraId="77294936" w14:textId="77777777" w:rsidR="002F44A7" w:rsidRPr="00A85143" w:rsidRDefault="002F44A7" w:rsidP="00135769">
            <w:pPr>
              <w:spacing w:before="60" w:after="60"/>
              <w:rPr>
                <w:rFonts w:cstheme="minorHAnsi"/>
                <w:bCs/>
              </w:rPr>
            </w:pPr>
            <w:r w:rsidRPr="00A85143">
              <w:rPr>
                <w:rFonts w:cstheme="minorHAnsi"/>
                <w:bCs/>
              </w:rPr>
              <w:t>NV14</w:t>
            </w:r>
          </w:p>
        </w:tc>
        <w:tc>
          <w:tcPr>
            <w:tcW w:w="5336" w:type="dxa"/>
          </w:tcPr>
          <w:p w14:paraId="05EA8EE3" w14:textId="77777777" w:rsidR="002F44A7" w:rsidRPr="00A85143" w:rsidRDefault="002F44A7" w:rsidP="00135769">
            <w:pPr>
              <w:spacing w:before="60" w:after="60"/>
              <w:rPr>
                <w:rFonts w:cstheme="minorHAnsi"/>
                <w:bCs/>
              </w:rPr>
            </w:pPr>
            <w:r w:rsidRPr="00A85143">
              <w:rPr>
                <w:rFonts w:cstheme="minorHAnsi"/>
                <w:bCs/>
              </w:rPr>
              <w:t>Health maintenance program</w:t>
            </w:r>
          </w:p>
        </w:tc>
        <w:tc>
          <w:tcPr>
            <w:tcW w:w="567" w:type="dxa"/>
          </w:tcPr>
          <w:p w14:paraId="12784E18" w14:textId="77777777" w:rsidR="002F44A7" w:rsidRPr="00FB7CD7" w:rsidRDefault="002F44A7" w:rsidP="00135769">
            <w:pPr>
              <w:spacing w:before="60" w:after="60"/>
              <w:jc w:val="center"/>
              <w:rPr>
                <w:rFonts w:cstheme="minorHAnsi"/>
              </w:rPr>
            </w:pPr>
          </w:p>
        </w:tc>
        <w:tc>
          <w:tcPr>
            <w:tcW w:w="549" w:type="dxa"/>
          </w:tcPr>
          <w:p w14:paraId="2C58A7F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0307FE0"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7E75B7B1" w14:textId="77777777" w:rsidTr="00135769">
        <w:tc>
          <w:tcPr>
            <w:tcW w:w="1668" w:type="dxa"/>
            <w:vMerge w:val="restart"/>
            <w:shd w:val="clear" w:color="auto" w:fill="DAEEF3" w:themeFill="accent5" w:themeFillTint="33"/>
          </w:tcPr>
          <w:p w14:paraId="77C99630" w14:textId="77777777" w:rsidR="002F44A7" w:rsidRPr="00A85143" w:rsidRDefault="002F44A7" w:rsidP="00135769">
            <w:pPr>
              <w:spacing w:before="60" w:after="60"/>
              <w:rPr>
                <w:rFonts w:cstheme="minorHAnsi"/>
                <w:bCs/>
              </w:rPr>
            </w:pPr>
            <w:r w:rsidRPr="00A85143">
              <w:rPr>
                <w:rFonts w:cstheme="minorHAnsi"/>
                <w:bCs/>
              </w:rPr>
              <w:t>Job search</w:t>
            </w:r>
          </w:p>
        </w:tc>
        <w:tc>
          <w:tcPr>
            <w:tcW w:w="889" w:type="dxa"/>
          </w:tcPr>
          <w:p w14:paraId="0B939EEF" w14:textId="77777777" w:rsidR="002F44A7" w:rsidRPr="00A85143" w:rsidRDefault="002F44A7" w:rsidP="00135769">
            <w:pPr>
              <w:spacing w:before="60" w:after="60"/>
              <w:rPr>
                <w:rFonts w:cstheme="minorHAnsi"/>
                <w:bCs/>
              </w:rPr>
            </w:pPr>
            <w:r w:rsidRPr="00A85143">
              <w:rPr>
                <w:rFonts w:cstheme="minorHAnsi"/>
                <w:bCs/>
              </w:rPr>
              <w:t>JS04</w:t>
            </w:r>
          </w:p>
        </w:tc>
        <w:tc>
          <w:tcPr>
            <w:tcW w:w="5336" w:type="dxa"/>
          </w:tcPr>
          <w:p w14:paraId="3944F517" w14:textId="77777777" w:rsidR="002F44A7" w:rsidRPr="00A85143" w:rsidRDefault="002F44A7" w:rsidP="00135769">
            <w:pPr>
              <w:spacing w:before="60" w:after="60"/>
              <w:rPr>
                <w:rFonts w:cstheme="minorHAnsi"/>
                <w:bCs/>
              </w:rPr>
            </w:pPr>
            <w:r w:rsidRPr="00A85143">
              <w:rPr>
                <w:rFonts w:cstheme="minorHAnsi"/>
                <w:bCs/>
              </w:rPr>
              <w:t>Job search contacts voluntary</w:t>
            </w:r>
          </w:p>
        </w:tc>
        <w:tc>
          <w:tcPr>
            <w:tcW w:w="567" w:type="dxa"/>
          </w:tcPr>
          <w:p w14:paraId="257B4B06" w14:textId="77777777" w:rsidR="002F44A7" w:rsidRPr="00FB7CD7" w:rsidRDefault="002F44A7" w:rsidP="00135769">
            <w:pPr>
              <w:spacing w:before="60" w:after="60"/>
              <w:jc w:val="center"/>
              <w:rPr>
                <w:rFonts w:cstheme="minorHAnsi"/>
              </w:rPr>
            </w:pPr>
          </w:p>
        </w:tc>
        <w:tc>
          <w:tcPr>
            <w:tcW w:w="549" w:type="dxa"/>
          </w:tcPr>
          <w:p w14:paraId="05F9EC9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5FF6144D" w14:textId="77777777" w:rsidR="002F44A7" w:rsidRPr="00FB7CD7" w:rsidRDefault="002F44A7" w:rsidP="00135769">
            <w:pPr>
              <w:spacing w:before="60" w:after="60"/>
              <w:rPr>
                <w:rFonts w:cstheme="minorHAnsi"/>
              </w:rPr>
            </w:pPr>
          </w:p>
        </w:tc>
      </w:tr>
      <w:tr w:rsidR="002F44A7" w:rsidRPr="00FB7CD7" w14:paraId="7A27DAFA" w14:textId="77777777" w:rsidTr="00135769">
        <w:tc>
          <w:tcPr>
            <w:tcW w:w="1668" w:type="dxa"/>
            <w:vMerge/>
            <w:shd w:val="clear" w:color="auto" w:fill="DAEEF3" w:themeFill="accent5" w:themeFillTint="33"/>
          </w:tcPr>
          <w:p w14:paraId="05150CD2" w14:textId="77777777" w:rsidR="002F44A7" w:rsidRPr="00FB7CD7" w:rsidRDefault="002F44A7" w:rsidP="00135769">
            <w:pPr>
              <w:spacing w:before="60" w:after="60"/>
              <w:rPr>
                <w:rFonts w:cstheme="minorHAnsi"/>
                <w:bCs/>
              </w:rPr>
            </w:pPr>
          </w:p>
        </w:tc>
        <w:tc>
          <w:tcPr>
            <w:tcW w:w="889" w:type="dxa"/>
          </w:tcPr>
          <w:p w14:paraId="13999029" w14:textId="77777777" w:rsidR="002F44A7" w:rsidRPr="00A85143" w:rsidRDefault="002F44A7" w:rsidP="00135769">
            <w:pPr>
              <w:spacing w:before="60" w:after="60"/>
              <w:rPr>
                <w:rFonts w:cstheme="minorHAnsi"/>
                <w:bCs/>
              </w:rPr>
            </w:pPr>
            <w:r w:rsidRPr="00A85143">
              <w:rPr>
                <w:rFonts w:cstheme="minorHAnsi"/>
                <w:bCs/>
              </w:rPr>
              <w:t>JS05</w:t>
            </w:r>
          </w:p>
        </w:tc>
        <w:tc>
          <w:tcPr>
            <w:tcW w:w="5336" w:type="dxa"/>
          </w:tcPr>
          <w:p w14:paraId="053C2D65" w14:textId="77777777" w:rsidR="002F44A7" w:rsidRPr="00A85143" w:rsidRDefault="002F44A7" w:rsidP="00135769">
            <w:pPr>
              <w:spacing w:before="60" w:after="60"/>
              <w:rPr>
                <w:rFonts w:cstheme="minorHAnsi"/>
                <w:bCs/>
              </w:rPr>
            </w:pPr>
            <w:r w:rsidRPr="00A85143">
              <w:rPr>
                <w:rFonts w:cstheme="minorHAnsi"/>
                <w:bCs/>
              </w:rPr>
              <w:t>Job search with disability – activity tested</w:t>
            </w:r>
          </w:p>
        </w:tc>
        <w:tc>
          <w:tcPr>
            <w:tcW w:w="567" w:type="dxa"/>
          </w:tcPr>
          <w:p w14:paraId="70A62D8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22D1924" w14:textId="77777777" w:rsidR="002F44A7" w:rsidRPr="00FB7CD7" w:rsidRDefault="002F44A7" w:rsidP="00135769">
            <w:pPr>
              <w:spacing w:before="60" w:after="60"/>
              <w:jc w:val="center"/>
              <w:rPr>
                <w:rFonts w:cstheme="minorHAnsi"/>
              </w:rPr>
            </w:pPr>
          </w:p>
        </w:tc>
        <w:tc>
          <w:tcPr>
            <w:tcW w:w="682" w:type="dxa"/>
          </w:tcPr>
          <w:p w14:paraId="072A3B0B" w14:textId="77777777" w:rsidR="002F44A7" w:rsidRPr="00FB7CD7" w:rsidRDefault="002F44A7" w:rsidP="00135769">
            <w:pPr>
              <w:spacing w:before="60" w:after="60"/>
              <w:rPr>
                <w:rFonts w:cstheme="minorHAnsi"/>
              </w:rPr>
            </w:pPr>
          </w:p>
        </w:tc>
      </w:tr>
      <w:tr w:rsidR="002F44A7" w:rsidRPr="00FB7CD7" w14:paraId="7817113E" w14:textId="77777777" w:rsidTr="00135769">
        <w:tc>
          <w:tcPr>
            <w:tcW w:w="1668" w:type="dxa"/>
            <w:vMerge/>
            <w:shd w:val="clear" w:color="auto" w:fill="DAEEF3" w:themeFill="accent5" w:themeFillTint="33"/>
          </w:tcPr>
          <w:p w14:paraId="66089BAF" w14:textId="77777777" w:rsidR="002F44A7" w:rsidRPr="00FB7CD7" w:rsidRDefault="002F44A7" w:rsidP="00135769">
            <w:pPr>
              <w:spacing w:before="60" w:after="60"/>
              <w:rPr>
                <w:rFonts w:cstheme="minorHAnsi"/>
                <w:bCs/>
              </w:rPr>
            </w:pPr>
          </w:p>
        </w:tc>
        <w:tc>
          <w:tcPr>
            <w:tcW w:w="889" w:type="dxa"/>
          </w:tcPr>
          <w:p w14:paraId="734973F2" w14:textId="77777777" w:rsidR="002F44A7" w:rsidRPr="00A85143" w:rsidRDefault="002F44A7" w:rsidP="00135769">
            <w:pPr>
              <w:spacing w:before="60" w:after="60"/>
              <w:rPr>
                <w:rFonts w:cstheme="minorHAnsi"/>
                <w:bCs/>
              </w:rPr>
            </w:pPr>
            <w:r w:rsidRPr="00A85143">
              <w:rPr>
                <w:rFonts w:cstheme="minorHAnsi"/>
                <w:bCs/>
              </w:rPr>
              <w:t>JS06</w:t>
            </w:r>
          </w:p>
        </w:tc>
        <w:tc>
          <w:tcPr>
            <w:tcW w:w="5336" w:type="dxa"/>
          </w:tcPr>
          <w:p w14:paraId="63F1EFEA" w14:textId="77777777" w:rsidR="002F44A7" w:rsidRPr="00A85143" w:rsidRDefault="002F44A7" w:rsidP="00135769">
            <w:pPr>
              <w:spacing w:before="60" w:after="60"/>
              <w:rPr>
                <w:rFonts w:cstheme="minorHAnsi"/>
                <w:bCs/>
              </w:rPr>
            </w:pPr>
            <w:r w:rsidRPr="00A85143">
              <w:rPr>
                <w:rFonts w:cstheme="minorHAnsi"/>
                <w:bCs/>
              </w:rPr>
              <w:t>Job search with disability – non-activity tested</w:t>
            </w:r>
          </w:p>
        </w:tc>
        <w:tc>
          <w:tcPr>
            <w:tcW w:w="567" w:type="dxa"/>
          </w:tcPr>
          <w:p w14:paraId="538DDE84" w14:textId="77777777" w:rsidR="002F44A7" w:rsidRPr="00FB7CD7" w:rsidRDefault="002F44A7" w:rsidP="00135769">
            <w:pPr>
              <w:spacing w:before="60" w:after="60"/>
              <w:jc w:val="center"/>
              <w:rPr>
                <w:rFonts w:cstheme="minorHAnsi"/>
              </w:rPr>
            </w:pPr>
          </w:p>
        </w:tc>
        <w:tc>
          <w:tcPr>
            <w:tcW w:w="549" w:type="dxa"/>
          </w:tcPr>
          <w:p w14:paraId="049E471F"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71B2995" w14:textId="77777777" w:rsidR="002F44A7" w:rsidRPr="00FB7CD7" w:rsidRDefault="002F44A7" w:rsidP="00135769">
            <w:pPr>
              <w:spacing w:before="60" w:after="60"/>
              <w:rPr>
                <w:rFonts w:cstheme="minorHAnsi"/>
              </w:rPr>
            </w:pPr>
          </w:p>
        </w:tc>
      </w:tr>
      <w:tr w:rsidR="002F44A7" w:rsidRPr="00FB7CD7" w14:paraId="10ACFD6E" w14:textId="77777777" w:rsidTr="00135769">
        <w:tc>
          <w:tcPr>
            <w:tcW w:w="1668" w:type="dxa"/>
            <w:vMerge/>
            <w:shd w:val="clear" w:color="auto" w:fill="DAEEF3" w:themeFill="accent5" w:themeFillTint="33"/>
          </w:tcPr>
          <w:p w14:paraId="27FD68BE" w14:textId="77777777" w:rsidR="002F44A7" w:rsidRPr="00FB7CD7" w:rsidRDefault="002F44A7" w:rsidP="00135769">
            <w:pPr>
              <w:spacing w:before="60" w:after="60"/>
              <w:rPr>
                <w:rFonts w:cstheme="minorHAnsi"/>
                <w:bCs/>
              </w:rPr>
            </w:pPr>
          </w:p>
        </w:tc>
        <w:tc>
          <w:tcPr>
            <w:tcW w:w="889" w:type="dxa"/>
          </w:tcPr>
          <w:p w14:paraId="3FA8062F" w14:textId="77777777" w:rsidR="002F44A7" w:rsidRPr="00A85143" w:rsidRDefault="002F44A7" w:rsidP="00135769">
            <w:pPr>
              <w:spacing w:before="60" w:after="60"/>
              <w:rPr>
                <w:rFonts w:cstheme="minorHAnsi"/>
                <w:bCs/>
              </w:rPr>
            </w:pPr>
            <w:r w:rsidRPr="00A85143">
              <w:rPr>
                <w:rFonts w:cstheme="minorHAnsi"/>
                <w:bCs/>
              </w:rPr>
              <w:t>JS07</w:t>
            </w:r>
          </w:p>
        </w:tc>
        <w:tc>
          <w:tcPr>
            <w:tcW w:w="5336" w:type="dxa"/>
          </w:tcPr>
          <w:p w14:paraId="2C0205A7" w14:textId="77777777" w:rsidR="002F44A7" w:rsidRPr="00A85143" w:rsidRDefault="002F44A7" w:rsidP="00135769">
            <w:pPr>
              <w:spacing w:before="60" w:after="60"/>
              <w:rPr>
                <w:rFonts w:cstheme="minorHAnsi"/>
                <w:bCs/>
              </w:rPr>
            </w:pPr>
            <w:r w:rsidRPr="00A85143">
              <w:rPr>
                <w:rFonts w:cstheme="minorHAnsi"/>
                <w:bCs/>
              </w:rPr>
              <w:t>Research and prepare applications</w:t>
            </w:r>
          </w:p>
        </w:tc>
        <w:tc>
          <w:tcPr>
            <w:tcW w:w="567" w:type="dxa"/>
          </w:tcPr>
          <w:p w14:paraId="649FA39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B52F1F4"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818F649" w14:textId="77777777" w:rsidR="002F44A7" w:rsidRPr="00FB7CD7" w:rsidRDefault="002F44A7" w:rsidP="00135769">
            <w:pPr>
              <w:spacing w:before="60" w:after="60"/>
              <w:rPr>
                <w:rFonts w:cstheme="minorHAnsi"/>
              </w:rPr>
            </w:pPr>
          </w:p>
        </w:tc>
      </w:tr>
      <w:tr w:rsidR="002F44A7" w:rsidRPr="00FB7CD7" w14:paraId="0F85B3E3" w14:textId="77777777" w:rsidTr="00135769">
        <w:tc>
          <w:tcPr>
            <w:tcW w:w="1668" w:type="dxa"/>
            <w:vMerge/>
            <w:shd w:val="clear" w:color="auto" w:fill="DAEEF3" w:themeFill="accent5" w:themeFillTint="33"/>
          </w:tcPr>
          <w:p w14:paraId="57830D32" w14:textId="77777777" w:rsidR="002F44A7" w:rsidRPr="00FB7CD7" w:rsidRDefault="002F44A7" w:rsidP="00135769">
            <w:pPr>
              <w:spacing w:before="60" w:after="60"/>
              <w:rPr>
                <w:rFonts w:cstheme="minorHAnsi"/>
                <w:bCs/>
              </w:rPr>
            </w:pPr>
          </w:p>
        </w:tc>
        <w:tc>
          <w:tcPr>
            <w:tcW w:w="889" w:type="dxa"/>
          </w:tcPr>
          <w:p w14:paraId="599E25C2" w14:textId="77777777" w:rsidR="002F44A7" w:rsidRPr="00A85143" w:rsidRDefault="002F44A7" w:rsidP="00135769">
            <w:pPr>
              <w:spacing w:before="60" w:after="60"/>
              <w:rPr>
                <w:rFonts w:cstheme="minorHAnsi"/>
                <w:bCs/>
              </w:rPr>
            </w:pPr>
            <w:r w:rsidRPr="00A85143">
              <w:rPr>
                <w:rFonts w:cstheme="minorHAnsi"/>
                <w:bCs/>
              </w:rPr>
              <w:t>JS09</w:t>
            </w:r>
          </w:p>
        </w:tc>
        <w:tc>
          <w:tcPr>
            <w:tcW w:w="5336" w:type="dxa"/>
          </w:tcPr>
          <w:p w14:paraId="231B6137" w14:textId="77777777" w:rsidR="002F44A7" w:rsidRPr="00A85143" w:rsidRDefault="002F44A7" w:rsidP="00135769">
            <w:pPr>
              <w:spacing w:before="60" w:after="60"/>
              <w:rPr>
                <w:rFonts w:cstheme="minorHAnsi"/>
                <w:bCs/>
              </w:rPr>
            </w:pPr>
            <w:r w:rsidRPr="00A85143">
              <w:rPr>
                <w:rFonts w:cstheme="minorHAnsi"/>
                <w:bCs/>
              </w:rPr>
              <w:t>Job search monthly</w:t>
            </w:r>
          </w:p>
        </w:tc>
        <w:tc>
          <w:tcPr>
            <w:tcW w:w="567" w:type="dxa"/>
          </w:tcPr>
          <w:p w14:paraId="6C6D375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4F220C9"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7E0A0C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0237AD5C" w14:textId="77777777" w:rsidTr="00135769">
        <w:tc>
          <w:tcPr>
            <w:tcW w:w="1668" w:type="dxa"/>
            <w:vMerge/>
            <w:shd w:val="clear" w:color="auto" w:fill="DAEEF3" w:themeFill="accent5" w:themeFillTint="33"/>
          </w:tcPr>
          <w:p w14:paraId="1752D605" w14:textId="77777777" w:rsidR="002F44A7" w:rsidRPr="00FB7CD7" w:rsidRDefault="002F44A7" w:rsidP="00135769">
            <w:pPr>
              <w:spacing w:before="60" w:after="60"/>
              <w:rPr>
                <w:rFonts w:cstheme="minorHAnsi"/>
                <w:bCs/>
              </w:rPr>
            </w:pPr>
          </w:p>
        </w:tc>
        <w:tc>
          <w:tcPr>
            <w:tcW w:w="889" w:type="dxa"/>
          </w:tcPr>
          <w:p w14:paraId="5FE94D63" w14:textId="77777777" w:rsidR="002F44A7" w:rsidRPr="00A85143" w:rsidRDefault="002F44A7" w:rsidP="00135769">
            <w:pPr>
              <w:spacing w:before="60" w:after="60"/>
              <w:rPr>
                <w:rFonts w:cstheme="minorHAnsi"/>
                <w:bCs/>
              </w:rPr>
            </w:pPr>
            <w:r w:rsidRPr="00A85143">
              <w:rPr>
                <w:rFonts w:cstheme="minorHAnsi"/>
                <w:bCs/>
              </w:rPr>
              <w:t>JS10</w:t>
            </w:r>
          </w:p>
        </w:tc>
        <w:tc>
          <w:tcPr>
            <w:tcW w:w="5336" w:type="dxa"/>
          </w:tcPr>
          <w:p w14:paraId="144ACB6C" w14:textId="77777777" w:rsidR="002F44A7" w:rsidRPr="00A85143" w:rsidRDefault="002F44A7" w:rsidP="00135769">
            <w:pPr>
              <w:spacing w:before="60" w:after="60"/>
              <w:rPr>
                <w:rFonts w:cstheme="minorHAnsi"/>
                <w:bCs/>
              </w:rPr>
            </w:pPr>
            <w:r w:rsidRPr="00A85143">
              <w:rPr>
                <w:rFonts w:cstheme="minorHAnsi"/>
                <w:bCs/>
              </w:rPr>
              <w:t>Job interviews</w:t>
            </w:r>
          </w:p>
        </w:tc>
        <w:tc>
          <w:tcPr>
            <w:tcW w:w="567" w:type="dxa"/>
          </w:tcPr>
          <w:p w14:paraId="146ABCC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DD8461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D06354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4C3A29FC" w14:textId="77777777" w:rsidTr="00135769">
        <w:tc>
          <w:tcPr>
            <w:tcW w:w="1668" w:type="dxa"/>
            <w:vMerge w:val="restart"/>
            <w:shd w:val="clear" w:color="auto" w:fill="DAEEF3" w:themeFill="accent5" w:themeFillTint="33"/>
          </w:tcPr>
          <w:p w14:paraId="2D02427E" w14:textId="77777777" w:rsidR="002F44A7" w:rsidRPr="00A85143" w:rsidRDefault="002F44A7" w:rsidP="00135769">
            <w:pPr>
              <w:spacing w:before="60" w:after="60"/>
              <w:rPr>
                <w:rFonts w:cstheme="minorHAnsi"/>
                <w:bCs/>
              </w:rPr>
            </w:pPr>
            <w:r w:rsidRPr="00A85143">
              <w:rPr>
                <w:rFonts w:cstheme="minorHAnsi"/>
                <w:bCs/>
              </w:rPr>
              <w:t>Employment</w:t>
            </w:r>
          </w:p>
        </w:tc>
        <w:tc>
          <w:tcPr>
            <w:tcW w:w="889" w:type="dxa"/>
          </w:tcPr>
          <w:p w14:paraId="4ABDABB9" w14:textId="77777777" w:rsidR="002F44A7" w:rsidRPr="00A85143" w:rsidRDefault="002F44A7" w:rsidP="00135769">
            <w:pPr>
              <w:spacing w:before="60" w:after="60"/>
              <w:rPr>
                <w:rFonts w:cstheme="minorHAnsi"/>
                <w:bCs/>
              </w:rPr>
            </w:pPr>
            <w:r w:rsidRPr="00A85143">
              <w:rPr>
                <w:rFonts w:cstheme="minorHAnsi"/>
                <w:bCs/>
              </w:rPr>
              <w:t>EM52</w:t>
            </w:r>
          </w:p>
        </w:tc>
        <w:tc>
          <w:tcPr>
            <w:tcW w:w="5336" w:type="dxa"/>
          </w:tcPr>
          <w:p w14:paraId="6971C1C7" w14:textId="77777777" w:rsidR="002F44A7" w:rsidRPr="00A85143" w:rsidRDefault="002F44A7" w:rsidP="00135769">
            <w:pPr>
              <w:spacing w:before="60" w:after="60"/>
              <w:rPr>
                <w:rFonts w:cstheme="minorHAnsi"/>
                <w:bCs/>
              </w:rPr>
            </w:pPr>
            <w:r w:rsidRPr="00A85143">
              <w:rPr>
                <w:rFonts w:cstheme="minorHAnsi"/>
                <w:bCs/>
              </w:rPr>
              <w:t>Small business coaching</w:t>
            </w:r>
          </w:p>
        </w:tc>
        <w:tc>
          <w:tcPr>
            <w:tcW w:w="567" w:type="dxa"/>
          </w:tcPr>
          <w:p w14:paraId="4C23ECD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9431156"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CFCE06A" w14:textId="77777777" w:rsidR="002F44A7" w:rsidRPr="00FB7CD7" w:rsidRDefault="002F44A7" w:rsidP="00135769">
            <w:pPr>
              <w:spacing w:before="60" w:after="60"/>
              <w:rPr>
                <w:rFonts w:cstheme="minorHAnsi"/>
              </w:rPr>
            </w:pPr>
          </w:p>
        </w:tc>
      </w:tr>
      <w:tr w:rsidR="002F44A7" w:rsidRPr="00FB7CD7" w14:paraId="5AB9D615" w14:textId="77777777" w:rsidTr="00135769">
        <w:tc>
          <w:tcPr>
            <w:tcW w:w="1668" w:type="dxa"/>
            <w:vMerge/>
            <w:shd w:val="clear" w:color="auto" w:fill="DAEEF3" w:themeFill="accent5" w:themeFillTint="33"/>
          </w:tcPr>
          <w:p w14:paraId="6E697C77" w14:textId="77777777" w:rsidR="002F44A7" w:rsidRPr="00A85143" w:rsidRDefault="002F44A7" w:rsidP="00135769">
            <w:pPr>
              <w:spacing w:before="60" w:after="60"/>
              <w:rPr>
                <w:rFonts w:cstheme="minorHAnsi"/>
                <w:bCs/>
              </w:rPr>
            </w:pPr>
          </w:p>
        </w:tc>
        <w:tc>
          <w:tcPr>
            <w:tcW w:w="889" w:type="dxa"/>
          </w:tcPr>
          <w:p w14:paraId="5FD8CBDA" w14:textId="77777777" w:rsidR="002F44A7" w:rsidRPr="00A85143" w:rsidRDefault="002F44A7" w:rsidP="00135769">
            <w:pPr>
              <w:spacing w:before="60" w:after="60"/>
              <w:rPr>
                <w:rFonts w:cstheme="minorHAnsi"/>
                <w:bCs/>
              </w:rPr>
            </w:pPr>
            <w:r w:rsidRPr="00A85143">
              <w:rPr>
                <w:rFonts w:cstheme="minorHAnsi"/>
                <w:bCs/>
              </w:rPr>
              <w:t>EM54</w:t>
            </w:r>
          </w:p>
        </w:tc>
        <w:tc>
          <w:tcPr>
            <w:tcW w:w="5336" w:type="dxa"/>
          </w:tcPr>
          <w:p w14:paraId="1B115652" w14:textId="77777777" w:rsidR="002F44A7" w:rsidRPr="00A85143" w:rsidRDefault="002F44A7" w:rsidP="00135769">
            <w:pPr>
              <w:spacing w:before="60" w:after="60"/>
              <w:rPr>
                <w:rFonts w:cstheme="minorHAnsi"/>
                <w:bCs/>
              </w:rPr>
            </w:pPr>
            <w:r w:rsidRPr="00A85143">
              <w:rPr>
                <w:rFonts w:cstheme="minorHAnsi"/>
                <w:bCs/>
              </w:rPr>
              <w:t>Self-employment</w:t>
            </w:r>
          </w:p>
        </w:tc>
        <w:tc>
          <w:tcPr>
            <w:tcW w:w="567" w:type="dxa"/>
          </w:tcPr>
          <w:p w14:paraId="03293F6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0718A4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ED20940" w14:textId="77777777" w:rsidR="002F44A7" w:rsidRPr="00FB7CD7" w:rsidRDefault="002F44A7" w:rsidP="00135769">
            <w:pPr>
              <w:spacing w:before="60" w:after="60"/>
              <w:rPr>
                <w:rFonts w:cstheme="minorHAnsi"/>
              </w:rPr>
            </w:pPr>
          </w:p>
        </w:tc>
      </w:tr>
      <w:tr w:rsidR="002F44A7" w:rsidRPr="00FB7CD7" w14:paraId="7E2F04A2" w14:textId="77777777" w:rsidTr="00135769">
        <w:tc>
          <w:tcPr>
            <w:tcW w:w="1668" w:type="dxa"/>
            <w:vMerge/>
            <w:shd w:val="clear" w:color="auto" w:fill="DAEEF3" w:themeFill="accent5" w:themeFillTint="33"/>
          </w:tcPr>
          <w:p w14:paraId="2656CAF5" w14:textId="77777777" w:rsidR="002F44A7" w:rsidRPr="00A85143" w:rsidRDefault="002F44A7" w:rsidP="00135769">
            <w:pPr>
              <w:spacing w:before="60" w:after="60"/>
              <w:rPr>
                <w:rFonts w:cstheme="minorHAnsi"/>
                <w:bCs/>
              </w:rPr>
            </w:pPr>
          </w:p>
        </w:tc>
        <w:tc>
          <w:tcPr>
            <w:tcW w:w="889" w:type="dxa"/>
          </w:tcPr>
          <w:p w14:paraId="6AB4DEFC" w14:textId="77777777" w:rsidR="002F44A7" w:rsidRPr="00A85143" w:rsidRDefault="002F44A7" w:rsidP="00135769">
            <w:pPr>
              <w:spacing w:before="60" w:after="60"/>
              <w:rPr>
                <w:rFonts w:cstheme="minorHAnsi"/>
                <w:bCs/>
              </w:rPr>
            </w:pPr>
            <w:r w:rsidRPr="00A85143">
              <w:rPr>
                <w:rFonts w:cstheme="minorHAnsi"/>
                <w:bCs/>
              </w:rPr>
              <w:t>EM56</w:t>
            </w:r>
          </w:p>
        </w:tc>
        <w:tc>
          <w:tcPr>
            <w:tcW w:w="5336" w:type="dxa"/>
          </w:tcPr>
          <w:p w14:paraId="37DB5C6A" w14:textId="77777777" w:rsidR="002F44A7" w:rsidRPr="00A85143" w:rsidRDefault="002F44A7" w:rsidP="00135769">
            <w:pPr>
              <w:spacing w:before="60" w:after="60"/>
              <w:rPr>
                <w:rFonts w:cstheme="minorHAnsi"/>
                <w:bCs/>
              </w:rPr>
            </w:pPr>
            <w:r w:rsidRPr="00A85143">
              <w:rPr>
                <w:rFonts w:cstheme="minorHAnsi"/>
                <w:bCs/>
              </w:rPr>
              <w:t>Paid work</w:t>
            </w:r>
          </w:p>
        </w:tc>
        <w:tc>
          <w:tcPr>
            <w:tcW w:w="567" w:type="dxa"/>
          </w:tcPr>
          <w:p w14:paraId="75751370"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2777B416"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6448855" w14:textId="77777777" w:rsidR="002F44A7" w:rsidRPr="00FB7CD7" w:rsidRDefault="002F44A7" w:rsidP="00135769">
            <w:pPr>
              <w:spacing w:before="60" w:after="60"/>
              <w:rPr>
                <w:rFonts w:cstheme="minorHAnsi"/>
              </w:rPr>
            </w:pPr>
          </w:p>
        </w:tc>
      </w:tr>
      <w:tr w:rsidR="002F44A7" w:rsidRPr="00FB7CD7" w14:paraId="01463193" w14:textId="77777777" w:rsidTr="00135769">
        <w:tc>
          <w:tcPr>
            <w:tcW w:w="1668" w:type="dxa"/>
            <w:vMerge w:val="restart"/>
            <w:shd w:val="clear" w:color="auto" w:fill="DAEEF3" w:themeFill="accent5" w:themeFillTint="33"/>
          </w:tcPr>
          <w:p w14:paraId="6CD1C04C" w14:textId="77777777" w:rsidR="002F44A7" w:rsidRPr="00A85143" w:rsidRDefault="002F44A7" w:rsidP="00135769">
            <w:pPr>
              <w:spacing w:before="60" w:after="60"/>
              <w:rPr>
                <w:rFonts w:cstheme="minorHAnsi"/>
                <w:bCs/>
              </w:rPr>
            </w:pPr>
            <w:r w:rsidRPr="00A85143">
              <w:rPr>
                <w:rFonts w:cstheme="minorHAnsi"/>
                <w:bCs/>
              </w:rPr>
              <w:t>Participation</w:t>
            </w:r>
          </w:p>
        </w:tc>
        <w:tc>
          <w:tcPr>
            <w:tcW w:w="889" w:type="dxa"/>
          </w:tcPr>
          <w:p w14:paraId="45CB10C8" w14:textId="77777777" w:rsidR="002F44A7" w:rsidRPr="00A85143" w:rsidRDefault="002F44A7" w:rsidP="00135769">
            <w:pPr>
              <w:spacing w:before="60" w:after="60"/>
              <w:rPr>
                <w:rFonts w:cstheme="minorHAnsi"/>
                <w:bCs/>
              </w:rPr>
            </w:pPr>
            <w:r w:rsidRPr="00A85143">
              <w:rPr>
                <w:rFonts w:cstheme="minorHAnsi"/>
                <w:bCs/>
              </w:rPr>
              <w:t>ET52</w:t>
            </w:r>
          </w:p>
        </w:tc>
        <w:tc>
          <w:tcPr>
            <w:tcW w:w="5336" w:type="dxa"/>
          </w:tcPr>
          <w:p w14:paraId="1A4F9529" w14:textId="77777777" w:rsidR="002F44A7" w:rsidRPr="00A85143" w:rsidRDefault="002F44A7" w:rsidP="00135769">
            <w:pPr>
              <w:spacing w:before="60" w:after="60"/>
              <w:rPr>
                <w:rFonts w:cstheme="minorHAnsi"/>
                <w:bCs/>
              </w:rPr>
            </w:pPr>
            <w:r w:rsidRPr="00A85143">
              <w:rPr>
                <w:rFonts w:cstheme="minorHAnsi"/>
                <w:bCs/>
              </w:rPr>
              <w:t>Adult migrant English</w:t>
            </w:r>
          </w:p>
        </w:tc>
        <w:tc>
          <w:tcPr>
            <w:tcW w:w="567" w:type="dxa"/>
          </w:tcPr>
          <w:p w14:paraId="7A1A0AD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41E450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84BDC11" w14:textId="77777777" w:rsidR="002F44A7" w:rsidRPr="00FB7CD7" w:rsidRDefault="002F44A7" w:rsidP="00135769">
            <w:pPr>
              <w:spacing w:before="60" w:after="60"/>
              <w:rPr>
                <w:rFonts w:cstheme="minorHAnsi"/>
              </w:rPr>
            </w:pPr>
          </w:p>
        </w:tc>
      </w:tr>
      <w:tr w:rsidR="002F44A7" w:rsidRPr="00FB7CD7" w14:paraId="7109ACB5" w14:textId="77777777" w:rsidTr="00135769">
        <w:tc>
          <w:tcPr>
            <w:tcW w:w="1668" w:type="dxa"/>
            <w:vMerge/>
            <w:shd w:val="clear" w:color="auto" w:fill="DAEEF3" w:themeFill="accent5" w:themeFillTint="33"/>
          </w:tcPr>
          <w:p w14:paraId="7CE88D1F" w14:textId="77777777" w:rsidR="002F44A7" w:rsidRPr="00FB7CD7" w:rsidRDefault="002F44A7" w:rsidP="00135769">
            <w:pPr>
              <w:spacing w:before="60" w:after="60"/>
              <w:rPr>
                <w:rFonts w:cstheme="minorHAnsi"/>
                <w:bCs/>
              </w:rPr>
            </w:pPr>
          </w:p>
        </w:tc>
        <w:tc>
          <w:tcPr>
            <w:tcW w:w="889" w:type="dxa"/>
          </w:tcPr>
          <w:p w14:paraId="007ACB5D" w14:textId="77777777" w:rsidR="002F44A7" w:rsidRPr="00A85143" w:rsidRDefault="002F44A7" w:rsidP="00135769">
            <w:pPr>
              <w:spacing w:before="60" w:after="60"/>
              <w:rPr>
                <w:rFonts w:cstheme="minorHAnsi"/>
                <w:bCs/>
              </w:rPr>
            </w:pPr>
            <w:r w:rsidRPr="00A85143">
              <w:rPr>
                <w:rFonts w:cstheme="minorHAnsi"/>
                <w:bCs/>
              </w:rPr>
              <w:t>ET53</w:t>
            </w:r>
          </w:p>
        </w:tc>
        <w:tc>
          <w:tcPr>
            <w:tcW w:w="5336" w:type="dxa"/>
          </w:tcPr>
          <w:p w14:paraId="01D8596C" w14:textId="77777777" w:rsidR="002F44A7" w:rsidRPr="00A85143" w:rsidRDefault="002F44A7" w:rsidP="00135769">
            <w:pPr>
              <w:spacing w:before="60" w:after="60"/>
              <w:rPr>
                <w:rFonts w:cstheme="minorHAnsi"/>
                <w:bCs/>
              </w:rPr>
            </w:pPr>
            <w:r w:rsidRPr="00A85143">
              <w:rPr>
                <w:rFonts w:cstheme="minorHAnsi"/>
                <w:bCs/>
              </w:rPr>
              <w:t>Apprenticeship / traineeship</w:t>
            </w:r>
          </w:p>
        </w:tc>
        <w:tc>
          <w:tcPr>
            <w:tcW w:w="567" w:type="dxa"/>
          </w:tcPr>
          <w:p w14:paraId="63EB454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3CD66E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9F0AC2B" w14:textId="77777777" w:rsidR="002F44A7" w:rsidRPr="00FB7CD7" w:rsidRDefault="002F44A7" w:rsidP="00135769">
            <w:pPr>
              <w:spacing w:before="60" w:after="60"/>
              <w:rPr>
                <w:rFonts w:cstheme="minorHAnsi"/>
              </w:rPr>
            </w:pPr>
          </w:p>
        </w:tc>
      </w:tr>
      <w:tr w:rsidR="002F44A7" w:rsidRPr="00FB7CD7" w14:paraId="60D51171" w14:textId="77777777" w:rsidTr="00135769">
        <w:tc>
          <w:tcPr>
            <w:tcW w:w="1668" w:type="dxa"/>
            <w:vMerge/>
            <w:shd w:val="clear" w:color="auto" w:fill="DAEEF3" w:themeFill="accent5" w:themeFillTint="33"/>
          </w:tcPr>
          <w:p w14:paraId="1B3399B6" w14:textId="77777777" w:rsidR="002F44A7" w:rsidRPr="00FB7CD7" w:rsidRDefault="002F44A7" w:rsidP="00135769">
            <w:pPr>
              <w:spacing w:before="60" w:after="60"/>
              <w:rPr>
                <w:rFonts w:cstheme="minorHAnsi"/>
                <w:bCs/>
              </w:rPr>
            </w:pPr>
          </w:p>
        </w:tc>
        <w:tc>
          <w:tcPr>
            <w:tcW w:w="889" w:type="dxa"/>
          </w:tcPr>
          <w:p w14:paraId="259C9BA2" w14:textId="77777777" w:rsidR="002F44A7" w:rsidRPr="00A85143" w:rsidRDefault="002F44A7" w:rsidP="00135769">
            <w:pPr>
              <w:spacing w:before="60" w:after="60"/>
              <w:rPr>
                <w:rFonts w:cstheme="minorHAnsi"/>
                <w:bCs/>
              </w:rPr>
            </w:pPr>
            <w:r w:rsidRPr="00A85143">
              <w:rPr>
                <w:rFonts w:cstheme="minorHAnsi"/>
                <w:bCs/>
              </w:rPr>
              <w:t>ET56</w:t>
            </w:r>
          </w:p>
        </w:tc>
        <w:tc>
          <w:tcPr>
            <w:tcW w:w="5336" w:type="dxa"/>
          </w:tcPr>
          <w:p w14:paraId="040B5864" w14:textId="77777777" w:rsidR="002F44A7" w:rsidRPr="00A85143" w:rsidRDefault="002F44A7" w:rsidP="00135769">
            <w:pPr>
              <w:spacing w:before="60" w:after="60"/>
              <w:rPr>
                <w:rFonts w:cstheme="minorHAnsi"/>
                <w:bCs/>
              </w:rPr>
            </w:pPr>
            <w:r w:rsidRPr="00A85143">
              <w:rPr>
                <w:rFonts w:cstheme="minorHAnsi"/>
                <w:bCs/>
              </w:rPr>
              <w:t>SEE or ESL course</w:t>
            </w:r>
          </w:p>
        </w:tc>
        <w:tc>
          <w:tcPr>
            <w:tcW w:w="567" w:type="dxa"/>
          </w:tcPr>
          <w:p w14:paraId="424AB331"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6C947D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2D642FF" w14:textId="77777777" w:rsidR="002F44A7" w:rsidRPr="00FB7CD7" w:rsidRDefault="002F44A7" w:rsidP="00135769">
            <w:pPr>
              <w:spacing w:before="60" w:after="60"/>
              <w:rPr>
                <w:rFonts w:cstheme="minorHAnsi"/>
              </w:rPr>
            </w:pPr>
          </w:p>
        </w:tc>
      </w:tr>
      <w:tr w:rsidR="002F44A7" w:rsidRPr="00FB7CD7" w14:paraId="15578144" w14:textId="77777777" w:rsidTr="00135769">
        <w:tc>
          <w:tcPr>
            <w:tcW w:w="1668" w:type="dxa"/>
            <w:vMerge/>
            <w:shd w:val="clear" w:color="auto" w:fill="DAEEF3" w:themeFill="accent5" w:themeFillTint="33"/>
          </w:tcPr>
          <w:p w14:paraId="690B0FF6" w14:textId="77777777" w:rsidR="002F44A7" w:rsidRPr="00FB7CD7" w:rsidRDefault="002F44A7" w:rsidP="00135769">
            <w:pPr>
              <w:spacing w:before="60" w:after="60"/>
              <w:rPr>
                <w:rFonts w:cstheme="minorHAnsi"/>
                <w:bCs/>
              </w:rPr>
            </w:pPr>
          </w:p>
        </w:tc>
        <w:tc>
          <w:tcPr>
            <w:tcW w:w="889" w:type="dxa"/>
          </w:tcPr>
          <w:p w14:paraId="6870507E" w14:textId="77777777" w:rsidR="002F44A7" w:rsidRPr="00A85143" w:rsidRDefault="002F44A7" w:rsidP="00135769">
            <w:pPr>
              <w:spacing w:before="60" w:after="60"/>
              <w:rPr>
                <w:rFonts w:cstheme="minorHAnsi"/>
                <w:bCs/>
              </w:rPr>
            </w:pPr>
            <w:r w:rsidRPr="00A85143">
              <w:rPr>
                <w:rFonts w:cstheme="minorHAnsi"/>
                <w:bCs/>
              </w:rPr>
              <w:t>ET57</w:t>
            </w:r>
          </w:p>
        </w:tc>
        <w:tc>
          <w:tcPr>
            <w:tcW w:w="5336" w:type="dxa"/>
          </w:tcPr>
          <w:p w14:paraId="37CCE2D7" w14:textId="77777777" w:rsidR="002F44A7" w:rsidRPr="00A85143" w:rsidRDefault="002F44A7" w:rsidP="00135769">
            <w:pPr>
              <w:spacing w:before="60" w:after="60"/>
              <w:rPr>
                <w:rFonts w:cstheme="minorHAnsi"/>
                <w:bCs/>
              </w:rPr>
            </w:pPr>
            <w:r w:rsidRPr="00A85143">
              <w:rPr>
                <w:rFonts w:cstheme="minorHAnsi"/>
                <w:bCs/>
              </w:rPr>
              <w:t>SEE and/or ESL assessment</w:t>
            </w:r>
          </w:p>
        </w:tc>
        <w:tc>
          <w:tcPr>
            <w:tcW w:w="567" w:type="dxa"/>
          </w:tcPr>
          <w:p w14:paraId="4A272F9E"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C5A8E3F"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90FFC87" w14:textId="77777777" w:rsidR="002F44A7" w:rsidRPr="00FB7CD7" w:rsidRDefault="002F44A7" w:rsidP="00135769">
            <w:pPr>
              <w:spacing w:before="60" w:after="60"/>
              <w:rPr>
                <w:rFonts w:cstheme="minorHAnsi"/>
              </w:rPr>
            </w:pPr>
          </w:p>
        </w:tc>
      </w:tr>
      <w:tr w:rsidR="002F44A7" w:rsidRPr="00FB7CD7" w14:paraId="00CE1AB2" w14:textId="77777777" w:rsidTr="00135769">
        <w:tc>
          <w:tcPr>
            <w:tcW w:w="1668" w:type="dxa"/>
            <w:vMerge w:val="restart"/>
            <w:shd w:val="clear" w:color="auto" w:fill="DAEEF3" w:themeFill="accent5" w:themeFillTint="33"/>
          </w:tcPr>
          <w:p w14:paraId="5906C659" w14:textId="32A9AF97" w:rsidR="002F44A7" w:rsidRPr="00A85143" w:rsidRDefault="008B2F56" w:rsidP="00135769">
            <w:pPr>
              <w:spacing w:before="60" w:after="60"/>
              <w:rPr>
                <w:rFonts w:cstheme="minorHAnsi"/>
                <w:bCs/>
              </w:rPr>
            </w:pPr>
            <w:r>
              <w:rPr>
                <w:rFonts w:cstheme="minorHAnsi"/>
                <w:bCs/>
              </w:rPr>
              <w:t>Job Plan</w:t>
            </w:r>
          </w:p>
        </w:tc>
        <w:tc>
          <w:tcPr>
            <w:tcW w:w="889" w:type="dxa"/>
          </w:tcPr>
          <w:p w14:paraId="73F42A75" w14:textId="77777777" w:rsidR="002F44A7" w:rsidRPr="00A85143" w:rsidRDefault="002F44A7" w:rsidP="00135769">
            <w:pPr>
              <w:spacing w:before="60" w:after="60"/>
              <w:rPr>
                <w:rFonts w:cstheme="minorHAnsi"/>
                <w:bCs/>
              </w:rPr>
            </w:pPr>
            <w:r w:rsidRPr="00A85143">
              <w:rPr>
                <w:rFonts w:cstheme="minorHAnsi"/>
                <w:bCs/>
              </w:rPr>
              <w:t>ET58</w:t>
            </w:r>
          </w:p>
        </w:tc>
        <w:tc>
          <w:tcPr>
            <w:tcW w:w="5336" w:type="dxa"/>
          </w:tcPr>
          <w:p w14:paraId="790DBA72" w14:textId="77777777" w:rsidR="002F44A7" w:rsidRPr="00A85143" w:rsidRDefault="002F44A7" w:rsidP="00135769">
            <w:pPr>
              <w:spacing w:before="60" w:after="60"/>
              <w:rPr>
                <w:rFonts w:cstheme="minorHAnsi"/>
                <w:bCs/>
              </w:rPr>
            </w:pPr>
            <w:r w:rsidRPr="00A85143">
              <w:rPr>
                <w:rFonts w:cstheme="minorHAnsi"/>
                <w:bCs/>
              </w:rPr>
              <w:t>Small business training</w:t>
            </w:r>
          </w:p>
        </w:tc>
        <w:tc>
          <w:tcPr>
            <w:tcW w:w="567" w:type="dxa"/>
          </w:tcPr>
          <w:p w14:paraId="1EB68FA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CB1538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9DE50CA" w14:textId="77777777" w:rsidR="002F44A7" w:rsidRPr="00FB7CD7" w:rsidRDefault="002F44A7" w:rsidP="00135769">
            <w:pPr>
              <w:spacing w:before="60" w:after="60"/>
              <w:rPr>
                <w:rFonts w:cstheme="minorHAnsi"/>
              </w:rPr>
            </w:pPr>
          </w:p>
        </w:tc>
      </w:tr>
      <w:tr w:rsidR="002F44A7" w:rsidRPr="00FB7CD7" w14:paraId="223F72AD" w14:textId="77777777" w:rsidTr="00135769">
        <w:tc>
          <w:tcPr>
            <w:tcW w:w="1668" w:type="dxa"/>
            <w:vMerge/>
            <w:shd w:val="clear" w:color="auto" w:fill="DAEEF3" w:themeFill="accent5" w:themeFillTint="33"/>
          </w:tcPr>
          <w:p w14:paraId="7DE2D2D0" w14:textId="77777777" w:rsidR="002F44A7" w:rsidRPr="00A85143" w:rsidRDefault="002F44A7" w:rsidP="00135769">
            <w:pPr>
              <w:spacing w:before="60" w:after="60"/>
              <w:rPr>
                <w:rFonts w:cstheme="minorHAnsi"/>
                <w:bCs/>
              </w:rPr>
            </w:pPr>
          </w:p>
        </w:tc>
        <w:tc>
          <w:tcPr>
            <w:tcW w:w="889" w:type="dxa"/>
          </w:tcPr>
          <w:p w14:paraId="01BE5F97" w14:textId="77777777" w:rsidR="002F44A7" w:rsidRPr="00A85143" w:rsidRDefault="002F44A7" w:rsidP="00135769">
            <w:pPr>
              <w:spacing w:before="60" w:after="60"/>
              <w:rPr>
                <w:rFonts w:cstheme="minorHAnsi"/>
                <w:bCs/>
              </w:rPr>
            </w:pPr>
            <w:r w:rsidRPr="00A85143">
              <w:rPr>
                <w:rFonts w:cstheme="minorHAnsi"/>
                <w:bCs/>
              </w:rPr>
              <w:t>ET59</w:t>
            </w:r>
          </w:p>
        </w:tc>
        <w:tc>
          <w:tcPr>
            <w:tcW w:w="5336" w:type="dxa"/>
          </w:tcPr>
          <w:p w14:paraId="7F65E3C4" w14:textId="77777777" w:rsidR="002F44A7" w:rsidRPr="00A85143" w:rsidRDefault="002F44A7" w:rsidP="00135769">
            <w:pPr>
              <w:spacing w:before="60" w:after="60"/>
              <w:rPr>
                <w:rFonts w:cstheme="minorHAnsi"/>
                <w:bCs/>
              </w:rPr>
            </w:pPr>
            <w:r w:rsidRPr="00A85143">
              <w:rPr>
                <w:rFonts w:cstheme="minorHAnsi"/>
                <w:bCs/>
              </w:rPr>
              <w:t>Study – part-time or full-time</w:t>
            </w:r>
          </w:p>
        </w:tc>
        <w:tc>
          <w:tcPr>
            <w:tcW w:w="567" w:type="dxa"/>
          </w:tcPr>
          <w:p w14:paraId="02DFD417"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FD8208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1653218" w14:textId="77777777" w:rsidR="002F44A7" w:rsidRPr="00FB7CD7" w:rsidRDefault="002F44A7" w:rsidP="00135769">
            <w:pPr>
              <w:spacing w:before="60" w:after="60"/>
              <w:rPr>
                <w:rFonts w:cstheme="minorHAnsi"/>
              </w:rPr>
            </w:pPr>
          </w:p>
        </w:tc>
      </w:tr>
      <w:tr w:rsidR="002F44A7" w:rsidRPr="00FB7CD7" w14:paraId="01AB6827" w14:textId="77777777" w:rsidTr="00135769">
        <w:tc>
          <w:tcPr>
            <w:tcW w:w="1668" w:type="dxa"/>
            <w:vMerge/>
            <w:shd w:val="clear" w:color="auto" w:fill="DAEEF3" w:themeFill="accent5" w:themeFillTint="33"/>
          </w:tcPr>
          <w:p w14:paraId="771F13EA" w14:textId="77777777" w:rsidR="002F44A7" w:rsidRPr="00A85143" w:rsidRDefault="002F44A7" w:rsidP="00135769">
            <w:pPr>
              <w:spacing w:before="60" w:after="60"/>
              <w:rPr>
                <w:rFonts w:cstheme="minorHAnsi"/>
                <w:bCs/>
              </w:rPr>
            </w:pPr>
          </w:p>
        </w:tc>
        <w:tc>
          <w:tcPr>
            <w:tcW w:w="889" w:type="dxa"/>
          </w:tcPr>
          <w:p w14:paraId="7E4BDEC5" w14:textId="77777777" w:rsidR="002F44A7" w:rsidRPr="00A85143" w:rsidRDefault="002F44A7" w:rsidP="00135769">
            <w:pPr>
              <w:spacing w:before="60" w:after="60"/>
              <w:rPr>
                <w:rFonts w:cstheme="minorHAnsi"/>
                <w:bCs/>
              </w:rPr>
            </w:pPr>
            <w:r w:rsidRPr="00A85143">
              <w:rPr>
                <w:rFonts w:cstheme="minorHAnsi"/>
                <w:bCs/>
              </w:rPr>
              <w:t>ET60</w:t>
            </w:r>
          </w:p>
        </w:tc>
        <w:tc>
          <w:tcPr>
            <w:tcW w:w="5336" w:type="dxa"/>
          </w:tcPr>
          <w:p w14:paraId="3FAE1D3C" w14:textId="77777777" w:rsidR="002F44A7" w:rsidRPr="00A85143" w:rsidRDefault="002F44A7" w:rsidP="00135769">
            <w:pPr>
              <w:spacing w:before="60" w:after="60"/>
              <w:rPr>
                <w:rFonts w:cstheme="minorHAnsi"/>
                <w:bCs/>
              </w:rPr>
            </w:pPr>
            <w:r w:rsidRPr="00A85143">
              <w:rPr>
                <w:rFonts w:cstheme="minorHAnsi"/>
                <w:bCs/>
              </w:rPr>
              <w:t>Updating work related licences/quals/m-ships</w:t>
            </w:r>
          </w:p>
        </w:tc>
        <w:tc>
          <w:tcPr>
            <w:tcW w:w="567" w:type="dxa"/>
          </w:tcPr>
          <w:p w14:paraId="15A44F6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B86FCA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496A100" w14:textId="77777777" w:rsidR="002F44A7" w:rsidRPr="00FB7CD7" w:rsidRDefault="002F44A7" w:rsidP="00135769">
            <w:pPr>
              <w:spacing w:before="60" w:after="60"/>
              <w:rPr>
                <w:rFonts w:cstheme="minorHAnsi"/>
              </w:rPr>
            </w:pPr>
          </w:p>
        </w:tc>
      </w:tr>
      <w:tr w:rsidR="002F44A7" w:rsidRPr="00FB7CD7" w14:paraId="6551F5A2" w14:textId="77777777" w:rsidTr="00135769">
        <w:tc>
          <w:tcPr>
            <w:tcW w:w="1668" w:type="dxa"/>
            <w:vMerge/>
            <w:shd w:val="clear" w:color="auto" w:fill="DAEEF3" w:themeFill="accent5" w:themeFillTint="33"/>
          </w:tcPr>
          <w:p w14:paraId="27C749E8" w14:textId="77777777" w:rsidR="002F44A7" w:rsidRPr="00A85143" w:rsidRDefault="002F44A7" w:rsidP="00135769">
            <w:pPr>
              <w:spacing w:before="60" w:after="60"/>
              <w:rPr>
                <w:rFonts w:cstheme="minorHAnsi"/>
                <w:bCs/>
              </w:rPr>
            </w:pPr>
          </w:p>
        </w:tc>
        <w:tc>
          <w:tcPr>
            <w:tcW w:w="889" w:type="dxa"/>
          </w:tcPr>
          <w:p w14:paraId="236B036E" w14:textId="77777777" w:rsidR="002F44A7" w:rsidRPr="00A85143" w:rsidRDefault="002F44A7" w:rsidP="00135769">
            <w:pPr>
              <w:spacing w:before="60" w:after="60"/>
              <w:rPr>
                <w:rFonts w:cstheme="minorHAnsi"/>
                <w:bCs/>
              </w:rPr>
            </w:pPr>
            <w:r w:rsidRPr="00A85143">
              <w:rPr>
                <w:rFonts w:cstheme="minorHAnsi"/>
                <w:bCs/>
              </w:rPr>
              <w:t>ET64</w:t>
            </w:r>
          </w:p>
        </w:tc>
        <w:tc>
          <w:tcPr>
            <w:tcW w:w="5336" w:type="dxa"/>
          </w:tcPr>
          <w:p w14:paraId="5B6F5BA4" w14:textId="77777777" w:rsidR="002F44A7" w:rsidRPr="00A85143" w:rsidRDefault="002F44A7" w:rsidP="00135769">
            <w:pPr>
              <w:spacing w:before="60" w:after="60"/>
              <w:rPr>
                <w:rFonts w:cstheme="minorHAnsi"/>
                <w:bCs/>
              </w:rPr>
            </w:pPr>
            <w:r w:rsidRPr="00A85143">
              <w:rPr>
                <w:rFonts w:cstheme="minorHAnsi"/>
                <w:bCs/>
              </w:rPr>
              <w:t>Work preparation</w:t>
            </w:r>
          </w:p>
        </w:tc>
        <w:tc>
          <w:tcPr>
            <w:tcW w:w="567" w:type="dxa"/>
          </w:tcPr>
          <w:p w14:paraId="5A1B83C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C9A99DE"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20DC52D" w14:textId="77777777" w:rsidR="002F44A7" w:rsidRPr="00FB7CD7" w:rsidRDefault="002F44A7" w:rsidP="00135769">
            <w:pPr>
              <w:spacing w:before="60" w:after="60"/>
              <w:rPr>
                <w:rFonts w:cstheme="minorHAnsi"/>
              </w:rPr>
            </w:pPr>
          </w:p>
        </w:tc>
      </w:tr>
      <w:tr w:rsidR="002F44A7" w:rsidRPr="00FB7CD7" w14:paraId="64E4DF86" w14:textId="77777777" w:rsidTr="00135769">
        <w:tc>
          <w:tcPr>
            <w:tcW w:w="1668" w:type="dxa"/>
            <w:vMerge/>
            <w:shd w:val="clear" w:color="auto" w:fill="DAEEF3" w:themeFill="accent5" w:themeFillTint="33"/>
          </w:tcPr>
          <w:p w14:paraId="14494117" w14:textId="77777777" w:rsidR="002F44A7" w:rsidRPr="00A85143" w:rsidRDefault="002F44A7" w:rsidP="00135769">
            <w:pPr>
              <w:spacing w:before="60" w:after="60"/>
              <w:rPr>
                <w:rFonts w:cstheme="minorHAnsi"/>
                <w:bCs/>
              </w:rPr>
            </w:pPr>
          </w:p>
        </w:tc>
        <w:tc>
          <w:tcPr>
            <w:tcW w:w="889" w:type="dxa"/>
          </w:tcPr>
          <w:p w14:paraId="5952D5C9" w14:textId="77777777" w:rsidR="002F44A7" w:rsidRPr="00A85143" w:rsidRDefault="002F44A7" w:rsidP="00135769">
            <w:pPr>
              <w:spacing w:before="60" w:after="60"/>
              <w:rPr>
                <w:rFonts w:cstheme="minorHAnsi"/>
                <w:bCs/>
              </w:rPr>
            </w:pPr>
            <w:r w:rsidRPr="00A85143">
              <w:rPr>
                <w:rFonts w:cstheme="minorHAnsi"/>
                <w:bCs/>
              </w:rPr>
              <w:t>WE10</w:t>
            </w:r>
          </w:p>
        </w:tc>
        <w:tc>
          <w:tcPr>
            <w:tcW w:w="5336" w:type="dxa"/>
          </w:tcPr>
          <w:p w14:paraId="59E07654" w14:textId="77777777" w:rsidR="002F44A7" w:rsidRPr="00A85143" w:rsidRDefault="002F44A7" w:rsidP="00135769">
            <w:pPr>
              <w:spacing w:before="60" w:after="60"/>
              <w:rPr>
                <w:rFonts w:cstheme="minorHAnsi"/>
                <w:bCs/>
              </w:rPr>
            </w:pPr>
            <w:r w:rsidRPr="00A85143">
              <w:rPr>
                <w:rFonts w:cstheme="minorHAnsi"/>
                <w:bCs/>
              </w:rPr>
              <w:t>Unpaid work experience (for work experience (other))</w:t>
            </w:r>
          </w:p>
        </w:tc>
        <w:tc>
          <w:tcPr>
            <w:tcW w:w="567" w:type="dxa"/>
          </w:tcPr>
          <w:p w14:paraId="13286D74" w14:textId="77777777" w:rsidR="002F44A7" w:rsidRPr="00FB7CD7" w:rsidRDefault="002F44A7" w:rsidP="00135769">
            <w:pPr>
              <w:spacing w:before="60" w:after="60"/>
              <w:jc w:val="center"/>
              <w:rPr>
                <w:rFonts w:cstheme="minorHAnsi"/>
              </w:rPr>
            </w:pPr>
          </w:p>
        </w:tc>
        <w:tc>
          <w:tcPr>
            <w:tcW w:w="549" w:type="dxa"/>
          </w:tcPr>
          <w:p w14:paraId="10FBB51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35DE9F3" w14:textId="77777777" w:rsidR="002F44A7" w:rsidRPr="00FB7CD7" w:rsidRDefault="002F44A7" w:rsidP="00135769">
            <w:pPr>
              <w:spacing w:before="60" w:after="60"/>
              <w:rPr>
                <w:rFonts w:cstheme="minorHAnsi"/>
              </w:rPr>
            </w:pPr>
          </w:p>
        </w:tc>
      </w:tr>
      <w:tr w:rsidR="002F44A7" w:rsidRPr="00FB7CD7" w14:paraId="19D118B6" w14:textId="77777777" w:rsidTr="00135769">
        <w:tc>
          <w:tcPr>
            <w:tcW w:w="1668" w:type="dxa"/>
            <w:vMerge/>
            <w:shd w:val="clear" w:color="auto" w:fill="DAEEF3" w:themeFill="accent5" w:themeFillTint="33"/>
          </w:tcPr>
          <w:p w14:paraId="3B600620" w14:textId="77777777" w:rsidR="002F44A7" w:rsidRPr="00A85143" w:rsidRDefault="002F44A7" w:rsidP="00135769">
            <w:pPr>
              <w:spacing w:before="60" w:after="60"/>
              <w:rPr>
                <w:rFonts w:cstheme="minorHAnsi"/>
                <w:bCs/>
              </w:rPr>
            </w:pPr>
          </w:p>
        </w:tc>
        <w:tc>
          <w:tcPr>
            <w:tcW w:w="889" w:type="dxa"/>
          </w:tcPr>
          <w:p w14:paraId="6DD7C96C" w14:textId="77777777" w:rsidR="002F44A7" w:rsidRPr="00A85143" w:rsidRDefault="002F44A7" w:rsidP="00135769">
            <w:pPr>
              <w:spacing w:before="60" w:after="60"/>
              <w:rPr>
                <w:rFonts w:cstheme="minorHAnsi"/>
                <w:bCs/>
              </w:rPr>
            </w:pPr>
            <w:r w:rsidRPr="00A85143">
              <w:rPr>
                <w:rFonts w:cstheme="minorHAnsi"/>
                <w:bCs/>
              </w:rPr>
              <w:t>WE11</w:t>
            </w:r>
          </w:p>
        </w:tc>
        <w:tc>
          <w:tcPr>
            <w:tcW w:w="5336" w:type="dxa"/>
          </w:tcPr>
          <w:p w14:paraId="0A571F3C" w14:textId="77777777" w:rsidR="002F44A7" w:rsidRPr="00A85143" w:rsidRDefault="002F44A7" w:rsidP="00135769">
            <w:pPr>
              <w:spacing w:before="60" w:after="60"/>
              <w:rPr>
                <w:rFonts w:cstheme="minorHAnsi"/>
                <w:bCs/>
              </w:rPr>
            </w:pPr>
            <w:r w:rsidRPr="00A85143">
              <w:rPr>
                <w:rFonts w:cstheme="minorHAnsi"/>
                <w:bCs/>
              </w:rPr>
              <w:t>Voluntary Work</w:t>
            </w:r>
          </w:p>
        </w:tc>
        <w:tc>
          <w:tcPr>
            <w:tcW w:w="567" w:type="dxa"/>
          </w:tcPr>
          <w:p w14:paraId="4B5602F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DBC59C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DCC1867" w14:textId="77777777" w:rsidR="002F44A7" w:rsidRPr="00FB7CD7" w:rsidRDefault="002F44A7" w:rsidP="00135769">
            <w:pPr>
              <w:spacing w:before="60" w:after="60"/>
              <w:rPr>
                <w:rFonts w:cstheme="minorHAnsi"/>
              </w:rPr>
            </w:pPr>
          </w:p>
        </w:tc>
      </w:tr>
      <w:tr w:rsidR="002F44A7" w:rsidRPr="00FB7CD7" w14:paraId="73EF62F3" w14:textId="77777777" w:rsidTr="00135769">
        <w:tc>
          <w:tcPr>
            <w:tcW w:w="1668" w:type="dxa"/>
            <w:vMerge/>
            <w:shd w:val="clear" w:color="auto" w:fill="DAEEF3" w:themeFill="accent5" w:themeFillTint="33"/>
          </w:tcPr>
          <w:p w14:paraId="05ADCA2C" w14:textId="77777777" w:rsidR="002F44A7" w:rsidRPr="00A85143" w:rsidRDefault="002F44A7" w:rsidP="00135769">
            <w:pPr>
              <w:spacing w:before="60" w:after="60"/>
              <w:rPr>
                <w:rFonts w:cstheme="minorHAnsi"/>
                <w:bCs/>
              </w:rPr>
            </w:pPr>
          </w:p>
        </w:tc>
        <w:tc>
          <w:tcPr>
            <w:tcW w:w="889" w:type="dxa"/>
          </w:tcPr>
          <w:p w14:paraId="7731BB78" w14:textId="77777777" w:rsidR="002F44A7" w:rsidRPr="00A85143" w:rsidRDefault="002F44A7" w:rsidP="00135769">
            <w:pPr>
              <w:spacing w:before="60" w:after="60"/>
              <w:rPr>
                <w:rFonts w:cstheme="minorHAnsi"/>
                <w:bCs/>
              </w:rPr>
            </w:pPr>
            <w:r w:rsidRPr="00A85143">
              <w:rPr>
                <w:rFonts w:cstheme="minorHAnsi"/>
                <w:bCs/>
              </w:rPr>
              <w:t>WE09</w:t>
            </w:r>
          </w:p>
        </w:tc>
        <w:tc>
          <w:tcPr>
            <w:tcW w:w="5336" w:type="dxa"/>
          </w:tcPr>
          <w:p w14:paraId="49F1E15B" w14:textId="77777777" w:rsidR="002F44A7" w:rsidRPr="00A85143" w:rsidRDefault="002F44A7" w:rsidP="00135769">
            <w:pPr>
              <w:spacing w:before="60" w:after="60"/>
              <w:rPr>
                <w:rFonts w:cstheme="minorHAnsi"/>
                <w:bCs/>
              </w:rPr>
            </w:pPr>
            <w:r w:rsidRPr="00A85143">
              <w:rPr>
                <w:rFonts w:cstheme="minorHAnsi"/>
                <w:bCs/>
              </w:rPr>
              <w:t>Temporary relocation to undertake an activity</w:t>
            </w:r>
          </w:p>
        </w:tc>
        <w:tc>
          <w:tcPr>
            <w:tcW w:w="567" w:type="dxa"/>
          </w:tcPr>
          <w:p w14:paraId="5F5F3626" w14:textId="77777777" w:rsidR="002F44A7" w:rsidRPr="00FB7CD7" w:rsidRDefault="002F44A7" w:rsidP="00135769">
            <w:pPr>
              <w:spacing w:before="60" w:after="60"/>
              <w:jc w:val="center"/>
              <w:rPr>
                <w:rFonts w:cstheme="minorHAnsi"/>
              </w:rPr>
            </w:pPr>
          </w:p>
        </w:tc>
        <w:tc>
          <w:tcPr>
            <w:tcW w:w="549" w:type="dxa"/>
          </w:tcPr>
          <w:p w14:paraId="62AD44B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C3121EE" w14:textId="77777777" w:rsidR="002F44A7" w:rsidRPr="00FB7CD7" w:rsidRDefault="002F44A7" w:rsidP="00135769">
            <w:pPr>
              <w:spacing w:before="60" w:after="60"/>
              <w:rPr>
                <w:rFonts w:cstheme="minorHAnsi"/>
              </w:rPr>
            </w:pPr>
          </w:p>
        </w:tc>
      </w:tr>
      <w:tr w:rsidR="002F44A7" w:rsidRPr="00FB7CD7" w14:paraId="49963CD9" w14:textId="77777777" w:rsidTr="00135769">
        <w:tc>
          <w:tcPr>
            <w:tcW w:w="1668" w:type="dxa"/>
            <w:vMerge/>
            <w:shd w:val="clear" w:color="auto" w:fill="DAEEF3" w:themeFill="accent5" w:themeFillTint="33"/>
          </w:tcPr>
          <w:p w14:paraId="41B40D06" w14:textId="77777777" w:rsidR="002F44A7" w:rsidRPr="00A85143" w:rsidRDefault="002F44A7" w:rsidP="00135769">
            <w:pPr>
              <w:spacing w:before="60" w:after="60"/>
              <w:rPr>
                <w:rFonts w:cstheme="minorHAnsi"/>
                <w:bCs/>
              </w:rPr>
            </w:pPr>
          </w:p>
        </w:tc>
        <w:tc>
          <w:tcPr>
            <w:tcW w:w="889" w:type="dxa"/>
          </w:tcPr>
          <w:p w14:paraId="336465B0" w14:textId="77777777" w:rsidR="002F44A7" w:rsidRPr="00A85143" w:rsidRDefault="002F44A7" w:rsidP="00135769">
            <w:pPr>
              <w:spacing w:before="60" w:after="60"/>
              <w:rPr>
                <w:rFonts w:cstheme="minorHAnsi"/>
                <w:bCs/>
              </w:rPr>
            </w:pPr>
            <w:r w:rsidRPr="00A85143">
              <w:rPr>
                <w:rFonts w:cstheme="minorHAnsi"/>
                <w:bCs/>
              </w:rPr>
              <w:t>WE15</w:t>
            </w:r>
          </w:p>
        </w:tc>
        <w:tc>
          <w:tcPr>
            <w:tcW w:w="5336" w:type="dxa"/>
          </w:tcPr>
          <w:p w14:paraId="2D9DE7DB" w14:textId="77777777" w:rsidR="002F44A7" w:rsidRPr="00A85143" w:rsidRDefault="002F44A7" w:rsidP="00135769">
            <w:pPr>
              <w:spacing w:before="60" w:after="60"/>
              <w:rPr>
                <w:rFonts w:cstheme="minorHAnsi"/>
                <w:bCs/>
              </w:rPr>
            </w:pPr>
            <w:r w:rsidRPr="00A85143">
              <w:rPr>
                <w:rFonts w:cstheme="minorHAnsi"/>
                <w:bCs/>
              </w:rPr>
              <w:t>Defence force reserves</w:t>
            </w:r>
          </w:p>
        </w:tc>
        <w:tc>
          <w:tcPr>
            <w:tcW w:w="567" w:type="dxa"/>
          </w:tcPr>
          <w:p w14:paraId="1DD48B0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DE5AC6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F131194" w14:textId="77777777" w:rsidR="002F44A7" w:rsidRPr="00FB7CD7" w:rsidRDefault="002F44A7" w:rsidP="00135769">
            <w:pPr>
              <w:spacing w:before="60" w:after="60"/>
              <w:rPr>
                <w:rFonts w:cstheme="minorHAnsi"/>
              </w:rPr>
            </w:pPr>
          </w:p>
        </w:tc>
      </w:tr>
      <w:tr w:rsidR="002F44A7" w:rsidRPr="00FB7CD7" w14:paraId="19CF60D2" w14:textId="77777777" w:rsidTr="00135769">
        <w:tc>
          <w:tcPr>
            <w:tcW w:w="1668" w:type="dxa"/>
            <w:vMerge w:val="restart"/>
            <w:shd w:val="clear" w:color="auto" w:fill="DAEEF3" w:themeFill="accent5" w:themeFillTint="33"/>
          </w:tcPr>
          <w:p w14:paraId="23A921D5" w14:textId="77777777" w:rsidR="002F44A7" w:rsidRPr="00A85143" w:rsidRDefault="002F44A7" w:rsidP="00135769">
            <w:pPr>
              <w:spacing w:before="60" w:after="60"/>
              <w:rPr>
                <w:rFonts w:cstheme="minorHAnsi"/>
                <w:bCs/>
              </w:rPr>
            </w:pPr>
            <w:r w:rsidRPr="00A85143">
              <w:rPr>
                <w:rFonts w:cstheme="minorHAnsi"/>
                <w:bCs/>
              </w:rPr>
              <w:t>Services Australia use only</w:t>
            </w:r>
          </w:p>
        </w:tc>
        <w:tc>
          <w:tcPr>
            <w:tcW w:w="889" w:type="dxa"/>
          </w:tcPr>
          <w:p w14:paraId="2A83A96B" w14:textId="77777777" w:rsidR="002F44A7" w:rsidRPr="00A85143" w:rsidRDefault="002F44A7" w:rsidP="00135769">
            <w:pPr>
              <w:spacing w:before="60" w:after="60"/>
              <w:rPr>
                <w:rFonts w:cstheme="minorHAnsi"/>
                <w:bCs/>
              </w:rPr>
            </w:pPr>
            <w:r w:rsidRPr="00A85143">
              <w:rPr>
                <w:rFonts w:cstheme="minorHAnsi"/>
                <w:bCs/>
              </w:rPr>
              <w:t>A102</w:t>
            </w:r>
          </w:p>
        </w:tc>
        <w:tc>
          <w:tcPr>
            <w:tcW w:w="5336" w:type="dxa"/>
          </w:tcPr>
          <w:p w14:paraId="18073AD3" w14:textId="77777777" w:rsidR="002F44A7" w:rsidRPr="00A85143" w:rsidRDefault="002F44A7" w:rsidP="00135769">
            <w:pPr>
              <w:spacing w:before="60" w:after="60"/>
              <w:rPr>
                <w:rFonts w:cstheme="minorHAnsi"/>
                <w:bCs/>
              </w:rPr>
            </w:pPr>
            <w:r w:rsidRPr="00A85143">
              <w:rPr>
                <w:rFonts w:cstheme="minorHAnsi"/>
                <w:bCs/>
              </w:rPr>
              <w:t>Attend quarterly appointment</w:t>
            </w:r>
          </w:p>
        </w:tc>
        <w:tc>
          <w:tcPr>
            <w:tcW w:w="567" w:type="dxa"/>
          </w:tcPr>
          <w:p w14:paraId="6868790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AF81395"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A13EF47" w14:textId="77777777" w:rsidR="002F44A7" w:rsidRPr="00FB7CD7" w:rsidRDefault="002F44A7" w:rsidP="00135769">
            <w:pPr>
              <w:spacing w:before="60" w:after="60"/>
              <w:rPr>
                <w:rFonts w:cstheme="minorHAnsi"/>
              </w:rPr>
            </w:pPr>
          </w:p>
        </w:tc>
      </w:tr>
      <w:tr w:rsidR="002F44A7" w:rsidRPr="00FB7CD7" w14:paraId="0A0DB017" w14:textId="77777777" w:rsidTr="00135769">
        <w:tc>
          <w:tcPr>
            <w:tcW w:w="1668" w:type="dxa"/>
            <w:vMerge/>
            <w:shd w:val="clear" w:color="auto" w:fill="DAEEF3" w:themeFill="accent5" w:themeFillTint="33"/>
          </w:tcPr>
          <w:p w14:paraId="43C20C97" w14:textId="77777777" w:rsidR="002F44A7" w:rsidRPr="00A85143" w:rsidRDefault="002F44A7" w:rsidP="00135769">
            <w:pPr>
              <w:spacing w:before="60" w:after="60"/>
              <w:rPr>
                <w:rFonts w:cstheme="minorHAnsi"/>
                <w:bCs/>
              </w:rPr>
            </w:pPr>
          </w:p>
        </w:tc>
        <w:tc>
          <w:tcPr>
            <w:tcW w:w="889" w:type="dxa"/>
          </w:tcPr>
          <w:p w14:paraId="0669CE75" w14:textId="77777777" w:rsidR="002F44A7" w:rsidRPr="00A85143" w:rsidRDefault="002F44A7" w:rsidP="00135769">
            <w:pPr>
              <w:spacing w:before="60" w:after="60"/>
              <w:rPr>
                <w:rFonts w:cstheme="minorHAnsi"/>
                <w:bCs/>
              </w:rPr>
            </w:pPr>
            <w:r w:rsidRPr="00A85143">
              <w:rPr>
                <w:rFonts w:cstheme="minorHAnsi"/>
                <w:bCs/>
              </w:rPr>
              <w:t>A108</w:t>
            </w:r>
          </w:p>
        </w:tc>
        <w:tc>
          <w:tcPr>
            <w:tcW w:w="5336" w:type="dxa"/>
          </w:tcPr>
          <w:p w14:paraId="24220A90" w14:textId="77777777" w:rsidR="002F44A7" w:rsidRPr="00A85143" w:rsidRDefault="002F44A7" w:rsidP="00135769">
            <w:pPr>
              <w:spacing w:before="60" w:after="60"/>
              <w:rPr>
                <w:rFonts w:cstheme="minorHAnsi"/>
                <w:bCs/>
              </w:rPr>
            </w:pPr>
            <w:r w:rsidRPr="00A85143">
              <w:rPr>
                <w:rFonts w:cstheme="minorHAnsi"/>
                <w:bCs/>
              </w:rPr>
              <w:t>Reduced capacity requirements</w:t>
            </w:r>
          </w:p>
        </w:tc>
        <w:tc>
          <w:tcPr>
            <w:tcW w:w="567" w:type="dxa"/>
          </w:tcPr>
          <w:p w14:paraId="48FC08A9"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7E506C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841A96D" w14:textId="77777777" w:rsidR="002F44A7" w:rsidRPr="00FB7CD7" w:rsidRDefault="002F44A7" w:rsidP="00135769">
            <w:pPr>
              <w:spacing w:before="60" w:after="60"/>
              <w:rPr>
                <w:rFonts w:cstheme="minorHAnsi"/>
              </w:rPr>
            </w:pPr>
          </w:p>
        </w:tc>
      </w:tr>
      <w:tr w:rsidR="002F44A7" w:rsidRPr="00FB7CD7" w14:paraId="37742B38" w14:textId="77777777" w:rsidTr="00135769">
        <w:tc>
          <w:tcPr>
            <w:tcW w:w="1668" w:type="dxa"/>
            <w:vMerge/>
            <w:shd w:val="clear" w:color="auto" w:fill="DAEEF3" w:themeFill="accent5" w:themeFillTint="33"/>
          </w:tcPr>
          <w:p w14:paraId="4A290EA3" w14:textId="77777777" w:rsidR="002F44A7" w:rsidRPr="00A85143" w:rsidRDefault="002F44A7" w:rsidP="00135769">
            <w:pPr>
              <w:spacing w:before="60" w:after="60"/>
              <w:rPr>
                <w:rFonts w:cstheme="minorHAnsi"/>
                <w:bCs/>
              </w:rPr>
            </w:pPr>
          </w:p>
        </w:tc>
        <w:tc>
          <w:tcPr>
            <w:tcW w:w="889" w:type="dxa"/>
          </w:tcPr>
          <w:p w14:paraId="24236A78" w14:textId="77777777" w:rsidR="002F44A7" w:rsidRPr="00A85143" w:rsidRDefault="002F44A7" w:rsidP="00135769">
            <w:pPr>
              <w:spacing w:before="60" w:after="60"/>
              <w:rPr>
                <w:rFonts w:cstheme="minorHAnsi"/>
                <w:bCs/>
              </w:rPr>
            </w:pPr>
            <w:r w:rsidRPr="00A85143">
              <w:rPr>
                <w:rFonts w:cstheme="minorHAnsi"/>
                <w:bCs/>
              </w:rPr>
              <w:t>ET63</w:t>
            </w:r>
          </w:p>
        </w:tc>
        <w:tc>
          <w:tcPr>
            <w:tcW w:w="5336" w:type="dxa"/>
          </w:tcPr>
          <w:p w14:paraId="7DB83C9B" w14:textId="77777777" w:rsidR="002F44A7" w:rsidRPr="00A85143" w:rsidRDefault="002F44A7" w:rsidP="00135769">
            <w:pPr>
              <w:spacing w:before="60" w:after="60"/>
              <w:rPr>
                <w:rFonts w:cstheme="minorHAnsi"/>
                <w:bCs/>
              </w:rPr>
            </w:pPr>
            <w:r w:rsidRPr="00A85143">
              <w:rPr>
                <w:rFonts w:cstheme="minorHAnsi"/>
                <w:bCs/>
              </w:rPr>
              <w:t>Youth activities</w:t>
            </w:r>
          </w:p>
        </w:tc>
        <w:tc>
          <w:tcPr>
            <w:tcW w:w="567" w:type="dxa"/>
          </w:tcPr>
          <w:p w14:paraId="1FF9FD4C"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477112B" w14:textId="77777777" w:rsidR="002F44A7" w:rsidRPr="00FB7CD7" w:rsidRDefault="002F44A7" w:rsidP="00135769">
            <w:pPr>
              <w:spacing w:before="60" w:after="60"/>
              <w:jc w:val="center"/>
              <w:rPr>
                <w:rFonts w:cstheme="minorHAnsi"/>
              </w:rPr>
            </w:pPr>
          </w:p>
        </w:tc>
        <w:tc>
          <w:tcPr>
            <w:tcW w:w="682" w:type="dxa"/>
          </w:tcPr>
          <w:p w14:paraId="76DA802D" w14:textId="77777777" w:rsidR="002F44A7" w:rsidRPr="00FB7CD7" w:rsidRDefault="002F44A7" w:rsidP="00135769">
            <w:pPr>
              <w:spacing w:before="60" w:after="60"/>
              <w:rPr>
                <w:rFonts w:cstheme="minorHAnsi"/>
              </w:rPr>
            </w:pPr>
          </w:p>
        </w:tc>
      </w:tr>
      <w:tr w:rsidR="002F44A7" w:rsidRPr="00FB7CD7" w14:paraId="7D4E1476" w14:textId="77777777" w:rsidTr="00135769">
        <w:tc>
          <w:tcPr>
            <w:tcW w:w="1668" w:type="dxa"/>
            <w:vMerge/>
            <w:shd w:val="clear" w:color="auto" w:fill="DAEEF3" w:themeFill="accent5" w:themeFillTint="33"/>
          </w:tcPr>
          <w:p w14:paraId="7EAADA55" w14:textId="77777777" w:rsidR="002F44A7" w:rsidRPr="00FB7CD7" w:rsidRDefault="002F44A7" w:rsidP="00135769">
            <w:pPr>
              <w:spacing w:before="60" w:after="60"/>
              <w:rPr>
                <w:rFonts w:cstheme="minorHAnsi"/>
              </w:rPr>
            </w:pPr>
          </w:p>
        </w:tc>
        <w:tc>
          <w:tcPr>
            <w:tcW w:w="889" w:type="dxa"/>
          </w:tcPr>
          <w:p w14:paraId="7B86EAA8" w14:textId="77777777" w:rsidR="002F44A7" w:rsidRPr="00A85143" w:rsidRDefault="002F44A7" w:rsidP="00135769">
            <w:pPr>
              <w:spacing w:before="60" w:after="60"/>
              <w:rPr>
                <w:rFonts w:cstheme="minorHAnsi"/>
                <w:bCs/>
              </w:rPr>
            </w:pPr>
            <w:r w:rsidRPr="00A85143">
              <w:rPr>
                <w:rFonts w:cstheme="minorHAnsi"/>
                <w:bCs/>
              </w:rPr>
              <w:t>WE16</w:t>
            </w:r>
          </w:p>
        </w:tc>
        <w:tc>
          <w:tcPr>
            <w:tcW w:w="5336" w:type="dxa"/>
          </w:tcPr>
          <w:p w14:paraId="01E531EF" w14:textId="77777777" w:rsidR="002F44A7" w:rsidRPr="00A85143" w:rsidRDefault="002F44A7" w:rsidP="00135769">
            <w:pPr>
              <w:spacing w:before="60" w:after="60"/>
              <w:rPr>
                <w:rFonts w:cstheme="minorHAnsi"/>
                <w:bCs/>
              </w:rPr>
            </w:pPr>
            <w:r w:rsidRPr="00A85143">
              <w:rPr>
                <w:rFonts w:cstheme="minorHAnsi"/>
                <w:bCs/>
              </w:rPr>
              <w:t>Community services order</w:t>
            </w:r>
          </w:p>
        </w:tc>
        <w:tc>
          <w:tcPr>
            <w:tcW w:w="567" w:type="dxa"/>
          </w:tcPr>
          <w:p w14:paraId="50B95DE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253B2EB"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003CFF8" w14:textId="77777777" w:rsidR="002F44A7" w:rsidRPr="00FB7CD7" w:rsidRDefault="002F44A7" w:rsidP="00135769">
            <w:pPr>
              <w:spacing w:before="60" w:after="60"/>
              <w:rPr>
                <w:rFonts w:cstheme="minorHAnsi"/>
              </w:rPr>
            </w:pPr>
          </w:p>
        </w:tc>
      </w:tr>
      <w:tr w:rsidR="002F44A7" w:rsidRPr="00FB7CD7" w14:paraId="284F477F" w14:textId="77777777" w:rsidTr="00135769">
        <w:tc>
          <w:tcPr>
            <w:tcW w:w="1668" w:type="dxa"/>
            <w:vMerge/>
            <w:shd w:val="clear" w:color="auto" w:fill="DAEEF3" w:themeFill="accent5" w:themeFillTint="33"/>
          </w:tcPr>
          <w:p w14:paraId="3773FBFD" w14:textId="77777777" w:rsidR="002F44A7" w:rsidRPr="00FB7CD7" w:rsidRDefault="002F44A7" w:rsidP="00135769">
            <w:pPr>
              <w:spacing w:before="60" w:after="60"/>
              <w:rPr>
                <w:rFonts w:cstheme="minorHAnsi"/>
              </w:rPr>
            </w:pPr>
          </w:p>
        </w:tc>
        <w:tc>
          <w:tcPr>
            <w:tcW w:w="889" w:type="dxa"/>
          </w:tcPr>
          <w:p w14:paraId="7796DBF8" w14:textId="77777777" w:rsidR="002F44A7" w:rsidRPr="00A85143" w:rsidRDefault="002F44A7" w:rsidP="00135769">
            <w:pPr>
              <w:spacing w:before="60" w:after="60"/>
              <w:rPr>
                <w:rFonts w:cstheme="minorHAnsi"/>
                <w:bCs/>
              </w:rPr>
            </w:pPr>
            <w:r w:rsidRPr="00A85143">
              <w:rPr>
                <w:rFonts w:cstheme="minorHAnsi"/>
                <w:bCs/>
              </w:rPr>
              <w:t>EM51</w:t>
            </w:r>
          </w:p>
        </w:tc>
        <w:tc>
          <w:tcPr>
            <w:tcW w:w="5336" w:type="dxa"/>
          </w:tcPr>
          <w:p w14:paraId="7181A8BC" w14:textId="77777777" w:rsidR="002F44A7" w:rsidRPr="00A85143" w:rsidRDefault="002F44A7" w:rsidP="00135769">
            <w:pPr>
              <w:spacing w:before="60" w:after="60"/>
              <w:rPr>
                <w:rFonts w:cstheme="minorHAnsi"/>
                <w:bCs/>
              </w:rPr>
            </w:pPr>
            <w:r w:rsidRPr="00A85143">
              <w:rPr>
                <w:rFonts w:cstheme="minorHAnsi"/>
                <w:bCs/>
              </w:rPr>
              <w:t>Disability supported employment</w:t>
            </w:r>
          </w:p>
        </w:tc>
        <w:tc>
          <w:tcPr>
            <w:tcW w:w="567" w:type="dxa"/>
          </w:tcPr>
          <w:p w14:paraId="1633270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36C7B8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3CBB0ED" w14:textId="77777777" w:rsidR="002F44A7" w:rsidRPr="00FB7CD7" w:rsidRDefault="002F44A7" w:rsidP="00135769">
            <w:pPr>
              <w:spacing w:before="60" w:after="60"/>
              <w:rPr>
                <w:rFonts w:cstheme="minorHAnsi"/>
              </w:rPr>
            </w:pPr>
          </w:p>
        </w:tc>
      </w:tr>
    </w:tbl>
    <w:p w14:paraId="04768CFC" w14:textId="5663DC10" w:rsidR="002F44A7" w:rsidRPr="003E77F4" w:rsidRDefault="002F44A7" w:rsidP="003E77F4">
      <w:pPr>
        <w:tabs>
          <w:tab w:val="right" w:pos="1701"/>
        </w:tabs>
        <w:spacing w:before="120" w:after="120"/>
        <w:rPr>
          <w:rFonts w:cstheme="minorHAnsi"/>
        </w:rPr>
      </w:pPr>
      <w:r w:rsidRPr="003E77F4">
        <w:rPr>
          <w:rFonts w:cstheme="minorHAnsi"/>
        </w:rPr>
        <w:t xml:space="preserve">Commonly used activity codes are pre-populated into new </w:t>
      </w:r>
      <w:r w:rsidR="008B2F56">
        <w:rPr>
          <w:rFonts w:cstheme="minorHAnsi"/>
        </w:rPr>
        <w:t>Job Plan</w:t>
      </w:r>
      <w:r w:rsidRPr="003E77F4">
        <w:rPr>
          <w:rFonts w:cstheme="minorHAnsi"/>
        </w:rPr>
        <w:t>s. Providers must:</w:t>
      </w:r>
    </w:p>
    <w:p w14:paraId="530B5BB7"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remove activity codes that do not apply (or not include activity details, if code cannot be removed)</w:t>
      </w:r>
    </w:p>
    <w:p w14:paraId="75CA4FD9"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 any other relevant activity codes</w:t>
      </w:r>
    </w:p>
    <w:p w14:paraId="6D6625E6"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 relevant specific details against the activity codes.</w:t>
      </w:r>
    </w:p>
    <w:p w14:paraId="02C8E251" w14:textId="67B7967D" w:rsidR="002F44A7" w:rsidRPr="003E77F4" w:rsidRDefault="008B2F56" w:rsidP="003E77F4">
      <w:pPr>
        <w:tabs>
          <w:tab w:val="right" w:pos="1701"/>
        </w:tabs>
        <w:spacing w:before="120" w:after="120"/>
        <w:rPr>
          <w:rFonts w:cstheme="minorHAnsi"/>
        </w:rPr>
      </w:pPr>
      <w:r>
        <w:rPr>
          <w:rFonts w:cstheme="minorHAnsi"/>
        </w:rPr>
        <w:t>Job Plan</w:t>
      </w:r>
      <w:r w:rsidR="002F44A7" w:rsidRPr="003E77F4">
        <w:rPr>
          <w:rFonts w:cstheme="minorHAnsi"/>
        </w:rPr>
        <w:t>s usually include the following activities:</w:t>
      </w:r>
    </w:p>
    <w:p w14:paraId="6F9EF758"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AI09 - Attendance DES appointments (especially during the Employment Assistance phase)</w:t>
      </w:r>
    </w:p>
    <w:p w14:paraId="4083D478"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PA03 - Personal responsibility, if the participant can manage their own attendance at activities</w:t>
      </w:r>
    </w:p>
    <w:p w14:paraId="409EE094" w14:textId="36BBDFFA" w:rsidR="002F44A7" w:rsidRPr="00FB7CD7" w:rsidRDefault="002F44A7" w:rsidP="00BC6300">
      <w:pPr>
        <w:numPr>
          <w:ilvl w:val="0"/>
          <w:numId w:val="8"/>
        </w:numPr>
        <w:spacing w:before="60" w:after="60" w:line="276" w:lineRule="auto"/>
        <w:ind w:left="714" w:hanging="357"/>
        <w:contextualSpacing/>
        <w:rPr>
          <w:rFonts w:cstheme="minorHAnsi"/>
        </w:rPr>
      </w:pPr>
      <w:r w:rsidRPr="00BC6300">
        <w:rPr>
          <w:rFonts w:cstheme="minorHAnsi"/>
        </w:rPr>
        <w:t>JS09 - Job search monthly, if the participant is ready to look for work.</w:t>
      </w:r>
    </w:p>
    <w:p w14:paraId="724CB2A0" w14:textId="292FE7D4" w:rsidR="006A2A21" w:rsidRPr="00FB7CD7" w:rsidRDefault="006A2A21" w:rsidP="004B7CEF">
      <w:pPr>
        <w:pStyle w:val="Heading3"/>
      </w:pPr>
      <w:bookmarkStart w:id="107" w:name="Assistance"/>
      <w:r w:rsidRPr="00FB7CD7">
        <w:t>Assistance</w:t>
      </w:r>
    </w:p>
    <w:bookmarkEnd w:id="107"/>
    <w:p w14:paraId="1C0196ED" w14:textId="6C502420" w:rsidR="006A2A21" w:rsidRPr="00FB7CD7" w:rsidRDefault="008B2F56" w:rsidP="003E77F4">
      <w:pPr>
        <w:tabs>
          <w:tab w:val="right" w:pos="1701"/>
        </w:tabs>
        <w:spacing w:before="120" w:after="120"/>
        <w:rPr>
          <w:rFonts w:cstheme="minorHAnsi"/>
        </w:rPr>
      </w:pPr>
      <w:r>
        <w:rPr>
          <w:rFonts w:cstheme="minorHAnsi"/>
        </w:rPr>
        <w:t>Job Plan</w:t>
      </w:r>
      <w:r w:rsidR="006A2A21" w:rsidRPr="00FB7CD7">
        <w:rPr>
          <w:rFonts w:cstheme="minorHAnsi"/>
        </w:rPr>
        <w:t>s also include information about the assistance the participant will receive.</w:t>
      </w:r>
      <w:r w:rsidR="00902B80" w:rsidRPr="00FB7CD7">
        <w:rPr>
          <w:rFonts w:cstheme="minorHAnsi"/>
        </w:rPr>
        <w:t xml:space="preserve"> Assistance must be appropriate to the participant’s needs. It is not compulsory and there are no </w:t>
      </w:r>
      <w:r w:rsidR="00DD73BC" w:rsidRPr="00DD73BC">
        <w:rPr>
          <w:rFonts w:cstheme="minorHAnsi"/>
        </w:rPr>
        <w:t>consequences</w:t>
      </w:r>
      <w:r w:rsidR="00DD73BC">
        <w:rPr>
          <w:rFonts w:cstheme="minorHAnsi"/>
        </w:rPr>
        <w:t xml:space="preserve"> </w:t>
      </w:r>
      <w:r w:rsidR="00902B80" w:rsidRPr="00FB7CD7">
        <w:rPr>
          <w:rFonts w:cstheme="minorHAnsi"/>
        </w:rPr>
        <w:t xml:space="preserve"> if the assistance does not occur.</w:t>
      </w:r>
    </w:p>
    <w:p w14:paraId="05D201FE" w14:textId="77777777" w:rsidR="002F44A7" w:rsidRDefault="002F44A7" w:rsidP="003E77F4">
      <w:pPr>
        <w:tabs>
          <w:tab w:val="right" w:pos="1701"/>
        </w:tabs>
        <w:spacing w:before="120" w:after="120"/>
        <w:rPr>
          <w:rFonts w:cstheme="minorHAnsi"/>
        </w:rPr>
      </w:pPr>
      <w:r w:rsidRPr="003E77F4">
        <w:rPr>
          <w:rFonts w:cstheme="minorHAnsi"/>
        </w:rPr>
        <w:t>Providers must detail the assistance they will provide using the list of provider assistance codes below. Providers must include details of the assistance to be provided along with the code.</w:t>
      </w:r>
    </w:p>
    <w:tbl>
      <w:tblPr>
        <w:tblStyle w:val="TableGrid"/>
        <w:tblW w:w="0" w:type="auto"/>
        <w:tblLook w:val="04A0" w:firstRow="1" w:lastRow="0" w:firstColumn="1" w:lastColumn="0" w:noHBand="0" w:noVBand="1"/>
      </w:tblPr>
      <w:tblGrid>
        <w:gridCol w:w="776"/>
        <w:gridCol w:w="8853"/>
      </w:tblGrid>
      <w:tr w:rsidR="002F44A7" w:rsidRPr="00FB7CD7" w14:paraId="56DE681C" w14:textId="77777777" w:rsidTr="007D2896">
        <w:trPr>
          <w:tblHeader/>
        </w:trPr>
        <w:tc>
          <w:tcPr>
            <w:tcW w:w="776" w:type="dxa"/>
            <w:shd w:val="clear" w:color="auto" w:fill="DAEEF3" w:themeFill="accent5" w:themeFillTint="33"/>
          </w:tcPr>
          <w:p w14:paraId="17BE2D81" w14:textId="77777777" w:rsidR="002F44A7" w:rsidRPr="00FB7CD7" w:rsidRDefault="002F44A7" w:rsidP="007D2896">
            <w:pPr>
              <w:tabs>
                <w:tab w:val="right" w:pos="1701"/>
              </w:tabs>
              <w:spacing w:before="120" w:after="120"/>
              <w:rPr>
                <w:rFonts w:cstheme="minorHAnsi"/>
                <w:b/>
              </w:rPr>
            </w:pPr>
            <w:r w:rsidRPr="00FB7CD7">
              <w:rPr>
                <w:rFonts w:cstheme="minorHAnsi"/>
                <w:b/>
              </w:rPr>
              <w:t>Code</w:t>
            </w:r>
          </w:p>
        </w:tc>
        <w:tc>
          <w:tcPr>
            <w:tcW w:w="8853" w:type="dxa"/>
            <w:shd w:val="clear" w:color="auto" w:fill="DAEEF3" w:themeFill="accent5" w:themeFillTint="33"/>
          </w:tcPr>
          <w:p w14:paraId="75E46AB4" w14:textId="7AE0D1F2" w:rsidR="002F44A7" w:rsidRPr="007D2896" w:rsidRDefault="007D2896" w:rsidP="007D2896">
            <w:pPr>
              <w:tabs>
                <w:tab w:val="right" w:pos="1701"/>
              </w:tabs>
              <w:spacing w:before="120" w:after="120"/>
              <w:rPr>
                <w:rFonts w:cstheme="minorHAnsi"/>
              </w:rPr>
            </w:pPr>
            <w:r w:rsidRPr="00FB7CD7">
              <w:rPr>
                <w:rFonts w:cstheme="minorHAnsi"/>
                <w:b/>
              </w:rPr>
              <w:t>Provider assistance</w:t>
            </w:r>
          </w:p>
        </w:tc>
      </w:tr>
      <w:tr w:rsidR="002F44A7" w:rsidRPr="00FB7CD7" w14:paraId="6C215ABD" w14:textId="77777777" w:rsidTr="007D2896">
        <w:tc>
          <w:tcPr>
            <w:tcW w:w="776" w:type="dxa"/>
          </w:tcPr>
          <w:p w14:paraId="2D4CE997" w14:textId="77777777" w:rsidR="002F44A7" w:rsidRPr="00A85143" w:rsidRDefault="002F44A7" w:rsidP="00135769">
            <w:pPr>
              <w:spacing w:before="60" w:after="60"/>
              <w:rPr>
                <w:rFonts w:cstheme="minorHAnsi"/>
                <w:bCs/>
              </w:rPr>
            </w:pPr>
            <w:r w:rsidRPr="00A85143">
              <w:rPr>
                <w:rFonts w:cstheme="minorHAnsi"/>
                <w:bCs/>
              </w:rPr>
              <w:t>AS21</w:t>
            </w:r>
          </w:p>
        </w:tc>
        <w:tc>
          <w:tcPr>
            <w:tcW w:w="8853" w:type="dxa"/>
          </w:tcPr>
          <w:p w14:paraId="7AAA2383" w14:textId="77777777" w:rsidR="002F44A7" w:rsidRPr="00A85143" w:rsidRDefault="002F44A7" w:rsidP="00135769">
            <w:pPr>
              <w:spacing w:before="60" w:after="60"/>
              <w:rPr>
                <w:rFonts w:cstheme="minorHAnsi"/>
                <w:bCs/>
              </w:rPr>
            </w:pPr>
            <w:r w:rsidRPr="00A85143">
              <w:rPr>
                <w:rFonts w:cstheme="minorHAnsi"/>
                <w:bCs/>
              </w:rPr>
              <w:t>Directly contact employers for suitable jobs on the participant’s behalf</w:t>
            </w:r>
          </w:p>
        </w:tc>
      </w:tr>
      <w:tr w:rsidR="002F44A7" w:rsidRPr="00FB7CD7" w14:paraId="778CFE98" w14:textId="77777777" w:rsidTr="007D2896">
        <w:tc>
          <w:tcPr>
            <w:tcW w:w="776" w:type="dxa"/>
          </w:tcPr>
          <w:p w14:paraId="56A2F221" w14:textId="77777777" w:rsidR="002F44A7" w:rsidRPr="00A85143" w:rsidRDefault="002F44A7" w:rsidP="00135769">
            <w:pPr>
              <w:spacing w:before="60" w:after="60"/>
              <w:rPr>
                <w:rFonts w:cstheme="minorHAnsi"/>
                <w:bCs/>
              </w:rPr>
            </w:pPr>
            <w:r w:rsidRPr="00A85143">
              <w:rPr>
                <w:rFonts w:cstheme="minorHAnsi"/>
                <w:bCs/>
              </w:rPr>
              <w:t>AS02</w:t>
            </w:r>
          </w:p>
        </w:tc>
        <w:tc>
          <w:tcPr>
            <w:tcW w:w="8853" w:type="dxa"/>
          </w:tcPr>
          <w:p w14:paraId="442FC45D" w14:textId="77777777" w:rsidR="002F44A7" w:rsidRPr="00A85143" w:rsidRDefault="002F44A7" w:rsidP="00135769">
            <w:pPr>
              <w:spacing w:before="60" w:after="60"/>
              <w:rPr>
                <w:rFonts w:cstheme="minorHAnsi"/>
                <w:bCs/>
              </w:rPr>
            </w:pPr>
            <w:r w:rsidRPr="00A85143">
              <w:rPr>
                <w:rFonts w:cstheme="minorHAnsi"/>
                <w:bCs/>
              </w:rPr>
              <w:t>Health and Allied Services Assistance</w:t>
            </w:r>
          </w:p>
        </w:tc>
      </w:tr>
      <w:tr w:rsidR="002F44A7" w:rsidRPr="00FB7CD7" w14:paraId="07D6224F" w14:textId="77777777" w:rsidTr="007D2896">
        <w:tc>
          <w:tcPr>
            <w:tcW w:w="776" w:type="dxa"/>
          </w:tcPr>
          <w:p w14:paraId="7710131D" w14:textId="77777777" w:rsidR="002F44A7" w:rsidRPr="00A85143" w:rsidRDefault="002F44A7" w:rsidP="00135769">
            <w:pPr>
              <w:spacing w:before="60" w:after="60"/>
              <w:rPr>
                <w:rFonts w:cstheme="minorHAnsi"/>
                <w:bCs/>
              </w:rPr>
            </w:pPr>
            <w:r w:rsidRPr="00A85143">
              <w:rPr>
                <w:rFonts w:cstheme="minorHAnsi"/>
                <w:bCs/>
              </w:rPr>
              <w:t>AS19</w:t>
            </w:r>
          </w:p>
        </w:tc>
        <w:tc>
          <w:tcPr>
            <w:tcW w:w="8853" w:type="dxa"/>
          </w:tcPr>
          <w:p w14:paraId="3EBA3027" w14:textId="77777777" w:rsidR="002F44A7" w:rsidRPr="00A85143" w:rsidRDefault="002F44A7" w:rsidP="00135769">
            <w:pPr>
              <w:spacing w:before="60" w:after="60"/>
              <w:rPr>
                <w:rFonts w:cstheme="minorHAnsi"/>
                <w:bCs/>
              </w:rPr>
            </w:pPr>
            <w:r w:rsidRPr="00A85143">
              <w:rPr>
                <w:rFonts w:cstheme="minorHAnsi"/>
                <w:bCs/>
              </w:rPr>
              <w:t>Psychological Assistance</w:t>
            </w:r>
          </w:p>
        </w:tc>
      </w:tr>
      <w:tr w:rsidR="002F44A7" w:rsidRPr="00FB7CD7" w14:paraId="74C4B673" w14:textId="77777777" w:rsidTr="007D2896">
        <w:tc>
          <w:tcPr>
            <w:tcW w:w="776" w:type="dxa"/>
          </w:tcPr>
          <w:p w14:paraId="3CEEF7E2" w14:textId="77777777" w:rsidR="002F44A7" w:rsidRPr="00A85143" w:rsidRDefault="002F44A7" w:rsidP="00135769">
            <w:pPr>
              <w:spacing w:before="60" w:after="60"/>
              <w:rPr>
                <w:rFonts w:cstheme="minorHAnsi"/>
                <w:bCs/>
              </w:rPr>
            </w:pPr>
            <w:r w:rsidRPr="00A85143">
              <w:rPr>
                <w:rFonts w:cstheme="minorHAnsi"/>
                <w:bCs/>
              </w:rPr>
              <w:t>AS18</w:t>
            </w:r>
          </w:p>
        </w:tc>
        <w:tc>
          <w:tcPr>
            <w:tcW w:w="8853" w:type="dxa"/>
          </w:tcPr>
          <w:p w14:paraId="36A86202" w14:textId="77777777" w:rsidR="002F44A7" w:rsidRPr="00A85143" w:rsidRDefault="002F44A7" w:rsidP="00135769">
            <w:pPr>
              <w:spacing w:before="60" w:after="60"/>
              <w:rPr>
                <w:rFonts w:cstheme="minorHAnsi"/>
                <w:bCs/>
              </w:rPr>
            </w:pPr>
            <w:r w:rsidRPr="00A85143">
              <w:rPr>
                <w:rFonts w:cstheme="minorHAnsi"/>
                <w:bCs/>
              </w:rPr>
              <w:t>On the job assistance</w:t>
            </w:r>
          </w:p>
        </w:tc>
      </w:tr>
      <w:tr w:rsidR="002F44A7" w:rsidRPr="00FB7CD7" w14:paraId="1ABDDAEF" w14:textId="77777777" w:rsidTr="007D2896">
        <w:tc>
          <w:tcPr>
            <w:tcW w:w="776" w:type="dxa"/>
          </w:tcPr>
          <w:p w14:paraId="39983DCF" w14:textId="77777777" w:rsidR="002F44A7" w:rsidRPr="00A85143" w:rsidRDefault="002F44A7" w:rsidP="00135769">
            <w:pPr>
              <w:spacing w:before="60" w:after="60"/>
              <w:rPr>
                <w:rFonts w:cstheme="minorHAnsi"/>
                <w:bCs/>
              </w:rPr>
            </w:pPr>
            <w:r w:rsidRPr="00A85143">
              <w:rPr>
                <w:rFonts w:cstheme="minorHAnsi"/>
                <w:bCs/>
              </w:rPr>
              <w:t>AS20</w:t>
            </w:r>
          </w:p>
        </w:tc>
        <w:tc>
          <w:tcPr>
            <w:tcW w:w="8853" w:type="dxa"/>
          </w:tcPr>
          <w:p w14:paraId="2087F48F" w14:textId="77777777" w:rsidR="002F44A7" w:rsidRPr="00A85143" w:rsidRDefault="002F44A7" w:rsidP="00135769">
            <w:pPr>
              <w:spacing w:before="60" w:after="60"/>
              <w:rPr>
                <w:rFonts w:cstheme="minorHAnsi"/>
                <w:bCs/>
              </w:rPr>
            </w:pPr>
            <w:r w:rsidRPr="00A85143">
              <w:rPr>
                <w:rFonts w:cstheme="minorHAnsi"/>
                <w:bCs/>
              </w:rPr>
              <w:t>Ongoing Support Assistance</w:t>
            </w:r>
          </w:p>
        </w:tc>
      </w:tr>
      <w:tr w:rsidR="002F44A7" w:rsidRPr="00FB7CD7" w14:paraId="258428ED" w14:textId="77777777" w:rsidTr="007D2896">
        <w:tc>
          <w:tcPr>
            <w:tcW w:w="776" w:type="dxa"/>
          </w:tcPr>
          <w:p w14:paraId="0084B328" w14:textId="77777777" w:rsidR="002F44A7" w:rsidRPr="00A85143" w:rsidRDefault="002F44A7" w:rsidP="00135769">
            <w:pPr>
              <w:spacing w:before="60" w:after="60"/>
              <w:rPr>
                <w:rFonts w:cstheme="minorHAnsi"/>
                <w:bCs/>
              </w:rPr>
            </w:pPr>
            <w:r w:rsidRPr="00A85143">
              <w:rPr>
                <w:rFonts w:cstheme="minorHAnsi"/>
                <w:bCs/>
              </w:rPr>
              <w:t>AS03</w:t>
            </w:r>
          </w:p>
        </w:tc>
        <w:tc>
          <w:tcPr>
            <w:tcW w:w="8853" w:type="dxa"/>
          </w:tcPr>
          <w:p w14:paraId="7DD9BF13" w14:textId="77777777" w:rsidR="002F44A7" w:rsidRPr="00A85143" w:rsidRDefault="002F44A7" w:rsidP="00135769">
            <w:pPr>
              <w:spacing w:before="60" w:after="60"/>
              <w:rPr>
                <w:rFonts w:cstheme="minorHAnsi"/>
                <w:bCs/>
              </w:rPr>
            </w:pPr>
            <w:r w:rsidRPr="00A85143">
              <w:rPr>
                <w:rFonts w:cstheme="minorHAnsi"/>
                <w:bCs/>
              </w:rPr>
              <w:t>Interpreter Services Assistance</w:t>
            </w:r>
          </w:p>
        </w:tc>
      </w:tr>
      <w:tr w:rsidR="002F44A7" w:rsidRPr="00FB7CD7" w14:paraId="274A6946" w14:textId="77777777" w:rsidTr="007D2896">
        <w:tc>
          <w:tcPr>
            <w:tcW w:w="776" w:type="dxa"/>
          </w:tcPr>
          <w:p w14:paraId="5A22D633" w14:textId="77777777" w:rsidR="002F44A7" w:rsidRPr="00A85143" w:rsidRDefault="002F44A7" w:rsidP="00135769">
            <w:pPr>
              <w:spacing w:before="60" w:after="60"/>
              <w:rPr>
                <w:rFonts w:cstheme="minorHAnsi"/>
                <w:bCs/>
              </w:rPr>
            </w:pPr>
            <w:r w:rsidRPr="00A85143">
              <w:rPr>
                <w:rFonts w:cstheme="minorHAnsi"/>
                <w:bCs/>
              </w:rPr>
              <w:t>AS04</w:t>
            </w:r>
          </w:p>
        </w:tc>
        <w:tc>
          <w:tcPr>
            <w:tcW w:w="8853" w:type="dxa"/>
          </w:tcPr>
          <w:p w14:paraId="05805506" w14:textId="77777777" w:rsidR="002F44A7" w:rsidRPr="00A85143" w:rsidRDefault="002F44A7" w:rsidP="00135769">
            <w:pPr>
              <w:spacing w:before="60" w:after="60"/>
              <w:rPr>
                <w:rFonts w:cstheme="minorHAnsi"/>
                <w:bCs/>
              </w:rPr>
            </w:pPr>
            <w:r w:rsidRPr="00A85143">
              <w:rPr>
                <w:rFonts w:cstheme="minorHAnsi"/>
                <w:bCs/>
              </w:rPr>
              <w:t>Non-Vocational Assistance</w:t>
            </w:r>
          </w:p>
        </w:tc>
      </w:tr>
      <w:tr w:rsidR="002F44A7" w:rsidRPr="00FB7CD7" w14:paraId="45C431EA" w14:textId="77777777" w:rsidTr="007D2896">
        <w:tc>
          <w:tcPr>
            <w:tcW w:w="776" w:type="dxa"/>
          </w:tcPr>
          <w:p w14:paraId="6CB56EB4" w14:textId="77777777" w:rsidR="002F44A7" w:rsidRPr="00A85143" w:rsidRDefault="002F44A7" w:rsidP="00135769">
            <w:pPr>
              <w:spacing w:before="60" w:after="60"/>
              <w:rPr>
                <w:rFonts w:cstheme="minorHAnsi"/>
                <w:bCs/>
              </w:rPr>
            </w:pPr>
            <w:r w:rsidRPr="00A85143">
              <w:rPr>
                <w:rFonts w:cstheme="minorHAnsi"/>
                <w:bCs/>
              </w:rPr>
              <w:t>AS05</w:t>
            </w:r>
          </w:p>
        </w:tc>
        <w:tc>
          <w:tcPr>
            <w:tcW w:w="8853" w:type="dxa"/>
          </w:tcPr>
          <w:p w14:paraId="0764EC26" w14:textId="77777777" w:rsidR="002F44A7" w:rsidRPr="00A85143" w:rsidRDefault="002F44A7" w:rsidP="00135769">
            <w:pPr>
              <w:spacing w:before="60" w:after="60"/>
              <w:rPr>
                <w:rFonts w:cstheme="minorHAnsi"/>
                <w:bCs/>
              </w:rPr>
            </w:pPr>
            <w:r w:rsidRPr="00A85143">
              <w:rPr>
                <w:rFonts w:cstheme="minorHAnsi"/>
                <w:bCs/>
              </w:rPr>
              <w:t>Provider Services Assistance</w:t>
            </w:r>
          </w:p>
        </w:tc>
      </w:tr>
      <w:tr w:rsidR="002F44A7" w:rsidRPr="00FB7CD7" w14:paraId="1787AF06" w14:textId="77777777" w:rsidTr="007D2896">
        <w:tc>
          <w:tcPr>
            <w:tcW w:w="776" w:type="dxa"/>
          </w:tcPr>
          <w:p w14:paraId="12BBBC1F" w14:textId="77777777" w:rsidR="002F44A7" w:rsidRPr="00A85143" w:rsidRDefault="002F44A7" w:rsidP="00135769">
            <w:pPr>
              <w:spacing w:before="60" w:after="60"/>
              <w:rPr>
                <w:rFonts w:cstheme="minorHAnsi"/>
                <w:bCs/>
              </w:rPr>
            </w:pPr>
            <w:r w:rsidRPr="00A85143">
              <w:rPr>
                <w:rFonts w:cstheme="minorHAnsi"/>
                <w:bCs/>
              </w:rPr>
              <w:lastRenderedPageBreak/>
              <w:t>AS06</w:t>
            </w:r>
          </w:p>
        </w:tc>
        <w:tc>
          <w:tcPr>
            <w:tcW w:w="8853" w:type="dxa"/>
          </w:tcPr>
          <w:p w14:paraId="472CAA22" w14:textId="77777777" w:rsidR="002F44A7" w:rsidRPr="00A85143" w:rsidRDefault="002F44A7" w:rsidP="00135769">
            <w:pPr>
              <w:spacing w:before="60" w:after="60"/>
              <w:rPr>
                <w:rFonts w:cstheme="minorHAnsi"/>
                <w:bCs/>
              </w:rPr>
            </w:pPr>
            <w:r w:rsidRPr="00A85143">
              <w:rPr>
                <w:rFonts w:cstheme="minorHAnsi"/>
                <w:bCs/>
              </w:rPr>
              <w:t>Relocation Assistance</w:t>
            </w:r>
          </w:p>
        </w:tc>
      </w:tr>
      <w:tr w:rsidR="002F44A7" w:rsidRPr="00FB7CD7" w14:paraId="3D6B6A91" w14:textId="77777777" w:rsidTr="007D2896">
        <w:tc>
          <w:tcPr>
            <w:tcW w:w="776" w:type="dxa"/>
          </w:tcPr>
          <w:p w14:paraId="4B523665" w14:textId="77777777" w:rsidR="002F44A7" w:rsidRPr="00A85143" w:rsidRDefault="002F44A7" w:rsidP="00135769">
            <w:pPr>
              <w:spacing w:before="60" w:after="60"/>
              <w:rPr>
                <w:rFonts w:cstheme="minorHAnsi"/>
                <w:bCs/>
              </w:rPr>
            </w:pPr>
            <w:r w:rsidRPr="00A85143">
              <w:rPr>
                <w:rFonts w:cstheme="minorHAnsi"/>
                <w:bCs/>
              </w:rPr>
              <w:t>AS07</w:t>
            </w:r>
          </w:p>
        </w:tc>
        <w:tc>
          <w:tcPr>
            <w:tcW w:w="8853" w:type="dxa"/>
          </w:tcPr>
          <w:p w14:paraId="2BFDA9E4" w14:textId="77777777" w:rsidR="002F44A7" w:rsidRPr="00A85143" w:rsidRDefault="002F44A7" w:rsidP="00135769">
            <w:pPr>
              <w:spacing w:before="60" w:after="60"/>
              <w:rPr>
                <w:rFonts w:cstheme="minorHAnsi"/>
                <w:bCs/>
              </w:rPr>
            </w:pPr>
            <w:r w:rsidRPr="00A85143">
              <w:rPr>
                <w:rFonts w:cstheme="minorHAnsi"/>
                <w:bCs/>
              </w:rPr>
              <w:t>Self-Employment Assistance</w:t>
            </w:r>
          </w:p>
        </w:tc>
      </w:tr>
      <w:tr w:rsidR="002F44A7" w:rsidRPr="00FB7CD7" w14:paraId="3758A660" w14:textId="77777777" w:rsidTr="007D2896">
        <w:tc>
          <w:tcPr>
            <w:tcW w:w="776" w:type="dxa"/>
          </w:tcPr>
          <w:p w14:paraId="5CE4153D" w14:textId="77777777" w:rsidR="002F44A7" w:rsidRPr="00A85143" w:rsidRDefault="002F44A7" w:rsidP="00135769">
            <w:pPr>
              <w:spacing w:before="60" w:after="60"/>
              <w:rPr>
                <w:rFonts w:cstheme="minorHAnsi"/>
                <w:bCs/>
              </w:rPr>
            </w:pPr>
            <w:r w:rsidRPr="00A85143">
              <w:rPr>
                <w:rFonts w:cstheme="minorHAnsi"/>
                <w:bCs/>
              </w:rPr>
              <w:t>AS08</w:t>
            </w:r>
          </w:p>
        </w:tc>
        <w:tc>
          <w:tcPr>
            <w:tcW w:w="8853" w:type="dxa"/>
          </w:tcPr>
          <w:p w14:paraId="350FB9D3" w14:textId="77777777" w:rsidR="002F44A7" w:rsidRPr="00A85143" w:rsidRDefault="002F44A7" w:rsidP="00135769">
            <w:pPr>
              <w:spacing w:before="60" w:after="60"/>
              <w:rPr>
                <w:rFonts w:cstheme="minorHAnsi"/>
                <w:bCs/>
              </w:rPr>
            </w:pPr>
            <w:r w:rsidRPr="00A85143">
              <w:rPr>
                <w:rFonts w:cstheme="minorHAnsi"/>
                <w:bCs/>
              </w:rPr>
              <w:t>Short Term Childcare Assistance</w:t>
            </w:r>
          </w:p>
        </w:tc>
      </w:tr>
      <w:tr w:rsidR="002F44A7" w:rsidRPr="00FB7CD7" w14:paraId="5FFB4BCC" w14:textId="77777777" w:rsidTr="007D2896">
        <w:tc>
          <w:tcPr>
            <w:tcW w:w="776" w:type="dxa"/>
          </w:tcPr>
          <w:p w14:paraId="5EF378BB" w14:textId="77777777" w:rsidR="002F44A7" w:rsidRPr="00A85143" w:rsidRDefault="002F44A7" w:rsidP="00135769">
            <w:pPr>
              <w:spacing w:before="60" w:after="60"/>
              <w:rPr>
                <w:rFonts w:cstheme="minorHAnsi"/>
                <w:bCs/>
              </w:rPr>
            </w:pPr>
            <w:r w:rsidRPr="00A85143">
              <w:rPr>
                <w:rFonts w:cstheme="minorHAnsi"/>
                <w:bCs/>
              </w:rPr>
              <w:t>AS10</w:t>
            </w:r>
          </w:p>
        </w:tc>
        <w:tc>
          <w:tcPr>
            <w:tcW w:w="8853" w:type="dxa"/>
          </w:tcPr>
          <w:p w14:paraId="3D6B7F31" w14:textId="77777777" w:rsidR="002F44A7" w:rsidRPr="00A85143" w:rsidRDefault="002F44A7" w:rsidP="00135769">
            <w:pPr>
              <w:spacing w:before="60" w:after="60"/>
              <w:rPr>
                <w:rFonts w:cstheme="minorHAnsi"/>
                <w:bCs/>
              </w:rPr>
            </w:pPr>
            <w:r w:rsidRPr="00A85143">
              <w:rPr>
                <w:rFonts w:cstheme="minorHAnsi"/>
                <w:bCs/>
              </w:rPr>
              <w:t>Training – Books and Equipment Assistance</w:t>
            </w:r>
          </w:p>
        </w:tc>
      </w:tr>
      <w:tr w:rsidR="002F44A7" w:rsidRPr="00FB7CD7" w14:paraId="7E350AE0" w14:textId="77777777" w:rsidTr="007D2896">
        <w:tc>
          <w:tcPr>
            <w:tcW w:w="776" w:type="dxa"/>
          </w:tcPr>
          <w:p w14:paraId="4697B883" w14:textId="77777777" w:rsidR="002F44A7" w:rsidRPr="00A85143" w:rsidRDefault="002F44A7" w:rsidP="00135769">
            <w:pPr>
              <w:spacing w:before="60" w:after="60"/>
              <w:rPr>
                <w:rFonts w:cstheme="minorHAnsi"/>
                <w:bCs/>
              </w:rPr>
            </w:pPr>
            <w:r w:rsidRPr="00A85143">
              <w:rPr>
                <w:rFonts w:cstheme="minorHAnsi"/>
                <w:bCs/>
              </w:rPr>
              <w:t>AS11</w:t>
            </w:r>
          </w:p>
        </w:tc>
        <w:tc>
          <w:tcPr>
            <w:tcW w:w="8853" w:type="dxa"/>
          </w:tcPr>
          <w:p w14:paraId="458E468B" w14:textId="77777777" w:rsidR="002F44A7" w:rsidRPr="00A85143" w:rsidRDefault="002F44A7" w:rsidP="00135769">
            <w:pPr>
              <w:spacing w:before="60" w:after="60"/>
              <w:rPr>
                <w:rFonts w:cstheme="minorHAnsi"/>
                <w:bCs/>
              </w:rPr>
            </w:pPr>
            <w:r w:rsidRPr="00A85143">
              <w:rPr>
                <w:rFonts w:cstheme="minorHAnsi"/>
                <w:bCs/>
              </w:rPr>
              <w:t>Training – Courses Assistance</w:t>
            </w:r>
          </w:p>
        </w:tc>
      </w:tr>
      <w:tr w:rsidR="002F44A7" w:rsidRPr="00FB7CD7" w14:paraId="2DC9D9E8" w14:textId="77777777" w:rsidTr="007D2896">
        <w:tc>
          <w:tcPr>
            <w:tcW w:w="776" w:type="dxa"/>
          </w:tcPr>
          <w:p w14:paraId="53EF1F0C" w14:textId="77777777" w:rsidR="002F44A7" w:rsidRPr="00FB7CD7" w:rsidRDefault="002F44A7" w:rsidP="00135769">
            <w:pPr>
              <w:spacing w:before="60" w:after="60"/>
              <w:rPr>
                <w:rFonts w:cstheme="minorHAnsi"/>
              </w:rPr>
            </w:pPr>
            <w:r w:rsidRPr="00FB7CD7">
              <w:rPr>
                <w:rFonts w:cstheme="minorHAnsi"/>
              </w:rPr>
              <w:t>AS12</w:t>
            </w:r>
          </w:p>
        </w:tc>
        <w:tc>
          <w:tcPr>
            <w:tcW w:w="8853" w:type="dxa"/>
          </w:tcPr>
          <w:p w14:paraId="1786E9F3" w14:textId="77777777" w:rsidR="002F44A7" w:rsidRPr="00FB7CD7" w:rsidRDefault="002F44A7" w:rsidP="00135769">
            <w:pPr>
              <w:spacing w:before="60" w:after="60"/>
              <w:rPr>
                <w:rFonts w:cstheme="minorHAnsi"/>
              </w:rPr>
            </w:pPr>
            <w:r w:rsidRPr="00FB7CD7">
              <w:rPr>
                <w:rFonts w:cstheme="minorHAnsi"/>
              </w:rPr>
              <w:t>Transport and Licensing Assistance</w:t>
            </w:r>
          </w:p>
        </w:tc>
      </w:tr>
      <w:tr w:rsidR="002F44A7" w:rsidRPr="00FB7CD7" w14:paraId="6774A006" w14:textId="77777777" w:rsidTr="007D2896">
        <w:tc>
          <w:tcPr>
            <w:tcW w:w="776" w:type="dxa"/>
          </w:tcPr>
          <w:p w14:paraId="33B96FD3" w14:textId="77777777" w:rsidR="002F44A7" w:rsidRPr="00FB7CD7" w:rsidRDefault="002F44A7" w:rsidP="00135769">
            <w:pPr>
              <w:spacing w:before="60" w:after="60"/>
              <w:rPr>
                <w:rFonts w:cstheme="minorHAnsi"/>
              </w:rPr>
            </w:pPr>
            <w:r w:rsidRPr="00FB7CD7">
              <w:rPr>
                <w:rFonts w:cstheme="minorHAnsi"/>
              </w:rPr>
              <w:t>AS13</w:t>
            </w:r>
          </w:p>
        </w:tc>
        <w:tc>
          <w:tcPr>
            <w:tcW w:w="8853" w:type="dxa"/>
          </w:tcPr>
          <w:p w14:paraId="6C03C39F" w14:textId="77777777" w:rsidR="002F44A7" w:rsidRPr="00FB7CD7" w:rsidRDefault="002F44A7" w:rsidP="00135769">
            <w:pPr>
              <w:spacing w:before="60" w:after="60"/>
              <w:rPr>
                <w:rFonts w:cstheme="minorHAnsi"/>
              </w:rPr>
            </w:pPr>
            <w:r w:rsidRPr="00FB7CD7">
              <w:rPr>
                <w:rFonts w:cstheme="minorHAnsi"/>
              </w:rPr>
              <w:t>Wage Subsidy Assistance</w:t>
            </w:r>
          </w:p>
        </w:tc>
      </w:tr>
      <w:tr w:rsidR="002F44A7" w:rsidRPr="00FB7CD7" w14:paraId="0B5B36B7" w14:textId="77777777" w:rsidTr="007D2896">
        <w:tc>
          <w:tcPr>
            <w:tcW w:w="776" w:type="dxa"/>
          </w:tcPr>
          <w:p w14:paraId="002BEA5D" w14:textId="77777777" w:rsidR="002F44A7" w:rsidRPr="00A85143" w:rsidRDefault="002F44A7" w:rsidP="00135769">
            <w:pPr>
              <w:spacing w:before="60" w:after="60"/>
              <w:rPr>
                <w:rFonts w:cstheme="minorHAnsi"/>
                <w:bCs/>
              </w:rPr>
            </w:pPr>
            <w:r w:rsidRPr="00A85143">
              <w:rPr>
                <w:rFonts w:cstheme="minorHAnsi"/>
                <w:bCs/>
              </w:rPr>
              <w:t>AS14</w:t>
            </w:r>
          </w:p>
        </w:tc>
        <w:tc>
          <w:tcPr>
            <w:tcW w:w="8853" w:type="dxa"/>
          </w:tcPr>
          <w:p w14:paraId="2FCA9FA5" w14:textId="77777777" w:rsidR="002F44A7" w:rsidRPr="00A85143" w:rsidRDefault="002F44A7" w:rsidP="00135769">
            <w:pPr>
              <w:spacing w:before="60" w:after="60"/>
              <w:rPr>
                <w:rFonts w:cstheme="minorHAnsi"/>
                <w:bCs/>
              </w:rPr>
            </w:pPr>
            <w:r w:rsidRPr="00A85143">
              <w:rPr>
                <w:rFonts w:cstheme="minorHAnsi"/>
                <w:bCs/>
              </w:rPr>
              <w:t>Work Experience Activities Assistance</w:t>
            </w:r>
          </w:p>
        </w:tc>
      </w:tr>
      <w:tr w:rsidR="002F44A7" w:rsidRPr="00FB7CD7" w14:paraId="02D381BC" w14:textId="77777777" w:rsidTr="007D2896">
        <w:tc>
          <w:tcPr>
            <w:tcW w:w="776" w:type="dxa"/>
          </w:tcPr>
          <w:p w14:paraId="454ECE11" w14:textId="77777777" w:rsidR="002F44A7" w:rsidRPr="00A85143" w:rsidRDefault="002F44A7" w:rsidP="00135769">
            <w:pPr>
              <w:spacing w:before="60" w:after="60"/>
              <w:rPr>
                <w:rFonts w:cstheme="minorHAnsi"/>
                <w:bCs/>
              </w:rPr>
            </w:pPr>
            <w:r w:rsidRPr="00A85143">
              <w:rPr>
                <w:rFonts w:cstheme="minorHAnsi"/>
                <w:bCs/>
              </w:rPr>
              <w:t>AS15</w:t>
            </w:r>
          </w:p>
        </w:tc>
        <w:tc>
          <w:tcPr>
            <w:tcW w:w="8853" w:type="dxa"/>
          </w:tcPr>
          <w:p w14:paraId="7B4435DE" w14:textId="77777777" w:rsidR="002F44A7" w:rsidRPr="00A85143" w:rsidRDefault="002F44A7" w:rsidP="00135769">
            <w:pPr>
              <w:spacing w:before="60" w:after="60"/>
              <w:rPr>
                <w:rFonts w:cstheme="minorHAnsi"/>
                <w:bCs/>
              </w:rPr>
            </w:pPr>
            <w:r w:rsidRPr="00A85143">
              <w:rPr>
                <w:rFonts w:cstheme="minorHAnsi"/>
                <w:bCs/>
              </w:rPr>
              <w:t>Work Related Clothing and Presentation Assistance</w:t>
            </w:r>
          </w:p>
        </w:tc>
      </w:tr>
      <w:tr w:rsidR="002F44A7" w:rsidRPr="00FB7CD7" w14:paraId="7A2A04B2" w14:textId="77777777" w:rsidTr="007D2896">
        <w:tc>
          <w:tcPr>
            <w:tcW w:w="776" w:type="dxa"/>
          </w:tcPr>
          <w:p w14:paraId="0724B4FC" w14:textId="77777777" w:rsidR="002F44A7" w:rsidRPr="00A85143" w:rsidRDefault="002F44A7" w:rsidP="00135769">
            <w:pPr>
              <w:spacing w:before="60" w:after="60"/>
              <w:rPr>
                <w:rFonts w:cstheme="minorHAnsi"/>
                <w:bCs/>
              </w:rPr>
            </w:pPr>
            <w:r w:rsidRPr="00A85143">
              <w:rPr>
                <w:rFonts w:cstheme="minorHAnsi"/>
                <w:bCs/>
              </w:rPr>
              <w:t>AS16</w:t>
            </w:r>
          </w:p>
        </w:tc>
        <w:tc>
          <w:tcPr>
            <w:tcW w:w="8853" w:type="dxa"/>
          </w:tcPr>
          <w:p w14:paraId="263FD70E" w14:textId="77777777" w:rsidR="002F44A7" w:rsidRPr="00A85143" w:rsidRDefault="002F44A7" w:rsidP="00135769">
            <w:pPr>
              <w:spacing w:before="60" w:after="60"/>
              <w:rPr>
                <w:rFonts w:cstheme="minorHAnsi"/>
                <w:bCs/>
              </w:rPr>
            </w:pPr>
            <w:r w:rsidRPr="00A85143">
              <w:rPr>
                <w:rFonts w:cstheme="minorHAnsi"/>
                <w:bCs/>
              </w:rPr>
              <w:t>Work Related Tools and Equipment</w:t>
            </w:r>
          </w:p>
        </w:tc>
      </w:tr>
      <w:tr w:rsidR="002F44A7" w:rsidRPr="00FB7CD7" w14:paraId="51EDD36F" w14:textId="77777777" w:rsidTr="007D2896">
        <w:tc>
          <w:tcPr>
            <w:tcW w:w="776" w:type="dxa"/>
          </w:tcPr>
          <w:p w14:paraId="390322B4" w14:textId="77777777" w:rsidR="002F44A7" w:rsidRPr="00A85143" w:rsidRDefault="002F44A7" w:rsidP="00135769">
            <w:pPr>
              <w:spacing w:before="60" w:after="60"/>
              <w:rPr>
                <w:rFonts w:cstheme="minorHAnsi"/>
                <w:bCs/>
              </w:rPr>
            </w:pPr>
            <w:r w:rsidRPr="00A85143">
              <w:rPr>
                <w:rFonts w:cstheme="minorHAnsi"/>
                <w:bCs/>
              </w:rPr>
              <w:t>AS17</w:t>
            </w:r>
          </w:p>
        </w:tc>
        <w:tc>
          <w:tcPr>
            <w:tcW w:w="8853" w:type="dxa"/>
          </w:tcPr>
          <w:p w14:paraId="48572330" w14:textId="77777777" w:rsidR="002F44A7" w:rsidRPr="00A85143" w:rsidRDefault="002F44A7" w:rsidP="00135769">
            <w:pPr>
              <w:spacing w:before="60" w:after="60"/>
              <w:rPr>
                <w:rFonts w:cstheme="minorHAnsi"/>
                <w:bCs/>
              </w:rPr>
            </w:pPr>
            <w:r w:rsidRPr="00A85143">
              <w:rPr>
                <w:rFonts w:cstheme="minorHAnsi"/>
                <w:bCs/>
              </w:rPr>
              <w:t>Other Assistance</w:t>
            </w:r>
          </w:p>
        </w:tc>
      </w:tr>
    </w:tbl>
    <w:p w14:paraId="55C8AC39" w14:textId="77777777" w:rsidR="007D2896" w:rsidRDefault="007D2896" w:rsidP="00E152B9">
      <w:pPr>
        <w:pStyle w:val="Heading2"/>
        <w:rPr>
          <w:rFonts w:asciiTheme="minorHAnsi" w:hAnsiTheme="minorHAnsi" w:cstheme="minorHAnsi"/>
        </w:rPr>
      </w:pPr>
      <w:bookmarkStart w:id="108" w:name="_Toc182576271"/>
    </w:p>
    <w:p w14:paraId="031C009C" w14:textId="6BEF48CC" w:rsidR="00720C37" w:rsidRPr="00FB7CD7" w:rsidRDefault="00720C37" w:rsidP="00E152B9">
      <w:pPr>
        <w:pStyle w:val="Heading2"/>
        <w:rPr>
          <w:rFonts w:asciiTheme="minorHAnsi" w:hAnsiTheme="minorHAnsi" w:cstheme="minorHAnsi"/>
        </w:rPr>
      </w:pPr>
      <w:r w:rsidRPr="00FB7CD7">
        <w:rPr>
          <w:rFonts w:asciiTheme="minorHAnsi" w:hAnsiTheme="minorHAnsi" w:cstheme="minorHAnsi"/>
        </w:rPr>
        <w:t xml:space="preserve">Setting </w:t>
      </w:r>
      <w:r w:rsidR="00076B2B" w:rsidRPr="00FB7CD7">
        <w:rPr>
          <w:rFonts w:asciiTheme="minorHAnsi" w:hAnsiTheme="minorHAnsi" w:cstheme="minorHAnsi"/>
        </w:rPr>
        <w:t xml:space="preserve">appropriate </w:t>
      </w:r>
      <w:r w:rsidR="001F572E" w:rsidRPr="00FB7CD7">
        <w:rPr>
          <w:rFonts w:asciiTheme="minorHAnsi" w:hAnsiTheme="minorHAnsi" w:cstheme="minorHAnsi"/>
        </w:rPr>
        <w:t>activities</w:t>
      </w:r>
      <w:r w:rsidR="00076B2B" w:rsidRPr="00FB7CD7">
        <w:rPr>
          <w:rFonts w:asciiTheme="minorHAnsi" w:hAnsiTheme="minorHAnsi" w:cstheme="minorHAnsi"/>
        </w:rPr>
        <w:t xml:space="preserve"> and assistance</w:t>
      </w:r>
      <w:bookmarkEnd w:id="108"/>
      <w:r w:rsidRPr="00FB7CD7">
        <w:rPr>
          <w:rFonts w:asciiTheme="minorHAnsi" w:hAnsiTheme="minorHAnsi" w:cstheme="minorHAnsi"/>
        </w:rPr>
        <w:t xml:space="preserve"> </w:t>
      </w:r>
    </w:p>
    <w:p w14:paraId="7E74454C" w14:textId="7BB164D8" w:rsidR="007C4AE0" w:rsidRPr="003E77F4" w:rsidRDefault="007C4AE0" w:rsidP="003E77F4">
      <w:pPr>
        <w:tabs>
          <w:tab w:val="right" w:pos="1701"/>
        </w:tabs>
        <w:spacing w:before="120" w:after="120"/>
        <w:rPr>
          <w:rFonts w:cstheme="minorHAnsi"/>
        </w:rPr>
      </w:pPr>
      <w:r w:rsidRPr="003E77F4">
        <w:rPr>
          <w:rFonts w:cstheme="minorHAnsi"/>
        </w:rPr>
        <w:t xml:space="preserve">Providers must consider each participant’s circumstances and needs when setting activities and requirements in the participant’s </w:t>
      </w:r>
      <w:r w:rsidR="008B2F56">
        <w:rPr>
          <w:rFonts w:cstheme="minorHAnsi"/>
        </w:rPr>
        <w:t>Job Plan</w:t>
      </w:r>
      <w:r w:rsidRPr="003E77F4">
        <w:rPr>
          <w:rFonts w:cstheme="minorHAnsi"/>
        </w:rPr>
        <w:t xml:space="preserve">. </w:t>
      </w:r>
    </w:p>
    <w:p w14:paraId="4D936A2C" w14:textId="77777777" w:rsidR="007C4AE0" w:rsidRPr="00FB7CD7" w:rsidRDefault="007C4AE0" w:rsidP="005E60E9">
      <w:pPr>
        <w:pStyle w:val="ListParagraph"/>
        <w:numPr>
          <w:ilvl w:val="0"/>
          <w:numId w:val="17"/>
        </w:numPr>
        <w:spacing w:before="120" w:line="276" w:lineRule="auto"/>
        <w:ind w:left="426" w:hanging="426"/>
        <w:rPr>
          <w:rFonts w:cstheme="minorHAnsi"/>
        </w:rPr>
      </w:pPr>
      <w:r w:rsidRPr="00FB7CD7">
        <w:rPr>
          <w:rFonts w:cstheme="minorHAnsi"/>
        </w:rPr>
        <w:t>Best practice is to review, where relevant, the participant’s:</w:t>
      </w:r>
    </w:p>
    <w:p w14:paraId="2B5CF3AD"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ESAt assessment of barriers, needs and work capacity</w:t>
      </w:r>
    </w:p>
    <w:p w14:paraId="27FCF796"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Job Capacity Framework</w:t>
      </w:r>
    </w:p>
    <w:p w14:paraId="2EB2F0C3" w14:textId="2F96534B"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Capability </w:t>
      </w:r>
      <w:r w:rsidR="00A327F9">
        <w:rPr>
          <w:rFonts w:cstheme="minorHAnsi"/>
        </w:rPr>
        <w:t>Management Tool</w:t>
      </w:r>
    </w:p>
    <w:p w14:paraId="21CB3651" w14:textId="654FDDA5" w:rsidR="007C4AE0" w:rsidRPr="003E77F4" w:rsidRDefault="007C4AE0" w:rsidP="003E77F4">
      <w:pPr>
        <w:tabs>
          <w:tab w:val="right" w:pos="1701"/>
        </w:tabs>
        <w:spacing w:before="120" w:after="120"/>
        <w:rPr>
          <w:rFonts w:cstheme="minorHAnsi"/>
        </w:rPr>
      </w:pPr>
      <w:r w:rsidRPr="003E77F4">
        <w:rPr>
          <w:rFonts w:cstheme="minorHAnsi"/>
        </w:rPr>
        <w:t xml:space="preserve">Activities in the </w:t>
      </w:r>
      <w:r w:rsidR="008B2F56">
        <w:rPr>
          <w:rFonts w:cstheme="minorHAnsi"/>
        </w:rPr>
        <w:t>Job Plan</w:t>
      </w:r>
      <w:r w:rsidRPr="003E77F4">
        <w:rPr>
          <w:rFonts w:cstheme="minorHAnsi"/>
        </w:rPr>
        <w:t xml:space="preserve"> must be reasonable for the participant. Providers must consider: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366"/>
        <w:gridCol w:w="4267"/>
      </w:tblGrid>
      <w:tr w:rsidR="007C4AE0" w:rsidRPr="00FB7CD7" w14:paraId="4877C78B" w14:textId="77777777" w:rsidTr="006E65D9">
        <w:trPr>
          <w:tblHeader/>
        </w:trPr>
        <w:tc>
          <w:tcPr>
            <w:tcW w:w="5495" w:type="dxa"/>
            <w:tcBorders>
              <w:top w:val="single" w:sz="2" w:space="0" w:color="auto"/>
              <w:left w:val="single" w:sz="2" w:space="0" w:color="auto"/>
              <w:bottom w:val="single" w:sz="2" w:space="0" w:color="auto"/>
              <w:right w:val="single" w:sz="2" w:space="0" w:color="auto"/>
            </w:tcBorders>
            <w:shd w:val="clear" w:color="auto" w:fill="DAEEF3" w:themeFill="accent5" w:themeFillTint="33"/>
            <w:hideMark/>
          </w:tcPr>
          <w:p w14:paraId="0BEF943A" w14:textId="77777777" w:rsidR="007C4AE0" w:rsidRPr="00FB7CD7" w:rsidRDefault="007C4AE0" w:rsidP="00135769">
            <w:pPr>
              <w:keepNext/>
              <w:keepLines/>
              <w:spacing w:before="60" w:after="60"/>
              <w:rPr>
                <w:rFonts w:cstheme="minorHAnsi"/>
                <w:b/>
              </w:rPr>
            </w:pPr>
            <w:r w:rsidRPr="00FB7CD7">
              <w:rPr>
                <w:rFonts w:cstheme="minorHAnsi"/>
                <w:b/>
              </w:rPr>
              <w:t>Participant’s circumstances</w:t>
            </w:r>
          </w:p>
        </w:tc>
        <w:tc>
          <w:tcPr>
            <w:tcW w:w="436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01161D89" w14:textId="77777777" w:rsidR="007C4AE0" w:rsidRPr="00FB7CD7" w:rsidRDefault="007C4AE0" w:rsidP="00135769">
            <w:pPr>
              <w:keepNext/>
              <w:keepLines/>
              <w:spacing w:before="60" w:after="60"/>
              <w:rPr>
                <w:rFonts w:cstheme="minorHAnsi"/>
                <w:b/>
              </w:rPr>
            </w:pPr>
            <w:r w:rsidRPr="00FB7CD7">
              <w:rPr>
                <w:rFonts w:cstheme="minorHAnsi"/>
                <w:b/>
              </w:rPr>
              <w:t>Other factors</w:t>
            </w:r>
          </w:p>
        </w:tc>
      </w:tr>
      <w:tr w:rsidR="007C4AE0" w:rsidRPr="00FB7CD7" w14:paraId="2CE1DC4B" w14:textId="77777777" w:rsidTr="00135769">
        <w:trPr>
          <w:trHeight w:val="137"/>
        </w:trPr>
        <w:tc>
          <w:tcPr>
            <w:tcW w:w="5495" w:type="dxa"/>
            <w:tcBorders>
              <w:top w:val="single" w:sz="2" w:space="0" w:color="auto"/>
              <w:left w:val="single" w:sz="2" w:space="0" w:color="auto"/>
              <w:bottom w:val="single" w:sz="2" w:space="0" w:color="auto"/>
              <w:right w:val="single" w:sz="2" w:space="0" w:color="auto"/>
            </w:tcBorders>
          </w:tcPr>
          <w:p w14:paraId="362EF0DF"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assessed work capacity, capacity to meet requirements</w:t>
            </w:r>
          </w:p>
          <w:p w14:paraId="41DB63FE"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education, experience, skills, and age </w:t>
            </w:r>
          </w:p>
          <w:p w14:paraId="1897DDF8"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family/caring responsibilities (including availability of childcare)</w:t>
            </w:r>
          </w:p>
          <w:p w14:paraId="152B2CA4" w14:textId="317133A3"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capacity to pay for related financial costs (</w:t>
            </w:r>
            <w:r w:rsidR="00801165" w:rsidRPr="00FB7CD7">
              <w:rPr>
                <w:rFonts w:cstheme="minorHAnsi"/>
              </w:rPr>
              <w:t>e.g.</w:t>
            </w:r>
            <w:r w:rsidRPr="00FB7CD7">
              <w:rPr>
                <w:rFonts w:cstheme="minorHAnsi"/>
              </w:rPr>
              <w:t xml:space="preserve"> travel)</w:t>
            </w:r>
          </w:p>
          <w:p w14:paraId="345C563D"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vulnerabilities (homelessness, psychiatric issues, mental illness, severe drug or alcohol dependency, traumatic relationship breakdown etc)</w:t>
            </w:r>
          </w:p>
          <w:p w14:paraId="556520A6"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impact on participant’s disability / vulnerabilities </w:t>
            </w:r>
          </w:p>
          <w:p w14:paraId="23A26CE1"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cultural factors</w:t>
            </w:r>
          </w:p>
        </w:tc>
        <w:tc>
          <w:tcPr>
            <w:tcW w:w="4360" w:type="dxa"/>
            <w:tcBorders>
              <w:top w:val="single" w:sz="2" w:space="0" w:color="auto"/>
              <w:left w:val="single" w:sz="2" w:space="0" w:color="auto"/>
              <w:bottom w:val="single" w:sz="2" w:space="0" w:color="auto"/>
              <w:right w:val="single" w:sz="2" w:space="0" w:color="auto"/>
            </w:tcBorders>
          </w:tcPr>
          <w:p w14:paraId="2937AEC9"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activity options available</w:t>
            </w:r>
          </w:p>
          <w:p w14:paraId="58390D97"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the local labour market </w:t>
            </w:r>
          </w:p>
          <w:p w14:paraId="1FCB3904"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transport options and travel time - reasonable travel time is 90 minutes each way (60 minutes if a principal carer parent or has a partial capacity to work)) </w:t>
            </w:r>
          </w:p>
          <w:p w14:paraId="52571C27"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any history of the participant not complying with their participation requirements</w:t>
            </w:r>
          </w:p>
          <w:p w14:paraId="72DFEBDE"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any cultural factors</w:t>
            </w:r>
          </w:p>
          <w:p w14:paraId="13688C7A"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relevant history, including family violence</w:t>
            </w:r>
          </w:p>
        </w:tc>
      </w:tr>
    </w:tbl>
    <w:p w14:paraId="252D697D" w14:textId="77777777" w:rsidR="007C4AE0" w:rsidRPr="00FB7CD7" w:rsidRDefault="007C4AE0" w:rsidP="00463AC2">
      <w:pPr>
        <w:pStyle w:val="Heading4"/>
      </w:pPr>
      <w:r w:rsidRPr="00FB7CD7">
        <w:lastRenderedPageBreak/>
        <w:t>Job search requirements</w:t>
      </w:r>
    </w:p>
    <w:p w14:paraId="5A349ED3" w14:textId="184F1D72" w:rsidR="007C4AE0" w:rsidRPr="003E77F4" w:rsidRDefault="007C4AE0" w:rsidP="007D2896">
      <w:pPr>
        <w:keepNext/>
        <w:tabs>
          <w:tab w:val="right" w:pos="1701"/>
        </w:tabs>
        <w:spacing w:before="120" w:after="120"/>
        <w:rPr>
          <w:rFonts w:cstheme="minorHAnsi"/>
        </w:rPr>
      </w:pPr>
      <w:r w:rsidRPr="003E77F4">
        <w:rPr>
          <w:rFonts w:cstheme="minorHAnsi"/>
        </w:rPr>
        <w:t xml:space="preserve">Job search is usually included in a participant’s </w:t>
      </w:r>
      <w:r w:rsidR="008B2F56">
        <w:rPr>
          <w:rFonts w:cstheme="minorHAnsi"/>
        </w:rPr>
        <w:t>Job Plan</w:t>
      </w:r>
      <w:r w:rsidRPr="003E77F4">
        <w:rPr>
          <w:rFonts w:cstheme="minorHAnsi"/>
        </w:rPr>
        <w:t xml:space="preserve"> if the participant is:</w:t>
      </w:r>
    </w:p>
    <w:p w14:paraId="2FBDEA42"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capable of looking for work</w:t>
      </w:r>
    </w:p>
    <w:p w14:paraId="23D0A52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not already working enough hours in a suitable job (sufficient work test).</w:t>
      </w:r>
    </w:p>
    <w:p w14:paraId="6A5C33E5" w14:textId="594023D0" w:rsidR="007C4AE0" w:rsidRPr="00BC6300" w:rsidRDefault="007C4AE0" w:rsidP="00B56C86">
      <w:pPr>
        <w:tabs>
          <w:tab w:val="right" w:pos="1701"/>
        </w:tabs>
        <w:spacing w:before="120" w:after="120"/>
        <w:rPr>
          <w:rFonts w:cstheme="minorHAnsi"/>
        </w:rPr>
      </w:pPr>
      <w:r w:rsidRPr="003E77F4">
        <w:rPr>
          <w:rFonts w:cstheme="minorHAnsi"/>
        </w:rPr>
        <w:t xml:space="preserve">Providers must include in </w:t>
      </w:r>
      <w:r w:rsidR="008B2F56">
        <w:rPr>
          <w:rFonts w:cstheme="minorHAnsi"/>
        </w:rPr>
        <w:t>Job Plan</w:t>
      </w:r>
      <w:r w:rsidRPr="003E77F4">
        <w:rPr>
          <w:rFonts w:cstheme="minorHAnsi"/>
        </w:rPr>
        <w:t xml:space="preserve"> the number of jobs that the participant must look for each month</w:t>
      </w:r>
      <w:r w:rsidR="001927B0">
        <w:rPr>
          <w:rFonts w:cstheme="minorHAnsi"/>
        </w:rPr>
        <w:t xml:space="preserve">. If the participant has </w:t>
      </w:r>
      <w:r w:rsidRPr="00BC6300">
        <w:rPr>
          <w:rFonts w:cstheme="minorHAnsi"/>
        </w:rPr>
        <w:t>compulsory job search requirements</w:t>
      </w:r>
      <w:r w:rsidR="001927B0">
        <w:rPr>
          <w:rFonts w:cstheme="minorHAnsi"/>
        </w:rPr>
        <w:t xml:space="preserve">, </w:t>
      </w:r>
      <w:r w:rsidRPr="00BC6300">
        <w:rPr>
          <w:rFonts w:cstheme="minorHAnsi"/>
        </w:rPr>
        <w:t>use activity code JS09</w:t>
      </w:r>
      <w:r w:rsidR="001927B0">
        <w:rPr>
          <w:rFonts w:cstheme="minorHAnsi"/>
        </w:rPr>
        <w:t>.</w:t>
      </w:r>
    </w:p>
    <w:p w14:paraId="6E3FBA7F" w14:textId="35ED3B5E" w:rsidR="007C4AE0" w:rsidRPr="00FB7CD7" w:rsidRDefault="001927B0" w:rsidP="00B56C86">
      <w:pPr>
        <w:tabs>
          <w:tab w:val="right" w:pos="1701"/>
        </w:tabs>
        <w:spacing w:before="120" w:after="120"/>
        <w:rPr>
          <w:rFonts w:cstheme="minorHAnsi"/>
        </w:rPr>
      </w:pPr>
      <w:r>
        <w:rPr>
          <w:rFonts w:cstheme="minorHAnsi"/>
        </w:rPr>
        <w:t>P</w:t>
      </w:r>
      <w:r w:rsidR="00837D28">
        <w:rPr>
          <w:rFonts w:cstheme="minorHAnsi"/>
        </w:rPr>
        <w:t xml:space="preserve">roviders must have a conversation with participants about </w:t>
      </w:r>
      <w:hyperlink r:id="rId62" w:history="1">
        <w:r w:rsidR="00837D28" w:rsidRPr="00FB7CD7">
          <w:rPr>
            <w:rStyle w:val="Hyperlink"/>
            <w:rFonts w:cstheme="minorHAnsi"/>
          </w:rPr>
          <w:t>Mobility Allowance</w:t>
        </w:r>
      </w:hyperlink>
      <w:r>
        <w:rPr>
          <w:rStyle w:val="Hyperlink"/>
          <w:rFonts w:cstheme="minorHAnsi"/>
        </w:rPr>
        <w:t>.</w:t>
      </w:r>
      <w:r w:rsidR="00837D28" w:rsidRPr="00FB7CD7">
        <w:rPr>
          <w:rFonts w:cstheme="minorHAnsi"/>
        </w:rPr>
        <w:t xml:space="preserve"> </w:t>
      </w:r>
      <w:r>
        <w:rPr>
          <w:rFonts w:cstheme="minorHAnsi"/>
        </w:rPr>
        <w:t>If</w:t>
      </w:r>
      <w:r w:rsidR="00837D28">
        <w:rPr>
          <w:rFonts w:cstheme="minorHAnsi"/>
        </w:rPr>
        <w:t xml:space="preserve"> appropriate</w:t>
      </w:r>
      <w:r>
        <w:rPr>
          <w:rFonts w:cstheme="minorHAnsi"/>
        </w:rPr>
        <w:t>, providers must</w:t>
      </w:r>
      <w:r w:rsidR="00837D28">
        <w:rPr>
          <w:rFonts w:cstheme="minorHAnsi"/>
        </w:rPr>
        <w:t xml:space="preserve"> instead use </w:t>
      </w:r>
      <w:r w:rsidR="007C4AE0" w:rsidRPr="00BC6300">
        <w:rPr>
          <w:rFonts w:cstheme="minorHAnsi"/>
        </w:rPr>
        <w:t>codes</w:t>
      </w:r>
      <w:r w:rsidR="007C4AE0" w:rsidRPr="00FB7CD7">
        <w:rPr>
          <w:rFonts w:cstheme="minorHAnsi"/>
        </w:rPr>
        <w:t xml:space="preserve"> JS05 </w:t>
      </w:r>
      <w:r w:rsidR="00837D28">
        <w:rPr>
          <w:rFonts w:cstheme="minorHAnsi"/>
        </w:rPr>
        <w:t xml:space="preserve">(activity tested) </w:t>
      </w:r>
      <w:r w:rsidR="007C4AE0" w:rsidRPr="00FB7CD7">
        <w:rPr>
          <w:rFonts w:cstheme="minorHAnsi"/>
        </w:rPr>
        <w:t xml:space="preserve">or JS06 </w:t>
      </w:r>
      <w:r w:rsidR="00837D28">
        <w:rPr>
          <w:rFonts w:cstheme="minorHAnsi"/>
        </w:rPr>
        <w:t xml:space="preserve">to </w:t>
      </w:r>
      <w:r w:rsidR="007C4AE0" w:rsidRPr="00FB7CD7">
        <w:rPr>
          <w:rFonts w:cstheme="minorHAnsi"/>
        </w:rPr>
        <w:t>trigger a higher rate of</w:t>
      </w:r>
      <w:r w:rsidR="00837D28">
        <w:rPr>
          <w:rFonts w:cstheme="minorHAnsi"/>
        </w:rPr>
        <w:t xml:space="preserve"> Mobility Allowance</w:t>
      </w:r>
      <w:r w:rsidR="007C4AE0" w:rsidRPr="00FB7CD7">
        <w:rPr>
          <w:rFonts w:cstheme="minorHAnsi"/>
        </w:rPr>
        <w:t>.</w:t>
      </w:r>
    </w:p>
    <w:p w14:paraId="1DE27FF7" w14:textId="2079A0BC" w:rsidR="007C4AE0" w:rsidRPr="003E77F4" w:rsidRDefault="007C4AE0" w:rsidP="003E77F4">
      <w:pPr>
        <w:tabs>
          <w:tab w:val="right" w:pos="1701"/>
        </w:tabs>
        <w:spacing w:before="120" w:after="120"/>
        <w:rPr>
          <w:rFonts w:cstheme="minorHAnsi"/>
        </w:rPr>
      </w:pPr>
      <w:r w:rsidRPr="003E77F4">
        <w:rPr>
          <w:rFonts w:cstheme="minorHAnsi"/>
        </w:rPr>
        <w:t xml:space="preserve">Job-ready participants </w:t>
      </w:r>
      <w:r w:rsidR="00F64F04">
        <w:rPr>
          <w:rFonts w:cstheme="minorHAnsi"/>
        </w:rPr>
        <w:t xml:space="preserve">with good capacity </w:t>
      </w:r>
      <w:r w:rsidRPr="003E77F4">
        <w:rPr>
          <w:rFonts w:cstheme="minorHAnsi"/>
        </w:rPr>
        <w:t xml:space="preserve">usually need to look for 20 jobs each month. This is also the maximum job search requirement that can be set. Providers </w:t>
      </w:r>
      <w:r w:rsidR="00157F14">
        <w:rPr>
          <w:rFonts w:cstheme="minorHAnsi"/>
        </w:rPr>
        <w:t>must</w:t>
      </w:r>
      <w:r w:rsidR="00157F14" w:rsidRPr="003E77F4">
        <w:rPr>
          <w:rFonts w:cstheme="minorHAnsi"/>
        </w:rPr>
        <w:t xml:space="preserve"> </w:t>
      </w:r>
      <w:r w:rsidRPr="003E77F4">
        <w:rPr>
          <w:rFonts w:cstheme="minorHAnsi"/>
        </w:rPr>
        <w:t xml:space="preserve">set a smaller number of job searches </w:t>
      </w:r>
      <w:r w:rsidR="00157F14">
        <w:rPr>
          <w:rFonts w:cstheme="minorHAnsi"/>
        </w:rPr>
        <w:t>if appropriate for a</w:t>
      </w:r>
      <w:r w:rsidRPr="003E77F4">
        <w:rPr>
          <w:rFonts w:cstheme="minorHAnsi"/>
        </w:rPr>
        <w:t xml:space="preserve"> participant’s circumstances. This can include no job searches if the participant is not ready to look for work. </w:t>
      </w:r>
    </w:p>
    <w:p w14:paraId="1553FAE1" w14:textId="355A397D" w:rsidR="007C4AE0" w:rsidRPr="003E77F4" w:rsidRDefault="007C4AE0" w:rsidP="003E77F4">
      <w:pPr>
        <w:tabs>
          <w:tab w:val="right" w:pos="1701"/>
        </w:tabs>
        <w:spacing w:before="120" w:after="120"/>
        <w:rPr>
          <w:rFonts w:cstheme="minorHAnsi"/>
        </w:rPr>
      </w:pPr>
      <w:r w:rsidRPr="003E77F4">
        <w:rPr>
          <w:rFonts w:cstheme="minorHAnsi"/>
        </w:rPr>
        <w:t>Providers may reduce the number of job searches required because of participant</w:t>
      </w:r>
      <w:r w:rsidR="00056033">
        <w:rPr>
          <w:rFonts w:cstheme="minorHAnsi"/>
        </w:rPr>
        <w:t xml:space="preserve"> circumstances includi</w:t>
      </w:r>
      <w:r w:rsidR="00C168C6">
        <w:rPr>
          <w:rFonts w:cstheme="minorHAnsi"/>
        </w:rPr>
        <w:t>ng</w:t>
      </w:r>
      <w:r w:rsidRPr="003E77F4">
        <w:rPr>
          <w:rFonts w:cstheme="minorHAnsi"/>
        </w:rPr>
        <w:t>:</w:t>
      </w:r>
    </w:p>
    <w:p w14:paraId="51CC3C8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participation in approved study or training </w:t>
      </w:r>
    </w:p>
    <w:p w14:paraId="233B59D1"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physical, intellectual or psychiatric impairment </w:t>
      </w:r>
    </w:p>
    <w:p w14:paraId="36F17F0B"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non-residential treatments/counselling for drug and alcohol dependency </w:t>
      </w:r>
    </w:p>
    <w:p w14:paraId="69A393D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high family and caring responsibilities </w:t>
      </w:r>
    </w:p>
    <w:p w14:paraId="436BD748"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accommodation situation</w:t>
      </w:r>
    </w:p>
    <w:p w14:paraId="1B2EAAC4"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education or skill level, where this is likely to substantially limit job opportunities</w:t>
      </w:r>
    </w:p>
    <w:p w14:paraId="6859F13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current employment status (part-time or casual work)</w:t>
      </w:r>
    </w:p>
    <w:p w14:paraId="5D88179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domestic violence (including family violence) or family relationship breakdown</w:t>
      </w:r>
    </w:p>
    <w:p w14:paraId="48FE97D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low English language skills, if the participant is doing a course to improve these skills</w:t>
      </w:r>
    </w:p>
    <w:p w14:paraId="6A13B040"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cultural factors</w:t>
      </w:r>
    </w:p>
    <w:p w14:paraId="105D7A58"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 state of the labour market and the transport options available.</w:t>
      </w:r>
    </w:p>
    <w:p w14:paraId="6D2B3571" w14:textId="77777777" w:rsidR="007C4AE0" w:rsidRPr="003E77F4" w:rsidRDefault="007C4AE0" w:rsidP="003E77F4">
      <w:pPr>
        <w:tabs>
          <w:tab w:val="right" w:pos="1701"/>
        </w:tabs>
        <w:spacing w:before="120" w:after="120"/>
        <w:rPr>
          <w:rFonts w:cstheme="minorHAnsi"/>
        </w:rPr>
      </w:pPr>
      <w:r w:rsidRPr="003E77F4">
        <w:rPr>
          <w:rFonts w:cstheme="minorHAnsi"/>
        </w:rPr>
        <w:t>The following table shows how many job searches can be set under different participant circumstances.</w:t>
      </w:r>
    </w:p>
    <w:tbl>
      <w:tblPr>
        <w:tblStyle w:val="TableGrid"/>
        <w:tblW w:w="9855" w:type="dxa"/>
        <w:tblLook w:val="04A0" w:firstRow="1" w:lastRow="0" w:firstColumn="1" w:lastColumn="0" w:noHBand="0" w:noVBand="1"/>
      </w:tblPr>
      <w:tblGrid>
        <w:gridCol w:w="1536"/>
        <w:gridCol w:w="6436"/>
        <w:gridCol w:w="1883"/>
      </w:tblGrid>
      <w:tr w:rsidR="007C4AE0" w:rsidRPr="00FB7CD7" w14:paraId="16E8A28D" w14:textId="77777777" w:rsidTr="006E65D9">
        <w:trPr>
          <w:tblHeader/>
        </w:trPr>
        <w:tc>
          <w:tcPr>
            <w:tcW w:w="1536" w:type="dxa"/>
            <w:tcBorders>
              <w:bottom w:val="single" w:sz="4" w:space="0" w:color="000000" w:themeColor="text1"/>
            </w:tcBorders>
            <w:shd w:val="clear" w:color="auto" w:fill="DAEEF3" w:themeFill="accent5" w:themeFillTint="33"/>
          </w:tcPr>
          <w:p w14:paraId="2DAE2816" w14:textId="77777777" w:rsidR="007C4AE0" w:rsidRPr="00FB7CD7" w:rsidRDefault="007C4AE0" w:rsidP="00135769">
            <w:pPr>
              <w:keepNext/>
              <w:keepLines/>
              <w:spacing w:before="60" w:after="60"/>
              <w:rPr>
                <w:rFonts w:cstheme="minorHAnsi"/>
                <w:b/>
              </w:rPr>
            </w:pPr>
            <w:r w:rsidRPr="00FB7CD7">
              <w:rPr>
                <w:rFonts w:cstheme="minorHAnsi"/>
                <w:b/>
              </w:rPr>
              <w:t>Requirements</w:t>
            </w:r>
          </w:p>
        </w:tc>
        <w:tc>
          <w:tcPr>
            <w:tcW w:w="6436" w:type="dxa"/>
            <w:shd w:val="clear" w:color="auto" w:fill="DAEEF3" w:themeFill="accent5" w:themeFillTint="33"/>
          </w:tcPr>
          <w:p w14:paraId="0D44AD89" w14:textId="77777777" w:rsidR="007C4AE0" w:rsidRPr="00FB7CD7" w:rsidRDefault="007C4AE0" w:rsidP="00135769">
            <w:pPr>
              <w:keepNext/>
              <w:keepLines/>
              <w:spacing w:before="60" w:after="60"/>
              <w:rPr>
                <w:rFonts w:cstheme="minorHAnsi"/>
                <w:b/>
              </w:rPr>
            </w:pPr>
            <w:r w:rsidRPr="00FB7CD7">
              <w:rPr>
                <w:rFonts w:cstheme="minorHAnsi"/>
                <w:b/>
              </w:rPr>
              <w:t>Circumstances</w:t>
            </w:r>
          </w:p>
        </w:tc>
        <w:tc>
          <w:tcPr>
            <w:tcW w:w="1883" w:type="dxa"/>
            <w:shd w:val="clear" w:color="auto" w:fill="DAEEF3" w:themeFill="accent5" w:themeFillTint="33"/>
          </w:tcPr>
          <w:p w14:paraId="1EC21692" w14:textId="77777777" w:rsidR="007C4AE0" w:rsidRPr="00FB7CD7" w:rsidRDefault="007C4AE0" w:rsidP="00135769">
            <w:pPr>
              <w:keepNext/>
              <w:keepLines/>
              <w:spacing w:before="60" w:after="60"/>
              <w:rPr>
                <w:rFonts w:cstheme="minorHAnsi"/>
                <w:b/>
              </w:rPr>
            </w:pPr>
            <w:r w:rsidRPr="00FB7CD7">
              <w:rPr>
                <w:rFonts w:cstheme="minorHAnsi"/>
                <w:b/>
              </w:rPr>
              <w:t>Max. job search</w:t>
            </w:r>
          </w:p>
        </w:tc>
      </w:tr>
      <w:tr w:rsidR="007C4AE0" w:rsidRPr="00FB7CD7" w14:paraId="641DF14C" w14:textId="77777777" w:rsidTr="00135769">
        <w:tc>
          <w:tcPr>
            <w:tcW w:w="1536" w:type="dxa"/>
            <w:vMerge w:val="restart"/>
            <w:shd w:val="clear" w:color="auto" w:fill="DAEEF3" w:themeFill="accent5" w:themeFillTint="33"/>
          </w:tcPr>
          <w:p w14:paraId="75B0C7F2" w14:textId="77777777" w:rsidR="007C4AE0" w:rsidRPr="00A85143" w:rsidRDefault="007C4AE0" w:rsidP="00135769">
            <w:pPr>
              <w:spacing w:before="60" w:after="60"/>
              <w:rPr>
                <w:rFonts w:cstheme="minorHAnsi"/>
                <w:bCs/>
              </w:rPr>
            </w:pPr>
            <w:r w:rsidRPr="00A85143">
              <w:rPr>
                <w:rFonts w:cstheme="minorHAnsi"/>
                <w:bCs/>
              </w:rPr>
              <w:t>Full-time</w:t>
            </w:r>
          </w:p>
        </w:tc>
        <w:tc>
          <w:tcPr>
            <w:tcW w:w="6436" w:type="dxa"/>
          </w:tcPr>
          <w:p w14:paraId="19F38F1E" w14:textId="77777777" w:rsidR="007C4AE0" w:rsidRPr="00A85143" w:rsidRDefault="007C4AE0" w:rsidP="00135769">
            <w:pPr>
              <w:spacing w:before="60" w:after="60"/>
              <w:rPr>
                <w:rFonts w:cstheme="minorHAnsi"/>
                <w:bCs/>
              </w:rPr>
            </w:pPr>
            <w:r w:rsidRPr="00A85143">
              <w:rPr>
                <w:rFonts w:cstheme="minorHAnsi"/>
                <w:bCs/>
              </w:rPr>
              <w:t>Undertaking 40 - 69 hours of paid work per fortnight</w:t>
            </w:r>
          </w:p>
        </w:tc>
        <w:tc>
          <w:tcPr>
            <w:tcW w:w="1883" w:type="dxa"/>
          </w:tcPr>
          <w:p w14:paraId="2FC643A6"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23E0A515" w14:textId="77777777" w:rsidTr="00135769">
        <w:tc>
          <w:tcPr>
            <w:tcW w:w="1536" w:type="dxa"/>
            <w:vMerge/>
            <w:shd w:val="clear" w:color="auto" w:fill="DAEEF3" w:themeFill="accent5" w:themeFillTint="33"/>
          </w:tcPr>
          <w:p w14:paraId="6BBEE113" w14:textId="77777777" w:rsidR="007C4AE0" w:rsidRPr="00A85143" w:rsidRDefault="007C4AE0" w:rsidP="00135769">
            <w:pPr>
              <w:spacing w:before="60" w:after="60"/>
              <w:rPr>
                <w:rFonts w:cstheme="minorHAnsi"/>
                <w:bCs/>
              </w:rPr>
            </w:pPr>
          </w:p>
        </w:tc>
        <w:tc>
          <w:tcPr>
            <w:tcW w:w="6436" w:type="dxa"/>
          </w:tcPr>
          <w:p w14:paraId="14CD8865" w14:textId="77777777" w:rsidR="007C4AE0" w:rsidRPr="00A85143" w:rsidRDefault="007C4AE0" w:rsidP="00135769">
            <w:pPr>
              <w:spacing w:before="60" w:after="60"/>
              <w:rPr>
                <w:rFonts w:cstheme="minorHAnsi"/>
                <w:bCs/>
              </w:rPr>
            </w:pPr>
            <w:r w:rsidRPr="00A85143">
              <w:rPr>
                <w:rFonts w:cstheme="minorHAnsi"/>
                <w:bCs/>
              </w:rPr>
              <w:t>Undertaking 70+ hours of paid work per fortnight</w:t>
            </w:r>
          </w:p>
        </w:tc>
        <w:tc>
          <w:tcPr>
            <w:tcW w:w="1883" w:type="dxa"/>
          </w:tcPr>
          <w:p w14:paraId="2BF65326"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420E44B1" w14:textId="77777777" w:rsidTr="00135769">
        <w:tc>
          <w:tcPr>
            <w:tcW w:w="1536" w:type="dxa"/>
            <w:vMerge/>
            <w:shd w:val="clear" w:color="auto" w:fill="DAEEF3" w:themeFill="accent5" w:themeFillTint="33"/>
          </w:tcPr>
          <w:p w14:paraId="7C29ED05" w14:textId="77777777" w:rsidR="007C4AE0" w:rsidRPr="00A85143" w:rsidRDefault="007C4AE0" w:rsidP="00135769">
            <w:pPr>
              <w:spacing w:before="60" w:after="60"/>
              <w:rPr>
                <w:rFonts w:cstheme="minorHAnsi"/>
                <w:bCs/>
              </w:rPr>
            </w:pPr>
          </w:p>
        </w:tc>
        <w:tc>
          <w:tcPr>
            <w:tcW w:w="6436" w:type="dxa"/>
          </w:tcPr>
          <w:p w14:paraId="6F76C336" w14:textId="77777777" w:rsidR="007C4AE0" w:rsidRPr="00A85143" w:rsidRDefault="007C4AE0" w:rsidP="00135769">
            <w:pPr>
              <w:spacing w:before="60" w:after="60"/>
              <w:rPr>
                <w:rFonts w:cstheme="minorHAnsi"/>
                <w:bCs/>
              </w:rPr>
            </w:pPr>
            <w:r w:rsidRPr="00A85143">
              <w:rPr>
                <w:rFonts w:cstheme="minorHAnsi"/>
                <w:bCs/>
              </w:rPr>
              <w:t>Undertaking 70+ hours combined work / approved study per fortnight</w:t>
            </w:r>
          </w:p>
        </w:tc>
        <w:tc>
          <w:tcPr>
            <w:tcW w:w="1883" w:type="dxa"/>
          </w:tcPr>
          <w:p w14:paraId="3A2BEC1F"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7865B427" w14:textId="77777777" w:rsidTr="00135769">
        <w:tc>
          <w:tcPr>
            <w:tcW w:w="1536" w:type="dxa"/>
            <w:vMerge/>
            <w:shd w:val="clear" w:color="auto" w:fill="DAEEF3" w:themeFill="accent5" w:themeFillTint="33"/>
          </w:tcPr>
          <w:p w14:paraId="386E1590" w14:textId="77777777" w:rsidR="007C4AE0" w:rsidRPr="00A85143" w:rsidRDefault="007C4AE0" w:rsidP="00135769">
            <w:pPr>
              <w:spacing w:before="60" w:after="60"/>
              <w:rPr>
                <w:rFonts w:cstheme="minorHAnsi"/>
                <w:bCs/>
              </w:rPr>
            </w:pPr>
          </w:p>
        </w:tc>
        <w:tc>
          <w:tcPr>
            <w:tcW w:w="6436" w:type="dxa"/>
          </w:tcPr>
          <w:p w14:paraId="723E184A" w14:textId="77777777" w:rsidR="007C4AE0" w:rsidRPr="00A85143" w:rsidRDefault="007C4AE0" w:rsidP="00135769">
            <w:pPr>
              <w:spacing w:before="60" w:after="60"/>
              <w:rPr>
                <w:rFonts w:cstheme="minorHAnsi"/>
                <w:bCs/>
              </w:rPr>
            </w:pPr>
            <w:r w:rsidRPr="00A85143">
              <w:rPr>
                <w:rFonts w:cstheme="minorHAnsi"/>
                <w:bCs/>
              </w:rPr>
              <w:t>Early School Leaver (ESL) in full-time education or training course</w:t>
            </w:r>
          </w:p>
        </w:tc>
        <w:tc>
          <w:tcPr>
            <w:tcW w:w="1883" w:type="dxa"/>
          </w:tcPr>
          <w:p w14:paraId="5336CD10"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37E8798D" w14:textId="77777777" w:rsidTr="00135769">
        <w:tc>
          <w:tcPr>
            <w:tcW w:w="1536" w:type="dxa"/>
            <w:vMerge/>
            <w:shd w:val="clear" w:color="auto" w:fill="DAEEF3" w:themeFill="accent5" w:themeFillTint="33"/>
          </w:tcPr>
          <w:p w14:paraId="70BD3819" w14:textId="77777777" w:rsidR="007C4AE0" w:rsidRPr="00A85143" w:rsidRDefault="007C4AE0" w:rsidP="00135769">
            <w:pPr>
              <w:spacing w:before="60" w:after="60"/>
              <w:rPr>
                <w:rFonts w:cstheme="minorHAnsi"/>
                <w:bCs/>
              </w:rPr>
            </w:pPr>
          </w:p>
        </w:tc>
        <w:tc>
          <w:tcPr>
            <w:tcW w:w="6436" w:type="dxa"/>
          </w:tcPr>
          <w:p w14:paraId="261E01B5" w14:textId="77777777" w:rsidR="007C4AE0" w:rsidRPr="00A85143" w:rsidRDefault="007C4AE0" w:rsidP="00135769">
            <w:pPr>
              <w:spacing w:before="60" w:after="60"/>
              <w:rPr>
                <w:rFonts w:cstheme="minorHAnsi"/>
                <w:bCs/>
              </w:rPr>
            </w:pPr>
            <w:r w:rsidRPr="00A85143">
              <w:rPr>
                <w:rFonts w:cstheme="minorHAnsi"/>
                <w:bCs/>
              </w:rPr>
              <w:t>ESL in 25+ hours per week combined part-time education and work</w:t>
            </w:r>
          </w:p>
        </w:tc>
        <w:tc>
          <w:tcPr>
            <w:tcW w:w="1883" w:type="dxa"/>
          </w:tcPr>
          <w:p w14:paraId="68344283"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6DA9B4CB" w14:textId="77777777" w:rsidTr="00135769">
        <w:tc>
          <w:tcPr>
            <w:tcW w:w="1536" w:type="dxa"/>
            <w:vMerge/>
            <w:tcBorders>
              <w:bottom w:val="single" w:sz="4" w:space="0" w:color="000000" w:themeColor="text1"/>
            </w:tcBorders>
            <w:shd w:val="clear" w:color="auto" w:fill="DAEEF3" w:themeFill="accent5" w:themeFillTint="33"/>
          </w:tcPr>
          <w:p w14:paraId="6C8BE784" w14:textId="77777777" w:rsidR="007C4AE0" w:rsidRPr="00A85143" w:rsidRDefault="007C4AE0" w:rsidP="00135769">
            <w:pPr>
              <w:spacing w:before="60" w:after="60"/>
              <w:rPr>
                <w:rFonts w:cstheme="minorHAnsi"/>
                <w:bCs/>
              </w:rPr>
            </w:pPr>
          </w:p>
        </w:tc>
        <w:tc>
          <w:tcPr>
            <w:tcW w:w="6436" w:type="dxa"/>
          </w:tcPr>
          <w:p w14:paraId="4E3DB63A" w14:textId="77777777" w:rsidR="007C4AE0" w:rsidRPr="00A85143" w:rsidRDefault="007C4AE0" w:rsidP="00135769">
            <w:pPr>
              <w:spacing w:before="60" w:after="60"/>
              <w:rPr>
                <w:rFonts w:cstheme="minorHAnsi"/>
                <w:bCs/>
              </w:rPr>
            </w:pPr>
            <w:r w:rsidRPr="00A85143">
              <w:rPr>
                <w:rFonts w:cstheme="minorHAnsi"/>
                <w:bCs/>
              </w:rPr>
              <w:t>Participant aged 60+ years</w:t>
            </w:r>
          </w:p>
        </w:tc>
        <w:tc>
          <w:tcPr>
            <w:tcW w:w="1883" w:type="dxa"/>
          </w:tcPr>
          <w:p w14:paraId="3084B1E7"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09CB3761" w14:textId="77777777" w:rsidTr="00135769">
        <w:trPr>
          <w:trHeight w:val="50"/>
        </w:trPr>
        <w:tc>
          <w:tcPr>
            <w:tcW w:w="1536" w:type="dxa"/>
            <w:vMerge w:val="restart"/>
            <w:shd w:val="clear" w:color="auto" w:fill="DAEEF3" w:themeFill="accent5" w:themeFillTint="33"/>
          </w:tcPr>
          <w:p w14:paraId="2289D3B2" w14:textId="77777777" w:rsidR="007C4AE0" w:rsidRPr="00A85143" w:rsidRDefault="007C4AE0" w:rsidP="00135769">
            <w:pPr>
              <w:spacing w:before="60" w:after="60"/>
              <w:rPr>
                <w:rFonts w:cstheme="minorHAnsi"/>
                <w:bCs/>
              </w:rPr>
            </w:pPr>
            <w:r w:rsidRPr="00A85143">
              <w:rPr>
                <w:rFonts w:cstheme="minorHAnsi"/>
                <w:bCs/>
              </w:rPr>
              <w:t>Part-time</w:t>
            </w:r>
          </w:p>
        </w:tc>
        <w:tc>
          <w:tcPr>
            <w:tcW w:w="6436" w:type="dxa"/>
          </w:tcPr>
          <w:p w14:paraId="1C8B288F" w14:textId="77777777" w:rsidR="007C4AE0" w:rsidRPr="00A85143" w:rsidRDefault="007C4AE0" w:rsidP="00135769">
            <w:pPr>
              <w:spacing w:before="60" w:after="60"/>
              <w:rPr>
                <w:rFonts w:cstheme="minorHAnsi"/>
                <w:bCs/>
              </w:rPr>
            </w:pPr>
            <w:r w:rsidRPr="00A85143">
              <w:rPr>
                <w:rFonts w:cstheme="minorHAnsi"/>
                <w:bCs/>
              </w:rPr>
              <w:t>Undertaking 11+ hours of paid work per fortnight</w:t>
            </w:r>
          </w:p>
        </w:tc>
        <w:tc>
          <w:tcPr>
            <w:tcW w:w="1883" w:type="dxa"/>
          </w:tcPr>
          <w:p w14:paraId="219FC813"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3F0EBFA6" w14:textId="77777777" w:rsidTr="00135769">
        <w:tc>
          <w:tcPr>
            <w:tcW w:w="1536" w:type="dxa"/>
            <w:vMerge/>
            <w:tcBorders>
              <w:bottom w:val="single" w:sz="4" w:space="0" w:color="000000" w:themeColor="text1"/>
            </w:tcBorders>
            <w:shd w:val="clear" w:color="auto" w:fill="DAEEF3" w:themeFill="accent5" w:themeFillTint="33"/>
          </w:tcPr>
          <w:p w14:paraId="541839BC" w14:textId="77777777" w:rsidR="007C4AE0" w:rsidRPr="00A85143" w:rsidRDefault="007C4AE0" w:rsidP="00135769">
            <w:pPr>
              <w:spacing w:before="60" w:after="60"/>
              <w:rPr>
                <w:rFonts w:cstheme="minorHAnsi"/>
                <w:bCs/>
              </w:rPr>
            </w:pPr>
          </w:p>
        </w:tc>
        <w:tc>
          <w:tcPr>
            <w:tcW w:w="6436" w:type="dxa"/>
          </w:tcPr>
          <w:p w14:paraId="406BD5A9" w14:textId="77777777" w:rsidR="007C4AE0" w:rsidRPr="00A85143" w:rsidRDefault="007C4AE0" w:rsidP="00135769">
            <w:pPr>
              <w:spacing w:before="60" w:after="60"/>
              <w:rPr>
                <w:rFonts w:cstheme="minorHAnsi"/>
                <w:bCs/>
              </w:rPr>
            </w:pPr>
            <w:r w:rsidRPr="00A85143">
              <w:rPr>
                <w:rFonts w:cstheme="minorHAnsi"/>
                <w:bCs/>
              </w:rPr>
              <w:t>ESL in 15+ hours per week combined part-time education and work</w:t>
            </w:r>
          </w:p>
        </w:tc>
        <w:tc>
          <w:tcPr>
            <w:tcW w:w="1883" w:type="dxa"/>
          </w:tcPr>
          <w:p w14:paraId="03F0919C"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4E457557" w14:textId="77777777" w:rsidTr="00135769">
        <w:tc>
          <w:tcPr>
            <w:tcW w:w="1536" w:type="dxa"/>
            <w:vMerge w:val="restart"/>
            <w:shd w:val="clear" w:color="auto" w:fill="DAEEF3" w:themeFill="accent5" w:themeFillTint="33"/>
          </w:tcPr>
          <w:p w14:paraId="33DB2310" w14:textId="77777777" w:rsidR="007C4AE0" w:rsidRPr="00A85143" w:rsidRDefault="007C4AE0" w:rsidP="00135769">
            <w:pPr>
              <w:spacing w:before="60" w:after="60"/>
              <w:rPr>
                <w:rFonts w:cstheme="minorHAnsi"/>
                <w:bCs/>
              </w:rPr>
            </w:pPr>
            <w:r w:rsidRPr="00A85143">
              <w:rPr>
                <w:rFonts w:cstheme="minorHAnsi"/>
                <w:bCs/>
              </w:rPr>
              <w:t>Any</w:t>
            </w:r>
          </w:p>
        </w:tc>
        <w:tc>
          <w:tcPr>
            <w:tcW w:w="6436" w:type="dxa"/>
          </w:tcPr>
          <w:p w14:paraId="78DCFBE5" w14:textId="77777777" w:rsidR="007C4AE0" w:rsidRPr="00A85143" w:rsidRDefault="007C4AE0" w:rsidP="00135769">
            <w:pPr>
              <w:spacing w:before="60" w:after="60"/>
              <w:rPr>
                <w:rFonts w:cstheme="minorHAnsi"/>
                <w:bCs/>
              </w:rPr>
            </w:pPr>
            <w:r w:rsidRPr="00A85143">
              <w:rPr>
                <w:rFonts w:cstheme="minorHAnsi"/>
                <w:bCs/>
              </w:rPr>
              <w:t>Undertaking approved language, literacy and numeracy (SEE/AMEP)</w:t>
            </w:r>
          </w:p>
        </w:tc>
        <w:tc>
          <w:tcPr>
            <w:tcW w:w="1883" w:type="dxa"/>
          </w:tcPr>
          <w:p w14:paraId="50B86D49"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623E595D" w14:textId="77777777" w:rsidTr="00135769">
        <w:tc>
          <w:tcPr>
            <w:tcW w:w="1536" w:type="dxa"/>
            <w:vMerge/>
            <w:shd w:val="clear" w:color="auto" w:fill="DAEEF3" w:themeFill="accent5" w:themeFillTint="33"/>
          </w:tcPr>
          <w:p w14:paraId="59B3730E" w14:textId="77777777" w:rsidR="007C4AE0" w:rsidRPr="00A85143" w:rsidRDefault="007C4AE0" w:rsidP="00135769">
            <w:pPr>
              <w:spacing w:before="60" w:after="60"/>
              <w:rPr>
                <w:rFonts w:cstheme="minorHAnsi"/>
                <w:bCs/>
              </w:rPr>
            </w:pPr>
          </w:p>
        </w:tc>
        <w:tc>
          <w:tcPr>
            <w:tcW w:w="6436" w:type="dxa"/>
          </w:tcPr>
          <w:p w14:paraId="5451C1DE" w14:textId="77777777" w:rsidR="007C4AE0" w:rsidRPr="00A85143" w:rsidRDefault="007C4AE0" w:rsidP="00135769">
            <w:pPr>
              <w:spacing w:before="60" w:after="60"/>
              <w:rPr>
                <w:rFonts w:cstheme="minorHAnsi"/>
                <w:bCs/>
              </w:rPr>
            </w:pPr>
            <w:r w:rsidRPr="00A85143">
              <w:rPr>
                <w:rFonts w:cstheme="minorHAnsi"/>
                <w:bCs/>
              </w:rPr>
              <w:t>Self-Employment Assistance participants in Small Business Coaching</w:t>
            </w:r>
          </w:p>
        </w:tc>
        <w:tc>
          <w:tcPr>
            <w:tcW w:w="1883" w:type="dxa"/>
          </w:tcPr>
          <w:p w14:paraId="5F873D0F"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399750C3" w14:textId="77777777" w:rsidTr="00135769">
        <w:tc>
          <w:tcPr>
            <w:tcW w:w="1536" w:type="dxa"/>
            <w:vMerge/>
            <w:shd w:val="clear" w:color="auto" w:fill="DAEEF3" w:themeFill="accent5" w:themeFillTint="33"/>
          </w:tcPr>
          <w:p w14:paraId="0CF73ABA" w14:textId="77777777" w:rsidR="007C4AE0" w:rsidRPr="00A85143" w:rsidRDefault="007C4AE0" w:rsidP="00135769">
            <w:pPr>
              <w:spacing w:before="60" w:after="60"/>
              <w:rPr>
                <w:rFonts w:cstheme="minorHAnsi"/>
                <w:bCs/>
              </w:rPr>
            </w:pPr>
          </w:p>
        </w:tc>
        <w:tc>
          <w:tcPr>
            <w:tcW w:w="6436" w:type="dxa"/>
          </w:tcPr>
          <w:p w14:paraId="0394A14E" w14:textId="77777777" w:rsidR="007C4AE0" w:rsidRPr="00A85143" w:rsidRDefault="007C4AE0" w:rsidP="00135769">
            <w:pPr>
              <w:spacing w:before="60" w:after="60"/>
              <w:rPr>
                <w:rFonts w:cstheme="minorHAnsi"/>
                <w:bCs/>
              </w:rPr>
            </w:pPr>
            <w:r w:rsidRPr="00A85143">
              <w:rPr>
                <w:rFonts w:cstheme="minorHAnsi"/>
                <w:bCs/>
              </w:rPr>
              <w:t>Childbirth: three months before due date</w:t>
            </w:r>
          </w:p>
        </w:tc>
        <w:tc>
          <w:tcPr>
            <w:tcW w:w="1883" w:type="dxa"/>
          </w:tcPr>
          <w:p w14:paraId="77FCD57F" w14:textId="77777777" w:rsidR="007C4AE0" w:rsidRPr="00FB7CD7" w:rsidRDefault="007C4AE0" w:rsidP="00135769">
            <w:pPr>
              <w:spacing w:before="60" w:after="60"/>
              <w:jc w:val="center"/>
              <w:rPr>
                <w:rFonts w:cstheme="minorHAnsi"/>
              </w:rPr>
            </w:pPr>
            <w:r w:rsidRPr="00FB7CD7">
              <w:rPr>
                <w:rFonts w:cstheme="minorHAnsi"/>
              </w:rPr>
              <w:t>No searches</w:t>
            </w:r>
          </w:p>
        </w:tc>
      </w:tr>
    </w:tbl>
    <w:p w14:paraId="7D022AC5" w14:textId="77777777" w:rsidR="007C4AE0" w:rsidRPr="00FB7CD7" w:rsidRDefault="007C4AE0"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If drug or alcohol dependency is affecting a participant’s involvement in work and/or activities, and appropriate treatment services are not available, providers must record this on the Personal Summary Page (‘What you need to know’). </w:t>
      </w:r>
    </w:p>
    <w:p w14:paraId="572FB0EA" w14:textId="25E543AC" w:rsidR="007C4AE0" w:rsidRPr="003E77F4" w:rsidRDefault="007C4AE0" w:rsidP="001B7474">
      <w:pPr>
        <w:keepNext/>
        <w:keepLines/>
        <w:tabs>
          <w:tab w:val="right" w:pos="1701"/>
        </w:tabs>
        <w:spacing w:before="120" w:after="120"/>
        <w:rPr>
          <w:rFonts w:cstheme="minorHAnsi"/>
        </w:rPr>
      </w:pPr>
      <w:r w:rsidRPr="003E77F4">
        <w:rPr>
          <w:rFonts w:cstheme="minorHAnsi"/>
        </w:rPr>
        <w:t xml:space="preserve">The </w:t>
      </w:r>
      <w:r w:rsidR="008B2F56">
        <w:rPr>
          <w:rFonts w:cstheme="minorHAnsi"/>
        </w:rPr>
        <w:t>Job Plan</w:t>
      </w:r>
      <w:r w:rsidRPr="003E77F4">
        <w:rPr>
          <w:rFonts w:cstheme="minorHAnsi"/>
        </w:rPr>
        <w:t xml:space="preserve"> formally notifies a participant that they must attend a compulsory activity, where:</w:t>
      </w:r>
    </w:p>
    <w:p w14:paraId="5BA2E9D5" w14:textId="3309ABF5"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the activity details in the </w:t>
      </w:r>
      <w:r w:rsidR="008B2F56">
        <w:rPr>
          <w:rFonts w:cstheme="minorHAnsi"/>
        </w:rPr>
        <w:t>Job Plan</w:t>
      </w:r>
      <w:r w:rsidRPr="00BC6300">
        <w:rPr>
          <w:rFonts w:cstheme="minorHAnsi"/>
        </w:rPr>
        <w:t xml:space="preserve"> includes the full details of the requirement (date, time and location)</w:t>
      </w:r>
    </w:p>
    <w:p w14:paraId="13F16EA4"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the activity is linked to an appointment in the participant’s </w:t>
      </w:r>
      <w:proofErr w:type="spellStart"/>
      <w:r w:rsidRPr="00BC6300">
        <w:rPr>
          <w:rFonts w:cstheme="minorHAnsi"/>
        </w:rPr>
        <w:t>ESSWeb</w:t>
      </w:r>
      <w:proofErr w:type="spellEnd"/>
      <w:r w:rsidRPr="00BC6300">
        <w:rPr>
          <w:rFonts w:cstheme="minorHAnsi"/>
        </w:rPr>
        <w:t xml:space="preserve"> electronic calendar.</w:t>
      </w:r>
    </w:p>
    <w:p w14:paraId="29CEE1FB" w14:textId="77777777" w:rsidR="00065B84" w:rsidRDefault="00812BBD" w:rsidP="00812BBD">
      <w:pPr>
        <w:keepNext/>
        <w:keepLines/>
        <w:tabs>
          <w:tab w:val="right" w:pos="1701"/>
        </w:tabs>
        <w:spacing w:before="120" w:after="120"/>
      </w:pPr>
      <w:r>
        <w:t>Providers must</w:t>
      </w:r>
      <w:r w:rsidR="00065B84">
        <w:t>:</w:t>
      </w:r>
      <w:r>
        <w:t xml:space="preserve"> </w:t>
      </w:r>
    </w:p>
    <w:p w14:paraId="479F5221" w14:textId="77777777" w:rsidR="006E5459" w:rsidRPr="008F4487" w:rsidRDefault="006E5459" w:rsidP="006E5459">
      <w:pPr>
        <w:pStyle w:val="ListParagraph"/>
        <w:numPr>
          <w:ilvl w:val="0"/>
          <w:numId w:val="43"/>
        </w:numPr>
        <w:spacing w:before="60" w:after="60" w:line="276" w:lineRule="auto"/>
        <w:rPr>
          <w:rFonts w:cstheme="minorHAnsi"/>
        </w:rPr>
      </w:pPr>
      <w:r w:rsidRPr="008F4487">
        <w:rPr>
          <w:rFonts w:cstheme="minorHAnsi"/>
        </w:rPr>
        <w:t xml:space="preserve">ensure the </w:t>
      </w:r>
      <w:r>
        <w:rPr>
          <w:rFonts w:cstheme="minorHAnsi"/>
        </w:rPr>
        <w:t>p</w:t>
      </w:r>
      <w:r w:rsidRPr="008F4487">
        <w:rPr>
          <w:rFonts w:cstheme="minorHAnsi"/>
        </w:rPr>
        <w:t xml:space="preserve">articipant is aware at all times of: </w:t>
      </w:r>
    </w:p>
    <w:p w14:paraId="461E9980" w14:textId="77777777" w:rsidR="006E5459" w:rsidRPr="004C18D4" w:rsidRDefault="006E5459" w:rsidP="006E5459">
      <w:pPr>
        <w:numPr>
          <w:ilvl w:val="1"/>
          <w:numId w:val="8"/>
        </w:numPr>
        <w:spacing w:before="60" w:after="60"/>
        <w:ind w:left="1434" w:hanging="357"/>
        <w:contextualSpacing/>
        <w:rPr>
          <w:rFonts w:cstheme="minorHAnsi"/>
        </w:rPr>
      </w:pPr>
      <w:r w:rsidRPr="008F4487">
        <w:rPr>
          <w:rFonts w:cstheme="minorHAnsi"/>
        </w:rPr>
        <w:t xml:space="preserve">their </w:t>
      </w:r>
      <w:r>
        <w:rPr>
          <w:rFonts w:cstheme="minorHAnsi"/>
        </w:rPr>
        <w:t>j</w:t>
      </w:r>
      <w:r w:rsidRPr="008F4487">
        <w:rPr>
          <w:rFonts w:cstheme="minorHAnsi"/>
        </w:rPr>
        <w:t xml:space="preserve">ob </w:t>
      </w:r>
      <w:r>
        <w:rPr>
          <w:rFonts w:cstheme="minorHAnsi"/>
        </w:rPr>
        <w:t>s</w:t>
      </w:r>
      <w:r w:rsidRPr="008F4487">
        <w:rPr>
          <w:rFonts w:cstheme="minorHAnsi"/>
        </w:rPr>
        <w:t xml:space="preserve">earch </w:t>
      </w:r>
      <w:r>
        <w:rPr>
          <w:rFonts w:cstheme="minorHAnsi"/>
        </w:rPr>
        <w:t>r</w:t>
      </w:r>
      <w:r w:rsidRPr="008F4487">
        <w:rPr>
          <w:rFonts w:cstheme="minorHAnsi"/>
        </w:rPr>
        <w:t xml:space="preserve">equirement </w:t>
      </w:r>
    </w:p>
    <w:p w14:paraId="31E3FF4C" w14:textId="016258C2" w:rsidR="00DB4EC4" w:rsidRPr="00A15C36" w:rsidRDefault="00DB4EC4" w:rsidP="00DB4EC4">
      <w:pPr>
        <w:numPr>
          <w:ilvl w:val="1"/>
          <w:numId w:val="8"/>
        </w:numPr>
        <w:spacing w:before="60" w:after="60"/>
        <w:ind w:left="1434" w:hanging="357"/>
        <w:contextualSpacing/>
        <w:rPr>
          <w:rFonts w:cstheme="minorHAnsi"/>
        </w:rPr>
      </w:pPr>
      <w:r w:rsidRPr="00A15C36">
        <w:rPr>
          <w:rFonts w:cstheme="minorHAnsi"/>
        </w:rPr>
        <w:t xml:space="preserve">how to </w:t>
      </w:r>
      <w:r w:rsidR="0006152C">
        <w:rPr>
          <w:rFonts w:cstheme="minorHAnsi"/>
        </w:rPr>
        <w:t>upload and record</w:t>
      </w:r>
      <w:r w:rsidRPr="00A15C36">
        <w:rPr>
          <w:rFonts w:cstheme="minorHAnsi"/>
        </w:rPr>
        <w:t xml:space="preserve"> their job search efforts</w:t>
      </w:r>
      <w:r w:rsidR="002F13C1">
        <w:rPr>
          <w:rFonts w:cstheme="minorHAnsi"/>
        </w:rPr>
        <w:t xml:space="preserve"> and related details</w:t>
      </w:r>
    </w:p>
    <w:p w14:paraId="1EF3915A" w14:textId="77777777" w:rsidR="006E5459" w:rsidRDefault="006E5459" w:rsidP="006E5459">
      <w:pPr>
        <w:numPr>
          <w:ilvl w:val="1"/>
          <w:numId w:val="8"/>
        </w:numPr>
        <w:spacing w:before="60" w:after="60"/>
        <w:ind w:left="1434" w:hanging="357"/>
        <w:contextualSpacing/>
        <w:rPr>
          <w:rFonts w:cstheme="minorHAnsi"/>
        </w:rPr>
      </w:pPr>
      <w:r w:rsidRPr="008F4487">
        <w:rPr>
          <w:rFonts w:cstheme="minorHAnsi"/>
        </w:rPr>
        <w:t xml:space="preserve">when their </w:t>
      </w:r>
      <w:r>
        <w:rPr>
          <w:rFonts w:cstheme="minorHAnsi"/>
        </w:rPr>
        <w:t>j</w:t>
      </w:r>
      <w:r w:rsidRPr="008F4487">
        <w:rPr>
          <w:rFonts w:cstheme="minorHAnsi"/>
        </w:rPr>
        <w:t xml:space="preserve">ob </w:t>
      </w:r>
      <w:r>
        <w:rPr>
          <w:rFonts w:cstheme="minorHAnsi"/>
        </w:rPr>
        <w:t>s</w:t>
      </w:r>
      <w:r w:rsidRPr="008F4487">
        <w:rPr>
          <w:rFonts w:cstheme="minorHAnsi"/>
        </w:rPr>
        <w:t xml:space="preserve">earches must be reported by </w:t>
      </w:r>
    </w:p>
    <w:p w14:paraId="2BB9EB04" w14:textId="6F6166E3" w:rsidR="00AC27DB" w:rsidRPr="004C18D4" w:rsidRDefault="00B760F0" w:rsidP="006E5459">
      <w:pPr>
        <w:numPr>
          <w:ilvl w:val="1"/>
          <w:numId w:val="8"/>
        </w:numPr>
        <w:spacing w:before="60" w:after="60"/>
        <w:ind w:left="1434" w:hanging="357"/>
        <w:contextualSpacing/>
        <w:rPr>
          <w:rFonts w:cstheme="minorHAnsi"/>
        </w:rPr>
      </w:pPr>
      <w:r>
        <w:rPr>
          <w:rFonts w:cstheme="minorHAnsi"/>
        </w:rPr>
        <w:t xml:space="preserve">how many </w:t>
      </w:r>
      <w:proofErr w:type="gramStart"/>
      <w:r>
        <w:rPr>
          <w:rFonts w:cstheme="minorHAnsi"/>
        </w:rPr>
        <w:t>job</w:t>
      </w:r>
      <w:proofErr w:type="gramEnd"/>
      <w:r>
        <w:rPr>
          <w:rFonts w:cstheme="minorHAnsi"/>
        </w:rPr>
        <w:t xml:space="preserve"> searches they have </w:t>
      </w:r>
      <w:r w:rsidR="0006152C">
        <w:rPr>
          <w:rFonts w:cstheme="minorHAnsi"/>
        </w:rPr>
        <w:t>undertaken and how many still need to be undertaken</w:t>
      </w:r>
    </w:p>
    <w:p w14:paraId="1E51722C" w14:textId="0B69281E" w:rsidR="004575A3" w:rsidRPr="002727B7" w:rsidRDefault="004575A3" w:rsidP="004575A3">
      <w:pPr>
        <w:numPr>
          <w:ilvl w:val="0"/>
          <w:numId w:val="8"/>
        </w:numPr>
        <w:spacing w:before="60" w:after="60" w:line="276" w:lineRule="auto"/>
        <w:ind w:left="714" w:hanging="357"/>
        <w:contextualSpacing/>
        <w:rPr>
          <w:rFonts w:cstheme="minorHAnsi"/>
        </w:rPr>
      </w:pPr>
      <w:r w:rsidRPr="002727B7">
        <w:rPr>
          <w:rFonts w:cstheme="minorHAnsi"/>
        </w:rPr>
        <w:t xml:space="preserve">monitor the number </w:t>
      </w:r>
      <w:r w:rsidRPr="00812BBD">
        <w:rPr>
          <w:rFonts w:cstheme="minorHAnsi"/>
        </w:rPr>
        <w:t>and</w:t>
      </w:r>
      <w:r w:rsidRPr="002727B7">
        <w:rPr>
          <w:rFonts w:cstheme="minorHAnsi"/>
        </w:rPr>
        <w:t xml:space="preserve"> quality of job searches the participant undertakes</w:t>
      </w:r>
      <w:r w:rsidR="00F70199">
        <w:rPr>
          <w:rFonts w:cstheme="minorHAnsi"/>
        </w:rPr>
        <w:t>, including:</w:t>
      </w:r>
      <w:r w:rsidRPr="002727B7">
        <w:rPr>
          <w:rFonts w:cstheme="minorHAnsi"/>
        </w:rPr>
        <w:t xml:space="preserve">  </w:t>
      </w:r>
    </w:p>
    <w:p w14:paraId="2E05569A" w14:textId="24684F50" w:rsidR="00812BBD" w:rsidRPr="002727B7" w:rsidRDefault="002727B7" w:rsidP="00B56C86">
      <w:pPr>
        <w:numPr>
          <w:ilvl w:val="1"/>
          <w:numId w:val="8"/>
        </w:numPr>
        <w:spacing w:before="60" w:after="60"/>
        <w:ind w:left="1434" w:hanging="357"/>
        <w:contextualSpacing/>
        <w:rPr>
          <w:rFonts w:cstheme="minorHAnsi"/>
        </w:rPr>
      </w:pPr>
      <w:r w:rsidRPr="002727B7">
        <w:rPr>
          <w:rFonts w:cstheme="minorHAnsi"/>
        </w:rPr>
        <w:t>record</w:t>
      </w:r>
      <w:r w:rsidR="00F70199">
        <w:rPr>
          <w:rFonts w:cstheme="minorHAnsi"/>
        </w:rPr>
        <w:t>ing</w:t>
      </w:r>
      <w:r w:rsidRPr="002727B7">
        <w:rPr>
          <w:rFonts w:cstheme="minorHAnsi"/>
        </w:rPr>
        <w:t xml:space="preserve"> the number of efforts submitted to them by no later than close of business on th</w:t>
      </w:r>
      <w:r w:rsidR="00DB3AD9">
        <w:rPr>
          <w:rFonts w:cstheme="minorHAnsi"/>
        </w:rPr>
        <w:t xml:space="preserve">e </w:t>
      </w:r>
      <w:r w:rsidRPr="002727B7">
        <w:rPr>
          <w:rFonts w:cstheme="minorHAnsi"/>
        </w:rPr>
        <w:t xml:space="preserve">day </w:t>
      </w:r>
      <w:r w:rsidR="00812BBD" w:rsidRPr="002727B7">
        <w:rPr>
          <w:rFonts w:cstheme="minorHAnsi"/>
        </w:rPr>
        <w:t xml:space="preserve">the </w:t>
      </w:r>
      <w:r w:rsidR="00DB3AD9">
        <w:rPr>
          <w:rFonts w:cstheme="minorHAnsi"/>
        </w:rPr>
        <w:t>p</w:t>
      </w:r>
      <w:r w:rsidR="00812BBD" w:rsidRPr="002727B7">
        <w:rPr>
          <w:rFonts w:cstheme="minorHAnsi"/>
        </w:rPr>
        <w:t>articipant reports efforts</w:t>
      </w:r>
      <w:r w:rsidR="00DB3AD9">
        <w:rPr>
          <w:rFonts w:cstheme="minorHAnsi"/>
        </w:rPr>
        <w:t xml:space="preserve"> to them</w:t>
      </w:r>
    </w:p>
    <w:p w14:paraId="35C72B6C" w14:textId="29255801" w:rsidR="00812BBD" w:rsidRPr="002C3E1A" w:rsidRDefault="007E7A49" w:rsidP="00B56C86">
      <w:pPr>
        <w:numPr>
          <w:ilvl w:val="1"/>
          <w:numId w:val="8"/>
        </w:numPr>
        <w:spacing w:before="60" w:after="60"/>
        <w:ind w:left="1434" w:hanging="357"/>
        <w:contextualSpacing/>
        <w:rPr>
          <w:rFonts w:cstheme="minorHAnsi"/>
        </w:rPr>
      </w:pPr>
      <w:r w:rsidRPr="008F4487">
        <w:rPr>
          <w:rFonts w:cstheme="minorHAnsi"/>
        </w:rPr>
        <w:t>review</w:t>
      </w:r>
      <w:r w:rsidR="00502668">
        <w:rPr>
          <w:rFonts w:cstheme="minorHAnsi"/>
        </w:rPr>
        <w:t>ing</w:t>
      </w:r>
      <w:r w:rsidRPr="008F4487">
        <w:rPr>
          <w:rFonts w:cstheme="minorHAnsi"/>
        </w:rPr>
        <w:t xml:space="preserve"> and confirm</w:t>
      </w:r>
      <w:r w:rsidR="00502668">
        <w:rPr>
          <w:rFonts w:cstheme="minorHAnsi"/>
        </w:rPr>
        <w:t>ing</w:t>
      </w:r>
      <w:r w:rsidRPr="008F4487">
        <w:rPr>
          <w:rFonts w:cstheme="minorHAnsi"/>
        </w:rPr>
        <w:t xml:space="preserve"> the quality of job search efforts submitted online or directly by no later than five </w:t>
      </w:r>
      <w:r>
        <w:rPr>
          <w:rFonts w:cstheme="minorHAnsi"/>
        </w:rPr>
        <w:t>b</w:t>
      </w:r>
      <w:r w:rsidRPr="008F4487">
        <w:rPr>
          <w:rFonts w:cstheme="minorHAnsi"/>
        </w:rPr>
        <w:t xml:space="preserve">usiness </w:t>
      </w:r>
      <w:r>
        <w:rPr>
          <w:rFonts w:cstheme="minorHAnsi"/>
        </w:rPr>
        <w:t>d</w:t>
      </w:r>
      <w:r w:rsidRPr="008F4487">
        <w:rPr>
          <w:rFonts w:cstheme="minorHAnsi"/>
        </w:rPr>
        <w:t xml:space="preserve">ays after the end of each </w:t>
      </w:r>
      <w:r>
        <w:rPr>
          <w:rFonts w:cstheme="minorHAnsi"/>
        </w:rPr>
        <w:t>j</w:t>
      </w:r>
      <w:r w:rsidRPr="008F4487">
        <w:rPr>
          <w:rFonts w:cstheme="minorHAnsi"/>
        </w:rPr>
        <w:t xml:space="preserve">ob </w:t>
      </w:r>
      <w:r>
        <w:rPr>
          <w:rFonts w:cstheme="minorHAnsi"/>
        </w:rPr>
        <w:t>s</w:t>
      </w:r>
      <w:r w:rsidRPr="008F4487">
        <w:rPr>
          <w:rFonts w:cstheme="minorHAnsi"/>
        </w:rPr>
        <w:t xml:space="preserve">earch </w:t>
      </w:r>
      <w:r>
        <w:rPr>
          <w:rFonts w:cstheme="minorHAnsi"/>
        </w:rPr>
        <w:t>p</w:t>
      </w:r>
      <w:r w:rsidRPr="008F4487">
        <w:rPr>
          <w:rFonts w:cstheme="minorHAnsi"/>
        </w:rPr>
        <w:t xml:space="preserve">eriod. </w:t>
      </w:r>
    </w:p>
    <w:p w14:paraId="34D999FD" w14:textId="77777777" w:rsidR="00812BBD" w:rsidRPr="00B56C86" w:rsidRDefault="00812BBD" w:rsidP="00463AC2">
      <w:pPr>
        <w:pStyle w:val="Heading4"/>
      </w:pPr>
      <w:r w:rsidRPr="00B56C86">
        <w:t xml:space="preserve">Assessing the quality of Job Search efforts </w:t>
      </w:r>
    </w:p>
    <w:p w14:paraId="1AF54AE4" w14:textId="05100B2F" w:rsidR="00812BBD" w:rsidRPr="00B56C86" w:rsidRDefault="006018F5" w:rsidP="00B56C86">
      <w:pPr>
        <w:keepNext/>
        <w:keepLines/>
        <w:tabs>
          <w:tab w:val="right" w:pos="1701"/>
        </w:tabs>
        <w:spacing w:before="120" w:after="120"/>
        <w:rPr>
          <w:rFonts w:cstheme="minorHAnsi"/>
        </w:rPr>
      </w:pPr>
      <w:r>
        <w:rPr>
          <w:rFonts w:cstheme="minorHAnsi"/>
        </w:rPr>
        <w:t>U</w:t>
      </w:r>
      <w:r w:rsidRPr="004C18D4">
        <w:rPr>
          <w:rFonts w:cstheme="minorHAnsi"/>
        </w:rPr>
        <w:t>nder social security law</w:t>
      </w:r>
      <w:r w:rsidR="00812BBD" w:rsidRPr="00B56C86">
        <w:rPr>
          <w:rFonts w:cstheme="minorHAnsi"/>
        </w:rPr>
        <w:t xml:space="preserve">, </w:t>
      </w:r>
      <w:r w:rsidR="002C3E1A">
        <w:rPr>
          <w:rFonts w:cstheme="minorHAnsi"/>
        </w:rPr>
        <w:t>p</w:t>
      </w:r>
      <w:r w:rsidR="00812BBD" w:rsidRPr="00B56C86">
        <w:rPr>
          <w:rFonts w:cstheme="minorHAnsi"/>
        </w:rPr>
        <w:t xml:space="preserve">roviders must consider whether the jobs </w:t>
      </w:r>
      <w:r w:rsidR="00211741">
        <w:rPr>
          <w:rFonts w:cstheme="minorHAnsi"/>
        </w:rPr>
        <w:t xml:space="preserve">in a job search effort </w:t>
      </w:r>
      <w:r w:rsidR="00812BBD" w:rsidRPr="00B56C86">
        <w:rPr>
          <w:rFonts w:cstheme="minorHAnsi"/>
        </w:rPr>
        <w:t>were:</w:t>
      </w:r>
    </w:p>
    <w:p w14:paraId="4F46C759" w14:textId="66C67234"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at a variety of levels of seniority or remuneration that is suitable for the </w:t>
      </w:r>
      <w:r w:rsidR="00D10006">
        <w:rPr>
          <w:rFonts w:cstheme="minorHAnsi"/>
        </w:rPr>
        <w:t>p</w:t>
      </w:r>
      <w:r w:rsidRPr="00B56C86">
        <w:rPr>
          <w:rFonts w:cstheme="minorHAnsi"/>
        </w:rPr>
        <w:t xml:space="preserve">articipant </w:t>
      </w:r>
    </w:p>
    <w:p w14:paraId="0B8EC318" w14:textId="5004C53A" w:rsidR="00AE4381" w:rsidRDefault="00812BBD" w:rsidP="00420711">
      <w:pPr>
        <w:pStyle w:val="ListParagraph"/>
        <w:numPr>
          <w:ilvl w:val="0"/>
          <w:numId w:val="43"/>
        </w:numPr>
        <w:spacing w:before="60" w:after="60" w:line="276" w:lineRule="auto"/>
        <w:rPr>
          <w:rFonts w:cstheme="minorHAnsi"/>
        </w:rPr>
      </w:pPr>
      <w:r w:rsidRPr="00B56C86">
        <w:rPr>
          <w:rFonts w:cstheme="minorHAnsi"/>
        </w:rPr>
        <w:t xml:space="preserve">in a variety of fields and occupations in which the </w:t>
      </w:r>
      <w:r w:rsidR="00AE4381">
        <w:rPr>
          <w:rFonts w:cstheme="minorHAnsi"/>
        </w:rPr>
        <w:t>p</w:t>
      </w:r>
      <w:r w:rsidRPr="00B56C86">
        <w:rPr>
          <w:rFonts w:cstheme="minorHAnsi"/>
        </w:rPr>
        <w:t>articipant is suitably qualified or has experience</w:t>
      </w:r>
    </w:p>
    <w:p w14:paraId="695A75D9" w14:textId="09FEB5BD"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applied for using a variety of methods to contact potential employers.</w:t>
      </w:r>
    </w:p>
    <w:p w14:paraId="4E6801D6" w14:textId="77777777" w:rsidR="00812BBD" w:rsidRDefault="00812BBD" w:rsidP="00812BBD">
      <w:pPr>
        <w:rPr>
          <w:rFonts w:ascii="Aptos" w:eastAsia="Aptos" w:hAnsi="Aptos" w:cs="Aptos"/>
        </w:rPr>
      </w:pPr>
    </w:p>
    <w:p w14:paraId="071B6030" w14:textId="28786CDF" w:rsidR="00812BBD" w:rsidRPr="00B56C86" w:rsidRDefault="00812BBD" w:rsidP="00B56C86">
      <w:pPr>
        <w:keepNext/>
        <w:keepLines/>
        <w:tabs>
          <w:tab w:val="right" w:pos="1701"/>
        </w:tabs>
        <w:spacing w:before="120" w:after="120"/>
        <w:rPr>
          <w:rFonts w:cstheme="minorHAnsi"/>
        </w:rPr>
      </w:pPr>
      <w:r w:rsidRPr="00B56C86">
        <w:rPr>
          <w:rFonts w:cstheme="minorHAnsi"/>
        </w:rPr>
        <w:t>Participants do not need to meet these criteria in every instance, or at all if not appropriate for their circumstances.</w:t>
      </w:r>
    </w:p>
    <w:p w14:paraId="65DAFDD6" w14:textId="77777777" w:rsidR="00315B08" w:rsidRDefault="00812BBD" w:rsidP="00A93628">
      <w:pPr>
        <w:keepNext/>
        <w:keepLines/>
        <w:tabs>
          <w:tab w:val="right" w:pos="1701"/>
        </w:tabs>
        <w:spacing w:before="120" w:after="120"/>
        <w:rPr>
          <w:rFonts w:cstheme="minorHAnsi"/>
        </w:rPr>
      </w:pPr>
      <w:r w:rsidRPr="00B56C86">
        <w:rPr>
          <w:rFonts w:cstheme="minorHAnsi"/>
        </w:rPr>
        <w:t xml:space="preserve">Where the </w:t>
      </w:r>
      <w:r w:rsidR="00A93628">
        <w:rPr>
          <w:rFonts w:cstheme="minorHAnsi"/>
        </w:rPr>
        <w:t>p</w:t>
      </w:r>
      <w:r w:rsidRPr="00B56C86">
        <w:rPr>
          <w:rFonts w:cstheme="minorHAnsi"/>
        </w:rPr>
        <w:t xml:space="preserve">rovider determines a </w:t>
      </w:r>
      <w:r w:rsidR="00A93628">
        <w:rPr>
          <w:rFonts w:cstheme="minorHAnsi"/>
        </w:rPr>
        <w:t>j</w:t>
      </w:r>
      <w:r w:rsidRPr="00B56C86">
        <w:rPr>
          <w:rFonts w:cstheme="minorHAnsi"/>
        </w:rPr>
        <w:t xml:space="preserve">ob </w:t>
      </w:r>
      <w:r w:rsidR="00A93628">
        <w:rPr>
          <w:rFonts w:cstheme="minorHAnsi"/>
        </w:rPr>
        <w:t>s</w:t>
      </w:r>
      <w:r w:rsidRPr="00B56C86">
        <w:rPr>
          <w:rFonts w:cstheme="minorHAnsi"/>
        </w:rPr>
        <w:t xml:space="preserve">earch effort to be unsatisfactory, the </w:t>
      </w:r>
      <w:r w:rsidR="00A93628">
        <w:rPr>
          <w:rFonts w:cstheme="minorHAnsi"/>
        </w:rPr>
        <w:t>p</w:t>
      </w:r>
      <w:r w:rsidRPr="00B56C86">
        <w:rPr>
          <w:rFonts w:cstheme="minorHAnsi"/>
        </w:rPr>
        <w:t xml:space="preserve">rovider </w:t>
      </w:r>
      <w:r w:rsidR="00A93628">
        <w:rPr>
          <w:rFonts w:cstheme="minorHAnsi"/>
        </w:rPr>
        <w:t>must</w:t>
      </w:r>
      <w:r w:rsidR="00315B08">
        <w:rPr>
          <w:rFonts w:cstheme="minorHAnsi"/>
        </w:rPr>
        <w:t>:</w:t>
      </w:r>
      <w:r w:rsidRPr="00B56C86">
        <w:rPr>
          <w:rFonts w:cstheme="minorHAnsi"/>
        </w:rPr>
        <w:t xml:space="preserve"> </w:t>
      </w:r>
    </w:p>
    <w:p w14:paraId="283C553E" w14:textId="77777777" w:rsidR="00315B08" w:rsidRPr="00B56C86" w:rsidRDefault="00812BBD" w:rsidP="00315B08">
      <w:pPr>
        <w:pStyle w:val="ListParagraph"/>
        <w:numPr>
          <w:ilvl w:val="0"/>
          <w:numId w:val="43"/>
        </w:numPr>
        <w:spacing w:before="60" w:after="60" w:line="276" w:lineRule="auto"/>
        <w:rPr>
          <w:rFonts w:cstheme="minorHAnsi"/>
        </w:rPr>
      </w:pPr>
      <w:r w:rsidRPr="00B56C86">
        <w:rPr>
          <w:rFonts w:cstheme="minorHAnsi"/>
        </w:rPr>
        <w:t xml:space="preserve">educate the </w:t>
      </w:r>
      <w:r w:rsidR="00A93628">
        <w:rPr>
          <w:rFonts w:cstheme="minorHAnsi"/>
        </w:rPr>
        <w:t>p</w:t>
      </w:r>
      <w:r w:rsidRPr="00B56C86">
        <w:rPr>
          <w:rFonts w:cstheme="minorHAnsi"/>
        </w:rPr>
        <w:t xml:space="preserve">articipant on how to improve their </w:t>
      </w:r>
      <w:r w:rsidR="00A93628">
        <w:rPr>
          <w:rFonts w:cstheme="minorHAnsi"/>
        </w:rPr>
        <w:t>j</w:t>
      </w:r>
      <w:r w:rsidRPr="00B56C86">
        <w:rPr>
          <w:rFonts w:cstheme="minorHAnsi"/>
        </w:rPr>
        <w:t xml:space="preserve">ob </w:t>
      </w:r>
      <w:r w:rsidR="00A93628">
        <w:rPr>
          <w:rFonts w:cstheme="minorHAnsi"/>
        </w:rPr>
        <w:t>s</w:t>
      </w:r>
      <w:r w:rsidRPr="00B56C86">
        <w:rPr>
          <w:rFonts w:cstheme="minorHAnsi"/>
        </w:rPr>
        <w:t>earch efforts to achieve quality</w:t>
      </w:r>
    </w:p>
    <w:p w14:paraId="06B8B53D" w14:textId="77777777" w:rsidR="00E9522B" w:rsidRDefault="00812BBD" w:rsidP="00315B08">
      <w:pPr>
        <w:pStyle w:val="ListParagraph"/>
        <w:numPr>
          <w:ilvl w:val="0"/>
          <w:numId w:val="43"/>
        </w:numPr>
        <w:spacing w:before="60" w:after="60" w:line="276" w:lineRule="auto"/>
        <w:rPr>
          <w:rFonts w:cstheme="minorHAnsi"/>
        </w:rPr>
      </w:pPr>
      <w:r w:rsidRPr="00B56C86">
        <w:rPr>
          <w:rFonts w:cstheme="minorHAnsi"/>
        </w:rPr>
        <w:t>ensure the</w:t>
      </w:r>
      <w:r w:rsidR="00E9522B">
        <w:rPr>
          <w:rFonts w:cstheme="minorHAnsi"/>
        </w:rPr>
        <w:t xml:space="preserve"> participant</w:t>
      </w:r>
      <w:r w:rsidRPr="00B56C86">
        <w:rPr>
          <w:rFonts w:cstheme="minorHAnsi"/>
        </w:rPr>
        <w:t xml:space="preserve"> submit</w:t>
      </w:r>
      <w:r w:rsidR="00E9522B">
        <w:rPr>
          <w:rFonts w:cstheme="minorHAnsi"/>
        </w:rPr>
        <w:t>s</w:t>
      </w:r>
      <w:r w:rsidRPr="00B56C86">
        <w:rPr>
          <w:rFonts w:cstheme="minorHAnsi"/>
        </w:rPr>
        <w:t xml:space="preserve"> additional job search efforts to meet their requirements before the end of their reporting period.  </w:t>
      </w:r>
    </w:p>
    <w:p w14:paraId="4045C510" w14:textId="18AFC0D2" w:rsidR="00812BBD" w:rsidRPr="00B56C86" w:rsidRDefault="00812BBD" w:rsidP="00B56C86">
      <w:pPr>
        <w:keepNext/>
        <w:keepLines/>
        <w:tabs>
          <w:tab w:val="right" w:pos="1701"/>
        </w:tabs>
        <w:spacing w:before="120" w:after="120"/>
        <w:rPr>
          <w:rFonts w:cstheme="minorHAnsi"/>
        </w:rPr>
      </w:pPr>
      <w:r w:rsidRPr="00B56C86">
        <w:rPr>
          <w:rFonts w:cstheme="minorHAnsi"/>
        </w:rPr>
        <w:t xml:space="preserve">If the </w:t>
      </w:r>
      <w:r w:rsidR="00253117">
        <w:rPr>
          <w:rFonts w:cstheme="minorHAnsi"/>
        </w:rPr>
        <w:t>p</w:t>
      </w:r>
      <w:r w:rsidRPr="00B56C86">
        <w:rPr>
          <w:rFonts w:cstheme="minorHAnsi"/>
        </w:rPr>
        <w:t xml:space="preserve">rovider assesses that submitted </w:t>
      </w:r>
      <w:r w:rsidR="00253117">
        <w:rPr>
          <w:rFonts w:cstheme="minorHAnsi"/>
        </w:rPr>
        <w:t>j</w:t>
      </w:r>
      <w:r w:rsidRPr="00B56C86">
        <w:rPr>
          <w:rFonts w:cstheme="minorHAnsi"/>
        </w:rPr>
        <w:t xml:space="preserve">ob </w:t>
      </w:r>
      <w:r w:rsidR="00253117">
        <w:rPr>
          <w:rFonts w:cstheme="minorHAnsi"/>
        </w:rPr>
        <w:t>s</w:t>
      </w:r>
      <w:r w:rsidRPr="00B56C86">
        <w:rPr>
          <w:rFonts w:cstheme="minorHAnsi"/>
        </w:rPr>
        <w:t>earch efforts are not of satisfactory quality to have satisfactorily met their requirement, the</w:t>
      </w:r>
      <w:r w:rsidR="00E814CE">
        <w:rPr>
          <w:rFonts w:cstheme="minorHAnsi"/>
        </w:rPr>
        <w:t xml:space="preserve"> participant’s</w:t>
      </w:r>
      <w:r w:rsidRPr="00B56C86">
        <w:rPr>
          <w:rFonts w:cstheme="minorHAnsi"/>
        </w:rPr>
        <w:t xml:space="preserve"> payment may be suspended.</w:t>
      </w:r>
    </w:p>
    <w:p w14:paraId="281FBE62" w14:textId="08F2B443" w:rsidR="00812BBD" w:rsidRPr="00B56C86" w:rsidRDefault="00812BBD" w:rsidP="006018F5">
      <w:pPr>
        <w:rPr>
          <w:rFonts w:cstheme="minorHAnsi"/>
        </w:rPr>
      </w:pPr>
      <w:r w:rsidRPr="00B56C86">
        <w:rPr>
          <w:rFonts w:cstheme="minorHAnsi"/>
        </w:rPr>
        <w:t xml:space="preserve">Providers </w:t>
      </w:r>
      <w:r w:rsidR="00AE0D6C">
        <w:rPr>
          <w:rFonts w:cstheme="minorHAnsi"/>
        </w:rPr>
        <w:t xml:space="preserve">must </w:t>
      </w:r>
      <w:r w:rsidRPr="00B56C86">
        <w:rPr>
          <w:rFonts w:cstheme="minorHAnsi"/>
        </w:rPr>
        <w:t xml:space="preserve">also consider </w:t>
      </w:r>
      <w:r w:rsidR="00AE0D6C">
        <w:rPr>
          <w:rFonts w:cstheme="minorHAnsi"/>
        </w:rPr>
        <w:t>a participant’s j</w:t>
      </w:r>
      <w:r w:rsidRPr="00B56C86">
        <w:rPr>
          <w:rFonts w:cstheme="minorHAnsi"/>
        </w:rPr>
        <w:t xml:space="preserve">ob </w:t>
      </w:r>
      <w:r w:rsidR="00AE0D6C">
        <w:rPr>
          <w:rFonts w:cstheme="minorHAnsi"/>
        </w:rPr>
        <w:t>s</w:t>
      </w:r>
      <w:r w:rsidRPr="00B56C86">
        <w:rPr>
          <w:rFonts w:cstheme="minorHAnsi"/>
        </w:rPr>
        <w:t xml:space="preserve">earch </w:t>
      </w:r>
      <w:r w:rsidR="00DD74B5">
        <w:rPr>
          <w:rFonts w:cstheme="minorHAnsi"/>
        </w:rPr>
        <w:t>efforts</w:t>
      </w:r>
      <w:r w:rsidRPr="00B56C86">
        <w:rPr>
          <w:rFonts w:cstheme="minorHAnsi"/>
        </w:rPr>
        <w:t xml:space="preserve"> more holistically over time</w:t>
      </w:r>
      <w:r w:rsidR="004B72AD">
        <w:rPr>
          <w:rFonts w:cstheme="minorHAnsi"/>
        </w:rPr>
        <w:t>, including</w:t>
      </w:r>
      <w:r w:rsidRPr="00B56C86">
        <w:rPr>
          <w:rFonts w:cstheme="minorHAnsi"/>
        </w:rPr>
        <w:t xml:space="preserve">: </w:t>
      </w:r>
    </w:p>
    <w:p w14:paraId="64D78493" w14:textId="25DAA8AA"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labour market restrictions, as the type and number of vacancies available in each </w:t>
      </w:r>
      <w:r w:rsidR="00C17F8C">
        <w:rPr>
          <w:rFonts w:cstheme="minorHAnsi"/>
        </w:rPr>
        <w:t>j</w:t>
      </w:r>
      <w:r w:rsidRPr="00B56C86">
        <w:rPr>
          <w:rFonts w:cstheme="minorHAnsi"/>
        </w:rPr>
        <w:t xml:space="preserve">ob </w:t>
      </w:r>
      <w:r w:rsidR="00C17F8C">
        <w:rPr>
          <w:rFonts w:cstheme="minorHAnsi"/>
        </w:rPr>
        <w:t>s</w:t>
      </w:r>
      <w:r w:rsidRPr="00B56C86">
        <w:rPr>
          <w:rFonts w:cstheme="minorHAnsi"/>
        </w:rPr>
        <w:t>earch period may differ</w:t>
      </w:r>
    </w:p>
    <w:p w14:paraId="3B05E67A" w14:textId="65F8B70D"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the most appropriate pathway for the </w:t>
      </w:r>
      <w:r w:rsidR="00C17F8C">
        <w:rPr>
          <w:rFonts w:cstheme="minorHAnsi"/>
        </w:rPr>
        <w:t>p</w:t>
      </w:r>
      <w:r w:rsidRPr="00B56C86">
        <w:rPr>
          <w:rFonts w:cstheme="minorHAnsi"/>
        </w:rPr>
        <w:t>articipant to obtain sustainable employment.</w:t>
      </w:r>
    </w:p>
    <w:p w14:paraId="302E5063" w14:textId="67E85D08" w:rsidR="007C4AE0" w:rsidRPr="00FB7CD7" w:rsidRDefault="007C4AE0" w:rsidP="00463AC2">
      <w:pPr>
        <w:pStyle w:val="Heading4"/>
      </w:pPr>
      <w:r w:rsidRPr="00FB7CD7">
        <w:lastRenderedPageBreak/>
        <w:t>Principal carer parents</w:t>
      </w:r>
    </w:p>
    <w:p w14:paraId="343A3143" w14:textId="3CF00272" w:rsidR="007C4AE0" w:rsidRPr="00BC6300" w:rsidRDefault="007C4AE0" w:rsidP="00B56C86">
      <w:pPr>
        <w:tabs>
          <w:tab w:val="right" w:pos="1701"/>
        </w:tabs>
        <w:spacing w:before="120" w:after="120"/>
        <w:rPr>
          <w:rFonts w:cstheme="minorHAnsi"/>
        </w:rPr>
      </w:pPr>
      <w:r w:rsidRPr="00FB7CD7">
        <w:rPr>
          <w:rFonts w:cstheme="minorHAnsi"/>
        </w:rPr>
        <w:t xml:space="preserve">Under the </w:t>
      </w:r>
      <w:r w:rsidRPr="00FB7CD7">
        <w:rPr>
          <w:rFonts w:cstheme="minorHAnsi"/>
          <w:i/>
          <w:iCs/>
        </w:rPr>
        <w:t>Social Security Act 1991</w:t>
      </w:r>
      <w:r w:rsidRPr="00FB7CD7">
        <w:rPr>
          <w:rFonts w:cstheme="minorHAnsi"/>
        </w:rPr>
        <w:t>, a Principal Carer Parent is the person who has the most responsibility for the daily care, welfare and development of a child who is</w:t>
      </w:r>
      <w:r w:rsidR="00EA24FD">
        <w:rPr>
          <w:rFonts w:cstheme="minorHAnsi"/>
        </w:rPr>
        <w:t xml:space="preserve"> under 16.</w:t>
      </w:r>
    </w:p>
    <w:p w14:paraId="3780B633" w14:textId="1FD84080" w:rsidR="007C4AE0" w:rsidRPr="003E77F4" w:rsidRDefault="007C4AE0" w:rsidP="003E77F4">
      <w:pPr>
        <w:tabs>
          <w:tab w:val="right" w:pos="1701"/>
        </w:tabs>
        <w:spacing w:before="120" w:after="120"/>
        <w:rPr>
          <w:rFonts w:cstheme="minorHAnsi"/>
        </w:rPr>
      </w:pPr>
      <w:r w:rsidRPr="003E77F4">
        <w:rPr>
          <w:rFonts w:cstheme="minorHAnsi"/>
        </w:rPr>
        <w:t xml:space="preserve">Requirements in a </w:t>
      </w:r>
      <w:r w:rsidR="008B2F56">
        <w:rPr>
          <w:rFonts w:cstheme="minorHAnsi"/>
        </w:rPr>
        <w:t>Job Plan</w:t>
      </w:r>
      <w:r w:rsidRPr="003E77F4">
        <w:rPr>
          <w:rFonts w:cstheme="minorHAnsi"/>
        </w:rPr>
        <w:t xml:space="preserve"> must reflect a Principal Carer Parent’s family and caring responsibilities.</w:t>
      </w:r>
    </w:p>
    <w:p w14:paraId="5FDA9AB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During school terms, face-to-face appointments / activities should be scheduled during school hours, unless the principal carer parent confirms they are available</w:t>
      </w:r>
    </w:p>
    <w:p w14:paraId="606E56AA" w14:textId="5E9AAC53" w:rsidR="007C4AE0" w:rsidRPr="00BC6300" w:rsidRDefault="00594EEC" w:rsidP="00BC6300">
      <w:pPr>
        <w:numPr>
          <w:ilvl w:val="0"/>
          <w:numId w:val="8"/>
        </w:numPr>
        <w:spacing w:before="60" w:after="60" w:line="276" w:lineRule="auto"/>
        <w:ind w:left="714" w:hanging="357"/>
        <w:contextualSpacing/>
        <w:rPr>
          <w:rFonts w:cstheme="minorHAnsi"/>
        </w:rPr>
      </w:pPr>
      <w:r>
        <w:rPr>
          <w:rFonts w:cstheme="minorHAnsi"/>
        </w:rPr>
        <w:t>At other times</w:t>
      </w:r>
      <w:r w:rsidR="007C4AE0" w:rsidRPr="00BC6300">
        <w:rPr>
          <w:rFonts w:cstheme="minorHAnsi"/>
        </w:rPr>
        <w:t>, providers must make alternative arrangements if suitable childcare is not available</w:t>
      </w:r>
    </w:p>
    <w:p w14:paraId="03FF9F1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Participants have no participation requirements in the fortnight that includes Christmas</w:t>
      </w:r>
    </w:p>
    <w:p w14:paraId="0086D4FB"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Inability to find suitable childcare is an acceptable or valid reason for not meeting a requirement.</w:t>
      </w:r>
    </w:p>
    <w:p w14:paraId="4FA54752" w14:textId="77777777" w:rsidR="007C4AE0" w:rsidRPr="003E77F4" w:rsidRDefault="007C4AE0" w:rsidP="003E77F4">
      <w:pPr>
        <w:tabs>
          <w:tab w:val="right" w:pos="1701"/>
        </w:tabs>
        <w:spacing w:before="120" w:after="120"/>
        <w:rPr>
          <w:rFonts w:cstheme="minorHAnsi"/>
        </w:rPr>
      </w:pPr>
      <w:r w:rsidRPr="003E77F4">
        <w:rPr>
          <w:rFonts w:cstheme="minorHAnsi"/>
        </w:rPr>
        <w:t>Participants who are fully meeting their requirements through work continue to fully meet their requirements during any Christmas shutdown of up to eight weeks. This applies if employment is expected to continue.</w:t>
      </w:r>
    </w:p>
    <w:p w14:paraId="12AE0017" w14:textId="77777777" w:rsidR="007C4AE0" w:rsidRPr="003E77F4" w:rsidRDefault="007C4AE0" w:rsidP="003E77F4">
      <w:pPr>
        <w:tabs>
          <w:tab w:val="right" w:pos="1701"/>
        </w:tabs>
        <w:spacing w:before="120" w:after="120"/>
        <w:rPr>
          <w:rFonts w:cstheme="minorHAnsi"/>
        </w:rPr>
      </w:pPr>
      <w:r w:rsidRPr="003E77F4">
        <w:rPr>
          <w:rFonts w:cstheme="minorHAnsi"/>
        </w:rPr>
        <w:t>Providers can approve voluntary work in an organisation approved by Services Australia where:</w:t>
      </w:r>
    </w:p>
    <w:p w14:paraId="3846357E"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 Principal Carer Parent lives in a weak labour market</w:t>
      </w:r>
    </w:p>
    <w:p w14:paraId="787EF30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there is limited access to locally available training opportunities</w:t>
      </w:r>
    </w:p>
    <w:p w14:paraId="393DF543"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there is a significant vocational aspect to the voluntary work.</w:t>
      </w:r>
    </w:p>
    <w:p w14:paraId="44F2F0E5" w14:textId="6939F73C" w:rsidR="00076B2B" w:rsidRPr="00FB7CD7" w:rsidRDefault="006F45F2" w:rsidP="00FE5A91">
      <w:pPr>
        <w:pStyle w:val="Heading5"/>
      </w:pPr>
      <w:r w:rsidRPr="00FB7CD7">
        <w:t>S</w:t>
      </w:r>
      <w:r w:rsidR="00076B2B" w:rsidRPr="00FB7CD7">
        <w:t>cheduling activities</w:t>
      </w:r>
    </w:p>
    <w:p w14:paraId="364074FF" w14:textId="1B5C4CCB" w:rsidR="00720C37" w:rsidRPr="00FB7CD7" w:rsidRDefault="00720C37" w:rsidP="003E77F4">
      <w:pPr>
        <w:tabs>
          <w:tab w:val="right" w:pos="1701"/>
        </w:tabs>
        <w:spacing w:before="120" w:after="120"/>
        <w:rPr>
          <w:rFonts w:cstheme="minorHAnsi"/>
        </w:rPr>
      </w:pPr>
      <w:r w:rsidRPr="00FB7CD7">
        <w:rPr>
          <w:rFonts w:cstheme="minorHAnsi"/>
        </w:rPr>
        <w:t xml:space="preserve">Providers must </w:t>
      </w:r>
      <w:r w:rsidR="0002708D" w:rsidRPr="00FB7CD7">
        <w:rPr>
          <w:rFonts w:cstheme="minorHAnsi"/>
        </w:rPr>
        <w:t xml:space="preserve">schedule </w:t>
      </w:r>
      <w:r w:rsidRPr="00FB7CD7">
        <w:rPr>
          <w:rFonts w:cstheme="minorHAnsi"/>
        </w:rPr>
        <w:t xml:space="preserve">activities in </w:t>
      </w:r>
      <w:r w:rsidR="0002708D" w:rsidRPr="00FB7CD7">
        <w:rPr>
          <w:rFonts w:cstheme="minorHAnsi"/>
        </w:rPr>
        <w:t xml:space="preserve">a participant’s </w:t>
      </w:r>
      <w:r w:rsidR="008B2F56">
        <w:rPr>
          <w:rFonts w:cstheme="minorHAnsi"/>
        </w:rPr>
        <w:t>Job Plan</w:t>
      </w:r>
      <w:r w:rsidR="0002708D" w:rsidRPr="00FB7CD7">
        <w:rPr>
          <w:rFonts w:cstheme="minorHAnsi"/>
        </w:rPr>
        <w:t xml:space="preserve"> in their electronic calendar in </w:t>
      </w:r>
      <w:proofErr w:type="spellStart"/>
      <w:r w:rsidR="0002708D" w:rsidRPr="00FB7CD7">
        <w:rPr>
          <w:rFonts w:cstheme="minorHAnsi"/>
        </w:rPr>
        <w:t>ESSWeb</w:t>
      </w:r>
      <w:proofErr w:type="spellEnd"/>
      <w:r w:rsidR="0002708D" w:rsidRPr="00FB7CD7">
        <w:rPr>
          <w:rFonts w:cstheme="minorHAnsi"/>
        </w:rPr>
        <w:t xml:space="preserve">. </w:t>
      </w:r>
      <w:r w:rsidR="00076B2B" w:rsidRPr="00FB7CD7">
        <w:rPr>
          <w:rFonts w:cstheme="minorHAnsi"/>
        </w:rPr>
        <w:t>Participants can see this information on the Job Seeker Dashboard. Scheduling activities</w:t>
      </w:r>
      <w:r w:rsidRPr="00FB7CD7">
        <w:rPr>
          <w:rFonts w:cstheme="minorHAnsi"/>
        </w:rPr>
        <w:t xml:space="preserve">: </w:t>
      </w:r>
    </w:p>
    <w:p w14:paraId="196854D6" w14:textId="478D1CCF" w:rsidR="00720C37" w:rsidRPr="00FB7CD7" w:rsidRDefault="00A9468B" w:rsidP="00BC6300">
      <w:pPr>
        <w:numPr>
          <w:ilvl w:val="0"/>
          <w:numId w:val="8"/>
        </w:numPr>
        <w:spacing w:before="60" w:after="60" w:line="276" w:lineRule="auto"/>
        <w:ind w:left="714" w:hanging="357"/>
        <w:contextualSpacing/>
        <w:rPr>
          <w:rFonts w:cstheme="minorHAnsi"/>
        </w:rPr>
      </w:pPr>
      <w:r w:rsidRPr="00FB7CD7">
        <w:rPr>
          <w:rFonts w:cstheme="minorHAnsi"/>
        </w:rPr>
        <w:t>gives</w:t>
      </w:r>
      <w:r w:rsidR="00720C37" w:rsidRPr="00FB7CD7">
        <w:rPr>
          <w:rFonts w:cstheme="minorHAnsi"/>
        </w:rPr>
        <w:t xml:space="preserve"> the participant </w:t>
      </w:r>
      <w:r w:rsidRPr="00FB7CD7">
        <w:rPr>
          <w:rFonts w:cstheme="minorHAnsi"/>
        </w:rPr>
        <w:t>information about the activity and how to attend</w:t>
      </w:r>
      <w:r w:rsidR="00076B2B" w:rsidRPr="00FB7CD7">
        <w:rPr>
          <w:rFonts w:cstheme="minorHAnsi"/>
        </w:rPr>
        <w:t xml:space="preserve"> it</w:t>
      </w:r>
    </w:p>
    <w:p w14:paraId="2A584328" w14:textId="52B60F6F" w:rsidR="00720C37" w:rsidRPr="00FB7CD7" w:rsidRDefault="00A9468B" w:rsidP="00BC6300">
      <w:pPr>
        <w:numPr>
          <w:ilvl w:val="0"/>
          <w:numId w:val="8"/>
        </w:numPr>
        <w:spacing w:before="60" w:after="60" w:line="276" w:lineRule="auto"/>
        <w:ind w:left="714" w:hanging="357"/>
        <w:contextualSpacing/>
        <w:rPr>
          <w:rFonts w:cstheme="minorHAnsi"/>
        </w:rPr>
      </w:pPr>
      <w:r w:rsidRPr="00FB7CD7">
        <w:rPr>
          <w:rFonts w:cstheme="minorHAnsi"/>
        </w:rPr>
        <w:t>acts as a formal notification to the participant of their requirements.</w:t>
      </w:r>
    </w:p>
    <w:p w14:paraId="0ED68CF6" w14:textId="36A20C36" w:rsidR="007C4AE0" w:rsidRPr="003E77F4" w:rsidRDefault="007C4AE0" w:rsidP="003E77F4">
      <w:pPr>
        <w:tabs>
          <w:tab w:val="right" w:pos="1701"/>
        </w:tabs>
        <w:spacing w:before="120" w:after="120"/>
        <w:rPr>
          <w:rFonts w:cstheme="minorHAnsi"/>
        </w:rPr>
      </w:pPr>
      <w:r w:rsidRPr="003E77F4">
        <w:rPr>
          <w:rFonts w:cstheme="minorHAnsi"/>
        </w:rPr>
        <w:t xml:space="preserve">Providers must schedule all requirements from the participant’s </w:t>
      </w:r>
      <w:r w:rsidR="008B2F56">
        <w:rPr>
          <w:rFonts w:cstheme="minorHAnsi"/>
        </w:rPr>
        <w:t>Job Plan</w:t>
      </w:r>
      <w:r w:rsidRPr="003E77F4">
        <w:rPr>
          <w:rFonts w:cstheme="minorHAnsi"/>
        </w:rPr>
        <w:t xml:space="preserve"> in their </w:t>
      </w:r>
      <w:proofErr w:type="spellStart"/>
      <w:r w:rsidRPr="003E77F4">
        <w:rPr>
          <w:rFonts w:cstheme="minorHAnsi"/>
        </w:rPr>
        <w:t>ESSWeb</w:t>
      </w:r>
      <w:proofErr w:type="spellEnd"/>
      <w:r w:rsidRPr="003E77F4">
        <w:rPr>
          <w:rFonts w:cstheme="minorHAnsi"/>
        </w:rPr>
        <w:t xml:space="preserve"> calendar, except:</w:t>
      </w:r>
    </w:p>
    <w:p w14:paraId="57EA6FD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job search requirements</w:t>
      </w:r>
    </w:p>
    <w:p w14:paraId="57D166F7" w14:textId="0A29EC95"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agreeing a </w:t>
      </w:r>
      <w:r w:rsidR="008B2F56">
        <w:rPr>
          <w:rFonts w:cstheme="minorHAnsi"/>
        </w:rPr>
        <w:t>Job Plan</w:t>
      </w:r>
    </w:p>
    <w:p w14:paraId="1768061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acting on a job opportunity </w:t>
      </w:r>
    </w:p>
    <w:p w14:paraId="0CBEA3EF" w14:textId="77777777" w:rsidR="007C4AE0" w:rsidRPr="003E77F4" w:rsidRDefault="007C4AE0" w:rsidP="003E77F4">
      <w:pPr>
        <w:tabs>
          <w:tab w:val="right" w:pos="1701"/>
        </w:tabs>
        <w:spacing w:before="120" w:after="120"/>
        <w:rPr>
          <w:rFonts w:cstheme="minorHAnsi"/>
        </w:rPr>
      </w:pPr>
      <w:r w:rsidRPr="003E77F4">
        <w:rPr>
          <w:rFonts w:cstheme="minorHAnsi"/>
        </w:rPr>
        <w:t>To schedule an activity in the participant’s electronic calendar:</w:t>
      </w:r>
    </w:p>
    <w:p w14:paraId="08A3B9CE" w14:textId="77777777" w:rsidR="007C4AE0" w:rsidRPr="00FB7CD7" w:rsidRDefault="007C4AE0" w:rsidP="007C4AE0">
      <w:pPr>
        <w:pStyle w:val="Systemstep"/>
        <w:spacing w:after="120" w:line="240" w:lineRule="auto"/>
        <w:ind w:left="425" w:hanging="425"/>
        <w:rPr>
          <w:rFonts w:cstheme="minorHAnsi"/>
        </w:rPr>
      </w:pPr>
      <w:r w:rsidRPr="00FB7CD7">
        <w:rPr>
          <w:rFonts w:cstheme="minorHAnsi"/>
        </w:rPr>
        <w:t>To schedule an activity in the participant’s electronic calendar:</w:t>
      </w:r>
    </w:p>
    <w:p w14:paraId="0C1BCD3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create the activity on the Activity Management screen, from the Activities navigation menu</w:t>
      </w:r>
    </w:p>
    <w:p w14:paraId="219D2F8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select the Activity Type and click Next</w:t>
      </w:r>
    </w:p>
    <w:p w14:paraId="2634C80D"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enter activity details (name, dates, description, etc)</w:t>
      </w:r>
    </w:p>
    <w:p w14:paraId="51EB602E"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add provider contact details</w:t>
      </w:r>
    </w:p>
    <w:p w14:paraId="4DD5AD2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add host details, if an external host has been selected</w:t>
      </w:r>
    </w:p>
    <w:p w14:paraId="6B5AAF6D" w14:textId="77777777" w:rsidR="001B7474" w:rsidRDefault="007C4AE0" w:rsidP="001B7474">
      <w:pPr>
        <w:keepNext/>
        <w:keepLines/>
        <w:tabs>
          <w:tab w:val="right" w:pos="1701"/>
        </w:tabs>
        <w:spacing w:before="120" w:after="120"/>
        <w:rPr>
          <w:rFonts w:cstheme="minorHAnsi"/>
        </w:rPr>
      </w:pPr>
      <w:r w:rsidRPr="003E77F4">
        <w:rPr>
          <w:rFonts w:cstheme="minorHAnsi"/>
        </w:rPr>
        <w:t xml:space="preserve">The participant can see the details of the activities on the Job Seeker Dashboard. </w:t>
      </w:r>
    </w:p>
    <w:p w14:paraId="1960DFAE" w14:textId="3C503053" w:rsidR="007C4AE0" w:rsidRPr="003E77F4" w:rsidRDefault="007C4AE0" w:rsidP="001B7474">
      <w:pPr>
        <w:keepNext/>
        <w:keepLines/>
        <w:tabs>
          <w:tab w:val="right" w:pos="1701"/>
        </w:tabs>
        <w:spacing w:before="120" w:after="120"/>
        <w:rPr>
          <w:rFonts w:cstheme="minorHAnsi"/>
        </w:rPr>
      </w:pPr>
      <w:r w:rsidRPr="003E77F4">
        <w:rPr>
          <w:rFonts w:cstheme="minorHAnsi"/>
        </w:rPr>
        <w:t xml:space="preserve">Providers must include the: </w:t>
      </w:r>
    </w:p>
    <w:p w14:paraId="3471CB43" w14:textId="77777777" w:rsidR="007C4AE0" w:rsidRPr="00BC6300" w:rsidRDefault="007C4AE0" w:rsidP="001B7474">
      <w:pPr>
        <w:keepNext/>
        <w:keepLines/>
        <w:numPr>
          <w:ilvl w:val="0"/>
          <w:numId w:val="8"/>
        </w:numPr>
        <w:spacing w:before="60" w:after="60" w:line="276" w:lineRule="auto"/>
        <w:ind w:left="714" w:hanging="357"/>
        <w:contextualSpacing/>
        <w:rPr>
          <w:rFonts w:cstheme="minorHAnsi"/>
        </w:rPr>
      </w:pPr>
      <w:r w:rsidRPr="00BC6300">
        <w:rPr>
          <w:rFonts w:cstheme="minorHAnsi"/>
        </w:rPr>
        <w:t>activity code</w:t>
      </w:r>
    </w:p>
    <w:p w14:paraId="0C8F93E6"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whether the activity is:</w:t>
      </w:r>
    </w:p>
    <w:p w14:paraId="7B2987C3"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t xml:space="preserve">formal: an activity requiring the Activity Management area of </w:t>
      </w:r>
      <w:proofErr w:type="spellStart"/>
      <w:r w:rsidRPr="00E659EF">
        <w:rPr>
          <w:rFonts w:cstheme="minorHAnsi"/>
        </w:rPr>
        <w:t>ESSWeb</w:t>
      </w:r>
      <w:proofErr w:type="spellEnd"/>
    </w:p>
    <w:p w14:paraId="034A404D"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t>informal: non-accredited training, provider-supported sessions</w:t>
      </w:r>
    </w:p>
    <w:p w14:paraId="52917235"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lastRenderedPageBreak/>
        <w:t>one-off: day-long workshop or seminar</w:t>
      </w:r>
    </w:p>
    <w:p w14:paraId="30D749D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name or description of the activity </w:t>
      </w:r>
    </w:p>
    <w:p w14:paraId="4E38FE92"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start time and end time</w:t>
      </w:r>
    </w:p>
    <w:p w14:paraId="7B8B00B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location, including any special instructions needed to locate a venue </w:t>
      </w:r>
    </w:p>
    <w:p w14:paraId="1EA7C9A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name of any third-party provider or training organisation </w:t>
      </w:r>
    </w:p>
    <w:p w14:paraId="58BB2BED" w14:textId="572FEC26" w:rsidR="003069EC" w:rsidRPr="003069EC" w:rsidRDefault="006F2592" w:rsidP="00B56C86">
      <w:pPr>
        <w:keepNext/>
        <w:keepLines/>
        <w:tabs>
          <w:tab w:val="right" w:pos="1701"/>
        </w:tabs>
        <w:spacing w:before="120" w:after="120"/>
        <w:rPr>
          <w:rFonts w:cstheme="minorHAnsi"/>
        </w:rPr>
      </w:pPr>
      <w:bookmarkStart w:id="109" w:name="_Hlk173946033"/>
      <w:r w:rsidRPr="00B56C86">
        <w:rPr>
          <w:rFonts w:cstheme="minorHAnsi"/>
          <w:b/>
          <w:bCs/>
        </w:rPr>
        <w:t>Note</w:t>
      </w:r>
      <w:r>
        <w:rPr>
          <w:rFonts w:cstheme="minorHAnsi"/>
        </w:rPr>
        <w:t xml:space="preserve">: </w:t>
      </w:r>
      <w:r w:rsidR="003069EC" w:rsidRPr="003069EC">
        <w:rPr>
          <w:rFonts w:cstheme="minorHAnsi"/>
        </w:rPr>
        <w:t xml:space="preserve">Providers </w:t>
      </w:r>
      <w:r w:rsidR="003069EC" w:rsidRPr="00B56C86">
        <w:rPr>
          <w:rFonts w:cstheme="minorHAnsi"/>
        </w:rPr>
        <w:t xml:space="preserve">must </w:t>
      </w:r>
      <w:r w:rsidR="00F47CC6">
        <w:rPr>
          <w:rFonts w:cstheme="minorHAnsi"/>
        </w:rPr>
        <w:t>never</w:t>
      </w:r>
      <w:r w:rsidR="003069EC" w:rsidRPr="003069EC">
        <w:rPr>
          <w:rFonts w:cstheme="minorHAnsi"/>
        </w:rPr>
        <w:t xml:space="preserve"> schedule a contact</w:t>
      </w:r>
      <w:r w:rsidR="00C04A23">
        <w:rPr>
          <w:rFonts w:cstheme="minorHAnsi"/>
        </w:rPr>
        <w:t xml:space="preserve">, set a </w:t>
      </w:r>
      <w:r w:rsidR="003069EC" w:rsidRPr="003069EC">
        <w:rPr>
          <w:rFonts w:cstheme="minorHAnsi"/>
        </w:rPr>
        <w:t xml:space="preserve">compulsory </w:t>
      </w:r>
      <w:r w:rsidR="003069EC">
        <w:rPr>
          <w:rFonts w:cstheme="minorHAnsi"/>
        </w:rPr>
        <w:t>r</w:t>
      </w:r>
      <w:r w:rsidR="003069EC" w:rsidRPr="003069EC">
        <w:rPr>
          <w:rFonts w:cstheme="minorHAnsi"/>
        </w:rPr>
        <w:t>equirement</w:t>
      </w:r>
      <w:r w:rsidR="00A765D9">
        <w:rPr>
          <w:rFonts w:cstheme="minorHAnsi"/>
        </w:rPr>
        <w:t xml:space="preserve">, or threaten to use the Targeted Compliance Framework </w:t>
      </w:r>
      <w:r w:rsidR="002D77D9">
        <w:rPr>
          <w:rFonts w:cstheme="minorHAnsi"/>
        </w:rPr>
        <w:t>for the purpose of</w:t>
      </w:r>
      <w:r w:rsidR="003069EC" w:rsidRPr="003069EC">
        <w:rPr>
          <w:rFonts w:cstheme="minorHAnsi"/>
        </w:rPr>
        <w:t xml:space="preserve"> request</w:t>
      </w:r>
      <w:r w:rsidR="002D77D9">
        <w:rPr>
          <w:rFonts w:cstheme="minorHAnsi"/>
        </w:rPr>
        <w:t>ing</w:t>
      </w:r>
      <w:r w:rsidR="003069EC" w:rsidRPr="003069EC">
        <w:rPr>
          <w:rFonts w:cstheme="minorHAnsi"/>
        </w:rPr>
        <w:t xml:space="preserve"> a payslip or other proof of employment from a </w:t>
      </w:r>
      <w:r w:rsidR="00366CC4">
        <w:rPr>
          <w:rFonts w:cstheme="minorHAnsi"/>
        </w:rPr>
        <w:t>p</w:t>
      </w:r>
      <w:r w:rsidR="003069EC" w:rsidRPr="003069EC">
        <w:rPr>
          <w:rFonts w:cstheme="minorHAnsi"/>
        </w:rPr>
        <w:t xml:space="preserve">articipant. Providers </w:t>
      </w:r>
      <w:r w:rsidR="002D77D9">
        <w:rPr>
          <w:rFonts w:cstheme="minorHAnsi"/>
        </w:rPr>
        <w:t>can</w:t>
      </w:r>
      <w:r w:rsidR="003069EC" w:rsidRPr="003069EC">
        <w:rPr>
          <w:rFonts w:cstheme="minorHAnsi"/>
        </w:rPr>
        <w:t xml:space="preserve"> </w:t>
      </w:r>
      <w:r w:rsidR="00F47CC6">
        <w:rPr>
          <w:rFonts w:cstheme="minorHAnsi"/>
        </w:rPr>
        <w:t>ask</w:t>
      </w:r>
      <w:r w:rsidR="003069EC" w:rsidRPr="003069EC">
        <w:rPr>
          <w:rFonts w:cstheme="minorHAnsi"/>
        </w:rPr>
        <w:t xml:space="preserve"> a </w:t>
      </w:r>
      <w:r w:rsidR="002D77D9">
        <w:rPr>
          <w:rFonts w:cstheme="minorHAnsi"/>
        </w:rPr>
        <w:t>p</w:t>
      </w:r>
      <w:r w:rsidR="003069EC" w:rsidRPr="003069EC">
        <w:rPr>
          <w:rFonts w:cstheme="minorHAnsi"/>
        </w:rPr>
        <w:t xml:space="preserve">articipant to supply a payslip or other proof </w:t>
      </w:r>
      <w:r w:rsidR="00F47CC6">
        <w:rPr>
          <w:rFonts w:cstheme="minorHAnsi"/>
        </w:rPr>
        <w:t>of</w:t>
      </w:r>
      <w:r w:rsidR="003069EC" w:rsidRPr="003069EC">
        <w:rPr>
          <w:rFonts w:cstheme="minorHAnsi"/>
        </w:rPr>
        <w:t xml:space="preserve"> employment</w:t>
      </w:r>
      <w:r w:rsidR="002D77D9">
        <w:rPr>
          <w:rFonts w:cstheme="minorHAnsi"/>
        </w:rPr>
        <w:t>, but</w:t>
      </w:r>
      <w:r w:rsidR="00C04A23">
        <w:rPr>
          <w:rFonts w:cstheme="minorHAnsi"/>
        </w:rPr>
        <w:t xml:space="preserve"> </w:t>
      </w:r>
      <w:r w:rsidR="002D77D9">
        <w:rPr>
          <w:rFonts w:cstheme="minorHAnsi"/>
        </w:rPr>
        <w:t>p</w:t>
      </w:r>
      <w:r w:rsidR="003069EC" w:rsidRPr="003069EC">
        <w:rPr>
          <w:rFonts w:cstheme="minorHAnsi"/>
        </w:rPr>
        <w:t xml:space="preserve">articipants are </w:t>
      </w:r>
      <w:r w:rsidR="00F47CC6">
        <w:rPr>
          <w:rFonts w:cstheme="minorHAnsi"/>
        </w:rPr>
        <w:t>not required</w:t>
      </w:r>
      <w:r w:rsidR="003069EC" w:rsidRPr="003069EC">
        <w:rPr>
          <w:rFonts w:cstheme="minorHAnsi"/>
        </w:rPr>
        <w:t xml:space="preserve"> to supply evidence of employment. </w:t>
      </w:r>
    </w:p>
    <w:p w14:paraId="0EA2F9F2" w14:textId="77777777" w:rsidR="007C4AE0" w:rsidRPr="00FB7CD7" w:rsidRDefault="007C4AE0" w:rsidP="00FE5A91">
      <w:pPr>
        <w:pStyle w:val="Heading5"/>
      </w:pPr>
      <w:r w:rsidRPr="00FB7CD7">
        <w:t>Personal events</w:t>
      </w:r>
    </w:p>
    <w:p w14:paraId="53CD4985" w14:textId="77777777" w:rsidR="00572581" w:rsidRPr="00B56C86" w:rsidRDefault="00AA5A0A" w:rsidP="00B56C86">
      <w:pPr>
        <w:keepNext/>
        <w:keepLines/>
        <w:tabs>
          <w:tab w:val="right" w:pos="1701"/>
        </w:tabs>
        <w:spacing w:before="120" w:after="120"/>
        <w:rPr>
          <w:rFonts w:cstheme="minorHAnsi"/>
        </w:rPr>
      </w:pPr>
      <w:r w:rsidRPr="00B56C86">
        <w:rPr>
          <w:rFonts w:cstheme="minorHAnsi"/>
        </w:rPr>
        <w:t xml:space="preserve">Personal </w:t>
      </w:r>
      <w:r w:rsidR="00572581" w:rsidRPr="00B56C86">
        <w:rPr>
          <w:rFonts w:cstheme="minorHAnsi"/>
        </w:rPr>
        <w:t>e</w:t>
      </w:r>
      <w:r w:rsidRPr="00B56C86">
        <w:rPr>
          <w:rFonts w:cstheme="minorHAnsi"/>
        </w:rPr>
        <w:t xml:space="preserve">vents are a way of communicating a period when a </w:t>
      </w:r>
      <w:r w:rsidR="00572581" w:rsidRPr="00B56C86">
        <w:rPr>
          <w:rFonts w:cstheme="minorHAnsi"/>
        </w:rPr>
        <w:t>p</w:t>
      </w:r>
      <w:r w:rsidRPr="00B56C86">
        <w:rPr>
          <w:rFonts w:cstheme="minorHAnsi"/>
        </w:rPr>
        <w:t xml:space="preserve">articipant has a personal commitment which could prevent them from attending a requirement. Personal </w:t>
      </w:r>
      <w:r w:rsidR="00572581" w:rsidRPr="00B56C86">
        <w:rPr>
          <w:rFonts w:cstheme="minorHAnsi"/>
        </w:rPr>
        <w:t>e</w:t>
      </w:r>
      <w:r w:rsidRPr="00B56C86">
        <w:rPr>
          <w:rFonts w:cstheme="minorHAnsi"/>
        </w:rPr>
        <w:t xml:space="preserve">vents can be created for anytime between 6 am and 9 pm, and can be booked recurringly, up to 8 weeks in advance. </w:t>
      </w:r>
    </w:p>
    <w:p w14:paraId="7ADA66D1" w14:textId="3BEA7B51" w:rsidR="00572581" w:rsidRPr="004A2F20" w:rsidRDefault="00572581" w:rsidP="00572581">
      <w:pPr>
        <w:keepNext/>
        <w:keepLines/>
        <w:tabs>
          <w:tab w:val="right" w:pos="1701"/>
        </w:tabs>
        <w:spacing w:before="120" w:after="120"/>
        <w:rPr>
          <w:rFonts w:cstheme="minorHAnsi"/>
        </w:rPr>
      </w:pPr>
      <w:r>
        <w:rPr>
          <w:rFonts w:cstheme="minorHAnsi"/>
        </w:rPr>
        <w:t>A</w:t>
      </w:r>
      <w:r w:rsidRPr="004A2F20">
        <w:rPr>
          <w:rFonts w:cstheme="minorHAnsi"/>
        </w:rPr>
        <w:t xml:space="preserve"> </w:t>
      </w:r>
      <w:r>
        <w:rPr>
          <w:rFonts w:cstheme="minorHAnsi"/>
        </w:rPr>
        <w:t>p</w:t>
      </w:r>
      <w:r w:rsidRPr="004A2F20">
        <w:rPr>
          <w:rFonts w:cstheme="minorHAnsi"/>
        </w:rPr>
        <w:t xml:space="preserve">articipant </w:t>
      </w:r>
      <w:r>
        <w:rPr>
          <w:rFonts w:cstheme="minorHAnsi"/>
        </w:rPr>
        <w:t>can</w:t>
      </w:r>
      <w:r w:rsidRPr="004A2F20">
        <w:rPr>
          <w:rFonts w:cstheme="minorHAnsi"/>
        </w:rPr>
        <w:t xml:space="preserve"> create their own </w:t>
      </w:r>
      <w:r>
        <w:rPr>
          <w:rFonts w:cstheme="minorHAnsi"/>
        </w:rPr>
        <w:t>p</w:t>
      </w:r>
      <w:r w:rsidRPr="004A2F20">
        <w:rPr>
          <w:rFonts w:cstheme="minorHAnsi"/>
        </w:rPr>
        <w:t xml:space="preserve">ersonal </w:t>
      </w:r>
      <w:r>
        <w:rPr>
          <w:rFonts w:cstheme="minorHAnsi"/>
        </w:rPr>
        <w:t>e</w:t>
      </w:r>
      <w:r w:rsidRPr="004A2F20">
        <w:rPr>
          <w:rFonts w:cstheme="minorHAnsi"/>
        </w:rPr>
        <w:t xml:space="preserve">vents in their </w:t>
      </w:r>
      <w:r w:rsidR="00447038">
        <w:rPr>
          <w:rFonts w:cstheme="minorHAnsi"/>
        </w:rPr>
        <w:t>e</w:t>
      </w:r>
      <w:r w:rsidRPr="004A2F20">
        <w:rPr>
          <w:rFonts w:cstheme="minorHAnsi"/>
        </w:rPr>
        <w:t xml:space="preserve">lectronic </w:t>
      </w:r>
      <w:r w:rsidR="00447038">
        <w:rPr>
          <w:rFonts w:cstheme="minorHAnsi"/>
        </w:rPr>
        <w:t>c</w:t>
      </w:r>
      <w:r w:rsidRPr="004A2F20">
        <w:rPr>
          <w:rFonts w:cstheme="minorHAnsi"/>
        </w:rPr>
        <w:t>alendar</w:t>
      </w:r>
      <w:r w:rsidR="00447038">
        <w:rPr>
          <w:rFonts w:cstheme="minorHAnsi"/>
        </w:rPr>
        <w:t>,</w:t>
      </w:r>
      <w:r w:rsidRPr="004A2F20">
        <w:rPr>
          <w:rFonts w:cstheme="minorHAnsi"/>
        </w:rPr>
        <w:t xml:space="preserve"> where a Mutual Obligation Requirement is not already scheduled for that time.</w:t>
      </w:r>
      <w:r w:rsidR="00D5626F">
        <w:rPr>
          <w:rFonts w:cstheme="minorHAnsi"/>
        </w:rPr>
        <w:t xml:space="preserve"> Providers must</w:t>
      </w:r>
      <w:r w:rsidR="00D5626F" w:rsidRPr="00A94CA8">
        <w:rPr>
          <w:rFonts w:cstheme="minorHAnsi"/>
        </w:rPr>
        <w:t xml:space="preserve"> encourage</w:t>
      </w:r>
      <w:r w:rsidR="00D5626F">
        <w:rPr>
          <w:rFonts w:cstheme="minorHAnsi"/>
        </w:rPr>
        <w:t xml:space="preserve"> participants</w:t>
      </w:r>
      <w:r w:rsidR="00000F2A">
        <w:rPr>
          <w:rFonts w:cstheme="minorHAnsi"/>
        </w:rPr>
        <w:t xml:space="preserve"> </w:t>
      </w:r>
      <w:r w:rsidR="00D5626F" w:rsidRPr="00A94CA8">
        <w:rPr>
          <w:rFonts w:cstheme="minorHAnsi"/>
        </w:rPr>
        <w:t xml:space="preserve">to create </w:t>
      </w:r>
      <w:r w:rsidR="00000F2A">
        <w:rPr>
          <w:rFonts w:cstheme="minorHAnsi"/>
        </w:rPr>
        <w:t>relevant p</w:t>
      </w:r>
      <w:r w:rsidR="00D5626F" w:rsidRPr="00A94CA8">
        <w:rPr>
          <w:rFonts w:cstheme="minorHAnsi"/>
        </w:rPr>
        <w:t xml:space="preserve">ersonal </w:t>
      </w:r>
      <w:r w:rsidR="00000F2A">
        <w:rPr>
          <w:rFonts w:cstheme="minorHAnsi"/>
        </w:rPr>
        <w:t>e</w:t>
      </w:r>
      <w:r w:rsidR="00D5626F" w:rsidRPr="00A94CA8">
        <w:rPr>
          <w:rFonts w:cstheme="minorHAnsi"/>
        </w:rPr>
        <w:t xml:space="preserve">vents in their </w:t>
      </w:r>
      <w:r w:rsidR="00CB525C">
        <w:rPr>
          <w:rFonts w:cstheme="minorHAnsi"/>
        </w:rPr>
        <w:t>c</w:t>
      </w:r>
      <w:r w:rsidR="00CB525C" w:rsidRPr="00A94CA8">
        <w:rPr>
          <w:rFonts w:cstheme="minorHAnsi"/>
        </w:rPr>
        <w:t>alendar</w:t>
      </w:r>
      <w:r w:rsidR="00CB525C">
        <w:rPr>
          <w:rFonts w:cstheme="minorHAnsi"/>
        </w:rPr>
        <w:t xml:space="preserve"> and</w:t>
      </w:r>
      <w:r w:rsidR="00000F2A">
        <w:rPr>
          <w:rFonts w:cstheme="minorHAnsi"/>
        </w:rPr>
        <w:t xml:space="preserve"> must </w:t>
      </w:r>
      <w:proofErr w:type="gramStart"/>
      <w:r w:rsidR="00000F2A">
        <w:rPr>
          <w:rFonts w:cstheme="minorHAnsi"/>
        </w:rPr>
        <w:t>provide assistance</w:t>
      </w:r>
      <w:proofErr w:type="gramEnd"/>
      <w:r w:rsidR="00000F2A">
        <w:rPr>
          <w:rFonts w:cstheme="minorHAnsi"/>
        </w:rPr>
        <w:t xml:space="preserve"> </w:t>
      </w:r>
      <w:r w:rsidR="00BD681E">
        <w:rPr>
          <w:rFonts w:cstheme="minorHAnsi"/>
        </w:rPr>
        <w:t>when necessary</w:t>
      </w:r>
      <w:r w:rsidR="00D5626F" w:rsidRPr="00A94CA8">
        <w:rPr>
          <w:rFonts w:cstheme="minorHAnsi"/>
        </w:rPr>
        <w:t>.</w:t>
      </w:r>
    </w:p>
    <w:p w14:paraId="0F4D013D" w14:textId="1A2BBD25" w:rsidR="00AA5A0A" w:rsidRPr="00B56C86" w:rsidRDefault="00BD681E" w:rsidP="00B56C86">
      <w:pPr>
        <w:keepNext/>
        <w:keepLines/>
        <w:tabs>
          <w:tab w:val="right" w:pos="1701"/>
        </w:tabs>
        <w:spacing w:before="120" w:after="120"/>
        <w:rPr>
          <w:rFonts w:cstheme="minorHAnsi"/>
        </w:rPr>
      </w:pPr>
      <w:r>
        <w:rPr>
          <w:rFonts w:cstheme="minorHAnsi"/>
        </w:rPr>
        <w:t>P</w:t>
      </w:r>
      <w:r w:rsidR="00AA5A0A" w:rsidRPr="00B56C86">
        <w:rPr>
          <w:rFonts w:cstheme="minorHAnsi"/>
        </w:rPr>
        <w:t>rovider</w:t>
      </w:r>
      <w:r>
        <w:rPr>
          <w:rFonts w:cstheme="minorHAnsi"/>
        </w:rPr>
        <w:t xml:space="preserve">s can also </w:t>
      </w:r>
      <w:r w:rsidR="00F168D2">
        <w:rPr>
          <w:rFonts w:cstheme="minorHAnsi"/>
        </w:rPr>
        <w:t>create personal events on behalf of a participant. Providers</w:t>
      </w:r>
      <w:r w:rsidR="00AA5A0A" w:rsidRPr="00B56C86">
        <w:rPr>
          <w:rFonts w:cstheme="minorHAnsi"/>
        </w:rPr>
        <w:t xml:space="preserve"> must create </w:t>
      </w:r>
      <w:r w:rsidR="00F168D2">
        <w:rPr>
          <w:rFonts w:cstheme="minorHAnsi"/>
        </w:rPr>
        <w:t>p</w:t>
      </w:r>
      <w:r w:rsidR="00AA5A0A" w:rsidRPr="00B56C86">
        <w:rPr>
          <w:rFonts w:cstheme="minorHAnsi"/>
        </w:rPr>
        <w:t xml:space="preserve">ersonal </w:t>
      </w:r>
      <w:r w:rsidR="00F168D2">
        <w:rPr>
          <w:rFonts w:cstheme="minorHAnsi"/>
        </w:rPr>
        <w:t>e</w:t>
      </w:r>
      <w:r w:rsidR="00AA5A0A" w:rsidRPr="00B56C86">
        <w:rPr>
          <w:rFonts w:cstheme="minorHAnsi"/>
        </w:rPr>
        <w:t>vents to schedule regular hours of paid work if the Participant does not do so.</w:t>
      </w:r>
    </w:p>
    <w:p w14:paraId="773050D2" w14:textId="27935EC0" w:rsidR="007A3739" w:rsidRDefault="008921DA" w:rsidP="003E77F4">
      <w:pPr>
        <w:tabs>
          <w:tab w:val="right" w:pos="1701"/>
        </w:tabs>
        <w:spacing w:before="120" w:after="120"/>
        <w:rPr>
          <w:rFonts w:cstheme="minorHAnsi"/>
        </w:rPr>
      </w:pPr>
      <w:r>
        <w:rPr>
          <w:rFonts w:cstheme="minorHAnsi"/>
        </w:rPr>
        <w:t xml:space="preserve">Providers must </w:t>
      </w:r>
      <w:r w:rsidR="0017534F">
        <w:rPr>
          <w:rFonts w:cstheme="minorHAnsi"/>
        </w:rPr>
        <w:t xml:space="preserve">regularly </w:t>
      </w:r>
      <w:r>
        <w:rPr>
          <w:rFonts w:cstheme="minorHAnsi"/>
        </w:rPr>
        <w:t xml:space="preserve">review personal </w:t>
      </w:r>
      <w:r w:rsidR="0017534F">
        <w:rPr>
          <w:rFonts w:cstheme="minorHAnsi"/>
        </w:rPr>
        <w:t xml:space="preserve">events added by </w:t>
      </w:r>
      <w:r w:rsidR="001B629D">
        <w:rPr>
          <w:rFonts w:cstheme="minorHAnsi"/>
        </w:rPr>
        <w:t>participants, including information from the participan</w:t>
      </w:r>
      <w:r w:rsidR="007A3739">
        <w:rPr>
          <w:rFonts w:cstheme="minorHAnsi"/>
        </w:rPr>
        <w:t>t about the personal commitment, and must decide whether to confirm the personal event.</w:t>
      </w:r>
      <w:r w:rsidR="00C91B0D">
        <w:rPr>
          <w:rFonts w:cstheme="minorHAnsi"/>
        </w:rPr>
        <w:t xml:space="preserve"> The </w:t>
      </w:r>
      <w:r w:rsidR="00780A49">
        <w:rPr>
          <w:rFonts w:cstheme="minorHAnsi"/>
        </w:rPr>
        <w:t>provider must consider the nature of the personal event and the participant’s personal situation.</w:t>
      </w:r>
    </w:p>
    <w:p w14:paraId="0089F17B" w14:textId="313D37EB" w:rsidR="001F3998" w:rsidRPr="00FE5A91" w:rsidRDefault="001F3998" w:rsidP="001F3998">
      <w:pPr>
        <w:tabs>
          <w:tab w:val="right" w:pos="1701"/>
        </w:tabs>
        <w:spacing w:before="120" w:after="120"/>
        <w:rPr>
          <w:rFonts w:cstheme="minorHAnsi"/>
        </w:rPr>
      </w:pPr>
      <w:r w:rsidRPr="00FE5A91">
        <w:rPr>
          <w:rFonts w:cstheme="minorHAnsi"/>
        </w:rPr>
        <w:t xml:space="preserve">It is best practice to incorporate </w:t>
      </w:r>
      <w:r w:rsidR="006B2DD5" w:rsidRPr="00FE5A91">
        <w:rPr>
          <w:rFonts w:cstheme="minorHAnsi"/>
        </w:rPr>
        <w:t>review of</w:t>
      </w:r>
      <w:r w:rsidRPr="00FE5A91">
        <w:rPr>
          <w:rFonts w:cstheme="minorHAnsi"/>
        </w:rPr>
        <w:t xml:space="preserve"> personal events into regular contacts with the participant.</w:t>
      </w:r>
    </w:p>
    <w:p w14:paraId="76689F6D" w14:textId="5B6C0536" w:rsidR="00AF39F4" w:rsidRDefault="00AF39F4" w:rsidP="003E77F4">
      <w:pPr>
        <w:tabs>
          <w:tab w:val="right" w:pos="1701"/>
        </w:tabs>
        <w:spacing w:before="120" w:after="120"/>
        <w:rPr>
          <w:rFonts w:cstheme="minorHAnsi"/>
        </w:rPr>
      </w:pPr>
      <w:r>
        <w:rPr>
          <w:rFonts w:cstheme="minorHAnsi"/>
        </w:rPr>
        <w:t>If a provider confirms a personal event</w:t>
      </w:r>
      <w:r w:rsidR="00785459">
        <w:rPr>
          <w:rFonts w:cstheme="minorHAnsi"/>
        </w:rPr>
        <w:t>, the provider must</w:t>
      </w:r>
      <w:r w:rsidR="000A2D2A">
        <w:rPr>
          <w:rFonts w:cstheme="minorHAnsi"/>
        </w:rPr>
        <w:t>:</w:t>
      </w:r>
    </w:p>
    <w:p w14:paraId="14E16BA0" w14:textId="1B15CC23" w:rsidR="000A2D2A" w:rsidRDefault="00B84747" w:rsidP="00785459">
      <w:pPr>
        <w:numPr>
          <w:ilvl w:val="0"/>
          <w:numId w:val="8"/>
        </w:numPr>
        <w:spacing w:before="60" w:after="60" w:line="276" w:lineRule="auto"/>
        <w:ind w:left="714" w:hanging="357"/>
        <w:contextualSpacing/>
        <w:rPr>
          <w:rFonts w:cstheme="minorHAnsi"/>
        </w:rPr>
      </w:pPr>
      <w:r>
        <w:rPr>
          <w:rFonts w:cstheme="minorHAnsi"/>
        </w:rPr>
        <w:t>advise the participant that requirements can still be scheduled for that time</w:t>
      </w:r>
    </w:p>
    <w:p w14:paraId="06240849" w14:textId="5DC64CAD" w:rsidR="00420E0F" w:rsidRDefault="00491412" w:rsidP="00B56C86">
      <w:pPr>
        <w:numPr>
          <w:ilvl w:val="0"/>
          <w:numId w:val="8"/>
        </w:numPr>
        <w:spacing w:before="60" w:after="60" w:line="276" w:lineRule="auto"/>
        <w:ind w:left="714" w:hanging="357"/>
        <w:contextualSpacing/>
        <w:rPr>
          <w:rFonts w:cstheme="minorHAnsi"/>
        </w:rPr>
      </w:pPr>
      <w:r>
        <w:rPr>
          <w:rFonts w:cstheme="minorHAnsi"/>
        </w:rPr>
        <w:t xml:space="preserve">not schedule any requirement that conflicts with the confirmed event unless they first </w:t>
      </w:r>
      <w:r w:rsidR="00420E0F">
        <w:rPr>
          <w:rFonts w:cstheme="minorHAnsi"/>
        </w:rPr>
        <w:t xml:space="preserve">discuss </w:t>
      </w:r>
      <w:r>
        <w:rPr>
          <w:rFonts w:cstheme="minorHAnsi"/>
        </w:rPr>
        <w:t xml:space="preserve">the </w:t>
      </w:r>
      <w:r w:rsidR="001F3998">
        <w:rPr>
          <w:rFonts w:cstheme="minorHAnsi"/>
        </w:rPr>
        <w:t>clash</w:t>
      </w:r>
      <w:r w:rsidR="00420E0F">
        <w:rPr>
          <w:rFonts w:cstheme="minorHAnsi"/>
        </w:rPr>
        <w:t xml:space="preserve"> with the participant</w:t>
      </w:r>
      <w:r w:rsidR="00E24654">
        <w:rPr>
          <w:rFonts w:cstheme="minorHAnsi"/>
        </w:rPr>
        <w:t>.</w:t>
      </w:r>
    </w:p>
    <w:p w14:paraId="5DFB948F" w14:textId="44B7E84C" w:rsidR="00B84747" w:rsidRDefault="0061696E" w:rsidP="003E77F4">
      <w:pPr>
        <w:tabs>
          <w:tab w:val="right" w:pos="1701"/>
        </w:tabs>
        <w:spacing w:before="120" w:after="120"/>
        <w:rPr>
          <w:rFonts w:cstheme="minorHAnsi"/>
        </w:rPr>
      </w:pPr>
      <w:r>
        <w:rPr>
          <w:rFonts w:cstheme="minorHAnsi"/>
        </w:rPr>
        <w:t>If a provider leaves a personal event unconfirmed, the provider must</w:t>
      </w:r>
      <w:r w:rsidR="00AF34DF">
        <w:rPr>
          <w:rFonts w:cstheme="minorHAnsi"/>
        </w:rPr>
        <w:t xml:space="preserve"> contact the participant to:</w:t>
      </w:r>
    </w:p>
    <w:p w14:paraId="6C9CB7E8" w14:textId="6C366C14" w:rsidR="00AF34DF" w:rsidRDefault="000334EC" w:rsidP="00B56C86">
      <w:pPr>
        <w:numPr>
          <w:ilvl w:val="0"/>
          <w:numId w:val="8"/>
        </w:numPr>
        <w:spacing w:before="60" w:after="60" w:line="276" w:lineRule="auto"/>
        <w:ind w:left="714" w:hanging="357"/>
        <w:contextualSpacing/>
        <w:rPr>
          <w:rFonts w:cstheme="minorHAnsi"/>
        </w:rPr>
      </w:pPr>
      <w:r>
        <w:rPr>
          <w:rFonts w:cstheme="minorHAnsi"/>
        </w:rPr>
        <w:t>a</w:t>
      </w:r>
      <w:r w:rsidR="00AF34DF">
        <w:rPr>
          <w:rFonts w:cstheme="minorHAnsi"/>
        </w:rPr>
        <w:t xml:space="preserve">dvise the participant </w:t>
      </w:r>
      <w:r w:rsidR="005E3703">
        <w:rPr>
          <w:rFonts w:cstheme="minorHAnsi"/>
        </w:rPr>
        <w:t>that the personal event has not been confirmed</w:t>
      </w:r>
    </w:p>
    <w:p w14:paraId="429FD501" w14:textId="3EDBB6EC" w:rsidR="00CC66CF" w:rsidRDefault="000334EC" w:rsidP="00B56C86">
      <w:pPr>
        <w:numPr>
          <w:ilvl w:val="0"/>
          <w:numId w:val="8"/>
        </w:numPr>
        <w:spacing w:before="60" w:after="60" w:line="276" w:lineRule="auto"/>
        <w:ind w:left="714" w:hanging="357"/>
        <w:contextualSpacing/>
        <w:rPr>
          <w:rFonts w:cstheme="minorHAnsi"/>
        </w:rPr>
      </w:pPr>
      <w:r>
        <w:rPr>
          <w:rFonts w:cstheme="minorHAnsi"/>
        </w:rPr>
        <w:t>a</w:t>
      </w:r>
      <w:r w:rsidR="00CC66CF">
        <w:rPr>
          <w:rFonts w:cstheme="minorHAnsi"/>
        </w:rPr>
        <w:t>dvise the participant about what is needed to change the personal event to “confirmed”</w:t>
      </w:r>
    </w:p>
    <w:p w14:paraId="30BC2DA8" w14:textId="0CAE3DCB" w:rsidR="00CC66CF" w:rsidRDefault="000334EC" w:rsidP="00B56C86">
      <w:pPr>
        <w:numPr>
          <w:ilvl w:val="0"/>
          <w:numId w:val="8"/>
        </w:numPr>
        <w:spacing w:before="60" w:after="60" w:line="276" w:lineRule="auto"/>
        <w:ind w:left="714" w:hanging="357"/>
        <w:contextualSpacing/>
        <w:rPr>
          <w:rFonts w:cstheme="minorHAnsi"/>
        </w:rPr>
      </w:pPr>
      <w:r>
        <w:rPr>
          <w:rFonts w:cstheme="minorHAnsi"/>
        </w:rPr>
        <w:t>request more information about the person event, if needed.</w:t>
      </w:r>
    </w:p>
    <w:p w14:paraId="14981D7E" w14:textId="1C9F9475" w:rsidR="00F31A8E" w:rsidRDefault="00343092" w:rsidP="003E77F4">
      <w:pPr>
        <w:tabs>
          <w:tab w:val="right" w:pos="1701"/>
        </w:tabs>
        <w:spacing w:before="120" w:after="120"/>
        <w:rPr>
          <w:rFonts w:cstheme="minorHAnsi"/>
        </w:rPr>
      </w:pPr>
      <w:r>
        <w:rPr>
          <w:rFonts w:cstheme="minorHAnsi"/>
        </w:rPr>
        <w:t xml:space="preserve">A confirmed </w:t>
      </w:r>
      <w:r w:rsidR="00767930">
        <w:rPr>
          <w:rFonts w:cstheme="minorHAnsi"/>
        </w:rPr>
        <w:t>personal event is considered prior notice that the participant is unable</w:t>
      </w:r>
      <w:r w:rsidR="00793737">
        <w:rPr>
          <w:rFonts w:cstheme="minorHAnsi"/>
        </w:rPr>
        <w:t xml:space="preserve"> to attend a requirement at that t</w:t>
      </w:r>
      <w:r w:rsidR="00116545">
        <w:rPr>
          <w:rFonts w:cstheme="minorHAnsi"/>
        </w:rPr>
        <w:t xml:space="preserve">ime. </w:t>
      </w:r>
      <w:r w:rsidR="00222B31">
        <w:rPr>
          <w:rFonts w:cstheme="minorHAnsi"/>
        </w:rPr>
        <w:t>A p</w:t>
      </w:r>
      <w:r w:rsidR="00C60B50">
        <w:rPr>
          <w:rFonts w:cstheme="minorHAnsi"/>
        </w:rPr>
        <w:t xml:space="preserve">rovider must not </w:t>
      </w:r>
      <w:r w:rsidR="00D65B0B">
        <w:rPr>
          <w:rFonts w:cstheme="minorHAnsi"/>
        </w:rPr>
        <w:t>book a conflicting requirement at th</w:t>
      </w:r>
      <w:r w:rsidR="00116545">
        <w:rPr>
          <w:rFonts w:cstheme="minorHAnsi"/>
        </w:rPr>
        <w:t>at</w:t>
      </w:r>
      <w:r w:rsidR="00D65B0B">
        <w:rPr>
          <w:rFonts w:cstheme="minorHAnsi"/>
        </w:rPr>
        <w:t xml:space="preserve"> time </w:t>
      </w:r>
      <w:r w:rsidR="00F31A8E">
        <w:rPr>
          <w:rFonts w:cstheme="minorHAnsi"/>
        </w:rPr>
        <w:t>unless</w:t>
      </w:r>
      <w:r w:rsidR="00222B31">
        <w:rPr>
          <w:rFonts w:cstheme="minorHAnsi"/>
        </w:rPr>
        <w:t xml:space="preserve"> it</w:t>
      </w:r>
      <w:r w:rsidR="00F31A8E">
        <w:rPr>
          <w:rFonts w:cstheme="minorHAnsi"/>
        </w:rPr>
        <w:t>:</w:t>
      </w:r>
    </w:p>
    <w:p w14:paraId="4B42C390" w14:textId="61043ED8" w:rsidR="0044422D" w:rsidRDefault="009015F3" w:rsidP="00B56C86">
      <w:pPr>
        <w:numPr>
          <w:ilvl w:val="0"/>
          <w:numId w:val="8"/>
        </w:numPr>
        <w:spacing w:before="60" w:after="60" w:line="276" w:lineRule="auto"/>
        <w:ind w:left="714" w:hanging="357"/>
        <w:contextualSpacing/>
        <w:rPr>
          <w:rFonts w:cstheme="minorHAnsi"/>
        </w:rPr>
      </w:pPr>
      <w:r>
        <w:rPr>
          <w:rFonts w:cstheme="minorHAnsi"/>
        </w:rPr>
        <w:t xml:space="preserve">contacts the </w:t>
      </w:r>
      <w:r w:rsidR="00204E9F">
        <w:rPr>
          <w:rFonts w:cstheme="minorHAnsi"/>
        </w:rPr>
        <w:t xml:space="preserve">participant </w:t>
      </w:r>
      <w:r w:rsidR="00461578">
        <w:rPr>
          <w:rFonts w:cstheme="minorHAnsi"/>
        </w:rPr>
        <w:t>to explain why the conflict is necessary</w:t>
      </w:r>
      <w:r w:rsidR="005503B7">
        <w:rPr>
          <w:rFonts w:cstheme="minorHAnsi"/>
        </w:rPr>
        <w:t xml:space="preserve"> and </w:t>
      </w:r>
      <w:r w:rsidR="009B50FC">
        <w:rPr>
          <w:rFonts w:cstheme="minorHAnsi"/>
        </w:rPr>
        <w:t xml:space="preserve">to </w:t>
      </w:r>
      <w:r w:rsidR="005503B7">
        <w:rPr>
          <w:rFonts w:cstheme="minorHAnsi"/>
        </w:rPr>
        <w:t>check that the participant can make alternative arrangements for the personal event</w:t>
      </w:r>
    </w:p>
    <w:p w14:paraId="18826DC8" w14:textId="1718F9CF" w:rsidR="00461578" w:rsidRDefault="00A5605F" w:rsidP="00F92D8D">
      <w:pPr>
        <w:numPr>
          <w:ilvl w:val="0"/>
          <w:numId w:val="8"/>
        </w:numPr>
        <w:spacing w:before="60" w:after="60" w:line="276" w:lineRule="auto"/>
        <w:ind w:left="714" w:hanging="357"/>
        <w:contextualSpacing/>
        <w:rPr>
          <w:rFonts w:cstheme="minorHAnsi"/>
        </w:rPr>
      </w:pPr>
      <w:r>
        <w:rPr>
          <w:rFonts w:cstheme="minorHAnsi"/>
        </w:rPr>
        <w:t>enters</w:t>
      </w:r>
      <w:r w:rsidR="00CC7C19">
        <w:rPr>
          <w:rFonts w:cstheme="minorHAnsi"/>
        </w:rPr>
        <w:t xml:space="preserve"> </w:t>
      </w:r>
      <w:r w:rsidR="00F92D8D">
        <w:rPr>
          <w:rFonts w:cstheme="minorHAnsi"/>
        </w:rPr>
        <w:t xml:space="preserve">a justification for </w:t>
      </w:r>
      <w:r w:rsidR="00CA7C15">
        <w:rPr>
          <w:rFonts w:cstheme="minorHAnsi"/>
        </w:rPr>
        <w:t xml:space="preserve">setting the conflicting requirement, as a Comment </w:t>
      </w:r>
      <w:r w:rsidR="00222623">
        <w:rPr>
          <w:rFonts w:cstheme="minorHAnsi"/>
        </w:rPr>
        <w:t xml:space="preserve">in </w:t>
      </w:r>
      <w:proofErr w:type="spellStart"/>
      <w:r w:rsidR="00222623">
        <w:rPr>
          <w:rFonts w:cstheme="minorHAnsi"/>
        </w:rPr>
        <w:t>ESSWeb</w:t>
      </w:r>
      <w:proofErr w:type="spellEnd"/>
    </w:p>
    <w:p w14:paraId="3AC9DC8B" w14:textId="32709261" w:rsidR="009B50FC" w:rsidRDefault="009B50FC" w:rsidP="00B56C86">
      <w:pPr>
        <w:numPr>
          <w:ilvl w:val="0"/>
          <w:numId w:val="8"/>
        </w:numPr>
        <w:spacing w:before="60" w:after="60" w:line="276" w:lineRule="auto"/>
        <w:ind w:left="714" w:hanging="357"/>
        <w:contextualSpacing/>
        <w:rPr>
          <w:rFonts w:cstheme="minorHAnsi"/>
        </w:rPr>
      </w:pPr>
      <w:r>
        <w:rPr>
          <w:rFonts w:cstheme="minorHAnsi"/>
        </w:rPr>
        <w:t xml:space="preserve">formally notifies the participant of the </w:t>
      </w:r>
      <w:r w:rsidR="004543AB">
        <w:rPr>
          <w:rFonts w:cstheme="minorHAnsi"/>
        </w:rPr>
        <w:t>requirement.</w:t>
      </w:r>
    </w:p>
    <w:p w14:paraId="339B37BD" w14:textId="77777777" w:rsidR="00271FFE" w:rsidRDefault="00271FFE" w:rsidP="003E77F4">
      <w:pPr>
        <w:tabs>
          <w:tab w:val="right" w:pos="1701"/>
        </w:tabs>
        <w:spacing w:before="120" w:after="120"/>
        <w:rPr>
          <w:rFonts w:cstheme="minorHAnsi"/>
        </w:rPr>
      </w:pPr>
      <w:r>
        <w:rPr>
          <w:rFonts w:cstheme="minorHAnsi"/>
        </w:rPr>
        <w:t>The requirement cannot be booked at the same time if:</w:t>
      </w:r>
    </w:p>
    <w:p w14:paraId="752D45ED" w14:textId="77777777" w:rsidR="00E44CFC" w:rsidRDefault="00E44CFC" w:rsidP="008C189B">
      <w:pPr>
        <w:numPr>
          <w:ilvl w:val="0"/>
          <w:numId w:val="8"/>
        </w:numPr>
        <w:spacing w:before="60" w:after="60" w:line="276" w:lineRule="auto"/>
        <w:ind w:left="714" w:hanging="357"/>
        <w:contextualSpacing/>
        <w:rPr>
          <w:rFonts w:cstheme="minorHAnsi"/>
        </w:rPr>
      </w:pPr>
      <w:r>
        <w:rPr>
          <w:rFonts w:cstheme="minorHAnsi"/>
        </w:rPr>
        <w:t>the personal event is paid work</w:t>
      </w:r>
    </w:p>
    <w:p w14:paraId="71DDF941" w14:textId="4B9A2FEC" w:rsidR="00271FFE" w:rsidRDefault="008C189B" w:rsidP="00B56C86">
      <w:pPr>
        <w:numPr>
          <w:ilvl w:val="0"/>
          <w:numId w:val="8"/>
        </w:numPr>
        <w:spacing w:before="60" w:after="60" w:line="276" w:lineRule="auto"/>
        <w:ind w:left="714" w:hanging="357"/>
        <w:contextualSpacing/>
        <w:rPr>
          <w:rFonts w:cstheme="minorHAnsi"/>
        </w:rPr>
      </w:pPr>
      <w:r>
        <w:rPr>
          <w:rFonts w:cstheme="minorHAnsi"/>
        </w:rPr>
        <w:t>t</w:t>
      </w:r>
      <w:r w:rsidR="00271FFE">
        <w:rPr>
          <w:rFonts w:cstheme="minorHAnsi"/>
        </w:rPr>
        <w:t>he participant is unable or unwilling to reschedule their confirmed personal event</w:t>
      </w:r>
    </w:p>
    <w:p w14:paraId="1DBFD023" w14:textId="1FB4BA69" w:rsidR="008C189B" w:rsidRDefault="008C189B" w:rsidP="00B56C86">
      <w:pPr>
        <w:numPr>
          <w:ilvl w:val="0"/>
          <w:numId w:val="8"/>
        </w:numPr>
        <w:spacing w:before="60" w:after="60" w:line="276" w:lineRule="auto"/>
        <w:ind w:left="714" w:hanging="357"/>
        <w:contextualSpacing/>
        <w:rPr>
          <w:rFonts w:cstheme="minorHAnsi"/>
        </w:rPr>
      </w:pPr>
      <w:r>
        <w:rPr>
          <w:rFonts w:cstheme="minorHAnsi"/>
        </w:rPr>
        <w:lastRenderedPageBreak/>
        <w:t>t</w:t>
      </w:r>
      <w:r w:rsidR="00271FFE">
        <w:rPr>
          <w:rFonts w:cstheme="minorHAnsi"/>
        </w:rPr>
        <w:t xml:space="preserve">he </w:t>
      </w:r>
      <w:r w:rsidR="009772BD">
        <w:rPr>
          <w:rFonts w:cstheme="minorHAnsi"/>
        </w:rPr>
        <w:t xml:space="preserve">engagement </w:t>
      </w:r>
      <w:r>
        <w:rPr>
          <w:rFonts w:cstheme="minorHAnsi"/>
        </w:rPr>
        <w:t>is not a compellable requirement</w:t>
      </w:r>
      <w:r w:rsidR="00CC7C19">
        <w:rPr>
          <w:rFonts w:cstheme="minorHAnsi"/>
        </w:rPr>
        <w:t>.</w:t>
      </w:r>
    </w:p>
    <w:p w14:paraId="68185064" w14:textId="3D234FA7" w:rsidR="00076B2B" w:rsidRPr="00FB7CD7" w:rsidRDefault="00FE157E" w:rsidP="00FE5A91">
      <w:pPr>
        <w:pStyle w:val="Heading5"/>
      </w:pPr>
      <w:r w:rsidRPr="00CB525C">
        <w:t xml:space="preserve">Formal </w:t>
      </w:r>
      <w:bookmarkEnd w:id="109"/>
      <w:r w:rsidR="00076B2B" w:rsidRPr="00FB7CD7">
        <w:t>Notifications</w:t>
      </w:r>
    </w:p>
    <w:p w14:paraId="5CB64910" w14:textId="0EB39E00" w:rsidR="00A268EA" w:rsidRDefault="00A9468B" w:rsidP="003E77F4">
      <w:pPr>
        <w:tabs>
          <w:tab w:val="right" w:pos="1701"/>
        </w:tabs>
        <w:spacing w:before="120" w:after="120"/>
        <w:rPr>
          <w:rFonts w:cstheme="minorHAnsi"/>
        </w:rPr>
      </w:pPr>
      <w:r w:rsidRPr="00FB7CD7">
        <w:rPr>
          <w:rFonts w:cstheme="minorHAnsi"/>
        </w:rPr>
        <w:t>U</w:t>
      </w:r>
      <w:r w:rsidR="00720C37" w:rsidRPr="00FB7CD7">
        <w:rPr>
          <w:rFonts w:cstheme="minorHAnsi"/>
        </w:rPr>
        <w:t>nder Social Security law</w:t>
      </w:r>
      <w:r w:rsidRPr="00FB7CD7">
        <w:rPr>
          <w:rFonts w:cstheme="minorHAnsi"/>
        </w:rPr>
        <w:t xml:space="preserve">, participants must be given appropriate notice of any </w:t>
      </w:r>
      <w:r w:rsidR="000323EF">
        <w:rPr>
          <w:rFonts w:cstheme="minorHAnsi"/>
        </w:rPr>
        <w:t>compulsory</w:t>
      </w:r>
      <w:r w:rsidR="000323EF" w:rsidRPr="00FB7CD7">
        <w:rPr>
          <w:rFonts w:cstheme="minorHAnsi"/>
        </w:rPr>
        <w:t xml:space="preserve"> </w:t>
      </w:r>
      <w:r w:rsidRPr="00FB7CD7">
        <w:rPr>
          <w:rFonts w:cstheme="minorHAnsi"/>
        </w:rPr>
        <w:t>requirement</w:t>
      </w:r>
      <w:r w:rsidR="000323EF">
        <w:rPr>
          <w:rFonts w:cstheme="minorHAnsi"/>
        </w:rPr>
        <w:t xml:space="preserve"> in their Job Plan</w:t>
      </w:r>
      <w:r w:rsidR="007C4AE0" w:rsidRPr="00FB7CD7">
        <w:rPr>
          <w:rFonts w:cstheme="minorHAnsi"/>
        </w:rPr>
        <w:t>.</w:t>
      </w:r>
      <w:r w:rsidR="004B5D3D">
        <w:rPr>
          <w:rFonts w:cstheme="minorHAnsi"/>
        </w:rPr>
        <w:t xml:space="preserve"> </w:t>
      </w:r>
      <w:r w:rsidR="008358D0">
        <w:rPr>
          <w:rFonts w:cstheme="minorHAnsi"/>
        </w:rPr>
        <w:t xml:space="preserve">The Secretary of the Department of Employment and Workplace Relations has delegated to provider employees </w:t>
      </w:r>
      <w:r w:rsidR="00A268EA">
        <w:rPr>
          <w:rFonts w:cstheme="minorHAnsi"/>
        </w:rPr>
        <w:t xml:space="preserve">the </w:t>
      </w:r>
      <w:r w:rsidR="008358D0">
        <w:rPr>
          <w:rFonts w:cstheme="minorHAnsi"/>
        </w:rPr>
        <w:t xml:space="preserve">power to </w:t>
      </w:r>
      <w:r w:rsidR="00A268EA">
        <w:rPr>
          <w:rFonts w:cstheme="minorHAnsi"/>
        </w:rPr>
        <w:t xml:space="preserve">give participants </w:t>
      </w:r>
      <w:r w:rsidR="008358D0">
        <w:rPr>
          <w:rFonts w:cstheme="minorHAnsi"/>
        </w:rPr>
        <w:t xml:space="preserve">formal notification </w:t>
      </w:r>
      <w:r w:rsidR="00A268EA">
        <w:rPr>
          <w:rFonts w:cstheme="minorHAnsi"/>
        </w:rPr>
        <w:t>of these requirements.</w:t>
      </w:r>
    </w:p>
    <w:p w14:paraId="4B18584A" w14:textId="5986CA9F" w:rsidR="00CB0854" w:rsidRDefault="00E57305" w:rsidP="003E77F4">
      <w:pPr>
        <w:tabs>
          <w:tab w:val="right" w:pos="1701"/>
        </w:tabs>
        <w:spacing w:before="120" w:after="120"/>
        <w:rPr>
          <w:rFonts w:cstheme="minorHAnsi"/>
        </w:rPr>
      </w:pPr>
      <w:r>
        <w:rPr>
          <w:rFonts w:cstheme="minorHAnsi"/>
        </w:rPr>
        <w:t>Providers must formally notify participants how to meet each requirement</w:t>
      </w:r>
      <w:r w:rsidR="00CB0854">
        <w:rPr>
          <w:rFonts w:cstheme="minorHAnsi"/>
        </w:rPr>
        <w:t xml:space="preserve"> and the consequences of not meeting the requirement.</w:t>
      </w:r>
    </w:p>
    <w:p w14:paraId="190D99F4" w14:textId="1BC121CC" w:rsidR="00DA065C" w:rsidRDefault="00BC25D7" w:rsidP="003E77F4">
      <w:pPr>
        <w:tabs>
          <w:tab w:val="right" w:pos="1701"/>
        </w:tabs>
        <w:spacing w:before="120" w:after="120"/>
        <w:rPr>
          <w:rFonts w:cstheme="minorHAnsi"/>
        </w:rPr>
      </w:pPr>
      <w:r w:rsidRPr="00BC25D7">
        <w:rPr>
          <w:rFonts w:cstheme="minorHAnsi"/>
        </w:rPr>
        <w:t xml:space="preserve">When the </w:t>
      </w:r>
      <w:r w:rsidR="00AC3B6F">
        <w:rPr>
          <w:rFonts w:cstheme="minorHAnsi"/>
        </w:rPr>
        <w:t>p</w:t>
      </w:r>
      <w:r w:rsidRPr="00BC25D7">
        <w:rPr>
          <w:rFonts w:cstheme="minorHAnsi"/>
        </w:rPr>
        <w:t xml:space="preserve">rovider schedules a requirement in the </w:t>
      </w:r>
      <w:r>
        <w:rPr>
          <w:rFonts w:cstheme="minorHAnsi"/>
        </w:rPr>
        <w:t>p</w:t>
      </w:r>
      <w:r w:rsidRPr="00BC25D7">
        <w:rPr>
          <w:rFonts w:cstheme="minorHAnsi"/>
        </w:rPr>
        <w:t xml:space="preserve">articipant's </w:t>
      </w:r>
      <w:r>
        <w:rPr>
          <w:rFonts w:cstheme="minorHAnsi"/>
        </w:rPr>
        <w:t>e</w:t>
      </w:r>
      <w:r w:rsidRPr="00BC25D7">
        <w:rPr>
          <w:rFonts w:cstheme="minorHAnsi"/>
        </w:rPr>
        <w:t xml:space="preserve">lectronic </w:t>
      </w:r>
      <w:r>
        <w:rPr>
          <w:rFonts w:cstheme="minorHAnsi"/>
        </w:rPr>
        <w:t>c</w:t>
      </w:r>
      <w:r w:rsidRPr="00BC25D7">
        <w:rPr>
          <w:rFonts w:cstheme="minorHAnsi"/>
        </w:rPr>
        <w:t xml:space="preserve">alendar, </w:t>
      </w:r>
      <w:proofErr w:type="spellStart"/>
      <w:r>
        <w:rPr>
          <w:rFonts w:cstheme="minorHAnsi"/>
        </w:rPr>
        <w:t>ESSWeb</w:t>
      </w:r>
      <w:proofErr w:type="spellEnd"/>
      <w:r w:rsidRPr="00BC25D7">
        <w:rPr>
          <w:rFonts w:cstheme="minorHAnsi"/>
        </w:rPr>
        <w:t xml:space="preserve"> will automatically create and record the selected notification type to be issued. If a requirement is re</w:t>
      </w:r>
      <w:r w:rsidR="00AC3B6F">
        <w:rPr>
          <w:rFonts w:cstheme="minorHAnsi"/>
        </w:rPr>
        <w:noBreakHyphen/>
      </w:r>
      <w:r w:rsidRPr="00BC25D7">
        <w:rPr>
          <w:rFonts w:cstheme="minorHAnsi"/>
        </w:rPr>
        <w:t xml:space="preserve">scheduled, the </w:t>
      </w:r>
      <w:r w:rsidR="00AC3B6F">
        <w:rPr>
          <w:rFonts w:cstheme="minorHAnsi"/>
        </w:rPr>
        <w:t>p</w:t>
      </w:r>
      <w:r w:rsidRPr="00BC25D7">
        <w:rPr>
          <w:rFonts w:cstheme="minorHAnsi"/>
        </w:rPr>
        <w:t xml:space="preserve">rovider must formally notify the </w:t>
      </w:r>
      <w:r w:rsidR="00AC3B6F">
        <w:rPr>
          <w:rFonts w:cstheme="minorHAnsi"/>
        </w:rPr>
        <w:t>p</w:t>
      </w:r>
      <w:r w:rsidRPr="00BC25D7">
        <w:rPr>
          <w:rFonts w:cstheme="minorHAnsi"/>
        </w:rPr>
        <w:t>articipant of the new requirement.</w:t>
      </w:r>
    </w:p>
    <w:p w14:paraId="7B01405F" w14:textId="627ED17D" w:rsidR="007C4AE0" w:rsidRPr="003E77F4" w:rsidRDefault="007C4AE0" w:rsidP="003E77F4">
      <w:pPr>
        <w:tabs>
          <w:tab w:val="right" w:pos="1701"/>
        </w:tabs>
        <w:spacing w:before="120" w:after="120"/>
        <w:rPr>
          <w:rFonts w:cstheme="minorHAnsi"/>
        </w:rPr>
      </w:pPr>
      <w:r w:rsidRPr="003E77F4">
        <w:rPr>
          <w:rFonts w:cstheme="minorHAnsi"/>
        </w:rPr>
        <w:t xml:space="preserve">Formal notification </w:t>
      </w:r>
      <w:r w:rsidR="00AC3B6F">
        <w:rPr>
          <w:rFonts w:cstheme="minorHAnsi"/>
        </w:rPr>
        <w:t>always</w:t>
      </w:r>
      <w:r w:rsidRPr="003E77F4">
        <w:rPr>
          <w:rFonts w:cstheme="minorHAnsi"/>
        </w:rPr>
        <w:t xml:space="preserve"> includ</w:t>
      </w:r>
      <w:r w:rsidR="00AC3B6F">
        <w:rPr>
          <w:rFonts w:cstheme="minorHAnsi"/>
        </w:rPr>
        <w:t>es</w:t>
      </w:r>
      <w:r w:rsidRPr="003E77F4">
        <w:rPr>
          <w:rFonts w:cstheme="minorHAnsi"/>
        </w:rPr>
        <w:t xml:space="preserve">: </w:t>
      </w:r>
    </w:p>
    <w:p w14:paraId="0A729D2D" w14:textId="18C2F64F" w:rsidR="00AC3B6F" w:rsidRDefault="005A7E87" w:rsidP="005A7E87">
      <w:pPr>
        <w:numPr>
          <w:ilvl w:val="0"/>
          <w:numId w:val="8"/>
        </w:numPr>
        <w:spacing w:before="60" w:after="60" w:line="276" w:lineRule="auto"/>
        <w:ind w:left="714" w:hanging="357"/>
        <w:contextualSpacing/>
        <w:rPr>
          <w:rFonts w:cstheme="minorHAnsi"/>
        </w:rPr>
      </w:pPr>
      <w:r w:rsidRPr="00BC6300">
        <w:rPr>
          <w:rFonts w:cstheme="minorHAnsi"/>
        </w:rPr>
        <w:t xml:space="preserve">the reason for </w:t>
      </w:r>
      <w:r>
        <w:rPr>
          <w:rFonts w:cstheme="minorHAnsi"/>
        </w:rPr>
        <w:t>the</w:t>
      </w:r>
      <w:r w:rsidRPr="00BC6300">
        <w:rPr>
          <w:rFonts w:cstheme="minorHAnsi"/>
        </w:rPr>
        <w:t xml:space="preserve"> appointment </w:t>
      </w:r>
      <w:r w:rsidR="00AC3B6F">
        <w:rPr>
          <w:rFonts w:cstheme="minorHAnsi"/>
        </w:rPr>
        <w:t>(if the requirement is an appointment)</w:t>
      </w:r>
    </w:p>
    <w:p w14:paraId="038B3CE5" w14:textId="77777777" w:rsidR="005A7E87" w:rsidRPr="00BC6300" w:rsidRDefault="005A7E87" w:rsidP="005A7E87">
      <w:pPr>
        <w:numPr>
          <w:ilvl w:val="0"/>
          <w:numId w:val="8"/>
        </w:numPr>
        <w:spacing w:before="60" w:after="60" w:line="276" w:lineRule="auto"/>
        <w:ind w:left="714" w:hanging="357"/>
        <w:contextualSpacing/>
        <w:rPr>
          <w:rFonts w:cstheme="minorHAnsi"/>
        </w:rPr>
      </w:pPr>
      <w:r w:rsidRPr="00BC6300">
        <w:rPr>
          <w:rFonts w:cstheme="minorHAnsi"/>
        </w:rPr>
        <w:t xml:space="preserve">whether the requirement is for the purpose of re-engagement </w:t>
      </w:r>
    </w:p>
    <w:p w14:paraId="7A0F7D4F" w14:textId="6C19E1EB" w:rsidR="007C4AE0" w:rsidRPr="00BC6300" w:rsidRDefault="005A7E87" w:rsidP="00BC6300">
      <w:pPr>
        <w:numPr>
          <w:ilvl w:val="0"/>
          <w:numId w:val="8"/>
        </w:numPr>
        <w:spacing w:before="60" w:after="60" w:line="276" w:lineRule="auto"/>
        <w:ind w:left="714" w:hanging="357"/>
        <w:contextualSpacing/>
        <w:rPr>
          <w:rFonts w:cstheme="minorHAnsi"/>
        </w:rPr>
      </w:pPr>
      <w:r>
        <w:rPr>
          <w:rFonts w:cstheme="minorHAnsi"/>
        </w:rPr>
        <w:t xml:space="preserve">the </w:t>
      </w:r>
      <w:r w:rsidR="007C4AE0" w:rsidRPr="00BC6300">
        <w:rPr>
          <w:rFonts w:cstheme="minorHAnsi"/>
        </w:rPr>
        <w:t xml:space="preserve">date and start time of the requirement </w:t>
      </w:r>
    </w:p>
    <w:p w14:paraId="3F474931" w14:textId="669AF7B3" w:rsidR="007C4AE0" w:rsidRPr="00BC6300" w:rsidRDefault="005A7E87" w:rsidP="00BC6300">
      <w:pPr>
        <w:numPr>
          <w:ilvl w:val="0"/>
          <w:numId w:val="8"/>
        </w:numPr>
        <w:spacing w:before="60" w:after="60" w:line="276" w:lineRule="auto"/>
        <w:ind w:left="714" w:hanging="357"/>
        <w:contextualSpacing/>
        <w:rPr>
          <w:rFonts w:cstheme="minorHAnsi"/>
        </w:rPr>
      </w:pPr>
      <w:r>
        <w:rPr>
          <w:rFonts w:cstheme="minorHAnsi"/>
        </w:rPr>
        <w:t xml:space="preserve">the </w:t>
      </w:r>
      <w:r w:rsidR="007C4AE0" w:rsidRPr="00BC6300">
        <w:rPr>
          <w:rFonts w:cstheme="minorHAnsi"/>
        </w:rPr>
        <w:t xml:space="preserve">location or address of the requirement </w:t>
      </w:r>
    </w:p>
    <w:p w14:paraId="794DCED4" w14:textId="36379342" w:rsidR="00EA4CBA" w:rsidRPr="00BC6300" w:rsidDel="005A7E87" w:rsidRDefault="00C0354B" w:rsidP="00BC6300">
      <w:pPr>
        <w:numPr>
          <w:ilvl w:val="0"/>
          <w:numId w:val="8"/>
        </w:numPr>
        <w:spacing w:before="60" w:after="60" w:line="276" w:lineRule="auto"/>
        <w:ind w:left="714" w:hanging="357"/>
        <w:contextualSpacing/>
        <w:rPr>
          <w:rFonts w:cstheme="minorHAnsi"/>
        </w:rPr>
      </w:pPr>
      <w:r>
        <w:rPr>
          <w:rFonts w:cstheme="minorHAnsi"/>
        </w:rPr>
        <w:t xml:space="preserve">whether the </w:t>
      </w:r>
      <w:r w:rsidR="00EA4CBA">
        <w:rPr>
          <w:rFonts w:cstheme="minorHAnsi"/>
        </w:rPr>
        <w:t>participant must record their own attendance, and consequences of not doing so</w:t>
      </w:r>
    </w:p>
    <w:p w14:paraId="7D5B70DD" w14:textId="0A6FE4E2" w:rsidR="00C14ACC" w:rsidRPr="00BC6300" w:rsidDel="005A7E87" w:rsidRDefault="00CE02A6" w:rsidP="00BC6300">
      <w:pPr>
        <w:numPr>
          <w:ilvl w:val="0"/>
          <w:numId w:val="8"/>
        </w:numPr>
        <w:spacing w:before="60" w:after="60" w:line="276" w:lineRule="auto"/>
        <w:ind w:left="714" w:hanging="357"/>
        <w:contextualSpacing/>
        <w:rPr>
          <w:rFonts w:cstheme="minorHAnsi"/>
        </w:rPr>
      </w:pPr>
      <w:r>
        <w:rPr>
          <w:rFonts w:cstheme="minorHAnsi"/>
        </w:rPr>
        <w:t>a</w:t>
      </w:r>
      <w:r w:rsidR="00C14ACC">
        <w:rPr>
          <w:rFonts w:cstheme="minorHAnsi"/>
        </w:rPr>
        <w:t>ny evidence the participant needs to record their own attendance</w:t>
      </w:r>
    </w:p>
    <w:p w14:paraId="22A5F2FC" w14:textId="32A10AA1" w:rsidR="00CE02A6" w:rsidRPr="00C67FF2" w:rsidRDefault="00CE02A6" w:rsidP="00C67FF2">
      <w:pPr>
        <w:numPr>
          <w:ilvl w:val="0"/>
          <w:numId w:val="8"/>
        </w:numPr>
        <w:spacing w:before="60" w:after="60" w:line="276" w:lineRule="auto"/>
        <w:ind w:left="714" w:hanging="357"/>
        <w:contextualSpacing/>
        <w:rPr>
          <w:rFonts w:cstheme="minorHAnsi"/>
        </w:rPr>
      </w:pPr>
      <w:r w:rsidRPr="00C67FF2">
        <w:rPr>
          <w:rFonts w:cstheme="minorHAnsi"/>
        </w:rPr>
        <w:t>advice that the participant must contact their provider before</w:t>
      </w:r>
      <w:r w:rsidR="002D6EE8" w:rsidRPr="00C67FF2">
        <w:rPr>
          <w:rFonts w:cstheme="minorHAnsi"/>
        </w:rPr>
        <w:t xml:space="preserve"> </w:t>
      </w:r>
      <w:r w:rsidRPr="00C67FF2">
        <w:rPr>
          <w:rFonts w:cstheme="minorHAnsi"/>
        </w:rPr>
        <w:t xml:space="preserve">the requirement, if they become aware </w:t>
      </w:r>
      <w:r w:rsidR="004472FF" w:rsidRPr="00C67FF2">
        <w:rPr>
          <w:rFonts w:cstheme="minorHAnsi"/>
        </w:rPr>
        <w:t xml:space="preserve">of an acceptable reason </w:t>
      </w:r>
      <w:r w:rsidR="00C67FF2" w:rsidRPr="00C67FF2">
        <w:rPr>
          <w:rFonts w:cstheme="minorHAnsi"/>
        </w:rPr>
        <w:t>preventing them from</w:t>
      </w:r>
      <w:r w:rsidRPr="00C67FF2">
        <w:rPr>
          <w:rFonts w:cstheme="minorHAnsi"/>
        </w:rPr>
        <w:t xml:space="preserve"> attend</w:t>
      </w:r>
      <w:r w:rsidR="00C67FF2" w:rsidRPr="00C67FF2">
        <w:rPr>
          <w:rFonts w:cstheme="minorHAnsi"/>
        </w:rPr>
        <w:t>ing</w:t>
      </w:r>
      <w:r w:rsidRPr="00C67FF2">
        <w:rPr>
          <w:rFonts w:cstheme="minorHAnsi"/>
        </w:rPr>
        <w:t xml:space="preserve"> or complet</w:t>
      </w:r>
      <w:r w:rsidR="00C67FF2" w:rsidRPr="00C67FF2">
        <w:rPr>
          <w:rFonts w:cstheme="minorHAnsi"/>
        </w:rPr>
        <w:t>ing</w:t>
      </w:r>
      <w:r w:rsidRPr="00C67FF2">
        <w:rPr>
          <w:rFonts w:cstheme="minorHAnsi"/>
        </w:rPr>
        <w:t xml:space="preserve"> the requirement</w:t>
      </w:r>
      <w:r w:rsidR="00C67FF2" w:rsidRPr="00C67FF2">
        <w:rPr>
          <w:rFonts w:cstheme="minorHAnsi"/>
        </w:rPr>
        <w:t>, to inform the provider of that reason</w:t>
      </w:r>
      <w:r w:rsidR="008517D7">
        <w:rPr>
          <w:rFonts w:cstheme="minorHAnsi"/>
        </w:rPr>
        <w:t xml:space="preserve"> </w:t>
      </w:r>
      <w:r w:rsidR="008517D7" w:rsidRPr="008517D7">
        <w:rPr>
          <w:rFonts w:cstheme="minorHAnsi"/>
        </w:rPr>
        <w:t>(if it is reasonable to do so)</w:t>
      </w:r>
    </w:p>
    <w:p w14:paraId="45CA0D3F"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advice about possible consequences for participants if they do not meet their requirement </w:t>
      </w:r>
    </w:p>
    <w:p w14:paraId="6B2A4BDC" w14:textId="2FE0B1D4"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 statement that the notification is a notice under Social Security law. </w:t>
      </w:r>
    </w:p>
    <w:p w14:paraId="5336BB7B" w14:textId="171691BC" w:rsidR="002561EE" w:rsidRPr="00BC6300" w:rsidRDefault="002561EE" w:rsidP="002561EE">
      <w:pPr>
        <w:numPr>
          <w:ilvl w:val="0"/>
          <w:numId w:val="8"/>
        </w:numPr>
        <w:spacing w:before="60" w:after="60" w:line="276" w:lineRule="auto"/>
        <w:ind w:left="714" w:hanging="357"/>
        <w:contextualSpacing/>
        <w:rPr>
          <w:rFonts w:cstheme="minorHAnsi"/>
        </w:rPr>
      </w:pPr>
      <w:r w:rsidRPr="00BC6300">
        <w:rPr>
          <w:rFonts w:cstheme="minorHAnsi"/>
        </w:rPr>
        <w:t xml:space="preserve">advice that </w:t>
      </w:r>
      <w:r w:rsidR="00FF1BF9">
        <w:rPr>
          <w:rFonts w:cstheme="minorHAnsi"/>
        </w:rPr>
        <w:t xml:space="preserve">the </w:t>
      </w:r>
      <w:r w:rsidRPr="00BC6300">
        <w:rPr>
          <w:rFonts w:cstheme="minorHAnsi"/>
        </w:rPr>
        <w:t xml:space="preserve">participant must complete </w:t>
      </w:r>
      <w:r w:rsidR="00FF1BF9">
        <w:rPr>
          <w:rFonts w:cstheme="minorHAnsi"/>
        </w:rPr>
        <w:t>the requirement</w:t>
      </w:r>
      <w:r w:rsidRPr="00BC6300">
        <w:rPr>
          <w:rFonts w:cstheme="minorHAnsi"/>
        </w:rPr>
        <w:t xml:space="preserve"> in return for income support payments </w:t>
      </w:r>
    </w:p>
    <w:p w14:paraId="29F365E3" w14:textId="77777777" w:rsidR="00576DA4" w:rsidRDefault="00576DA4">
      <w:pPr>
        <w:rPr>
          <w:rFonts w:cstheme="minorHAnsi"/>
        </w:rPr>
      </w:pPr>
      <w:r>
        <w:rPr>
          <w:rFonts w:cstheme="minorHAnsi"/>
        </w:rPr>
        <w:lastRenderedPageBreak/>
        <w:br w:type="page"/>
      </w:r>
    </w:p>
    <w:p w14:paraId="2C70723D" w14:textId="0D4EFAAD" w:rsidR="002F5F2E" w:rsidRPr="00B56C86" w:rsidRDefault="002F5F2E" w:rsidP="00B56C86">
      <w:pPr>
        <w:keepNext/>
        <w:keepLines/>
        <w:tabs>
          <w:tab w:val="right" w:pos="1701"/>
        </w:tabs>
        <w:spacing w:before="120" w:after="120"/>
        <w:rPr>
          <w:rFonts w:cstheme="minorHAnsi"/>
        </w:rPr>
      </w:pPr>
      <w:r w:rsidRPr="00B56C86">
        <w:rPr>
          <w:rFonts w:cstheme="minorHAnsi"/>
        </w:rPr>
        <w:t xml:space="preserve">The </w:t>
      </w:r>
      <w:r>
        <w:rPr>
          <w:rFonts w:cstheme="minorHAnsi"/>
        </w:rPr>
        <w:t>p</w:t>
      </w:r>
      <w:r w:rsidRPr="00B56C86">
        <w:rPr>
          <w:rFonts w:cstheme="minorHAnsi"/>
        </w:rPr>
        <w:t xml:space="preserve">rovider must issue a </w:t>
      </w:r>
      <w:r>
        <w:rPr>
          <w:rFonts w:cstheme="minorHAnsi"/>
        </w:rPr>
        <w:t>p</w:t>
      </w:r>
      <w:r w:rsidRPr="00B56C86">
        <w:rPr>
          <w:rFonts w:cstheme="minorHAnsi"/>
        </w:rPr>
        <w:t xml:space="preserve">articipant formal notification within the appropriate timeframe before the requirement is scheduled to occur. If reasonable notice timeframes are not met, the </w:t>
      </w:r>
      <w:r>
        <w:rPr>
          <w:rFonts w:cstheme="minorHAnsi"/>
        </w:rPr>
        <w:t>e</w:t>
      </w:r>
      <w:r w:rsidRPr="00B56C86">
        <w:rPr>
          <w:rFonts w:cstheme="minorHAnsi"/>
        </w:rPr>
        <w:t xml:space="preserve">lectronic </w:t>
      </w:r>
      <w:r>
        <w:rPr>
          <w:rFonts w:cstheme="minorHAnsi"/>
        </w:rPr>
        <w:t>c</w:t>
      </w:r>
      <w:r w:rsidRPr="00B56C86">
        <w:rPr>
          <w:rFonts w:cstheme="minorHAnsi"/>
        </w:rPr>
        <w:t xml:space="preserve">alendar will not allow a requirement to be booked unless the </w:t>
      </w:r>
      <w:r w:rsidR="006423FA">
        <w:rPr>
          <w:rFonts w:cstheme="minorHAnsi"/>
        </w:rPr>
        <w:t>p</w:t>
      </w:r>
      <w:r w:rsidRPr="00B56C86">
        <w:rPr>
          <w:rFonts w:cstheme="minorHAnsi"/>
        </w:rPr>
        <w:t xml:space="preserve">rovider is in direct contact with the </w:t>
      </w:r>
      <w:r w:rsidR="001F3214">
        <w:rPr>
          <w:rFonts w:cstheme="minorHAnsi"/>
        </w:rPr>
        <w:t>p</w:t>
      </w:r>
      <w:r w:rsidR="001F3214" w:rsidRPr="00B56C86">
        <w:rPr>
          <w:rFonts w:cstheme="minorHAnsi"/>
        </w:rPr>
        <w:t>articipant,</w:t>
      </w:r>
      <w:r w:rsidRPr="00B56C86">
        <w:rPr>
          <w:rFonts w:cstheme="minorHAnsi"/>
        </w:rPr>
        <w:t xml:space="preserve"> and they have agreed to attend this requirement and the </w:t>
      </w:r>
      <w:r w:rsidR="006423FA">
        <w:rPr>
          <w:rFonts w:cstheme="minorHAnsi"/>
        </w:rPr>
        <w:t>p</w:t>
      </w:r>
      <w:r w:rsidRPr="00B56C86">
        <w:rPr>
          <w:rFonts w:cstheme="minorHAnsi"/>
        </w:rPr>
        <w:t xml:space="preserve">rovider records this. </w:t>
      </w:r>
    </w:p>
    <w:p w14:paraId="2A014939" w14:textId="3C7B5A62" w:rsidR="00040999" w:rsidRPr="00FB7CD7" w:rsidRDefault="00040999" w:rsidP="00F71ED6">
      <w:pPr>
        <w:pStyle w:val="Heading2"/>
        <w:spacing w:after="120"/>
        <w:rPr>
          <w:rStyle w:val="Heading2Char1"/>
        </w:rPr>
      </w:pPr>
      <w:bookmarkStart w:id="110" w:name="_Toc182576272"/>
      <w:r w:rsidRPr="00FB7CD7">
        <w:rPr>
          <w:rStyle w:val="Heading2Char1"/>
        </w:rPr>
        <w:t>Targeted Compliance Framework</w:t>
      </w:r>
      <w:bookmarkEnd w:id="110"/>
    </w:p>
    <w:tbl>
      <w:tblPr>
        <w:tblStyle w:val="TableGrid"/>
        <w:tblW w:w="0" w:type="auto"/>
        <w:tblLook w:val="04A0" w:firstRow="1" w:lastRow="0" w:firstColumn="1" w:lastColumn="0" w:noHBand="0" w:noVBand="1"/>
      </w:tblPr>
      <w:tblGrid>
        <w:gridCol w:w="8926"/>
      </w:tblGrid>
      <w:tr w:rsidR="00576DA4" w14:paraId="42747718" w14:textId="77777777" w:rsidTr="00F71ED6">
        <w:tc>
          <w:tcPr>
            <w:tcW w:w="8926" w:type="dxa"/>
          </w:tcPr>
          <w:p w14:paraId="40E98254" w14:textId="77777777" w:rsidR="00576DA4" w:rsidRPr="008A16BF" w:rsidRDefault="00576DA4" w:rsidP="00576DA4">
            <w:pPr>
              <w:spacing w:before="120"/>
            </w:pPr>
            <w:r w:rsidRPr="008A16BF">
              <w:t xml:space="preserve">The Secretary of Employment and Workplace Relations has taken decisions to pause some parts of the Targeted Compliance Framework (TCF), while legal and IT assurance reviews are underway. </w:t>
            </w:r>
          </w:p>
          <w:p w14:paraId="5939B5F8" w14:textId="77777777" w:rsidR="00576DA4" w:rsidRPr="008A16BF" w:rsidRDefault="00576DA4" w:rsidP="00576DA4">
            <w:pPr>
              <w:spacing w:after="120" w:line="240" w:lineRule="auto"/>
            </w:pPr>
            <w:r w:rsidRPr="008A16BF">
              <w:t xml:space="preserve">Formal responsibility for administering the TCF sits with the Employment Secretary. Various decisions and functions have been delegated to officers of the Department of Employment and Workplace Relations, Services Australia, and Personnel engaged by a contracted employment service </w:t>
            </w:r>
            <w:proofErr w:type="gramStart"/>
            <w:r w:rsidRPr="008A16BF">
              <w:t>providers</w:t>
            </w:r>
            <w:proofErr w:type="gramEnd"/>
            <w:r w:rsidRPr="008A16BF">
              <w:t>. As such, the Department and employment service providers are jointly responsible for administering this framework in accordance with the systems and guidelines developed by the Department.</w:t>
            </w:r>
          </w:p>
          <w:p w14:paraId="1606C2B0" w14:textId="77777777" w:rsidR="00576DA4" w:rsidRPr="008A16BF" w:rsidRDefault="00576DA4" w:rsidP="00576DA4">
            <w:pPr>
              <w:spacing w:after="120" w:line="240" w:lineRule="auto"/>
            </w:pPr>
            <w:r w:rsidRPr="008A16BF">
              <w:t>In taking these decisions, the Secretary has</w:t>
            </w:r>
            <w:r w:rsidRPr="008A16BF">
              <w:rPr>
                <w:rFonts w:eastAsia="Calibri" w:cs="Arial"/>
                <w:kern w:val="2"/>
                <w14:ligatures w14:val="standardContextual"/>
              </w:rPr>
              <w:t xml:space="preserve"> considered her current level of confidence in how the system, and decision-making processes within the system, are operating and the impact of these decisions on participants. Of critical importance is that people subject to the TCF are often our most vulnerable, including those who are homeless, First Nations people and people with disability.</w:t>
            </w:r>
            <w:r w:rsidRPr="008A16BF">
              <w:t xml:space="preserve"> </w:t>
            </w:r>
          </w:p>
          <w:p w14:paraId="1C679A61" w14:textId="77777777" w:rsidR="00576DA4" w:rsidRPr="008A16BF" w:rsidRDefault="00576DA4" w:rsidP="00576DA4">
            <w:r w:rsidRPr="008A16BF">
              <w:t>While this is being resolved, participants will not have their payments:</w:t>
            </w:r>
          </w:p>
          <w:p w14:paraId="4D9A36CE" w14:textId="77777777" w:rsidR="00576DA4" w:rsidRPr="008A16BF" w:rsidRDefault="00576DA4" w:rsidP="00576DA4">
            <w:pPr>
              <w:pStyle w:val="ListParagraph"/>
              <w:numPr>
                <w:ilvl w:val="0"/>
                <w:numId w:val="108"/>
              </w:numPr>
              <w:spacing w:after="120" w:line="240" w:lineRule="auto"/>
              <w:rPr>
                <w:rFonts w:eastAsia="Calibri" w:cs="Arial"/>
                <w:kern w:val="2"/>
                <w14:ligatures w14:val="standardContextual"/>
              </w:rPr>
            </w:pPr>
            <w:r w:rsidRPr="008A16BF">
              <w:rPr>
                <w:rFonts w:eastAsia="Calibri" w:cs="Arial"/>
                <w:kern w:val="2"/>
                <w14:ligatures w14:val="standardContextual"/>
              </w:rPr>
              <w:t xml:space="preserve">reduced for persistently failing to meet their mutual obligations requirements (as applied under 42AF(2)(c) of the </w:t>
            </w:r>
            <w:r w:rsidRPr="008A16BF">
              <w:rPr>
                <w:rFonts w:eastAsia="Calibri" w:cs="Arial"/>
                <w:i/>
                <w:iCs/>
                <w:kern w:val="2"/>
                <w14:ligatures w14:val="standardContextual"/>
              </w:rPr>
              <w:t>Social Security (Administration Act) 1999</w:t>
            </w:r>
            <w:r w:rsidRPr="008A16BF">
              <w:rPr>
                <w:rFonts w:eastAsia="Calibri" w:cs="Arial"/>
                <w:kern w:val="2"/>
                <w14:ligatures w14:val="standardContextual"/>
              </w:rPr>
              <w:t xml:space="preserve"> (the Act</w:t>
            </w:r>
            <w:proofErr w:type="gramStart"/>
            <w:r w:rsidRPr="008A16BF">
              <w:rPr>
                <w:rFonts w:eastAsia="Calibri" w:cs="Arial"/>
                <w:kern w:val="2"/>
                <w14:ligatures w14:val="standardContextual"/>
              </w:rPr>
              <w:t>);</w:t>
            </w:r>
            <w:proofErr w:type="gramEnd"/>
          </w:p>
          <w:p w14:paraId="30356630" w14:textId="77777777" w:rsidR="00576DA4" w:rsidRPr="008A16BF" w:rsidRDefault="00576DA4" w:rsidP="00576DA4">
            <w:pPr>
              <w:pStyle w:val="ListParagraph"/>
              <w:numPr>
                <w:ilvl w:val="0"/>
                <w:numId w:val="108"/>
              </w:numPr>
              <w:spacing w:after="120" w:line="240" w:lineRule="auto"/>
              <w:rPr>
                <w:rFonts w:eastAsia="Calibri" w:cs="Arial"/>
                <w:kern w:val="2"/>
                <w14:ligatures w14:val="standardContextual"/>
              </w:rPr>
            </w:pPr>
            <w:r w:rsidRPr="008A16BF">
              <w:rPr>
                <w:rFonts w:eastAsia="Calibri" w:cs="Arial"/>
                <w:kern w:val="2"/>
                <w14:ligatures w14:val="standardContextual"/>
              </w:rPr>
              <w:t xml:space="preserve">cancelled for failing to meet their mutual obligations requirements (as applied under 42AF(2)(d)) of the </w:t>
            </w:r>
            <w:proofErr w:type="gramStart"/>
            <w:r w:rsidRPr="008A16BF">
              <w:rPr>
                <w:rFonts w:eastAsia="Calibri" w:cs="Arial"/>
                <w:kern w:val="2"/>
                <w14:ligatures w14:val="standardContextual"/>
              </w:rPr>
              <w:t>Act;</w:t>
            </w:r>
            <w:proofErr w:type="gramEnd"/>
          </w:p>
          <w:p w14:paraId="0B9E01C1" w14:textId="77777777" w:rsidR="00576DA4" w:rsidRPr="008A16BF" w:rsidRDefault="00576DA4" w:rsidP="00576DA4">
            <w:pPr>
              <w:pStyle w:val="ListParagraph"/>
              <w:numPr>
                <w:ilvl w:val="0"/>
                <w:numId w:val="108"/>
              </w:numPr>
              <w:spacing w:after="120" w:line="240" w:lineRule="auto"/>
              <w:rPr>
                <w:rFonts w:eastAsia="Calibri" w:cs="Arial"/>
                <w:kern w:val="2"/>
                <w14:ligatures w14:val="standardContextual"/>
              </w:rPr>
            </w:pPr>
            <w:r w:rsidRPr="008A16BF">
              <w:rPr>
                <w:rFonts w:eastAsia="Calibri" w:cs="Arial"/>
                <w:kern w:val="2"/>
                <w14:ligatures w14:val="standardContextual"/>
              </w:rPr>
              <w:t>cancelled or have a 4-week time preclusion period applied (not being able to apply for or receive a social security payment) for an ‘unemployment failure’ (as defined in 42AE and applied under 42AH of the Act); and</w:t>
            </w:r>
          </w:p>
          <w:p w14:paraId="47B5F313" w14:textId="77777777" w:rsidR="00576DA4" w:rsidRPr="008A16BF" w:rsidRDefault="00576DA4" w:rsidP="00576DA4">
            <w:pPr>
              <w:pStyle w:val="ListParagraph"/>
              <w:numPr>
                <w:ilvl w:val="0"/>
                <w:numId w:val="108"/>
              </w:numPr>
              <w:spacing w:after="120" w:line="240" w:lineRule="auto"/>
              <w:rPr>
                <w:rFonts w:eastAsia="Calibri" w:cs="Arial"/>
                <w:kern w:val="2"/>
                <w14:ligatures w14:val="standardContextual"/>
              </w:rPr>
            </w:pPr>
            <w:r w:rsidRPr="008A16BF">
              <w:rPr>
                <w:rFonts w:eastAsia="Calibri" w:cs="Arial"/>
                <w:kern w:val="2"/>
                <w14:ligatures w14:val="standardContextual"/>
              </w:rPr>
              <w:t>cancelled where a person has not complied with a ‘reconnection requirement’ within 4 weeks after being notified of that requirement (as applied under 42AM of the Act).</w:t>
            </w:r>
          </w:p>
          <w:p w14:paraId="2A3AEEF4" w14:textId="77777777" w:rsidR="00576DA4" w:rsidRPr="008A16BF" w:rsidRDefault="00576DA4" w:rsidP="00576DA4">
            <w:pPr>
              <w:spacing w:after="120" w:line="240" w:lineRule="auto"/>
              <w:rPr>
                <w:rFonts w:eastAsia="Calibri" w:cs="Arial"/>
                <w:kern w:val="2"/>
                <w14:ligatures w14:val="standardContextual"/>
              </w:rPr>
            </w:pPr>
            <w:r w:rsidRPr="008A16BF">
              <w:rPr>
                <w:rFonts w:eastAsia="Calibri" w:cs="Arial"/>
                <w:kern w:val="2"/>
                <w14:ligatures w14:val="standardContextual"/>
              </w:rPr>
              <w:t>The information below has been updated to reflect these decisions.</w:t>
            </w:r>
          </w:p>
          <w:p w14:paraId="7A73AB02" w14:textId="0BAA58CD" w:rsidR="00576DA4" w:rsidRDefault="00576DA4" w:rsidP="00576DA4">
            <w:pPr>
              <w:tabs>
                <w:tab w:val="right" w:pos="1701"/>
              </w:tabs>
              <w:spacing w:before="120" w:after="120"/>
              <w:rPr>
                <w:rFonts w:cstheme="minorHAnsi"/>
              </w:rPr>
            </w:pPr>
            <w:r w:rsidRPr="008A16BF">
              <w:t xml:space="preserve">For further information on the specifics of these recent decisions, please see the DEWR website: </w:t>
            </w:r>
            <w:hyperlink r:id="rId63" w:history="1">
              <w:r w:rsidRPr="008A16BF">
                <w:rPr>
                  <w:rStyle w:val="Hyperlink"/>
                </w:rPr>
                <w:t>Assuring the integrity of the Targeted Compliance Framework</w:t>
              </w:r>
            </w:hyperlink>
            <w:r w:rsidRPr="008A16BF">
              <w:t>.</w:t>
            </w:r>
          </w:p>
        </w:tc>
      </w:tr>
    </w:tbl>
    <w:p w14:paraId="04D87F6A" w14:textId="77777777" w:rsidR="00EA731B" w:rsidRDefault="00EA731B" w:rsidP="003E77F4">
      <w:pPr>
        <w:tabs>
          <w:tab w:val="right" w:pos="1701"/>
        </w:tabs>
        <w:spacing w:before="120" w:after="120"/>
        <w:rPr>
          <w:rFonts w:cstheme="minorHAnsi"/>
        </w:rPr>
      </w:pPr>
    </w:p>
    <w:p w14:paraId="47B69357" w14:textId="1BCD7279" w:rsidR="005E0C7C" w:rsidRPr="00FB7CD7" w:rsidRDefault="00CF5BC2" w:rsidP="003E77F4">
      <w:pPr>
        <w:tabs>
          <w:tab w:val="right" w:pos="1701"/>
        </w:tabs>
        <w:spacing w:before="120" w:after="120"/>
        <w:rPr>
          <w:rFonts w:cstheme="minorHAnsi"/>
        </w:rPr>
      </w:pPr>
      <w:r w:rsidRPr="00FB7CD7">
        <w:rPr>
          <w:rFonts w:cstheme="minorHAnsi"/>
        </w:rPr>
        <w:t xml:space="preserve">The Targeted Compliance Framework (TCF) </w:t>
      </w:r>
      <w:r w:rsidR="002208C4" w:rsidRPr="008E191D">
        <w:rPr>
          <w:rFonts w:cstheme="minorHAnsi"/>
        </w:rPr>
        <w:t>encourage</w:t>
      </w:r>
      <w:r w:rsidR="002208C4">
        <w:rPr>
          <w:rFonts w:cstheme="minorHAnsi"/>
        </w:rPr>
        <w:t>s</w:t>
      </w:r>
      <w:r w:rsidR="002208C4" w:rsidRPr="008E191D">
        <w:rPr>
          <w:rFonts w:cstheme="minorHAnsi"/>
        </w:rPr>
        <w:t xml:space="preserve"> </w:t>
      </w:r>
      <w:r w:rsidR="002208C4">
        <w:rPr>
          <w:rFonts w:cstheme="minorHAnsi"/>
        </w:rPr>
        <w:t>p</w:t>
      </w:r>
      <w:r w:rsidR="002208C4" w:rsidRPr="008E191D">
        <w:rPr>
          <w:rFonts w:cstheme="minorHAnsi"/>
        </w:rPr>
        <w:t xml:space="preserve">articipants to engage with their </w:t>
      </w:r>
      <w:r w:rsidR="002208C4">
        <w:rPr>
          <w:rFonts w:cstheme="minorHAnsi"/>
        </w:rPr>
        <w:t>p</w:t>
      </w:r>
      <w:r w:rsidR="002208C4" w:rsidRPr="008E191D">
        <w:rPr>
          <w:rFonts w:cstheme="minorHAnsi"/>
        </w:rPr>
        <w:t xml:space="preserve">rovider, take personal responsibility for managing and meeting their </w:t>
      </w:r>
      <w:r w:rsidR="002208C4">
        <w:rPr>
          <w:rFonts w:cstheme="minorHAnsi"/>
        </w:rPr>
        <w:t>m</w:t>
      </w:r>
      <w:r w:rsidR="002208C4" w:rsidRPr="008E191D">
        <w:rPr>
          <w:rFonts w:cstheme="minorHAnsi"/>
        </w:rPr>
        <w:t xml:space="preserve">utual </w:t>
      </w:r>
      <w:r w:rsidR="002208C4">
        <w:rPr>
          <w:rFonts w:cstheme="minorHAnsi"/>
        </w:rPr>
        <w:t>o</w:t>
      </w:r>
      <w:r w:rsidR="002208C4" w:rsidRPr="008E191D">
        <w:rPr>
          <w:rFonts w:cstheme="minorHAnsi"/>
        </w:rPr>
        <w:t xml:space="preserve">bligation </w:t>
      </w:r>
      <w:r w:rsidR="002208C4">
        <w:rPr>
          <w:rFonts w:cstheme="minorHAnsi"/>
        </w:rPr>
        <w:t>r</w:t>
      </w:r>
      <w:r w:rsidR="002208C4" w:rsidRPr="008E191D">
        <w:rPr>
          <w:rFonts w:cstheme="minorHAnsi"/>
        </w:rPr>
        <w:t>equirements, actively look for work</w:t>
      </w:r>
      <w:r w:rsidR="002208C4">
        <w:rPr>
          <w:rFonts w:cstheme="minorHAnsi"/>
        </w:rPr>
        <w:t>,</w:t>
      </w:r>
      <w:r w:rsidR="002208C4" w:rsidRPr="008E191D">
        <w:rPr>
          <w:rFonts w:cstheme="minorHAnsi"/>
        </w:rPr>
        <w:t xml:space="preserve"> and improve their employment prospects.</w:t>
      </w:r>
      <w:r w:rsidR="002208C4">
        <w:rPr>
          <w:rFonts w:cstheme="minorHAnsi"/>
        </w:rPr>
        <w:t xml:space="preserve"> </w:t>
      </w:r>
      <w:r w:rsidR="000B3E82" w:rsidRPr="000B3E82">
        <w:rPr>
          <w:rFonts w:cstheme="minorHAnsi"/>
        </w:rPr>
        <w:t>Participants commit mutual obligation failures if they fail to comply with their requirements.</w:t>
      </w:r>
    </w:p>
    <w:p w14:paraId="52F08751" w14:textId="4B42EA1D" w:rsidR="00CF4EF9" w:rsidRPr="008E191D" w:rsidRDefault="00CF4EF9" w:rsidP="00815B4C">
      <w:pPr>
        <w:keepNext/>
        <w:tabs>
          <w:tab w:val="right" w:pos="1701"/>
        </w:tabs>
        <w:spacing w:before="120" w:after="120"/>
        <w:rPr>
          <w:rFonts w:cstheme="minorHAnsi"/>
        </w:rPr>
      </w:pPr>
      <w:r w:rsidRPr="008E191D">
        <w:rPr>
          <w:rFonts w:cstheme="minorHAnsi"/>
        </w:rPr>
        <w:t xml:space="preserve">Under the TCF, a </w:t>
      </w:r>
      <w:r w:rsidR="00B64EDD">
        <w:rPr>
          <w:rFonts w:cstheme="minorHAnsi"/>
        </w:rPr>
        <w:t>p</w:t>
      </w:r>
      <w:r w:rsidRPr="008E191D">
        <w:rPr>
          <w:rFonts w:cstheme="minorHAnsi"/>
        </w:rPr>
        <w:t xml:space="preserve">articipant’s </w:t>
      </w:r>
      <w:r w:rsidR="00B64EDD">
        <w:rPr>
          <w:rFonts w:cstheme="minorHAnsi"/>
        </w:rPr>
        <w:t>i</w:t>
      </w:r>
      <w:r w:rsidRPr="008E191D">
        <w:rPr>
          <w:rFonts w:cstheme="minorHAnsi"/>
        </w:rPr>
        <w:t xml:space="preserve">ncome </w:t>
      </w:r>
      <w:r w:rsidR="00B64EDD">
        <w:rPr>
          <w:rFonts w:cstheme="minorHAnsi"/>
        </w:rPr>
        <w:t>s</w:t>
      </w:r>
      <w:r w:rsidRPr="008E191D">
        <w:rPr>
          <w:rFonts w:cstheme="minorHAnsi"/>
        </w:rPr>
        <w:t xml:space="preserve">upport </w:t>
      </w:r>
      <w:r w:rsidR="00B64EDD">
        <w:rPr>
          <w:rFonts w:cstheme="minorHAnsi"/>
        </w:rPr>
        <w:t>p</w:t>
      </w:r>
      <w:r w:rsidRPr="008E191D">
        <w:rPr>
          <w:rFonts w:cstheme="minorHAnsi"/>
        </w:rPr>
        <w:t>ayment may be:</w:t>
      </w:r>
    </w:p>
    <w:p w14:paraId="708405A4" w14:textId="03234E05" w:rsidR="00CF4EF9" w:rsidRPr="00B56C86" w:rsidRDefault="00CF4EF9" w:rsidP="00B56C86">
      <w:pPr>
        <w:keepNext/>
        <w:keepLines/>
        <w:numPr>
          <w:ilvl w:val="0"/>
          <w:numId w:val="8"/>
        </w:numPr>
        <w:spacing w:before="60" w:after="60" w:line="276" w:lineRule="auto"/>
        <w:ind w:left="714" w:hanging="357"/>
        <w:contextualSpacing/>
        <w:rPr>
          <w:rFonts w:cstheme="minorHAnsi"/>
        </w:rPr>
      </w:pPr>
      <w:r w:rsidRPr="00B56C86">
        <w:rPr>
          <w:rFonts w:cstheme="minorHAnsi"/>
        </w:rPr>
        <w:t>suspended</w:t>
      </w:r>
      <w:r w:rsidR="00C87C8A">
        <w:rPr>
          <w:rFonts w:cstheme="minorHAnsi"/>
        </w:rPr>
        <w:t xml:space="preserve"> </w:t>
      </w:r>
      <w:r w:rsidRPr="00B56C86">
        <w:rPr>
          <w:rFonts w:cstheme="minorHAnsi"/>
        </w:rPr>
        <w:t xml:space="preserve">if they commit a mutual obligation failure </w:t>
      </w:r>
    </w:p>
    <w:p w14:paraId="13D94EE8" w14:textId="5ED315FB" w:rsidR="00CF4EF9" w:rsidRPr="00B56C86" w:rsidRDefault="00CF4EF9" w:rsidP="00B56C86">
      <w:pPr>
        <w:numPr>
          <w:ilvl w:val="0"/>
          <w:numId w:val="8"/>
        </w:numPr>
        <w:spacing w:before="60" w:after="60" w:line="276" w:lineRule="auto"/>
        <w:ind w:left="714" w:hanging="357"/>
        <w:contextualSpacing/>
        <w:rPr>
          <w:rFonts w:cstheme="minorHAnsi"/>
        </w:rPr>
      </w:pPr>
      <w:r w:rsidRPr="00B56C86">
        <w:rPr>
          <w:rFonts w:cstheme="minorHAnsi"/>
        </w:rPr>
        <w:t xml:space="preserve">suspended and/or cancelled if they commit a </w:t>
      </w:r>
      <w:r w:rsidR="00194B41">
        <w:rPr>
          <w:rFonts w:cstheme="minorHAnsi"/>
        </w:rPr>
        <w:t>w</w:t>
      </w:r>
      <w:r w:rsidRPr="00B56C86">
        <w:rPr>
          <w:rFonts w:cstheme="minorHAnsi"/>
        </w:rPr>
        <w:t xml:space="preserve">ork </w:t>
      </w:r>
      <w:r w:rsidR="00194B41">
        <w:rPr>
          <w:rFonts w:cstheme="minorHAnsi"/>
        </w:rPr>
        <w:t>r</w:t>
      </w:r>
      <w:r w:rsidRPr="00B56C86">
        <w:rPr>
          <w:rFonts w:cstheme="minorHAnsi"/>
        </w:rPr>
        <w:t xml:space="preserve">efusal </w:t>
      </w:r>
      <w:r w:rsidR="00194B41">
        <w:rPr>
          <w:rFonts w:cstheme="minorHAnsi"/>
        </w:rPr>
        <w:t>f</w:t>
      </w:r>
      <w:r w:rsidRPr="00B56C86">
        <w:rPr>
          <w:rFonts w:cstheme="minorHAnsi"/>
        </w:rPr>
        <w:t>ailure (that is, they refuse or fail to accept an offer of suitable employment, subject to certain exceptions)</w:t>
      </w:r>
    </w:p>
    <w:p w14:paraId="497CA6FA" w14:textId="77777777" w:rsidR="00F54895" w:rsidRPr="004632E2" w:rsidRDefault="00F54895" w:rsidP="00463AC2">
      <w:pPr>
        <w:pStyle w:val="Heading4"/>
      </w:pPr>
      <w:r w:rsidRPr="004632E2">
        <w:lastRenderedPageBreak/>
        <w:t xml:space="preserve">Provider Obligations </w:t>
      </w:r>
    </w:p>
    <w:p w14:paraId="4E1E92AC" w14:textId="7AC1FE02" w:rsidR="00F54895" w:rsidRPr="00810F07" w:rsidRDefault="009A2933" w:rsidP="00815B4C">
      <w:pPr>
        <w:keepNext/>
        <w:tabs>
          <w:tab w:val="right" w:pos="1701"/>
        </w:tabs>
        <w:spacing w:before="120" w:after="120"/>
        <w:rPr>
          <w:rFonts w:cstheme="minorHAnsi"/>
        </w:rPr>
      </w:pPr>
      <w:r w:rsidRPr="00810F07">
        <w:rPr>
          <w:rFonts w:cstheme="minorHAnsi"/>
        </w:rPr>
        <w:t>P</w:t>
      </w:r>
      <w:r w:rsidR="00F54895" w:rsidRPr="00810F07">
        <w:rPr>
          <w:rFonts w:cstheme="minorHAnsi"/>
        </w:rPr>
        <w:t>roviders</w:t>
      </w:r>
      <w:r w:rsidRPr="00810F07">
        <w:rPr>
          <w:rFonts w:cstheme="minorHAnsi"/>
        </w:rPr>
        <w:t>’</w:t>
      </w:r>
      <w:r w:rsidR="00F54895" w:rsidRPr="00810F07">
        <w:rPr>
          <w:rFonts w:cstheme="minorHAnsi"/>
        </w:rPr>
        <w:t xml:space="preserve"> main obligations relating to the TCF are set out in</w:t>
      </w:r>
      <w:r w:rsidR="00420D3B" w:rsidRPr="00810F07">
        <w:rPr>
          <w:rFonts w:cstheme="minorHAnsi"/>
        </w:rPr>
        <w:t xml:space="preserve"> </w:t>
      </w:r>
      <w:r w:rsidR="002B760D" w:rsidRPr="00810F07">
        <w:rPr>
          <w:rFonts w:cstheme="minorHAnsi"/>
        </w:rPr>
        <w:t>section 5H</w:t>
      </w:r>
      <w:r w:rsidR="00272AAF" w:rsidRPr="00810F07">
        <w:rPr>
          <w:rFonts w:cstheme="minorHAnsi"/>
        </w:rPr>
        <w:t xml:space="preserve"> (Compliance and the Targeted Compliance Framework of the DES</w:t>
      </w:r>
      <w:r w:rsidR="00420D3B" w:rsidRPr="00810F07">
        <w:rPr>
          <w:rFonts w:cstheme="minorHAnsi"/>
        </w:rPr>
        <w:t xml:space="preserve"> </w:t>
      </w:r>
      <w:r w:rsidR="00F54895" w:rsidRPr="00810F07">
        <w:rPr>
          <w:rFonts w:cstheme="minorHAnsi"/>
        </w:rPr>
        <w:t xml:space="preserve">Grant </w:t>
      </w:r>
      <w:r w:rsidR="00927500" w:rsidRPr="00810F07">
        <w:rPr>
          <w:rFonts w:cstheme="minorHAnsi"/>
        </w:rPr>
        <w:t>Agreement</w:t>
      </w:r>
      <w:r w:rsidR="00F54895" w:rsidRPr="00810F07">
        <w:rPr>
          <w:rFonts w:cstheme="minorHAnsi"/>
        </w:rPr>
        <w:t>. In summary, th</w:t>
      </w:r>
      <w:r w:rsidR="00927500" w:rsidRPr="00810F07">
        <w:rPr>
          <w:rFonts w:cstheme="minorHAnsi"/>
        </w:rPr>
        <w:t xml:space="preserve">is </w:t>
      </w:r>
      <w:r w:rsidR="00F54895" w:rsidRPr="00810F07">
        <w:rPr>
          <w:rFonts w:cstheme="minorHAnsi"/>
        </w:rPr>
        <w:t>include</w:t>
      </w:r>
      <w:r w:rsidR="00927500" w:rsidRPr="00810F07">
        <w:rPr>
          <w:rFonts w:cstheme="minorHAnsi"/>
        </w:rPr>
        <w:t>s</w:t>
      </w:r>
      <w:r w:rsidR="00F54895" w:rsidRPr="00810F07">
        <w:rPr>
          <w:rFonts w:cstheme="minorHAnsi"/>
        </w:rPr>
        <w:t xml:space="preserve">: </w:t>
      </w:r>
    </w:p>
    <w:p w14:paraId="05ED9FC3" w14:textId="726AE8C8"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assessing </w:t>
      </w:r>
      <w:r w:rsidR="00507919">
        <w:rPr>
          <w:rFonts w:cstheme="minorHAnsi"/>
        </w:rPr>
        <w:t xml:space="preserve">and reviewing </w:t>
      </w:r>
      <w:r w:rsidRPr="00B56C86">
        <w:rPr>
          <w:rFonts w:cstheme="minorHAnsi"/>
        </w:rPr>
        <w:t xml:space="preserve">a </w:t>
      </w:r>
      <w:r w:rsidR="00E30BB5">
        <w:rPr>
          <w:rFonts w:cstheme="minorHAnsi"/>
        </w:rPr>
        <w:t>p</w:t>
      </w:r>
      <w:r w:rsidRPr="00B56C86">
        <w:rPr>
          <w:rFonts w:cstheme="minorHAnsi"/>
        </w:rPr>
        <w:t>articipant’s capability to record/report their own participation</w:t>
      </w:r>
      <w:r w:rsidR="00E30BB5" w:rsidRPr="00E30BB5">
        <w:rPr>
          <w:rFonts w:cstheme="minorHAnsi"/>
        </w:rPr>
        <w:t xml:space="preserve"> </w:t>
      </w:r>
    </w:p>
    <w:p w14:paraId="0816B610" w14:textId="2D7C219C"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making sure the </w:t>
      </w:r>
      <w:r w:rsidR="00507919">
        <w:rPr>
          <w:rFonts w:cstheme="minorHAnsi"/>
        </w:rPr>
        <w:t>p</w:t>
      </w:r>
      <w:r w:rsidRPr="00B56C86">
        <w:rPr>
          <w:rFonts w:cstheme="minorHAnsi"/>
        </w:rPr>
        <w:t>articipant’s mutual obligations requirements and job search requirement are suitable and tailored to their personal circumstances and commitments</w:t>
      </w:r>
    </w:p>
    <w:p w14:paraId="6A533C75" w14:textId="78186F55"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actively monitoring and recording </w:t>
      </w:r>
      <w:r w:rsidR="00507919">
        <w:rPr>
          <w:rFonts w:cstheme="minorHAnsi"/>
        </w:rPr>
        <w:t>p</w:t>
      </w:r>
      <w:r w:rsidRPr="00B56C86">
        <w:rPr>
          <w:rFonts w:cstheme="minorHAnsi"/>
        </w:rPr>
        <w:t>articipant</w:t>
      </w:r>
      <w:r w:rsidR="00507919">
        <w:rPr>
          <w:rFonts w:cstheme="minorHAnsi"/>
        </w:rPr>
        <w:t>’s</w:t>
      </w:r>
      <w:r w:rsidRPr="00B56C86">
        <w:rPr>
          <w:rFonts w:cstheme="minorHAnsi"/>
        </w:rPr>
        <w:t xml:space="preserve"> compliance with their requirements</w:t>
      </w:r>
    </w:p>
    <w:p w14:paraId="16433AA2" w14:textId="41B18EFB"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timely and accurate recording in </w:t>
      </w:r>
      <w:proofErr w:type="spellStart"/>
      <w:r w:rsidR="00EB0E60">
        <w:rPr>
          <w:rFonts w:cstheme="minorHAnsi"/>
        </w:rPr>
        <w:t>ESSWeb</w:t>
      </w:r>
      <w:proofErr w:type="spellEnd"/>
      <w:r w:rsidRPr="00B56C86">
        <w:rPr>
          <w:rFonts w:cstheme="minorHAnsi"/>
        </w:rPr>
        <w:t xml:space="preserve"> when a </w:t>
      </w:r>
      <w:r w:rsidR="00EB0E60">
        <w:rPr>
          <w:rFonts w:cstheme="minorHAnsi"/>
        </w:rPr>
        <w:t>p</w:t>
      </w:r>
      <w:r w:rsidRPr="00B56C86">
        <w:rPr>
          <w:rFonts w:cstheme="minorHAnsi"/>
        </w:rPr>
        <w:t xml:space="preserve">articipant has committed a </w:t>
      </w:r>
      <w:hyperlink w:anchor="_Committing_Mutual_Obligation">
        <w:r w:rsidRPr="00B56C86">
          <w:t>mutual obligation failure</w:t>
        </w:r>
      </w:hyperlink>
      <w:r w:rsidRPr="00B56C86">
        <w:t xml:space="preserve">, </w:t>
      </w:r>
      <w:hyperlink w:anchor="_Work_Refusal_Failures">
        <w:r w:rsidR="00EB0E60">
          <w:t>w</w:t>
        </w:r>
        <w:r w:rsidRPr="00B56C86">
          <w:t xml:space="preserve">ork </w:t>
        </w:r>
        <w:r w:rsidR="00EB0E60">
          <w:t>r</w:t>
        </w:r>
        <w:r w:rsidRPr="00B56C86">
          <w:t xml:space="preserve">efusal </w:t>
        </w:r>
        <w:r w:rsidR="00EB0E60">
          <w:t>f</w:t>
        </w:r>
        <w:r w:rsidRPr="00B56C86">
          <w:t>ailure</w:t>
        </w:r>
      </w:hyperlink>
      <w:r w:rsidR="00AC0FBA">
        <w:t>.</w:t>
      </w:r>
    </w:p>
    <w:p w14:paraId="5A8EBE09" w14:textId="77777777" w:rsidR="00F54895" w:rsidRDefault="00F54895" w:rsidP="00B56C86">
      <w:pPr>
        <w:tabs>
          <w:tab w:val="right" w:pos="1701"/>
        </w:tabs>
        <w:spacing w:before="120" w:after="120"/>
        <w:rPr>
          <w:rFonts w:cstheme="minorHAnsi"/>
        </w:rPr>
      </w:pPr>
      <w:r w:rsidRPr="00AF6143">
        <w:rPr>
          <w:rFonts w:cstheme="minorHAnsi"/>
        </w:rPr>
        <w:t xml:space="preserve">Provider staff must successfully complete all mandatory </w:t>
      </w:r>
      <w:r w:rsidRPr="00C75E68">
        <w:rPr>
          <w:rFonts w:cstheme="minorHAnsi"/>
        </w:rPr>
        <w:t>TCF</w:t>
      </w:r>
      <w:r w:rsidRPr="00AF6143">
        <w:rPr>
          <w:rFonts w:cstheme="minorHAnsi"/>
        </w:rPr>
        <w:t xml:space="preserve"> training identified on </w:t>
      </w:r>
      <w:hyperlink r:id="rId64" w:history="1">
        <w:r w:rsidRPr="00AF6143">
          <w:rPr>
            <w:rStyle w:val="Hyperlink"/>
            <w:rFonts w:cstheme="minorHAnsi"/>
          </w:rPr>
          <w:t>the Targeted Compliance Framework page, on the Learning Centre</w:t>
        </w:r>
      </w:hyperlink>
      <w:r w:rsidRPr="00AF6143">
        <w:rPr>
          <w:rFonts w:cstheme="minorHAnsi"/>
        </w:rPr>
        <w:t>, at least every 12 months.</w:t>
      </w:r>
    </w:p>
    <w:p w14:paraId="110D2B00" w14:textId="77777777" w:rsidR="00A906DA" w:rsidRPr="00FB7CD7" w:rsidRDefault="00A906DA" w:rsidP="004B7CEF">
      <w:pPr>
        <w:pStyle w:val="Heading3"/>
      </w:pPr>
      <w:r>
        <w:t xml:space="preserve">Key elements of </w:t>
      </w:r>
      <w:r w:rsidRPr="00FB7CD7">
        <w:t>the TCF</w:t>
      </w:r>
    </w:p>
    <w:p w14:paraId="0318FBD9" w14:textId="53C714F7" w:rsidR="00A906DA" w:rsidRPr="002D66D6" w:rsidRDefault="00A906DA" w:rsidP="00815B4C">
      <w:pPr>
        <w:spacing w:after="120"/>
        <w:rPr>
          <w:rFonts w:cstheme="minorHAnsi"/>
        </w:rPr>
      </w:pPr>
      <w:r w:rsidRPr="002D66D6">
        <w:rPr>
          <w:rFonts w:cstheme="minorHAnsi"/>
        </w:rPr>
        <w:t>The TCF comprises 3 zones for Participants</w:t>
      </w:r>
      <w:r>
        <w:rPr>
          <w:rFonts w:cstheme="minorHAnsi"/>
        </w:rPr>
        <w:t xml:space="preserve">. </w:t>
      </w:r>
      <w:r w:rsidR="00057D6B">
        <w:rPr>
          <w:rFonts w:cstheme="minorHAnsi"/>
        </w:rPr>
        <w:t xml:space="preserve">Participants </w:t>
      </w:r>
      <w:r w:rsidR="00B36715">
        <w:rPr>
          <w:rFonts w:cstheme="minorHAnsi"/>
        </w:rPr>
        <w:t xml:space="preserve">accrue demerits when mutual obligation failures are </w:t>
      </w:r>
      <w:r w:rsidR="006B6368">
        <w:rPr>
          <w:rFonts w:cstheme="minorHAnsi"/>
        </w:rPr>
        <w:t>applied, which causes them to move through the zones.</w:t>
      </w:r>
    </w:p>
    <w:tbl>
      <w:tblPr>
        <w:tblStyle w:val="TableGrid"/>
        <w:tblW w:w="9776" w:type="dxa"/>
        <w:tblLook w:val="04A0" w:firstRow="1" w:lastRow="0" w:firstColumn="1" w:lastColumn="0" w:noHBand="0" w:noVBand="1"/>
      </w:tblPr>
      <w:tblGrid>
        <w:gridCol w:w="1523"/>
        <w:gridCol w:w="8253"/>
      </w:tblGrid>
      <w:tr w:rsidR="000F73F5" w:rsidRPr="00FB7CD7" w14:paraId="2F7A8192" w14:textId="77777777" w:rsidTr="006E65D9">
        <w:trPr>
          <w:tblHeader/>
        </w:trPr>
        <w:tc>
          <w:tcPr>
            <w:tcW w:w="1523" w:type="dxa"/>
            <w:shd w:val="clear" w:color="auto" w:fill="DAEEF3" w:themeFill="accent5" w:themeFillTint="33"/>
          </w:tcPr>
          <w:p w14:paraId="0D08E3CE" w14:textId="77777777" w:rsidR="000F73F5" w:rsidRPr="00FB7CD7" w:rsidRDefault="000F73F5" w:rsidP="004C18D4">
            <w:pPr>
              <w:spacing w:before="60" w:after="60"/>
              <w:rPr>
                <w:rFonts w:cstheme="minorHAnsi"/>
                <w:b/>
              </w:rPr>
            </w:pPr>
            <w:r w:rsidRPr="00FB7CD7">
              <w:rPr>
                <w:rFonts w:cstheme="minorHAnsi"/>
                <w:b/>
              </w:rPr>
              <w:t>Zone</w:t>
            </w:r>
          </w:p>
        </w:tc>
        <w:tc>
          <w:tcPr>
            <w:tcW w:w="8253" w:type="dxa"/>
            <w:shd w:val="clear" w:color="auto" w:fill="DAEEF3" w:themeFill="accent5" w:themeFillTint="33"/>
          </w:tcPr>
          <w:p w14:paraId="1CF2F3AA" w14:textId="6A238921" w:rsidR="000F73F5" w:rsidRPr="00FB7CD7" w:rsidRDefault="000F73F5" w:rsidP="004C18D4">
            <w:pPr>
              <w:spacing w:before="60" w:after="60"/>
              <w:rPr>
                <w:rFonts w:cstheme="minorHAnsi"/>
                <w:b/>
              </w:rPr>
            </w:pPr>
            <w:r>
              <w:rPr>
                <w:rFonts w:cstheme="minorHAnsi"/>
                <w:b/>
              </w:rPr>
              <w:t>Description</w:t>
            </w:r>
          </w:p>
        </w:tc>
      </w:tr>
      <w:tr w:rsidR="000F73F5" w:rsidRPr="00FB7CD7" w14:paraId="0967175E" w14:textId="77777777" w:rsidTr="00815B4C">
        <w:tc>
          <w:tcPr>
            <w:tcW w:w="1523" w:type="dxa"/>
            <w:shd w:val="clear" w:color="auto" w:fill="C2D69B" w:themeFill="accent3" w:themeFillTint="99"/>
          </w:tcPr>
          <w:p w14:paraId="12BF74AC" w14:textId="77777777" w:rsidR="000F73F5" w:rsidRDefault="000F73F5" w:rsidP="00815B4C">
            <w:pPr>
              <w:spacing w:before="120" w:after="120"/>
              <w:rPr>
                <w:rFonts w:cstheme="minorHAnsi"/>
                <w:bCs/>
              </w:rPr>
            </w:pPr>
            <w:r w:rsidRPr="00A85143">
              <w:rPr>
                <w:rFonts w:cstheme="minorHAnsi"/>
                <w:bCs/>
              </w:rPr>
              <w:t>Green Zone</w:t>
            </w:r>
          </w:p>
          <w:p w14:paraId="09C99C74" w14:textId="7D412112" w:rsidR="000F73F5" w:rsidRPr="00A85143" w:rsidRDefault="000F73F5" w:rsidP="004C18D4">
            <w:pPr>
              <w:spacing w:before="60" w:after="60"/>
              <w:rPr>
                <w:rFonts w:cstheme="minorHAnsi"/>
                <w:bCs/>
              </w:rPr>
            </w:pPr>
            <w:r>
              <w:rPr>
                <w:rFonts w:cstheme="minorHAnsi"/>
                <w:bCs/>
              </w:rPr>
              <w:t>(no demerits)</w:t>
            </w:r>
          </w:p>
        </w:tc>
        <w:tc>
          <w:tcPr>
            <w:tcW w:w="8253" w:type="dxa"/>
          </w:tcPr>
          <w:p w14:paraId="37298502" w14:textId="77777777" w:rsidR="000F73F5" w:rsidRDefault="000F73F5" w:rsidP="00815B4C">
            <w:pPr>
              <w:spacing w:before="120" w:after="120"/>
              <w:rPr>
                <w:rFonts w:cstheme="minorHAnsi"/>
                <w:bCs/>
              </w:rPr>
            </w:pPr>
            <w:r w:rsidRPr="00A85143">
              <w:rPr>
                <w:rFonts w:cstheme="minorHAnsi"/>
                <w:bCs/>
              </w:rPr>
              <w:t>Participants start in th</w:t>
            </w:r>
            <w:r>
              <w:rPr>
                <w:rFonts w:cstheme="minorHAnsi"/>
                <w:bCs/>
              </w:rPr>
              <w:t xml:space="preserve">e Green Zone when they commence employment services. </w:t>
            </w:r>
          </w:p>
          <w:p w14:paraId="6810E66A" w14:textId="77777777" w:rsidR="000F73F5" w:rsidRDefault="000F73F5" w:rsidP="00815B4C">
            <w:pPr>
              <w:spacing w:before="120" w:after="120"/>
              <w:rPr>
                <w:rFonts w:cstheme="minorHAnsi"/>
                <w:bCs/>
              </w:rPr>
            </w:pPr>
            <w:r>
              <w:rPr>
                <w:rFonts w:cstheme="minorHAnsi"/>
                <w:bCs/>
              </w:rPr>
              <w:t>They progress to the Warning Zone when any mutual obligation failure is applied</w:t>
            </w:r>
            <w:r w:rsidRPr="00A85143">
              <w:rPr>
                <w:rFonts w:cstheme="minorHAnsi"/>
                <w:bCs/>
              </w:rPr>
              <w:t>.</w:t>
            </w:r>
          </w:p>
          <w:p w14:paraId="56E424DD" w14:textId="62C800CA" w:rsidR="006E113E" w:rsidRPr="00A85143" w:rsidRDefault="00D178AC" w:rsidP="00815B4C">
            <w:pPr>
              <w:spacing w:before="120" w:after="120"/>
              <w:rPr>
                <w:rFonts w:cstheme="minorHAnsi"/>
                <w:bCs/>
              </w:rPr>
            </w:pPr>
            <w:r w:rsidRPr="00D178AC">
              <w:rPr>
                <w:rFonts w:cstheme="minorHAnsi"/>
                <w:bCs/>
              </w:rPr>
              <w:t>Following a Capability Assessment with Services Australia, the Participant is moved back to the Green Zone by the Department with their Demerits reset to zero.</w:t>
            </w:r>
          </w:p>
        </w:tc>
      </w:tr>
      <w:tr w:rsidR="000F73F5" w:rsidRPr="00FB7CD7" w14:paraId="3994462C" w14:textId="77777777" w:rsidTr="00815B4C">
        <w:tc>
          <w:tcPr>
            <w:tcW w:w="1523" w:type="dxa"/>
            <w:shd w:val="clear" w:color="auto" w:fill="FABF8F" w:themeFill="accent6" w:themeFillTint="99"/>
          </w:tcPr>
          <w:p w14:paraId="674680FA" w14:textId="77777777" w:rsidR="000F73F5" w:rsidRDefault="000F73F5" w:rsidP="004C18D4">
            <w:pPr>
              <w:spacing w:before="60" w:after="60"/>
              <w:rPr>
                <w:rFonts w:cstheme="minorHAnsi"/>
                <w:bCs/>
              </w:rPr>
            </w:pPr>
            <w:r w:rsidRPr="00A85143">
              <w:rPr>
                <w:rFonts w:cstheme="minorHAnsi"/>
                <w:bCs/>
              </w:rPr>
              <w:t>Warning Zone</w:t>
            </w:r>
          </w:p>
          <w:p w14:paraId="52F825E6" w14:textId="0C026EFD" w:rsidR="000F73F5" w:rsidRPr="00A85143" w:rsidRDefault="000F73F5" w:rsidP="004C18D4">
            <w:pPr>
              <w:spacing w:before="60" w:after="60"/>
              <w:rPr>
                <w:rFonts w:cstheme="minorHAnsi"/>
                <w:bCs/>
              </w:rPr>
            </w:pPr>
            <w:r>
              <w:rPr>
                <w:rFonts w:cstheme="minorHAnsi"/>
                <w:bCs/>
              </w:rPr>
              <w:t>(1 to 5 demerits)</w:t>
            </w:r>
          </w:p>
        </w:tc>
        <w:tc>
          <w:tcPr>
            <w:tcW w:w="8253" w:type="dxa"/>
          </w:tcPr>
          <w:p w14:paraId="2DB1197A" w14:textId="177C2325" w:rsidR="000F73F5" w:rsidRDefault="000F73F5" w:rsidP="00815B4C">
            <w:pPr>
              <w:spacing w:before="120" w:after="120"/>
              <w:rPr>
                <w:rFonts w:cstheme="minorHAnsi"/>
                <w:bCs/>
              </w:rPr>
            </w:pPr>
            <w:r w:rsidRPr="00A85143">
              <w:rPr>
                <w:rFonts w:cstheme="minorHAnsi"/>
                <w:bCs/>
              </w:rPr>
              <w:t xml:space="preserve">Participants </w:t>
            </w:r>
            <w:r w:rsidR="00220591">
              <w:rPr>
                <w:rFonts w:cstheme="minorHAnsi"/>
                <w:bCs/>
              </w:rPr>
              <w:t xml:space="preserve">are in the Warning Zone when they have </w:t>
            </w:r>
            <w:r w:rsidR="00D724EB">
              <w:rPr>
                <w:rFonts w:cstheme="minorHAnsi"/>
                <w:bCs/>
              </w:rPr>
              <w:t xml:space="preserve">1 to 5 demerits. </w:t>
            </w:r>
            <w:r w:rsidR="008D77B2">
              <w:rPr>
                <w:rFonts w:cstheme="minorHAnsi"/>
                <w:bCs/>
              </w:rPr>
              <w:t>Each demerit automatically expires after 6 active months</w:t>
            </w:r>
            <w:r w:rsidR="000966C2">
              <w:rPr>
                <w:rFonts w:cstheme="minorHAnsi"/>
                <w:bCs/>
              </w:rPr>
              <w:t xml:space="preserve"> (182 days</w:t>
            </w:r>
            <w:r w:rsidR="003F7192">
              <w:rPr>
                <w:rFonts w:cstheme="minorHAnsi"/>
                <w:bCs/>
              </w:rPr>
              <w:t xml:space="preserve">, excluding any exemption </w:t>
            </w:r>
            <w:r w:rsidR="00ED18CF">
              <w:rPr>
                <w:rFonts w:cstheme="minorHAnsi"/>
                <w:bCs/>
              </w:rPr>
              <w:t>period)</w:t>
            </w:r>
            <w:r w:rsidR="008D77B2">
              <w:rPr>
                <w:rFonts w:cstheme="minorHAnsi"/>
                <w:bCs/>
              </w:rPr>
              <w:t>.</w:t>
            </w:r>
          </w:p>
          <w:p w14:paraId="04FD3E8A" w14:textId="105D0D00" w:rsidR="008D77E7" w:rsidRPr="00815B4C" w:rsidRDefault="002D5483" w:rsidP="00815B4C">
            <w:pPr>
              <w:spacing w:before="120" w:after="120"/>
              <w:rPr>
                <w:bCs/>
              </w:rPr>
            </w:pPr>
            <w:r w:rsidRPr="007B0CF7">
              <w:rPr>
                <w:rFonts w:cstheme="minorHAnsi"/>
                <w:bCs/>
              </w:rPr>
              <w:t xml:space="preserve">When a </w:t>
            </w:r>
            <w:r w:rsidR="00160E68" w:rsidRPr="007B0CF7">
              <w:rPr>
                <w:rFonts w:cstheme="minorHAnsi"/>
                <w:bCs/>
              </w:rPr>
              <w:t>mutual obligation failure is applied to participant</w:t>
            </w:r>
            <w:r w:rsidR="008D77E7" w:rsidRPr="007B0CF7">
              <w:rPr>
                <w:rFonts w:cstheme="minorHAnsi"/>
                <w:bCs/>
              </w:rPr>
              <w:t xml:space="preserve"> in the Warning Zone</w:t>
            </w:r>
            <w:r w:rsidR="00160E68" w:rsidRPr="007B0CF7">
              <w:rPr>
                <w:rFonts w:cstheme="minorHAnsi"/>
                <w:bCs/>
              </w:rPr>
              <w:t>, the participant’s</w:t>
            </w:r>
            <w:r w:rsidR="008D77E7" w:rsidRPr="007B0CF7">
              <w:rPr>
                <w:rFonts w:cstheme="minorHAnsi"/>
                <w:bCs/>
              </w:rPr>
              <w:t xml:space="preserve"> </w:t>
            </w:r>
            <w:r w:rsidRPr="007B0CF7">
              <w:rPr>
                <w:rFonts w:cstheme="minorHAnsi"/>
                <w:bCs/>
              </w:rPr>
              <w:t>p</w:t>
            </w:r>
            <w:r w:rsidR="008D77E7" w:rsidRPr="007B0CF7">
              <w:rPr>
                <w:rFonts w:cstheme="minorHAnsi"/>
                <w:bCs/>
              </w:rPr>
              <w:t xml:space="preserve">ayment </w:t>
            </w:r>
            <w:r w:rsidR="00160E68" w:rsidRPr="007B0CF7">
              <w:rPr>
                <w:rFonts w:cstheme="minorHAnsi"/>
                <w:bCs/>
              </w:rPr>
              <w:t xml:space="preserve">may be </w:t>
            </w:r>
            <w:r w:rsidRPr="007B0CF7">
              <w:rPr>
                <w:rFonts w:cstheme="minorHAnsi"/>
                <w:bCs/>
              </w:rPr>
              <w:t>s</w:t>
            </w:r>
            <w:r w:rsidR="008D77E7" w:rsidRPr="007B0CF7">
              <w:rPr>
                <w:rFonts w:cstheme="minorHAnsi"/>
                <w:bCs/>
              </w:rPr>
              <w:t>uspen</w:t>
            </w:r>
            <w:r w:rsidR="00160E68" w:rsidRPr="007B0CF7">
              <w:rPr>
                <w:rFonts w:cstheme="minorHAnsi"/>
                <w:bCs/>
              </w:rPr>
              <w:t>ded</w:t>
            </w:r>
            <w:r w:rsidR="008D77E7" w:rsidRPr="007B0CF7">
              <w:rPr>
                <w:rFonts w:cstheme="minorHAnsi"/>
                <w:bCs/>
              </w:rPr>
              <w:t xml:space="preserve"> until a </w:t>
            </w:r>
            <w:r w:rsidR="00160E68" w:rsidRPr="007B0CF7">
              <w:rPr>
                <w:rFonts w:cstheme="minorHAnsi"/>
                <w:bCs/>
              </w:rPr>
              <w:t>r</w:t>
            </w:r>
            <w:r w:rsidR="008D77E7" w:rsidRPr="007B0CF7">
              <w:rPr>
                <w:rFonts w:cstheme="minorHAnsi"/>
                <w:bCs/>
              </w:rPr>
              <w:t>econnection requirement is met</w:t>
            </w:r>
            <w:r w:rsidR="00404294">
              <w:rPr>
                <w:rFonts w:cstheme="minorHAnsi"/>
                <w:bCs/>
              </w:rPr>
              <w:t xml:space="preserve"> </w:t>
            </w:r>
            <w:r w:rsidR="00404294" w:rsidRPr="00404294">
              <w:rPr>
                <w:rFonts w:cstheme="minorHAnsi"/>
                <w:bCs/>
              </w:rPr>
              <w:t>or they provide a valid reason</w:t>
            </w:r>
            <w:r w:rsidR="008D77E7" w:rsidRPr="00815B4C">
              <w:rPr>
                <w:bCs/>
              </w:rPr>
              <w:t xml:space="preserve">. </w:t>
            </w:r>
          </w:p>
          <w:p w14:paraId="4C97AAB5" w14:textId="52C887D1" w:rsidR="00ED18CF" w:rsidRDefault="003D187F" w:rsidP="00815B4C">
            <w:pPr>
              <w:spacing w:before="120" w:after="120"/>
              <w:rPr>
                <w:rFonts w:cstheme="minorHAnsi"/>
                <w:bCs/>
              </w:rPr>
            </w:pPr>
            <w:r>
              <w:rPr>
                <w:rFonts w:cstheme="minorHAnsi"/>
                <w:bCs/>
              </w:rPr>
              <w:t>P</w:t>
            </w:r>
            <w:r w:rsidR="00D54BAC">
              <w:rPr>
                <w:rFonts w:cstheme="minorHAnsi"/>
                <w:bCs/>
              </w:rPr>
              <w:t>articipant</w:t>
            </w:r>
            <w:r>
              <w:rPr>
                <w:rFonts w:cstheme="minorHAnsi"/>
                <w:bCs/>
              </w:rPr>
              <w:t>s</w:t>
            </w:r>
            <w:r w:rsidR="00D54BAC">
              <w:rPr>
                <w:rFonts w:cstheme="minorHAnsi"/>
                <w:bCs/>
              </w:rPr>
              <w:t xml:space="preserve"> must attend:</w:t>
            </w:r>
          </w:p>
          <w:p w14:paraId="69B85AF5" w14:textId="3E2FD77E" w:rsidR="00D54BAC" w:rsidRDefault="00D54BAC" w:rsidP="00D54BAC">
            <w:pPr>
              <w:numPr>
                <w:ilvl w:val="0"/>
                <w:numId w:val="9"/>
              </w:numPr>
              <w:spacing w:before="60" w:after="60" w:line="276" w:lineRule="auto"/>
              <w:ind w:left="318" w:hanging="284"/>
              <w:contextualSpacing/>
              <w:rPr>
                <w:rFonts w:cstheme="minorHAnsi"/>
                <w:bCs/>
              </w:rPr>
            </w:pPr>
            <w:r>
              <w:rPr>
                <w:rFonts w:cstheme="minorHAnsi"/>
                <w:bCs/>
              </w:rPr>
              <w:t xml:space="preserve">a </w:t>
            </w:r>
            <w:r w:rsidR="00C53827">
              <w:rPr>
                <w:rFonts w:cstheme="minorHAnsi"/>
                <w:bCs/>
              </w:rPr>
              <w:t>Capability Interview with their provider if the participant accrues 3 demerits.</w:t>
            </w:r>
            <w:r w:rsidR="00D32E64">
              <w:rPr>
                <w:rFonts w:cstheme="minorHAnsi"/>
                <w:bCs/>
              </w:rPr>
              <w:t xml:space="preserve"> The </w:t>
            </w:r>
            <w:r w:rsidR="00A83E5E" w:rsidRPr="00815B4C">
              <w:rPr>
                <w:rFonts w:cstheme="minorHAnsi"/>
                <w:bCs/>
              </w:rPr>
              <w:t xml:space="preserve">Capability Interview determines whether the </w:t>
            </w:r>
            <w:r w:rsidR="00A83E5E">
              <w:rPr>
                <w:rFonts w:cstheme="minorHAnsi"/>
                <w:bCs/>
              </w:rPr>
              <w:t>p</w:t>
            </w:r>
            <w:r w:rsidR="00A83E5E" w:rsidRPr="00815B4C">
              <w:rPr>
                <w:rFonts w:cstheme="minorHAnsi"/>
                <w:bCs/>
              </w:rPr>
              <w:t xml:space="preserve">articipant remains in the </w:t>
            </w:r>
            <w:r w:rsidR="00A83E5E">
              <w:rPr>
                <w:rFonts w:cstheme="minorHAnsi"/>
                <w:bCs/>
              </w:rPr>
              <w:t>w</w:t>
            </w:r>
            <w:r w:rsidR="00A83E5E" w:rsidRPr="00815B4C">
              <w:rPr>
                <w:rFonts w:cstheme="minorHAnsi"/>
                <w:bCs/>
              </w:rPr>
              <w:t xml:space="preserve">arning </w:t>
            </w:r>
            <w:r w:rsidR="00A83E5E">
              <w:rPr>
                <w:rFonts w:cstheme="minorHAnsi"/>
                <w:bCs/>
              </w:rPr>
              <w:t>z</w:t>
            </w:r>
            <w:r w:rsidR="00A83E5E" w:rsidRPr="00815B4C">
              <w:rPr>
                <w:rFonts w:cstheme="minorHAnsi"/>
                <w:bCs/>
              </w:rPr>
              <w:t xml:space="preserve">one or returns to the </w:t>
            </w:r>
            <w:r w:rsidR="00A83E5E">
              <w:rPr>
                <w:rFonts w:cstheme="minorHAnsi"/>
                <w:bCs/>
              </w:rPr>
              <w:t>g</w:t>
            </w:r>
            <w:r w:rsidR="00A83E5E" w:rsidRPr="00815B4C">
              <w:rPr>
                <w:rFonts w:cstheme="minorHAnsi"/>
                <w:bCs/>
              </w:rPr>
              <w:t xml:space="preserve">reen </w:t>
            </w:r>
            <w:r w:rsidR="00A83E5E">
              <w:rPr>
                <w:rFonts w:cstheme="minorHAnsi"/>
                <w:bCs/>
              </w:rPr>
              <w:t>z</w:t>
            </w:r>
            <w:r w:rsidR="00A83E5E" w:rsidRPr="00815B4C">
              <w:rPr>
                <w:rFonts w:cstheme="minorHAnsi"/>
                <w:bCs/>
              </w:rPr>
              <w:t xml:space="preserve">one with their </w:t>
            </w:r>
            <w:r w:rsidR="00A83E5E">
              <w:rPr>
                <w:rFonts w:cstheme="minorHAnsi"/>
                <w:bCs/>
              </w:rPr>
              <w:t>d</w:t>
            </w:r>
            <w:r w:rsidR="00A83E5E" w:rsidRPr="00815B4C">
              <w:rPr>
                <w:rFonts w:cstheme="minorHAnsi"/>
                <w:bCs/>
              </w:rPr>
              <w:t>emerits reset to zero</w:t>
            </w:r>
          </w:p>
          <w:p w14:paraId="32199885" w14:textId="33C6B2D3" w:rsidR="00FE575D" w:rsidRPr="00AF4B77" w:rsidRDefault="001D46D3" w:rsidP="00684B95">
            <w:pPr>
              <w:numPr>
                <w:ilvl w:val="0"/>
                <w:numId w:val="9"/>
              </w:numPr>
              <w:spacing w:before="120" w:after="120" w:line="276" w:lineRule="auto"/>
              <w:ind w:left="318" w:hanging="284"/>
              <w:contextualSpacing/>
              <w:rPr>
                <w:rFonts w:cstheme="minorHAnsi"/>
                <w:bCs/>
              </w:rPr>
            </w:pPr>
            <w:r w:rsidRPr="00AF4B77">
              <w:rPr>
                <w:rFonts w:cstheme="minorHAnsi"/>
                <w:bCs/>
              </w:rPr>
              <w:t xml:space="preserve">a Capability Assessment with Services Australia if the participant accrues 5 demerits. </w:t>
            </w:r>
            <w:r w:rsidR="00FE575D" w:rsidRPr="00AF4B77">
              <w:rPr>
                <w:rFonts w:cstheme="minorHAnsi"/>
                <w:bCs/>
              </w:rPr>
              <w:t xml:space="preserve">Participants will also be fast-tracked to the next </w:t>
            </w:r>
            <w:r w:rsidR="006D4771" w:rsidRPr="00AF4B77">
              <w:rPr>
                <w:rFonts w:cstheme="minorHAnsi"/>
                <w:bCs/>
              </w:rPr>
              <w:t>capability review if they commit a ‘fast-track’ mutual obligation failure.</w:t>
            </w:r>
          </w:p>
          <w:p w14:paraId="73C076A3" w14:textId="6EC37F26" w:rsidR="008D77B2" w:rsidRPr="00A85143" w:rsidRDefault="008D77B2" w:rsidP="00815B4C">
            <w:pPr>
              <w:spacing w:before="120" w:after="120"/>
              <w:rPr>
                <w:rFonts w:cstheme="minorHAnsi"/>
                <w:bCs/>
              </w:rPr>
            </w:pPr>
          </w:p>
        </w:tc>
      </w:tr>
      <w:tr w:rsidR="000F73F5" w:rsidRPr="00FB7CD7" w14:paraId="2AEF5A6E" w14:textId="77777777" w:rsidTr="00815B4C">
        <w:tc>
          <w:tcPr>
            <w:tcW w:w="1523" w:type="dxa"/>
            <w:shd w:val="clear" w:color="auto" w:fill="D99594" w:themeFill="accent2" w:themeFillTint="99"/>
          </w:tcPr>
          <w:p w14:paraId="7CBD5A1B" w14:textId="77777777" w:rsidR="000F73F5" w:rsidRDefault="000F73F5" w:rsidP="004C18D4">
            <w:pPr>
              <w:spacing w:before="60" w:after="60"/>
              <w:rPr>
                <w:rFonts w:cstheme="minorHAnsi"/>
                <w:bCs/>
              </w:rPr>
            </w:pPr>
            <w:r w:rsidRPr="00A85143">
              <w:rPr>
                <w:rFonts w:cstheme="minorHAnsi"/>
                <w:bCs/>
              </w:rPr>
              <w:t>Penalty Zone</w:t>
            </w:r>
          </w:p>
          <w:p w14:paraId="0854E2AD" w14:textId="2A97910F" w:rsidR="000F73F5" w:rsidRPr="00A85143" w:rsidRDefault="000F73F5" w:rsidP="004C18D4">
            <w:pPr>
              <w:spacing w:before="60" w:after="60"/>
              <w:rPr>
                <w:rFonts w:cstheme="minorHAnsi"/>
                <w:bCs/>
              </w:rPr>
            </w:pPr>
            <w:r>
              <w:rPr>
                <w:rFonts w:cstheme="minorHAnsi"/>
                <w:bCs/>
              </w:rPr>
              <w:t>(more than 5 demerits)</w:t>
            </w:r>
          </w:p>
        </w:tc>
        <w:tc>
          <w:tcPr>
            <w:tcW w:w="8253" w:type="dxa"/>
          </w:tcPr>
          <w:p w14:paraId="7655A67A" w14:textId="77777777" w:rsidR="00C12419" w:rsidRDefault="00C12419" w:rsidP="00C12419">
            <w:pPr>
              <w:spacing w:before="120" w:after="120"/>
              <w:rPr>
                <w:rFonts w:cstheme="minorHAnsi"/>
                <w:bCs/>
              </w:rPr>
            </w:pPr>
            <w:r>
              <w:rPr>
                <w:rFonts w:cstheme="minorHAnsi"/>
                <w:bCs/>
              </w:rPr>
              <w:t>T</w:t>
            </w:r>
            <w:r w:rsidRPr="001979C1">
              <w:rPr>
                <w:rFonts w:cstheme="minorHAnsi"/>
                <w:bCs/>
              </w:rPr>
              <w:t>he Penalty Zone is still reflected in the Department’s IT Systems,</w:t>
            </w:r>
            <w:r>
              <w:rPr>
                <w:rFonts w:cstheme="minorHAnsi"/>
                <w:bCs/>
              </w:rPr>
              <w:t xml:space="preserve"> however</w:t>
            </w:r>
            <w:r w:rsidRPr="001979C1">
              <w:rPr>
                <w:rFonts w:cstheme="minorHAnsi"/>
                <w:bCs/>
              </w:rPr>
              <w:t xml:space="preserve"> the application of financial penalties in the Penalty Zone of the TCF have been paused.</w:t>
            </w:r>
          </w:p>
          <w:p w14:paraId="4EE07F72" w14:textId="77777777" w:rsidR="00C12419" w:rsidRDefault="00C12419" w:rsidP="00C12419">
            <w:pPr>
              <w:spacing w:after="120" w:line="240" w:lineRule="auto"/>
              <w:rPr>
                <w:color w:val="000000" w:themeColor="text1"/>
              </w:rPr>
            </w:pPr>
            <w:r>
              <w:rPr>
                <w:color w:val="000000" w:themeColor="text1"/>
              </w:rPr>
              <w:t>A</w:t>
            </w:r>
            <w:r w:rsidRPr="00FB4382">
              <w:rPr>
                <w:color w:val="000000" w:themeColor="text1"/>
              </w:rPr>
              <w:t xml:space="preserve">fter the </w:t>
            </w:r>
            <w:r>
              <w:rPr>
                <w:color w:val="000000" w:themeColor="text1"/>
              </w:rPr>
              <w:t>fifth</w:t>
            </w:r>
            <w:r w:rsidRPr="00FB4382">
              <w:rPr>
                <w:color w:val="000000" w:themeColor="text1"/>
              </w:rPr>
              <w:t xml:space="preserve"> demerit</w:t>
            </w:r>
            <w:r>
              <w:rPr>
                <w:color w:val="000000" w:themeColor="text1"/>
              </w:rPr>
              <w:t>,</w:t>
            </w:r>
            <w:r w:rsidRPr="00FB4382">
              <w:rPr>
                <w:color w:val="000000" w:themeColor="text1"/>
              </w:rPr>
              <w:t xml:space="preserve"> </w:t>
            </w:r>
            <w:r>
              <w:rPr>
                <w:color w:val="000000" w:themeColor="text1"/>
              </w:rPr>
              <w:t>people</w:t>
            </w:r>
            <w:r w:rsidRPr="00FB4382">
              <w:rPr>
                <w:color w:val="000000" w:themeColor="text1"/>
              </w:rPr>
              <w:t xml:space="preserve"> will </w:t>
            </w:r>
            <w:r>
              <w:rPr>
                <w:color w:val="000000" w:themeColor="text1"/>
              </w:rPr>
              <w:t xml:space="preserve">still </w:t>
            </w:r>
            <w:r w:rsidRPr="00FB4382">
              <w:rPr>
                <w:color w:val="000000" w:themeColor="text1"/>
              </w:rPr>
              <w:t>undergo a Capability Assessment with Services Australia.</w:t>
            </w:r>
            <w:r>
              <w:rPr>
                <w:color w:val="000000" w:themeColor="text1"/>
              </w:rPr>
              <w:t xml:space="preserve"> </w:t>
            </w:r>
          </w:p>
          <w:p w14:paraId="15860C43" w14:textId="77777777" w:rsidR="00C12419" w:rsidRPr="00FB4382" w:rsidRDefault="00C12419" w:rsidP="00C12419">
            <w:pPr>
              <w:spacing w:after="120" w:line="240" w:lineRule="auto"/>
              <w:rPr>
                <w:color w:val="000000" w:themeColor="text1"/>
              </w:rPr>
            </w:pPr>
            <w:r w:rsidRPr="001A712B">
              <w:rPr>
                <w:color w:val="000000" w:themeColor="text1"/>
              </w:rPr>
              <w:lastRenderedPageBreak/>
              <w:t xml:space="preserve">This is an important check to ensure a person </w:t>
            </w:r>
            <w:proofErr w:type="gramStart"/>
            <w:r w:rsidRPr="001A712B">
              <w:rPr>
                <w:color w:val="000000" w:themeColor="text1"/>
              </w:rPr>
              <w:t>is able to</w:t>
            </w:r>
            <w:proofErr w:type="gramEnd"/>
            <w:r w:rsidRPr="001A712B">
              <w:rPr>
                <w:color w:val="000000" w:themeColor="text1"/>
              </w:rPr>
              <w:t xml:space="preserve"> meet the requirements of their Job Plan and </w:t>
            </w:r>
            <w:r>
              <w:rPr>
                <w:color w:val="000000" w:themeColor="text1"/>
              </w:rPr>
              <w:t>is given</w:t>
            </w:r>
            <w:r w:rsidRPr="001A712B">
              <w:rPr>
                <w:color w:val="000000" w:themeColor="text1"/>
              </w:rPr>
              <w:t xml:space="preserve"> an opportunity to provide any other information relevant to their participation.</w:t>
            </w:r>
            <w:r w:rsidRPr="00FB4382">
              <w:rPr>
                <w:color w:val="000000" w:themeColor="text1"/>
              </w:rPr>
              <w:t xml:space="preserve"> </w:t>
            </w:r>
          </w:p>
          <w:p w14:paraId="529123A1" w14:textId="77777777" w:rsidR="00C12419" w:rsidRDefault="00C12419" w:rsidP="00C12419">
            <w:pPr>
              <w:spacing w:after="120" w:line="240" w:lineRule="auto"/>
              <w:rPr>
                <w:color w:val="000000" w:themeColor="text1"/>
              </w:rPr>
            </w:pPr>
            <w:r w:rsidRPr="6BFB1219">
              <w:rPr>
                <w:color w:val="000000" w:themeColor="text1"/>
              </w:rPr>
              <w:t>If a person is found to be capable of meeting their mutual obligation requirements at the Capability Assessment, as the Penalty Zone no longer applies, they will be returned to the Green Zone by the department</w:t>
            </w:r>
            <w:r>
              <w:rPr>
                <w:color w:val="000000" w:themeColor="text1"/>
              </w:rPr>
              <w:t xml:space="preserve"> </w:t>
            </w:r>
            <w:r w:rsidRPr="6BFB1219">
              <w:rPr>
                <w:color w:val="000000" w:themeColor="text1"/>
              </w:rPr>
              <w:t>(this will occur overnight), and</w:t>
            </w:r>
            <w:r>
              <w:t xml:space="preserve"> </w:t>
            </w:r>
            <w:r w:rsidRPr="6BFB1219">
              <w:rPr>
                <w:color w:val="000000" w:themeColor="text1"/>
              </w:rPr>
              <w:t>their Jobs Plan will continue to apply. Providers should not report non-compliance to Services Australia for people who are being returned to the Green Zone.</w:t>
            </w:r>
            <w:r>
              <w:t xml:space="preserve"> </w:t>
            </w:r>
          </w:p>
          <w:p w14:paraId="0597C864" w14:textId="7DC788A7" w:rsidR="00DF75F2" w:rsidRPr="00A85143" w:rsidRDefault="00DF75F2" w:rsidP="00815B4C">
            <w:pPr>
              <w:spacing w:before="120" w:after="120"/>
              <w:rPr>
                <w:rFonts w:cstheme="minorHAnsi"/>
                <w:bCs/>
              </w:rPr>
            </w:pPr>
          </w:p>
        </w:tc>
      </w:tr>
    </w:tbl>
    <w:p w14:paraId="74B93ACB" w14:textId="77777777" w:rsidR="00DA2D1F" w:rsidRDefault="00DA2D1F" w:rsidP="00463AC2">
      <w:pPr>
        <w:pStyle w:val="Heading4"/>
      </w:pPr>
      <w:r>
        <w:lastRenderedPageBreak/>
        <w:t>Recording participation by close of business</w:t>
      </w:r>
    </w:p>
    <w:p w14:paraId="0111647A" w14:textId="5C3E7D39" w:rsidR="00DA2D1F" w:rsidRPr="00815B4C" w:rsidRDefault="00DA2D1F" w:rsidP="00815B4C">
      <w:pPr>
        <w:keepNext/>
        <w:keepLines/>
        <w:tabs>
          <w:tab w:val="right" w:pos="1701"/>
        </w:tabs>
        <w:spacing w:before="120" w:after="120"/>
        <w:rPr>
          <w:rFonts w:cstheme="minorHAnsi"/>
        </w:rPr>
      </w:pPr>
      <w:r w:rsidRPr="00815B4C">
        <w:rPr>
          <w:rFonts w:cstheme="minorHAnsi"/>
        </w:rPr>
        <w:t xml:space="preserve">Providers must schedule all requirements </w:t>
      </w:r>
      <w:r w:rsidR="00AA1A04">
        <w:rPr>
          <w:rFonts w:cstheme="minorHAnsi"/>
        </w:rPr>
        <w:t>in a</w:t>
      </w:r>
      <w:r w:rsidRPr="00815B4C">
        <w:rPr>
          <w:rFonts w:cstheme="minorHAnsi"/>
        </w:rPr>
        <w:t xml:space="preserve"> participant’s electronic calendar, except the requirement to:</w:t>
      </w:r>
    </w:p>
    <w:p w14:paraId="134850FF" w14:textId="7777777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undertake adequate Job Searches</w:t>
      </w:r>
    </w:p>
    <w:p w14:paraId="585814B6" w14:textId="56FBC1AD" w:rsidR="00DA2D1F" w:rsidRPr="003B6AE3" w:rsidRDefault="00DA2D1F" w:rsidP="00815B4C">
      <w:pPr>
        <w:numPr>
          <w:ilvl w:val="0"/>
          <w:numId w:val="8"/>
        </w:numPr>
        <w:spacing w:before="60" w:after="60" w:line="276" w:lineRule="auto"/>
        <w:ind w:left="714" w:hanging="357"/>
        <w:contextualSpacing/>
        <w:rPr>
          <w:rFonts w:cstheme="minorHAnsi"/>
        </w:rPr>
      </w:pPr>
      <w:proofErr w:type="gramStart"/>
      <w:r w:rsidRPr="00815B4C">
        <w:rPr>
          <w:rFonts w:cstheme="minorHAnsi"/>
        </w:rPr>
        <w:t>enter into</w:t>
      </w:r>
      <w:proofErr w:type="gramEnd"/>
      <w:r w:rsidRPr="00815B4C">
        <w:rPr>
          <w:rFonts w:cstheme="minorHAnsi"/>
        </w:rPr>
        <w:t xml:space="preserve"> a Job Plan </w:t>
      </w:r>
    </w:p>
    <w:p w14:paraId="461F79CC" w14:textId="7777777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action a job referral task or job opportunity. </w:t>
      </w:r>
    </w:p>
    <w:p w14:paraId="7F3FEC4C" w14:textId="33AC0C4B" w:rsidR="00DA2D1F" w:rsidRPr="00815B4C" w:rsidRDefault="00DA2D1F" w:rsidP="00815B4C">
      <w:pPr>
        <w:keepNext/>
        <w:keepLines/>
        <w:tabs>
          <w:tab w:val="right" w:pos="1701"/>
        </w:tabs>
        <w:spacing w:before="120" w:after="120"/>
        <w:rPr>
          <w:rFonts w:cstheme="minorHAnsi"/>
        </w:rPr>
      </w:pPr>
      <w:r w:rsidRPr="00815B4C">
        <w:rPr>
          <w:rFonts w:cstheme="minorHAnsi"/>
        </w:rPr>
        <w:t xml:space="preserve">Providers must confirm and/or record participation against each scheduled </w:t>
      </w:r>
      <w:r w:rsidR="00C32B71">
        <w:rPr>
          <w:rFonts w:cstheme="minorHAnsi"/>
        </w:rPr>
        <w:t>requirement</w:t>
      </w:r>
      <w:r w:rsidR="009C301E">
        <w:rPr>
          <w:rFonts w:cstheme="minorHAnsi"/>
        </w:rPr>
        <w:t xml:space="preserve">, by </w:t>
      </w:r>
      <w:r w:rsidRPr="00815B4C">
        <w:rPr>
          <w:rFonts w:cstheme="minorHAnsi"/>
        </w:rPr>
        <w:t xml:space="preserve">close of business on the day that the requirement is scheduled to occur in the </w:t>
      </w:r>
      <w:r w:rsidR="009C301E">
        <w:rPr>
          <w:rFonts w:cstheme="minorHAnsi"/>
        </w:rPr>
        <w:t>p</w:t>
      </w:r>
      <w:r w:rsidRPr="00815B4C">
        <w:rPr>
          <w:rFonts w:cstheme="minorHAnsi"/>
        </w:rPr>
        <w:t xml:space="preserve">articipant’s </w:t>
      </w:r>
      <w:r w:rsidR="009C301E">
        <w:rPr>
          <w:rFonts w:cstheme="minorHAnsi"/>
        </w:rPr>
        <w:t>e</w:t>
      </w:r>
      <w:r w:rsidRPr="00815B4C">
        <w:rPr>
          <w:rFonts w:cstheme="minorHAnsi"/>
        </w:rPr>
        <w:t xml:space="preserve">lectronic </w:t>
      </w:r>
      <w:r w:rsidR="009C301E">
        <w:rPr>
          <w:rFonts w:cstheme="minorHAnsi"/>
        </w:rPr>
        <w:t>c</w:t>
      </w:r>
      <w:r w:rsidRPr="00815B4C">
        <w:rPr>
          <w:rFonts w:cstheme="minorHAnsi"/>
        </w:rPr>
        <w:t xml:space="preserve">alendar. </w:t>
      </w:r>
    </w:p>
    <w:p w14:paraId="52591F70" w14:textId="091E4CDB" w:rsidR="00DA2D1F" w:rsidRPr="00A26BF0" w:rsidRDefault="00E056B1" w:rsidP="00DA2D1F">
      <w:pPr>
        <w:pStyle w:val="1AllTextNormalParagraph"/>
      </w:pPr>
      <w:r>
        <w:t>I</w:t>
      </w:r>
      <w:r w:rsidR="00DA2D1F" w:rsidRPr="00A26BF0">
        <w:t xml:space="preserve">f an outcome </w:t>
      </w:r>
      <w:r w:rsidR="00DA2D1F" w:rsidRPr="00FE5A91">
        <w:t xml:space="preserve">is </w:t>
      </w:r>
      <w:r w:rsidR="00DA2D1F" w:rsidRPr="00FE5A91">
        <w:rPr>
          <w:rStyle w:val="1AllTextUnderline"/>
          <w:u w:val="none"/>
        </w:rPr>
        <w:t>not</w:t>
      </w:r>
      <w:r w:rsidR="00DA2D1F" w:rsidRPr="00FE5A91">
        <w:t xml:space="preserve"> recorded by </w:t>
      </w:r>
      <w:r w:rsidR="00DA2D1F" w:rsidRPr="00FE5A91">
        <w:rPr>
          <w:rStyle w:val="1AllTextUnderline"/>
          <w:u w:val="none"/>
        </w:rPr>
        <w:t>close of business on the same day</w:t>
      </w:r>
      <w:r w:rsidR="00DA2D1F" w:rsidRPr="00FE5A91">
        <w:t xml:space="preserve"> the</w:t>
      </w:r>
      <w:r w:rsidR="00DA2D1F" w:rsidRPr="00A26BF0">
        <w:t xml:space="preserve"> requirement was scheduled, </w:t>
      </w:r>
      <w:proofErr w:type="spellStart"/>
      <w:r w:rsidR="00820CC5">
        <w:t>ESSWeb</w:t>
      </w:r>
      <w:proofErr w:type="spellEnd"/>
      <w:r w:rsidR="00DA2D1F" w:rsidRPr="00A26BF0">
        <w:t xml:space="preserve"> will automatically suspend the</w:t>
      </w:r>
      <w:r w:rsidR="00820CC5">
        <w:t xml:space="preserve"> participant’s</w:t>
      </w:r>
      <w:r w:rsidR="00DA2D1F" w:rsidRPr="00A26BF0">
        <w:t xml:space="preserve"> </w:t>
      </w:r>
      <w:r w:rsidR="00820CC5">
        <w:t>i</w:t>
      </w:r>
      <w:r w:rsidR="00DA2D1F" w:rsidRPr="00A26BF0">
        <w:t xml:space="preserve">ncome </w:t>
      </w:r>
      <w:r w:rsidR="00820CC5">
        <w:t>s</w:t>
      </w:r>
      <w:r w:rsidR="00DA2D1F" w:rsidRPr="00A26BF0">
        <w:t xml:space="preserve">upport </w:t>
      </w:r>
      <w:r w:rsidR="00820CC5">
        <w:t>p</w:t>
      </w:r>
      <w:r w:rsidR="00DA2D1F" w:rsidRPr="00A26BF0">
        <w:t xml:space="preserve">ayment: </w:t>
      </w:r>
    </w:p>
    <w:p w14:paraId="57449D6E" w14:textId="6BDE5B0F" w:rsidR="00DA2D1F" w:rsidRDefault="00DA2D1F" w:rsidP="00815B4C">
      <w:pPr>
        <w:pStyle w:val="1AllTextNormalParagraph"/>
      </w:pPr>
      <w:r w:rsidRPr="00815B4C">
        <w:rPr>
          <w:rFonts w:cstheme="minorHAnsi"/>
        </w:rPr>
        <w:t xml:space="preserve">after 5 </w:t>
      </w:r>
      <w:r w:rsidR="00820CC5">
        <w:rPr>
          <w:rFonts w:cstheme="minorHAnsi"/>
        </w:rPr>
        <w:t>b</w:t>
      </w:r>
      <w:r w:rsidRPr="00815B4C">
        <w:rPr>
          <w:rFonts w:cstheme="minorHAnsi"/>
        </w:rPr>
        <w:t xml:space="preserve">usiness </w:t>
      </w:r>
      <w:r w:rsidR="00820CC5">
        <w:rPr>
          <w:rFonts w:cstheme="minorHAnsi"/>
        </w:rPr>
        <w:t>d</w:t>
      </w:r>
      <w:r w:rsidRPr="00815B4C">
        <w:rPr>
          <w:rFonts w:cstheme="minorHAnsi"/>
        </w:rPr>
        <w:t xml:space="preserve">ays resolution </w:t>
      </w:r>
      <w:r w:rsidR="00AA233D">
        <w:rPr>
          <w:rFonts w:cstheme="minorHAnsi"/>
        </w:rPr>
        <w:t xml:space="preserve">time. </w:t>
      </w:r>
      <w:r w:rsidR="00820CC5" w:rsidRPr="00815B4C">
        <w:rPr>
          <w:b/>
          <w:bCs/>
        </w:rPr>
        <w:t>Note</w:t>
      </w:r>
      <w:r w:rsidR="00820CC5">
        <w:t xml:space="preserve">: </w:t>
      </w:r>
      <w:r w:rsidR="00CC0E12">
        <w:t xml:space="preserve">This does not </w:t>
      </w:r>
      <w:r w:rsidR="00CC0E12" w:rsidRPr="00FE5A91">
        <w:rPr>
          <w:rStyle w:val="1AllTextUnderline"/>
          <w:u w:val="none"/>
        </w:rPr>
        <w:t>apply</w:t>
      </w:r>
      <w:r w:rsidR="00CC0E12">
        <w:t xml:space="preserve"> to provider appointment requirements.</w:t>
      </w:r>
    </w:p>
    <w:p w14:paraId="7E586324" w14:textId="435CE704" w:rsidR="00DA2D1F" w:rsidRPr="00252E55" w:rsidRDefault="00CC0E12" w:rsidP="00815B4C">
      <w:pPr>
        <w:pStyle w:val="1AllTextNormalParagraph"/>
      </w:pPr>
      <w:r>
        <w:t xml:space="preserve">The </w:t>
      </w:r>
      <w:r w:rsidR="00E64F6C">
        <w:t>participant’s income support payment will not be affected i</w:t>
      </w:r>
      <w:r w:rsidR="00DA2D1F" w:rsidRPr="00252E55">
        <w:t>f, within th</w:t>
      </w:r>
      <w:r w:rsidR="00E64F6C">
        <w:t>e</w:t>
      </w:r>
      <w:r w:rsidR="00DA2D1F" w:rsidRPr="00252E55">
        <w:t xml:space="preserve"> </w:t>
      </w:r>
      <w:r w:rsidR="001F3214" w:rsidRPr="00252E55">
        <w:t>5-day</w:t>
      </w:r>
      <w:r w:rsidR="00DA2D1F">
        <w:t xml:space="preserve"> resolution</w:t>
      </w:r>
      <w:r w:rsidR="00DA2D1F" w:rsidRPr="00252E55">
        <w:t xml:space="preserve"> period, the</w:t>
      </w:r>
      <w:r w:rsidR="00527162">
        <w:t>y:</w:t>
      </w:r>
    </w:p>
    <w:p w14:paraId="1FE068A5" w14:textId="3BFE7900"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contact their </w:t>
      </w:r>
      <w:r w:rsidR="00527162">
        <w:rPr>
          <w:rFonts w:cstheme="minorHAnsi"/>
        </w:rPr>
        <w:t>p</w:t>
      </w:r>
      <w:r w:rsidRPr="00815B4C">
        <w:rPr>
          <w:rFonts w:cstheme="minorHAnsi"/>
        </w:rPr>
        <w:t xml:space="preserve">rovider to report their participation </w:t>
      </w:r>
    </w:p>
    <w:p w14:paraId="7F1B527C" w14:textId="4C6825F0"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give a </w:t>
      </w:r>
      <w:r w:rsidR="00521770">
        <w:rPr>
          <w:rFonts w:cstheme="minorHAnsi"/>
        </w:rPr>
        <w:t>v</w:t>
      </w:r>
      <w:r w:rsidRPr="00815B4C">
        <w:rPr>
          <w:rFonts w:cstheme="minorHAnsi"/>
        </w:rPr>
        <w:t xml:space="preserve">alid </w:t>
      </w:r>
      <w:r w:rsidR="00521770">
        <w:rPr>
          <w:rFonts w:cstheme="minorHAnsi"/>
        </w:rPr>
        <w:t>r</w:t>
      </w:r>
      <w:r w:rsidRPr="00815B4C">
        <w:rPr>
          <w:rFonts w:cstheme="minorHAnsi"/>
        </w:rPr>
        <w:t>eason for the mutual obligation failure</w:t>
      </w:r>
      <w:r w:rsidR="00871129">
        <w:rPr>
          <w:rFonts w:cstheme="minorHAnsi"/>
        </w:rPr>
        <w:t>, or</w:t>
      </w:r>
    </w:p>
    <w:p w14:paraId="5638695D" w14:textId="5C4F0BE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meet a </w:t>
      </w:r>
      <w:r w:rsidR="00521770">
        <w:rPr>
          <w:rFonts w:cstheme="minorHAnsi"/>
        </w:rPr>
        <w:t>r</w:t>
      </w:r>
      <w:r w:rsidRPr="00815B4C">
        <w:rPr>
          <w:rFonts w:cstheme="minorHAnsi"/>
        </w:rPr>
        <w:t xml:space="preserve">econnection </w:t>
      </w:r>
      <w:r w:rsidR="00521770">
        <w:rPr>
          <w:rFonts w:cstheme="minorHAnsi"/>
        </w:rPr>
        <w:t>r</w:t>
      </w:r>
      <w:r w:rsidRPr="00815B4C">
        <w:rPr>
          <w:rFonts w:cstheme="minorHAnsi"/>
        </w:rPr>
        <w:t xml:space="preserve">equirement </w:t>
      </w:r>
      <w:r w:rsidR="00261249">
        <w:rPr>
          <w:rFonts w:cstheme="minorHAnsi"/>
        </w:rPr>
        <w:t>that has been set</w:t>
      </w:r>
      <w:r w:rsidRPr="00815B4C">
        <w:rPr>
          <w:rFonts w:cstheme="minorHAnsi"/>
        </w:rPr>
        <w:t xml:space="preserve"> </w:t>
      </w:r>
    </w:p>
    <w:p w14:paraId="4D2EFA9D" w14:textId="5E26644B" w:rsidR="00DA2D1F" w:rsidRPr="00871129" w:rsidRDefault="00871129" w:rsidP="00815B4C">
      <w:pPr>
        <w:pStyle w:val="1AllTextNormalParagraph"/>
        <w:rPr>
          <w:rFonts w:cstheme="minorHAnsi"/>
        </w:rPr>
      </w:pPr>
      <w:r>
        <w:rPr>
          <w:rFonts w:cstheme="minorHAnsi"/>
        </w:rPr>
        <w:t xml:space="preserve">and </w:t>
      </w:r>
      <w:r w:rsidR="00DA2D1F" w:rsidRPr="00871129">
        <w:rPr>
          <w:rFonts w:cstheme="minorHAnsi"/>
        </w:rPr>
        <w:t xml:space="preserve">this is recorded in </w:t>
      </w:r>
      <w:proofErr w:type="spellStart"/>
      <w:r>
        <w:rPr>
          <w:rFonts w:cstheme="minorHAnsi"/>
        </w:rPr>
        <w:t>ESSWeb</w:t>
      </w:r>
      <w:proofErr w:type="spellEnd"/>
      <w:r>
        <w:rPr>
          <w:rFonts w:cstheme="minorHAnsi"/>
        </w:rPr>
        <w:t>.</w:t>
      </w:r>
    </w:p>
    <w:p w14:paraId="05BE184E" w14:textId="77777777" w:rsidR="00DD7798" w:rsidRPr="00252E55" w:rsidRDefault="00DD7798" w:rsidP="00463AC2">
      <w:pPr>
        <w:pStyle w:val="Heading4"/>
      </w:pPr>
      <w:r>
        <w:t>Personal Responsibility</w:t>
      </w:r>
    </w:p>
    <w:p w14:paraId="1D24A53C" w14:textId="49D19949" w:rsidR="00DD7798" w:rsidRPr="00815B4C" w:rsidRDefault="003970BC" w:rsidP="00815B4C">
      <w:pPr>
        <w:keepNext/>
        <w:tabs>
          <w:tab w:val="right" w:pos="1701"/>
        </w:tabs>
        <w:spacing w:before="120" w:after="120"/>
        <w:rPr>
          <w:rFonts w:cstheme="minorHAnsi"/>
        </w:rPr>
      </w:pPr>
      <w:r w:rsidRPr="00815B4C">
        <w:rPr>
          <w:rFonts w:cstheme="minorHAnsi"/>
        </w:rPr>
        <w:t>Providers must determine if a participant</w:t>
      </w:r>
      <w:r w:rsidR="00DD7798" w:rsidRPr="00815B4C">
        <w:rPr>
          <w:rFonts w:cstheme="minorHAnsi"/>
        </w:rPr>
        <w:t xml:space="preserve"> </w:t>
      </w:r>
      <w:r w:rsidR="00DE394E">
        <w:rPr>
          <w:rFonts w:cstheme="minorHAnsi"/>
        </w:rPr>
        <w:t xml:space="preserve">can accurately record and report their participation </w:t>
      </w:r>
      <w:r w:rsidR="00FB6517">
        <w:rPr>
          <w:rFonts w:cstheme="minorHAnsi"/>
        </w:rPr>
        <w:t xml:space="preserve">in their </w:t>
      </w:r>
      <w:r w:rsidR="00FB6517" w:rsidRPr="004C18D4">
        <w:rPr>
          <w:rFonts w:cstheme="minorHAnsi"/>
        </w:rPr>
        <w:t>Mutual Obligation Requirements</w:t>
      </w:r>
      <w:r w:rsidR="00FB6517">
        <w:rPr>
          <w:rFonts w:cstheme="minorHAnsi"/>
        </w:rPr>
        <w:t xml:space="preserve"> </w:t>
      </w:r>
      <w:r w:rsidR="00DE394E">
        <w:rPr>
          <w:rFonts w:cstheme="minorHAnsi"/>
        </w:rPr>
        <w:t>online.</w:t>
      </w:r>
      <w:r w:rsidR="000479A1">
        <w:rPr>
          <w:rFonts w:cstheme="minorHAnsi"/>
        </w:rPr>
        <w:t xml:space="preserve"> </w:t>
      </w:r>
      <w:r w:rsidR="000479A1" w:rsidRPr="00815B4C">
        <w:rPr>
          <w:rFonts w:cstheme="minorHAnsi"/>
        </w:rPr>
        <w:t>T</w:t>
      </w:r>
      <w:r w:rsidR="00DD7798" w:rsidRPr="00815B4C">
        <w:rPr>
          <w:rFonts w:cstheme="minorHAnsi"/>
        </w:rPr>
        <w:t>he Provider must consider whether a Participant is</w:t>
      </w:r>
      <w:r w:rsidR="00A670A5">
        <w:rPr>
          <w:rFonts w:cstheme="minorHAnsi"/>
        </w:rPr>
        <w:t xml:space="preserve"> able to</w:t>
      </w:r>
      <w:r w:rsidR="00DD7798" w:rsidRPr="00815B4C">
        <w:rPr>
          <w:rFonts w:cstheme="minorHAnsi"/>
        </w:rPr>
        <w:t>:</w:t>
      </w:r>
    </w:p>
    <w:p w14:paraId="21E3AF2A" w14:textId="03D9CD3B"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plan, manag</w:t>
      </w:r>
      <w:r w:rsidR="00A670A5">
        <w:rPr>
          <w:rFonts w:cstheme="minorHAnsi"/>
        </w:rPr>
        <w:t>e</w:t>
      </w:r>
      <w:r w:rsidRPr="00815B4C">
        <w:rPr>
          <w:rFonts w:cstheme="minorHAnsi"/>
        </w:rPr>
        <w:t xml:space="preserve">, and report their </w:t>
      </w:r>
      <w:r w:rsidR="00FB6517">
        <w:rPr>
          <w:rFonts w:cstheme="minorHAnsi"/>
        </w:rPr>
        <w:t>r</w:t>
      </w:r>
      <w:r w:rsidRPr="00815B4C">
        <w:rPr>
          <w:rFonts w:cstheme="minorHAnsi"/>
        </w:rPr>
        <w:t xml:space="preserve">equirements, including if experiencing a short-term crisis </w:t>
      </w:r>
    </w:p>
    <w:p w14:paraId="36C392DC" w14:textId="6E6DE4B9"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use the online service themselves, or with appropriate support, by navigating to their homepage and reporting the tasks they have completed or reporting attendance at Activities.</w:t>
      </w:r>
    </w:p>
    <w:p w14:paraId="155DF9D9" w14:textId="77777777" w:rsidR="00DD7798" w:rsidRPr="00815B4C" w:rsidRDefault="00DD7798" w:rsidP="00815B4C">
      <w:pPr>
        <w:keepNext/>
        <w:tabs>
          <w:tab w:val="right" w:pos="1701"/>
        </w:tabs>
        <w:spacing w:before="120" w:after="120"/>
        <w:rPr>
          <w:rFonts w:cstheme="minorHAnsi"/>
        </w:rPr>
      </w:pPr>
      <w:r w:rsidRPr="00815B4C">
        <w:rPr>
          <w:rFonts w:cstheme="minorHAnsi"/>
        </w:rPr>
        <w:t xml:space="preserve">This would include if the Participant </w:t>
      </w:r>
      <w:bookmarkStart w:id="111" w:name="_Int_wXb0wd33"/>
      <w:proofErr w:type="gramStart"/>
      <w:r w:rsidRPr="00815B4C">
        <w:rPr>
          <w:rFonts w:cstheme="minorHAnsi"/>
        </w:rPr>
        <w:t>has</w:t>
      </w:r>
      <w:bookmarkEnd w:id="111"/>
      <w:proofErr w:type="gramEnd"/>
      <w:r w:rsidRPr="00815B4C">
        <w:rPr>
          <w:rFonts w:cstheme="minorHAnsi"/>
        </w:rPr>
        <w:t>:</w:t>
      </w:r>
    </w:p>
    <w:p w14:paraId="5146A750"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 xml:space="preserve">connected their </w:t>
      </w:r>
      <w:proofErr w:type="spellStart"/>
      <w:r w:rsidRPr="00815B4C">
        <w:rPr>
          <w:rFonts w:cstheme="minorHAnsi"/>
        </w:rPr>
        <w:t>myGov</w:t>
      </w:r>
      <w:proofErr w:type="spellEnd"/>
      <w:r w:rsidRPr="00815B4C">
        <w:rPr>
          <w:rFonts w:cstheme="minorHAnsi"/>
        </w:rPr>
        <w:t xml:space="preserve"> profile to their Workforce Australia account or is willing to do so</w:t>
      </w:r>
    </w:p>
    <w:p w14:paraId="11DF47AD" w14:textId="4AB9D111"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an ability to</w:t>
      </w:r>
      <w:r w:rsidR="00210F34" w:rsidRPr="00815B4C">
        <w:rPr>
          <w:rFonts w:cstheme="minorHAnsi"/>
        </w:rPr>
        <w:t xml:space="preserve"> </w:t>
      </w:r>
      <w:r w:rsidRPr="00815B4C">
        <w:rPr>
          <w:rFonts w:cstheme="minorHAnsi"/>
        </w:rPr>
        <w:t>log on to the Workforce Australia website and/or app</w:t>
      </w:r>
      <w:r w:rsidR="00210F34" w:rsidRPr="00815B4C">
        <w:rPr>
          <w:rFonts w:cstheme="minorHAnsi"/>
        </w:rPr>
        <w:t xml:space="preserve">, </w:t>
      </w:r>
      <w:r w:rsidRPr="00815B4C">
        <w:rPr>
          <w:rFonts w:cstheme="minorHAnsi"/>
        </w:rPr>
        <w:t>view their homepage</w:t>
      </w:r>
      <w:r w:rsidR="00210F34" w:rsidRPr="00815B4C">
        <w:rPr>
          <w:rFonts w:cstheme="minorHAnsi"/>
        </w:rPr>
        <w:t xml:space="preserve"> and </w:t>
      </w:r>
      <w:r w:rsidRPr="00815B4C">
        <w:rPr>
          <w:rFonts w:cstheme="minorHAnsi"/>
        </w:rPr>
        <w:t xml:space="preserve">report their own participation and </w:t>
      </w:r>
      <w:r w:rsidR="00FE511B">
        <w:rPr>
          <w:rFonts w:cstheme="minorHAnsi"/>
        </w:rPr>
        <w:t>j</w:t>
      </w:r>
      <w:r w:rsidRPr="00815B4C">
        <w:rPr>
          <w:rFonts w:cstheme="minorHAnsi"/>
        </w:rPr>
        <w:t xml:space="preserve">ob </w:t>
      </w:r>
      <w:r w:rsidR="00FE511B">
        <w:rPr>
          <w:rFonts w:cstheme="minorHAnsi"/>
        </w:rPr>
        <w:t>s</w:t>
      </w:r>
      <w:r w:rsidRPr="00815B4C">
        <w:rPr>
          <w:rFonts w:cstheme="minorHAnsi"/>
        </w:rPr>
        <w:t>earch efforts</w:t>
      </w:r>
    </w:p>
    <w:p w14:paraId="3DCD82A0"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reliable access to technology such as a computer or smartphone and connection to the internet that would allow them to plan, undertake and record their participation</w:t>
      </w:r>
    </w:p>
    <w:p w14:paraId="1019189B"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an understanding of:</w:t>
      </w:r>
    </w:p>
    <w:p w14:paraId="2DD1BC0A" w14:textId="2352AAE3" w:rsidR="00DD7798" w:rsidRPr="00810F07" w:rsidRDefault="00DD7798" w:rsidP="00815B4C">
      <w:pPr>
        <w:pStyle w:val="guidelinetext"/>
        <w:numPr>
          <w:ilvl w:val="1"/>
          <w:numId w:val="19"/>
        </w:numPr>
        <w:spacing w:before="60" w:line="240" w:lineRule="auto"/>
        <w:rPr>
          <w:rFonts w:cstheme="minorHAnsi"/>
        </w:rPr>
      </w:pPr>
      <w:r w:rsidRPr="00810F07">
        <w:rPr>
          <w:rFonts w:cstheme="minorHAnsi"/>
        </w:rPr>
        <w:t xml:space="preserve">what they need to report and where they can find information on how to report their </w:t>
      </w:r>
      <w:r w:rsidR="00FE511B">
        <w:rPr>
          <w:rFonts w:cstheme="minorHAnsi"/>
        </w:rPr>
        <w:t>j</w:t>
      </w:r>
      <w:r w:rsidRPr="00810F07">
        <w:rPr>
          <w:rFonts w:cstheme="minorHAnsi"/>
        </w:rPr>
        <w:t xml:space="preserve">ob </w:t>
      </w:r>
      <w:r w:rsidR="00FE511B">
        <w:rPr>
          <w:rFonts w:cstheme="minorHAnsi"/>
        </w:rPr>
        <w:t>s</w:t>
      </w:r>
      <w:r w:rsidRPr="00810F07">
        <w:rPr>
          <w:rFonts w:cstheme="minorHAnsi"/>
        </w:rPr>
        <w:t>earch efforts</w:t>
      </w:r>
    </w:p>
    <w:p w14:paraId="62279B48" w14:textId="64F56B9A" w:rsidR="00DD7798" w:rsidRPr="00810F07" w:rsidRDefault="00DD7798" w:rsidP="00815B4C">
      <w:pPr>
        <w:pStyle w:val="guidelinetext"/>
        <w:numPr>
          <w:ilvl w:val="1"/>
          <w:numId w:val="19"/>
        </w:numPr>
        <w:spacing w:before="60" w:line="240" w:lineRule="auto"/>
        <w:rPr>
          <w:rFonts w:cstheme="minorHAnsi"/>
        </w:rPr>
      </w:pPr>
      <w:r w:rsidRPr="00810F07">
        <w:rPr>
          <w:rFonts w:cstheme="minorHAnsi"/>
        </w:rPr>
        <w:t xml:space="preserve">what to do and who to contact if their circumstances may prevent them from meeting the </w:t>
      </w:r>
      <w:r w:rsidR="00621A9C">
        <w:rPr>
          <w:rFonts w:cstheme="minorHAnsi"/>
        </w:rPr>
        <w:t>r</w:t>
      </w:r>
      <w:r w:rsidRPr="00810F07">
        <w:rPr>
          <w:rFonts w:cstheme="minorHAnsi"/>
        </w:rPr>
        <w:t xml:space="preserve">equirements in their Job Plan or </w:t>
      </w:r>
      <w:r w:rsidR="00621A9C">
        <w:rPr>
          <w:rFonts w:cstheme="minorHAnsi"/>
        </w:rPr>
        <w:t>their j</w:t>
      </w:r>
      <w:r w:rsidRPr="00810F07">
        <w:rPr>
          <w:rFonts w:cstheme="minorHAnsi"/>
        </w:rPr>
        <w:t xml:space="preserve">ob </w:t>
      </w:r>
      <w:r w:rsidR="00621A9C">
        <w:rPr>
          <w:rFonts w:cstheme="minorHAnsi"/>
        </w:rPr>
        <w:t>s</w:t>
      </w:r>
      <w:r w:rsidRPr="00810F07">
        <w:rPr>
          <w:rFonts w:cstheme="minorHAnsi"/>
        </w:rPr>
        <w:t>earch requirement</w:t>
      </w:r>
    </w:p>
    <w:p w14:paraId="39FF8D3E" w14:textId="77777777" w:rsidR="001C163F" w:rsidRDefault="00314B60" w:rsidP="005E6742">
      <w:pPr>
        <w:keepNext/>
        <w:keepLines/>
        <w:tabs>
          <w:tab w:val="right" w:pos="1701"/>
        </w:tabs>
        <w:spacing w:before="120" w:after="120"/>
        <w:rPr>
          <w:rFonts w:cstheme="minorHAnsi"/>
        </w:rPr>
      </w:pPr>
      <w:r>
        <w:rPr>
          <w:rFonts w:cstheme="minorHAnsi"/>
        </w:rPr>
        <w:t xml:space="preserve">If the </w:t>
      </w:r>
      <w:r w:rsidRPr="004C18D4">
        <w:rPr>
          <w:rFonts w:cstheme="minorHAnsi"/>
        </w:rPr>
        <w:t>participant is not capable of navigating and reporting online</w:t>
      </w:r>
      <w:r>
        <w:rPr>
          <w:rFonts w:cstheme="minorHAnsi"/>
        </w:rPr>
        <w:t>, the provider must remove</w:t>
      </w:r>
      <w:r w:rsidR="00DD7798" w:rsidRPr="00815B4C">
        <w:rPr>
          <w:rFonts w:cstheme="minorHAnsi"/>
        </w:rPr>
        <w:t xml:space="preserve"> PA03 requirement from the Job Plan</w:t>
      </w:r>
      <w:r>
        <w:rPr>
          <w:rFonts w:cstheme="minorHAnsi"/>
        </w:rPr>
        <w:t>. T</w:t>
      </w:r>
      <w:r w:rsidR="00DD7798" w:rsidRPr="00815B4C">
        <w:rPr>
          <w:rFonts w:cstheme="minorHAnsi"/>
        </w:rPr>
        <w:t xml:space="preserve">he </w:t>
      </w:r>
      <w:r w:rsidR="00854CB8">
        <w:rPr>
          <w:rFonts w:cstheme="minorHAnsi"/>
        </w:rPr>
        <w:t>p</w:t>
      </w:r>
      <w:r w:rsidR="00DD7798" w:rsidRPr="00815B4C">
        <w:rPr>
          <w:rFonts w:cstheme="minorHAnsi"/>
        </w:rPr>
        <w:t>rovider</w:t>
      </w:r>
      <w:r w:rsidR="00A41676">
        <w:rPr>
          <w:rFonts w:cstheme="minorHAnsi"/>
        </w:rPr>
        <w:t xml:space="preserve"> must</w:t>
      </w:r>
      <w:r w:rsidR="001C163F">
        <w:rPr>
          <w:rFonts w:cstheme="minorHAnsi"/>
        </w:rPr>
        <w:t>:</w:t>
      </w:r>
      <w:r w:rsidR="00A41676">
        <w:rPr>
          <w:rFonts w:cstheme="minorHAnsi"/>
        </w:rPr>
        <w:t xml:space="preserve"> </w:t>
      </w:r>
    </w:p>
    <w:p w14:paraId="064028CB" w14:textId="64746C5F" w:rsidR="001C163F" w:rsidRDefault="00DD7798" w:rsidP="001C163F">
      <w:pPr>
        <w:numPr>
          <w:ilvl w:val="0"/>
          <w:numId w:val="8"/>
        </w:numPr>
        <w:spacing w:before="60" w:after="60"/>
        <w:ind w:left="714" w:hanging="357"/>
        <w:contextualSpacing/>
        <w:rPr>
          <w:rFonts w:cstheme="minorHAnsi"/>
        </w:rPr>
      </w:pPr>
      <w:r w:rsidRPr="00815B4C">
        <w:rPr>
          <w:rFonts w:cstheme="minorHAnsi"/>
        </w:rPr>
        <w:t xml:space="preserve">record the </w:t>
      </w:r>
      <w:r w:rsidR="00A41676">
        <w:rPr>
          <w:rFonts w:cstheme="minorHAnsi"/>
        </w:rPr>
        <w:t>p</w:t>
      </w:r>
      <w:r w:rsidRPr="00815B4C">
        <w:rPr>
          <w:rFonts w:cstheme="minorHAnsi"/>
        </w:rPr>
        <w:t xml:space="preserve">articipant’s participation against each </w:t>
      </w:r>
      <w:r w:rsidR="00A41676">
        <w:rPr>
          <w:rFonts w:cstheme="minorHAnsi"/>
        </w:rPr>
        <w:t>r</w:t>
      </w:r>
      <w:r w:rsidRPr="00815B4C">
        <w:rPr>
          <w:rFonts w:cstheme="minorHAnsi"/>
        </w:rPr>
        <w:t xml:space="preserve">equirement scheduled in their </w:t>
      </w:r>
      <w:r w:rsidR="00A41676">
        <w:rPr>
          <w:rFonts w:cstheme="minorHAnsi"/>
        </w:rPr>
        <w:t>e</w:t>
      </w:r>
      <w:r w:rsidRPr="00815B4C">
        <w:rPr>
          <w:rFonts w:cstheme="minorHAnsi"/>
        </w:rPr>
        <w:t xml:space="preserve">lectronic </w:t>
      </w:r>
      <w:r w:rsidR="00A41676">
        <w:rPr>
          <w:rFonts w:cstheme="minorHAnsi"/>
        </w:rPr>
        <w:t>c</w:t>
      </w:r>
      <w:r w:rsidRPr="00815B4C">
        <w:rPr>
          <w:rFonts w:cstheme="minorHAnsi"/>
        </w:rPr>
        <w:t>alendar</w:t>
      </w:r>
      <w:r w:rsidR="001C163F">
        <w:rPr>
          <w:rFonts w:cstheme="minorHAnsi"/>
        </w:rPr>
        <w:t>,</w:t>
      </w:r>
      <w:r w:rsidRPr="00815B4C">
        <w:rPr>
          <w:rFonts w:cstheme="minorHAnsi"/>
        </w:rPr>
        <w:t xml:space="preserve"> by close of business on the day of the scheduled requirement. This includes reporting the completion of a task or attendance at an </w:t>
      </w:r>
      <w:r w:rsidR="00854CB8">
        <w:rPr>
          <w:rFonts w:cstheme="minorHAnsi"/>
        </w:rPr>
        <w:t>a</w:t>
      </w:r>
      <w:r w:rsidRPr="00815B4C">
        <w:rPr>
          <w:rFonts w:cstheme="minorHAnsi"/>
        </w:rPr>
        <w:t>ctivity.</w:t>
      </w:r>
      <w:r w:rsidR="00903D2D" w:rsidRPr="00903D2D">
        <w:rPr>
          <w:rFonts w:cstheme="minorHAnsi"/>
        </w:rPr>
        <w:t xml:space="preserve"> </w:t>
      </w:r>
    </w:p>
    <w:p w14:paraId="147F76C0" w14:textId="4F7DE02B" w:rsidR="00DD7798" w:rsidRPr="00815B4C" w:rsidRDefault="00903D2D" w:rsidP="00815B4C">
      <w:pPr>
        <w:numPr>
          <w:ilvl w:val="0"/>
          <w:numId w:val="8"/>
        </w:numPr>
        <w:spacing w:before="60" w:after="60"/>
        <w:ind w:left="714" w:hanging="357"/>
        <w:contextualSpacing/>
        <w:rPr>
          <w:rFonts w:cstheme="minorHAnsi"/>
        </w:rPr>
      </w:pPr>
      <w:r w:rsidRPr="001E2E02">
        <w:rPr>
          <w:rFonts w:cstheme="minorHAnsi"/>
        </w:rPr>
        <w:t>work with the participant to improve their capability to accurately report and record their attendance and completion of requirements</w:t>
      </w:r>
      <w:r w:rsidR="00D373C1">
        <w:rPr>
          <w:rFonts w:cstheme="minorHAnsi"/>
        </w:rPr>
        <w:t>.</w:t>
      </w:r>
    </w:p>
    <w:p w14:paraId="1E413607" w14:textId="497BD406" w:rsidR="00DC1206" w:rsidRPr="0048206B" w:rsidRDefault="00DC1206" w:rsidP="00815B4C">
      <w:pPr>
        <w:pStyle w:val="ListParagraph"/>
        <w:numPr>
          <w:ilvl w:val="0"/>
          <w:numId w:val="17"/>
        </w:numPr>
        <w:spacing w:before="120"/>
        <w:ind w:left="425" w:hanging="425"/>
        <w:rPr>
          <w:rFonts w:cstheme="minorHAnsi"/>
        </w:rPr>
      </w:pPr>
      <w:r w:rsidRPr="0048206B">
        <w:rPr>
          <w:rFonts w:cstheme="minorHAnsi"/>
        </w:rPr>
        <w:t xml:space="preserve">When the </w:t>
      </w:r>
      <w:r>
        <w:rPr>
          <w:rFonts w:cstheme="minorHAnsi"/>
        </w:rPr>
        <w:t>p</w:t>
      </w:r>
      <w:r w:rsidRPr="0048206B">
        <w:rPr>
          <w:rFonts w:cstheme="minorHAnsi"/>
        </w:rPr>
        <w:t xml:space="preserve">articipant </w:t>
      </w:r>
      <w:r w:rsidR="003E26E3">
        <w:rPr>
          <w:rFonts w:cstheme="minorHAnsi"/>
        </w:rPr>
        <w:t>able to</w:t>
      </w:r>
      <w:r w:rsidRPr="0048206B">
        <w:rPr>
          <w:rFonts w:cstheme="minorHAnsi"/>
        </w:rPr>
        <w:t xml:space="preserve"> accurately record and report their own attendance at their requirements, </w:t>
      </w:r>
      <w:r w:rsidR="003E26E3">
        <w:rPr>
          <w:rFonts w:cstheme="minorHAnsi"/>
        </w:rPr>
        <w:t xml:space="preserve">best practice is to </w:t>
      </w:r>
      <w:r w:rsidRPr="0048206B">
        <w:rPr>
          <w:rFonts w:cstheme="minorHAnsi"/>
        </w:rPr>
        <w:t>th</w:t>
      </w:r>
      <w:r w:rsidR="003E26E3">
        <w:rPr>
          <w:rFonts w:cstheme="minorHAnsi"/>
        </w:rPr>
        <w:t>e PA03</w:t>
      </w:r>
      <w:r w:rsidRPr="0048206B">
        <w:rPr>
          <w:rFonts w:cstheme="minorHAnsi"/>
        </w:rPr>
        <w:t xml:space="preserve"> requirement back into the Job Plan. </w:t>
      </w:r>
    </w:p>
    <w:p w14:paraId="6072F987" w14:textId="41E9865E" w:rsidR="00DD7798" w:rsidRPr="00895957" w:rsidRDefault="00DD7798" w:rsidP="00815B4C">
      <w:pPr>
        <w:keepNext/>
        <w:keepLines/>
        <w:tabs>
          <w:tab w:val="right" w:pos="1701"/>
        </w:tabs>
        <w:spacing w:before="120" w:after="120"/>
      </w:pPr>
      <w:r w:rsidRPr="00895957">
        <w:rPr>
          <w:rStyle w:val="1AllTextBold"/>
          <w:rFonts w:eastAsiaTheme="minorHAnsi"/>
        </w:rPr>
        <w:t xml:space="preserve">Note: </w:t>
      </w:r>
      <w:r w:rsidRPr="00895957">
        <w:t xml:space="preserve">Participants without the PA03 requirement in their Job Plan are still required to be available to assist their </w:t>
      </w:r>
      <w:r w:rsidR="00550392">
        <w:t>p</w:t>
      </w:r>
      <w:r w:rsidRPr="00895957">
        <w:t xml:space="preserve">rovider in confirming and recording their attendance at compulsory requirements. </w:t>
      </w:r>
    </w:p>
    <w:p w14:paraId="2BF81BE9" w14:textId="44BC9149" w:rsidR="00DD7798" w:rsidRPr="00550392" w:rsidRDefault="00AC7AA9" w:rsidP="00815B4C">
      <w:pPr>
        <w:keepNext/>
        <w:keepLines/>
        <w:tabs>
          <w:tab w:val="right" w:pos="1701"/>
        </w:tabs>
        <w:spacing w:before="120" w:after="120"/>
        <w:rPr>
          <w:rFonts w:cstheme="minorHAnsi"/>
        </w:rPr>
      </w:pPr>
      <w:r>
        <w:rPr>
          <w:rFonts w:cstheme="minorHAnsi"/>
        </w:rPr>
        <w:t xml:space="preserve">When the participant is </w:t>
      </w:r>
      <w:r w:rsidRPr="004C18D4">
        <w:rPr>
          <w:rFonts w:cstheme="minorHAnsi"/>
        </w:rPr>
        <w:t>capable of accurately recording and reporting their own attendance</w:t>
      </w:r>
      <w:r>
        <w:rPr>
          <w:rFonts w:cstheme="minorHAnsi"/>
        </w:rPr>
        <w:t>, the provider must include the PA03 requirement in the participant’s Job Plan.</w:t>
      </w:r>
      <w:r w:rsidR="00B90C62">
        <w:rPr>
          <w:rFonts w:cstheme="minorHAnsi"/>
        </w:rPr>
        <w:t xml:space="preserve"> </w:t>
      </w:r>
      <w:r w:rsidR="00AC43F1">
        <w:rPr>
          <w:rFonts w:cstheme="minorHAnsi"/>
        </w:rPr>
        <w:t>The p</w:t>
      </w:r>
      <w:r w:rsidR="00DD7798" w:rsidRPr="00550392">
        <w:rPr>
          <w:rFonts w:cstheme="minorHAnsi"/>
        </w:rPr>
        <w:t xml:space="preserve">articipant must report their daily attendance. The </w:t>
      </w:r>
      <w:r w:rsidR="00AC43F1">
        <w:rPr>
          <w:rFonts w:cstheme="minorHAnsi"/>
        </w:rPr>
        <w:t>p</w:t>
      </w:r>
      <w:r w:rsidR="00DD7798" w:rsidRPr="00550392">
        <w:rPr>
          <w:rFonts w:cstheme="minorHAnsi"/>
        </w:rPr>
        <w:t xml:space="preserve">rovider must monitor the </w:t>
      </w:r>
      <w:r w:rsidR="00AC43F1">
        <w:rPr>
          <w:rFonts w:cstheme="minorHAnsi"/>
        </w:rPr>
        <w:t>p</w:t>
      </w:r>
      <w:r w:rsidR="00DD7798" w:rsidRPr="00550392">
        <w:rPr>
          <w:rFonts w:cstheme="minorHAnsi"/>
        </w:rPr>
        <w:t xml:space="preserve">articipant's daily attendance at compulsory </w:t>
      </w:r>
      <w:r w:rsidR="00670150">
        <w:rPr>
          <w:rFonts w:cstheme="minorHAnsi"/>
        </w:rPr>
        <w:t>a</w:t>
      </w:r>
      <w:r w:rsidR="00DD7798" w:rsidRPr="00550392">
        <w:rPr>
          <w:rFonts w:cstheme="minorHAnsi"/>
        </w:rPr>
        <w:t>ppointments</w:t>
      </w:r>
      <w:r w:rsidR="00805838">
        <w:rPr>
          <w:rFonts w:cstheme="minorHAnsi"/>
        </w:rPr>
        <w:t>,</w:t>
      </w:r>
      <w:r w:rsidR="00670150">
        <w:rPr>
          <w:rFonts w:cstheme="minorHAnsi"/>
        </w:rPr>
        <w:t xml:space="preserve"> activities</w:t>
      </w:r>
      <w:r w:rsidR="00805838">
        <w:rPr>
          <w:rFonts w:cstheme="minorHAnsi"/>
        </w:rPr>
        <w:t>, and interviews</w:t>
      </w:r>
      <w:r w:rsidR="00670150">
        <w:rPr>
          <w:rFonts w:cstheme="minorHAnsi"/>
        </w:rPr>
        <w:t xml:space="preserve"> </w:t>
      </w:r>
      <w:r w:rsidR="00DD7798" w:rsidRPr="00550392">
        <w:rPr>
          <w:rFonts w:cstheme="minorHAnsi"/>
        </w:rPr>
        <w:t xml:space="preserve">in their Job Plan to ensure attendance results are recorded in </w:t>
      </w:r>
      <w:proofErr w:type="spellStart"/>
      <w:r w:rsidR="00805838">
        <w:rPr>
          <w:rFonts w:cstheme="minorHAnsi"/>
        </w:rPr>
        <w:t>ESSWeb</w:t>
      </w:r>
      <w:proofErr w:type="spellEnd"/>
      <w:r w:rsidR="00DD7798" w:rsidRPr="00550392">
        <w:rPr>
          <w:rFonts w:cstheme="minorHAnsi"/>
        </w:rPr>
        <w:t xml:space="preserve"> by close of business on the day of the requirement.</w:t>
      </w:r>
    </w:p>
    <w:p w14:paraId="676AE372" w14:textId="02AC0F1C" w:rsidR="00DD7798" w:rsidRPr="00404F9F" w:rsidRDefault="00DD7798" w:rsidP="00815B4C">
      <w:pPr>
        <w:keepNext/>
        <w:keepLines/>
        <w:tabs>
          <w:tab w:val="right" w:pos="1701"/>
        </w:tabs>
        <w:spacing w:before="120" w:after="120"/>
        <w:rPr>
          <w:rFonts w:cstheme="minorHAnsi"/>
        </w:rPr>
      </w:pPr>
      <w:r w:rsidRPr="00404F9F">
        <w:rPr>
          <w:rFonts w:cstheme="minorHAnsi"/>
        </w:rPr>
        <w:t xml:space="preserve">If </w:t>
      </w:r>
      <w:r w:rsidR="00404F9F" w:rsidRPr="00404F9F">
        <w:rPr>
          <w:rFonts w:cstheme="minorHAnsi"/>
        </w:rPr>
        <w:t>a p</w:t>
      </w:r>
      <w:r w:rsidRPr="00404F9F">
        <w:rPr>
          <w:rFonts w:cstheme="minorHAnsi"/>
        </w:rPr>
        <w:t xml:space="preserve">articipant with PA03 requirements </w:t>
      </w:r>
      <w:r w:rsidR="00404F9F" w:rsidRPr="00404F9F">
        <w:rPr>
          <w:rFonts w:cstheme="minorHAnsi"/>
        </w:rPr>
        <w:t>is</w:t>
      </w:r>
      <w:r w:rsidRPr="00404F9F">
        <w:rPr>
          <w:rFonts w:cstheme="minorHAnsi"/>
        </w:rPr>
        <w:t xml:space="preserve"> not routinely recording their own attendance, </w:t>
      </w:r>
      <w:r w:rsidR="00404F9F" w:rsidRPr="00404F9F">
        <w:rPr>
          <w:rFonts w:cstheme="minorHAnsi"/>
        </w:rPr>
        <w:t>the provider must</w:t>
      </w:r>
      <w:r w:rsidRPr="00404F9F">
        <w:rPr>
          <w:rFonts w:cstheme="minorHAnsi"/>
        </w:rPr>
        <w:t xml:space="preserve"> review whether the </w:t>
      </w:r>
      <w:r w:rsidR="00404F9F" w:rsidRPr="00404F9F">
        <w:rPr>
          <w:rFonts w:cstheme="minorHAnsi"/>
        </w:rPr>
        <w:t>p</w:t>
      </w:r>
      <w:r w:rsidRPr="00404F9F">
        <w:rPr>
          <w:rFonts w:cstheme="minorHAnsi"/>
        </w:rPr>
        <w:t>articipant is capable of accurately recording and reporting their own attendance.</w:t>
      </w:r>
    </w:p>
    <w:p w14:paraId="2678BEFA" w14:textId="77777777" w:rsidR="00BC1CAA" w:rsidRPr="00FB7CD7" w:rsidRDefault="00BC1CAA" w:rsidP="004B7CEF">
      <w:pPr>
        <w:pStyle w:val="Heading3"/>
      </w:pPr>
      <w:bookmarkStart w:id="112" w:name="Mutual_Obligations_Failures"/>
      <w:r w:rsidRPr="00FB7CD7">
        <w:t>Mutual obligation failures</w:t>
      </w:r>
    </w:p>
    <w:bookmarkEnd w:id="112"/>
    <w:p w14:paraId="0726C70C" w14:textId="77777777" w:rsidR="00626797" w:rsidRPr="00626797" w:rsidRDefault="00626797" w:rsidP="00626797">
      <w:pPr>
        <w:keepNext/>
        <w:keepLines/>
        <w:tabs>
          <w:tab w:val="right" w:pos="1701"/>
        </w:tabs>
        <w:spacing w:before="120" w:after="120"/>
        <w:rPr>
          <w:rFonts w:cstheme="minorHAnsi"/>
        </w:rPr>
      </w:pPr>
      <w:r w:rsidRPr="00626797">
        <w:rPr>
          <w:rFonts w:cstheme="minorHAnsi"/>
        </w:rPr>
        <w:t>If a participant does not meet a requirement, their payment may be automatically suspended after 5 business days resolution time unless within that resolution time:</w:t>
      </w:r>
    </w:p>
    <w:p w14:paraId="75AEBA0C" w14:textId="77777777" w:rsidR="00626797" w:rsidRPr="00626797" w:rsidRDefault="00626797" w:rsidP="00626797">
      <w:pPr>
        <w:keepNext/>
        <w:keepLines/>
        <w:numPr>
          <w:ilvl w:val="1"/>
          <w:numId w:val="91"/>
        </w:numPr>
        <w:tabs>
          <w:tab w:val="right" w:pos="1701"/>
        </w:tabs>
        <w:spacing w:before="120" w:after="120"/>
        <w:rPr>
          <w:rFonts w:cstheme="minorHAnsi"/>
        </w:rPr>
      </w:pPr>
      <w:r w:rsidRPr="00626797">
        <w:rPr>
          <w:rFonts w:cstheme="minorHAnsi"/>
        </w:rPr>
        <w:t>the participant provides a valid reason, or</w:t>
      </w:r>
    </w:p>
    <w:p w14:paraId="4DDF258A" w14:textId="0A04032E" w:rsidR="00626797" w:rsidRPr="005B2415" w:rsidRDefault="00626797" w:rsidP="00626797">
      <w:pPr>
        <w:keepNext/>
        <w:keepLines/>
        <w:numPr>
          <w:ilvl w:val="1"/>
          <w:numId w:val="91"/>
        </w:numPr>
        <w:tabs>
          <w:tab w:val="right" w:pos="1701"/>
        </w:tabs>
        <w:spacing w:before="120" w:after="120"/>
        <w:rPr>
          <w:rFonts w:cstheme="minorHAnsi"/>
        </w:rPr>
      </w:pPr>
      <w:r w:rsidRPr="00626797">
        <w:rPr>
          <w:rFonts w:cstheme="minorHAnsi"/>
        </w:rPr>
        <w:t>the participant attends a reconnection requirement</w:t>
      </w:r>
    </w:p>
    <w:p w14:paraId="04AFF41B" w14:textId="77777777" w:rsidR="00626797" w:rsidRPr="00626797" w:rsidRDefault="00626797" w:rsidP="00626797">
      <w:pPr>
        <w:keepNext/>
        <w:keepLines/>
        <w:tabs>
          <w:tab w:val="right" w:pos="1701"/>
        </w:tabs>
        <w:spacing w:before="120" w:after="120"/>
        <w:rPr>
          <w:rFonts w:cstheme="minorHAnsi"/>
        </w:rPr>
      </w:pPr>
      <w:r w:rsidRPr="00626797">
        <w:rPr>
          <w:rFonts w:cstheme="minorHAnsi"/>
        </w:rPr>
        <w:t xml:space="preserve">If the participant does not have a valid reason for not meeting the requirement, they accrue a demerit (or more, for a fast-track failure) on their record. </w:t>
      </w:r>
    </w:p>
    <w:p w14:paraId="0DA5B6FC" w14:textId="107D436A" w:rsidR="00BC1CAA" w:rsidRPr="00FB7CD7" w:rsidRDefault="00515B37" w:rsidP="00815B4C">
      <w:pPr>
        <w:keepNext/>
        <w:keepLines/>
        <w:tabs>
          <w:tab w:val="right" w:pos="1701"/>
        </w:tabs>
        <w:spacing w:before="120" w:after="120"/>
        <w:rPr>
          <w:rFonts w:cstheme="minorHAnsi"/>
        </w:rPr>
      </w:pPr>
      <w:r>
        <w:rPr>
          <w:rFonts w:cstheme="minorHAnsi"/>
        </w:rPr>
        <w:t>A</w:t>
      </w:r>
      <w:r w:rsidRPr="003C3500">
        <w:rPr>
          <w:rFonts w:cstheme="minorHAnsi"/>
        </w:rPr>
        <w:t xml:space="preserve"> ‘mutual obligation failure’ is define</w:t>
      </w:r>
      <w:r w:rsidR="006D6CB0" w:rsidRPr="003C3500">
        <w:rPr>
          <w:rFonts w:cstheme="minorHAnsi"/>
        </w:rPr>
        <w:t>d</w:t>
      </w:r>
      <w:r w:rsidRPr="003C3500">
        <w:rPr>
          <w:rFonts w:cstheme="minorHAnsi"/>
        </w:rPr>
        <w:t xml:space="preserve"> in section 42AC of Social Security (Administration) Act 1999). </w:t>
      </w:r>
    </w:p>
    <w:tbl>
      <w:tblPr>
        <w:tblStyle w:val="TableGrid"/>
        <w:tblW w:w="0" w:type="auto"/>
        <w:tblLook w:val="04A0" w:firstRow="1" w:lastRow="0" w:firstColumn="1" w:lastColumn="0" w:noHBand="0" w:noVBand="1"/>
      </w:tblPr>
      <w:tblGrid>
        <w:gridCol w:w="1838"/>
        <w:gridCol w:w="7513"/>
      </w:tblGrid>
      <w:tr w:rsidR="00BC1CAA" w:rsidRPr="00FB7CD7" w14:paraId="46C3BAFE" w14:textId="77777777" w:rsidTr="006E65D9">
        <w:trPr>
          <w:tblHeader/>
        </w:trPr>
        <w:tc>
          <w:tcPr>
            <w:tcW w:w="1838" w:type="dxa"/>
            <w:shd w:val="clear" w:color="auto" w:fill="DAEEF3" w:themeFill="accent5" w:themeFillTint="33"/>
          </w:tcPr>
          <w:p w14:paraId="2969A968" w14:textId="77777777" w:rsidR="00BC1CAA" w:rsidRPr="00FB7CD7" w:rsidRDefault="00BC1CAA" w:rsidP="00135769">
            <w:pPr>
              <w:keepNext/>
              <w:spacing w:before="60" w:after="60"/>
              <w:rPr>
                <w:rFonts w:cstheme="minorHAnsi"/>
                <w:b/>
              </w:rPr>
            </w:pPr>
            <w:r w:rsidRPr="00FB7CD7">
              <w:rPr>
                <w:rFonts w:cstheme="minorHAnsi"/>
                <w:b/>
              </w:rPr>
              <w:t>Failure type</w:t>
            </w:r>
          </w:p>
        </w:tc>
        <w:tc>
          <w:tcPr>
            <w:tcW w:w="7513" w:type="dxa"/>
            <w:shd w:val="clear" w:color="auto" w:fill="DAEEF3" w:themeFill="accent5" w:themeFillTint="33"/>
          </w:tcPr>
          <w:p w14:paraId="5594C12D" w14:textId="77777777" w:rsidR="00BC1CAA" w:rsidRPr="00FB7CD7" w:rsidRDefault="00BC1CAA" w:rsidP="00135769">
            <w:pPr>
              <w:keepNext/>
              <w:spacing w:before="60" w:after="60"/>
              <w:rPr>
                <w:rFonts w:cstheme="minorHAnsi"/>
                <w:b/>
              </w:rPr>
            </w:pPr>
            <w:r w:rsidRPr="00FB7CD7">
              <w:rPr>
                <w:rFonts w:cstheme="minorHAnsi"/>
                <w:b/>
              </w:rPr>
              <w:t>Mutual obligation failure definition in legislation</w:t>
            </w:r>
          </w:p>
        </w:tc>
      </w:tr>
      <w:tr w:rsidR="00BC1CAA" w:rsidRPr="00FB7CD7" w14:paraId="2ADAC233" w14:textId="77777777" w:rsidTr="00815B4C">
        <w:tc>
          <w:tcPr>
            <w:tcW w:w="1838" w:type="dxa"/>
            <w:shd w:val="clear" w:color="auto" w:fill="DAEEF3" w:themeFill="accent5" w:themeFillTint="33"/>
          </w:tcPr>
          <w:p w14:paraId="5DE98A1F" w14:textId="7C3219C1" w:rsidR="00BC1CAA" w:rsidRPr="00A85143" w:rsidRDefault="008B2F56" w:rsidP="00135769">
            <w:pPr>
              <w:spacing w:before="60" w:after="60"/>
              <w:rPr>
                <w:rFonts w:cstheme="minorHAnsi"/>
                <w:bCs/>
              </w:rPr>
            </w:pPr>
            <w:r>
              <w:rPr>
                <w:rFonts w:cstheme="minorHAnsi"/>
                <w:bCs/>
              </w:rPr>
              <w:t>Job Plan</w:t>
            </w:r>
          </w:p>
        </w:tc>
        <w:tc>
          <w:tcPr>
            <w:tcW w:w="7513" w:type="dxa"/>
          </w:tcPr>
          <w:p w14:paraId="6364BE05" w14:textId="56AB0ED4" w:rsidR="00BC1CAA" w:rsidRPr="00FB7CD7" w:rsidRDefault="00BC1CAA" w:rsidP="00AD1559">
            <w:pPr>
              <w:numPr>
                <w:ilvl w:val="0"/>
                <w:numId w:val="9"/>
              </w:numPr>
              <w:spacing w:before="60" w:after="60" w:line="276" w:lineRule="auto"/>
              <w:ind w:left="318" w:hanging="284"/>
              <w:contextualSpacing/>
              <w:rPr>
                <w:rFonts w:cstheme="minorHAnsi"/>
              </w:rPr>
            </w:pPr>
            <w:r w:rsidRPr="00FB7CD7">
              <w:rPr>
                <w:rFonts w:cstheme="minorHAnsi"/>
              </w:rPr>
              <w:t xml:space="preserve">Failing to agree to a </w:t>
            </w:r>
            <w:r w:rsidR="008B2F56">
              <w:rPr>
                <w:rFonts w:cstheme="minorHAnsi"/>
              </w:rPr>
              <w:t>Job Plan</w:t>
            </w:r>
          </w:p>
        </w:tc>
      </w:tr>
      <w:tr w:rsidR="00BC1CAA" w:rsidRPr="00FB7CD7" w14:paraId="738B26DB" w14:textId="77777777" w:rsidTr="00815B4C">
        <w:tc>
          <w:tcPr>
            <w:tcW w:w="1838" w:type="dxa"/>
            <w:shd w:val="clear" w:color="auto" w:fill="DAEEF3" w:themeFill="accent5" w:themeFillTint="33"/>
          </w:tcPr>
          <w:p w14:paraId="2558E616" w14:textId="0CE86453" w:rsidR="00BC1CAA" w:rsidRPr="00A85143" w:rsidRDefault="00487951" w:rsidP="00135769">
            <w:pPr>
              <w:spacing w:before="60" w:after="60"/>
              <w:rPr>
                <w:rFonts w:cstheme="minorHAnsi"/>
                <w:bCs/>
              </w:rPr>
            </w:pPr>
            <w:r w:rsidRPr="00A85143">
              <w:rPr>
                <w:rFonts w:cstheme="minorHAnsi"/>
                <w:bCs/>
              </w:rPr>
              <w:t>Non-a</w:t>
            </w:r>
            <w:r w:rsidR="00BC1CAA" w:rsidRPr="00A85143">
              <w:rPr>
                <w:rFonts w:cstheme="minorHAnsi"/>
                <w:bCs/>
              </w:rPr>
              <w:t xml:space="preserve">ttendance </w:t>
            </w:r>
          </w:p>
        </w:tc>
        <w:tc>
          <w:tcPr>
            <w:tcW w:w="7513" w:type="dxa"/>
          </w:tcPr>
          <w:p w14:paraId="1C36337F" w14:textId="74AC3B83" w:rsidR="00244110" w:rsidRDefault="00EC2705" w:rsidP="00815B4C">
            <w:pPr>
              <w:spacing w:before="60" w:after="60" w:line="276" w:lineRule="auto"/>
              <w:ind w:left="34"/>
              <w:contextualSpacing/>
              <w:rPr>
                <w:rFonts w:cstheme="minorHAnsi"/>
              </w:rPr>
            </w:pPr>
            <w:r>
              <w:rPr>
                <w:rFonts w:cstheme="minorHAnsi"/>
              </w:rPr>
              <w:t>In relation to a</w:t>
            </w:r>
            <w:r w:rsidR="003F4677">
              <w:rPr>
                <w:rFonts w:cstheme="minorHAnsi"/>
              </w:rPr>
              <w:t xml:space="preserve"> compulsory Job Plan </w:t>
            </w:r>
            <w:r w:rsidR="003D0EAB">
              <w:rPr>
                <w:rFonts w:cstheme="minorHAnsi"/>
              </w:rPr>
              <w:t xml:space="preserve">requirement </w:t>
            </w:r>
            <w:r w:rsidR="003F4677">
              <w:rPr>
                <w:rFonts w:cstheme="minorHAnsi"/>
              </w:rPr>
              <w:t xml:space="preserve">or </w:t>
            </w:r>
            <w:r w:rsidR="00244110">
              <w:rPr>
                <w:rFonts w:cstheme="minorHAnsi"/>
              </w:rPr>
              <w:t>notified requirement:</w:t>
            </w:r>
          </w:p>
          <w:p w14:paraId="5E7F9F60" w14:textId="308FFC58" w:rsidR="00BC1CAA" w:rsidRPr="00FB7CD7" w:rsidRDefault="00BC1CAA" w:rsidP="00AD1559">
            <w:pPr>
              <w:numPr>
                <w:ilvl w:val="0"/>
                <w:numId w:val="9"/>
              </w:numPr>
              <w:spacing w:before="60" w:after="60" w:line="276" w:lineRule="auto"/>
              <w:ind w:left="318" w:hanging="284"/>
              <w:contextualSpacing/>
              <w:rPr>
                <w:rFonts w:cstheme="minorHAnsi"/>
              </w:rPr>
            </w:pPr>
            <w:r w:rsidRPr="00FB7CD7">
              <w:rPr>
                <w:rFonts w:cstheme="minorHAnsi"/>
              </w:rPr>
              <w:t>Failing to attend</w:t>
            </w:r>
            <w:r w:rsidR="00E80703">
              <w:rPr>
                <w:rFonts w:cstheme="minorHAnsi"/>
              </w:rPr>
              <w:t>,</w:t>
            </w:r>
            <w:r w:rsidRPr="00FB7CD7">
              <w:rPr>
                <w:rFonts w:cstheme="minorHAnsi"/>
              </w:rPr>
              <w:t xml:space="preserve"> be punctual for </w:t>
            </w:r>
            <w:r w:rsidR="00E80703">
              <w:rPr>
                <w:rFonts w:cstheme="minorHAnsi"/>
              </w:rPr>
              <w:t xml:space="preserve">or participate in </w:t>
            </w:r>
            <w:r w:rsidRPr="00FB7CD7">
              <w:rPr>
                <w:rFonts w:cstheme="minorHAnsi"/>
              </w:rPr>
              <w:t>an appointment</w:t>
            </w:r>
          </w:p>
          <w:p w14:paraId="6112075B" w14:textId="1ED096B6"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attend or participate in, an activity</w:t>
            </w:r>
          </w:p>
          <w:p w14:paraId="0BB113F7"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attend a job interview (</w:t>
            </w:r>
            <w:r w:rsidRPr="00FB7CD7">
              <w:rPr>
                <w:rFonts w:cstheme="minorHAnsi"/>
                <w:i/>
                <w:iCs/>
              </w:rPr>
              <w:t>fast-track failure</w:t>
            </w:r>
            <w:r w:rsidRPr="00FB7CD7">
              <w:rPr>
                <w:rFonts w:cstheme="minorHAnsi"/>
              </w:rPr>
              <w:t>)</w:t>
            </w:r>
          </w:p>
          <w:p w14:paraId="23579F68"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comply with any other requirement</w:t>
            </w:r>
          </w:p>
        </w:tc>
      </w:tr>
      <w:tr w:rsidR="00BC1CAA" w:rsidRPr="00FB7CD7" w14:paraId="7EB420BD" w14:textId="77777777" w:rsidTr="00815B4C">
        <w:tc>
          <w:tcPr>
            <w:tcW w:w="1838" w:type="dxa"/>
            <w:shd w:val="clear" w:color="auto" w:fill="DAEEF3" w:themeFill="accent5" w:themeFillTint="33"/>
          </w:tcPr>
          <w:p w14:paraId="3C5E83BD" w14:textId="77777777" w:rsidR="00BC1CAA" w:rsidRPr="00A85143" w:rsidRDefault="00BC1CAA" w:rsidP="00135769">
            <w:pPr>
              <w:spacing w:before="60" w:after="60"/>
              <w:rPr>
                <w:rFonts w:cstheme="minorHAnsi"/>
                <w:bCs/>
              </w:rPr>
            </w:pPr>
            <w:r w:rsidRPr="00A85143">
              <w:rPr>
                <w:rFonts w:cstheme="minorHAnsi"/>
                <w:bCs/>
              </w:rPr>
              <w:t xml:space="preserve">Job search </w:t>
            </w:r>
          </w:p>
        </w:tc>
        <w:tc>
          <w:tcPr>
            <w:tcW w:w="7513" w:type="dxa"/>
          </w:tcPr>
          <w:p w14:paraId="10F0BDF5" w14:textId="1DD7365C"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undertake the required number of job searches</w:t>
            </w:r>
            <w:r w:rsidR="00430CA5">
              <w:rPr>
                <w:rFonts w:cstheme="minorHAnsi"/>
              </w:rPr>
              <w:t xml:space="preserve"> in their Job Plan</w:t>
            </w:r>
          </w:p>
        </w:tc>
      </w:tr>
      <w:tr w:rsidR="00BC1CAA" w:rsidRPr="00FB7CD7" w14:paraId="3D8A0578" w14:textId="77777777" w:rsidTr="00815B4C">
        <w:tc>
          <w:tcPr>
            <w:tcW w:w="1838" w:type="dxa"/>
            <w:shd w:val="clear" w:color="auto" w:fill="DAEEF3" w:themeFill="accent5" w:themeFillTint="33"/>
          </w:tcPr>
          <w:p w14:paraId="5F58F077" w14:textId="77777777" w:rsidR="00BC1CAA" w:rsidRPr="00A85143" w:rsidRDefault="00BC1CAA" w:rsidP="00135769">
            <w:pPr>
              <w:spacing w:before="60" w:after="60"/>
              <w:rPr>
                <w:rFonts w:cstheme="minorHAnsi"/>
                <w:bCs/>
              </w:rPr>
            </w:pPr>
            <w:r w:rsidRPr="00A85143">
              <w:rPr>
                <w:rFonts w:cstheme="minorHAnsi"/>
                <w:bCs/>
              </w:rPr>
              <w:t>Misconduct</w:t>
            </w:r>
          </w:p>
        </w:tc>
        <w:tc>
          <w:tcPr>
            <w:tcW w:w="7513" w:type="dxa"/>
          </w:tcPr>
          <w:p w14:paraId="03A0F0F6" w14:textId="038562EA" w:rsidR="003D0EAB" w:rsidRDefault="003D0EAB" w:rsidP="003D0EAB">
            <w:pPr>
              <w:spacing w:before="60" w:after="60" w:line="276" w:lineRule="auto"/>
              <w:ind w:left="34"/>
              <w:contextualSpacing/>
              <w:rPr>
                <w:rFonts w:cstheme="minorHAnsi"/>
              </w:rPr>
            </w:pPr>
            <w:r>
              <w:rPr>
                <w:rFonts w:cstheme="minorHAnsi"/>
              </w:rPr>
              <w:t>In relation to a compulsory Job Plan requirement or notified requirement:</w:t>
            </w:r>
          </w:p>
          <w:p w14:paraId="720DDE2B"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Acting</w:t>
            </w:r>
            <w:r w:rsidRPr="00FB7CD7">
              <w:rPr>
                <w:rFonts w:cstheme="minorHAnsi"/>
              </w:rPr>
              <w:t xml:space="preserve"> in an inappropriate manner during an appointment or while participating in an activity</w:t>
            </w:r>
          </w:p>
          <w:p w14:paraId="191108C4"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intentionally</w:t>
            </w:r>
            <w:r w:rsidRPr="00FB7CD7">
              <w:rPr>
                <w:rFonts w:cstheme="minorHAnsi"/>
              </w:rPr>
              <w:t xml:space="preserve"> acting in a way that could result in employment not being offered (</w:t>
            </w:r>
            <w:r w:rsidRPr="00FB7CD7">
              <w:rPr>
                <w:rFonts w:cstheme="minorHAnsi"/>
                <w:i/>
                <w:iCs/>
              </w:rPr>
              <w:t>fast-track failure</w:t>
            </w:r>
            <w:r w:rsidRPr="00FB7CD7">
              <w:rPr>
                <w:rFonts w:cstheme="minorHAnsi"/>
              </w:rPr>
              <w:t>)</w:t>
            </w:r>
          </w:p>
        </w:tc>
      </w:tr>
      <w:tr w:rsidR="00BC1CAA" w:rsidRPr="00FB7CD7" w14:paraId="760E2E45" w14:textId="77777777" w:rsidTr="00815B4C">
        <w:tc>
          <w:tcPr>
            <w:tcW w:w="1838" w:type="dxa"/>
            <w:shd w:val="clear" w:color="auto" w:fill="DAEEF3" w:themeFill="accent5" w:themeFillTint="33"/>
          </w:tcPr>
          <w:p w14:paraId="7300A442" w14:textId="77777777" w:rsidR="00BC1CAA" w:rsidRPr="00FB7CD7" w:rsidRDefault="00BC1CAA" w:rsidP="00135769">
            <w:pPr>
              <w:spacing w:before="60" w:after="60"/>
              <w:rPr>
                <w:rFonts w:cstheme="minorHAnsi"/>
              </w:rPr>
            </w:pPr>
            <w:r w:rsidRPr="00FB7CD7">
              <w:rPr>
                <w:rFonts w:cstheme="minorHAnsi"/>
              </w:rPr>
              <w:t xml:space="preserve">Job </w:t>
            </w:r>
            <w:r w:rsidRPr="00A85143">
              <w:rPr>
                <w:rFonts w:cstheme="minorHAnsi"/>
                <w:bCs/>
              </w:rPr>
              <w:t>referral</w:t>
            </w:r>
          </w:p>
        </w:tc>
        <w:tc>
          <w:tcPr>
            <w:tcW w:w="7513" w:type="dxa"/>
          </w:tcPr>
          <w:p w14:paraId="7AAA65BE" w14:textId="655416F2"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act on a job opportunity </w:t>
            </w:r>
            <w:r w:rsidR="00976F57">
              <w:rPr>
                <w:rFonts w:cstheme="minorHAnsi"/>
              </w:rPr>
              <w:t>set</w:t>
            </w:r>
            <w:r w:rsidRPr="00FB7CD7">
              <w:rPr>
                <w:rFonts w:cstheme="minorHAnsi"/>
              </w:rPr>
              <w:t xml:space="preserve"> </w:t>
            </w:r>
            <w:r w:rsidR="00DC0A79">
              <w:rPr>
                <w:rFonts w:cstheme="minorHAnsi"/>
              </w:rPr>
              <w:t xml:space="preserve">and notified </w:t>
            </w:r>
            <w:r w:rsidRPr="00FB7CD7">
              <w:rPr>
                <w:rFonts w:cstheme="minorHAnsi"/>
              </w:rPr>
              <w:t>by their provider</w:t>
            </w:r>
            <w:r w:rsidR="00607FF3">
              <w:rPr>
                <w:rFonts w:cstheme="minorHAnsi"/>
              </w:rPr>
              <w:t xml:space="preserve"> </w:t>
            </w:r>
            <w:r w:rsidRPr="00FB7CD7">
              <w:rPr>
                <w:rFonts w:cstheme="minorHAnsi"/>
              </w:rPr>
              <w:t>(</w:t>
            </w:r>
            <w:r w:rsidRPr="00FB7CD7">
              <w:rPr>
                <w:rFonts w:cstheme="minorHAnsi"/>
                <w:i/>
                <w:iCs/>
              </w:rPr>
              <w:t>fast-track failure</w:t>
            </w:r>
            <w:r w:rsidRPr="00FB7CD7">
              <w:rPr>
                <w:rFonts w:cstheme="minorHAnsi"/>
              </w:rPr>
              <w:t>)</w:t>
            </w:r>
          </w:p>
        </w:tc>
      </w:tr>
    </w:tbl>
    <w:p w14:paraId="1C05CAA8" w14:textId="443D81F5" w:rsidR="006D6CB0" w:rsidRPr="00083D83" w:rsidRDefault="006D6CB0" w:rsidP="00815B4C">
      <w:pPr>
        <w:keepNext/>
        <w:keepLines/>
        <w:tabs>
          <w:tab w:val="right" w:pos="1701"/>
        </w:tabs>
        <w:spacing w:before="120" w:after="120"/>
        <w:rPr>
          <w:rFonts w:cstheme="minorHAnsi"/>
        </w:rPr>
      </w:pPr>
      <w:r w:rsidRPr="000C5986">
        <w:rPr>
          <w:rFonts w:cstheme="minorHAnsi"/>
          <w:b/>
          <w:bCs/>
        </w:rPr>
        <w:t>N</w:t>
      </w:r>
      <w:r w:rsidR="00BE37B6">
        <w:rPr>
          <w:rFonts w:cstheme="minorHAnsi"/>
          <w:b/>
          <w:bCs/>
        </w:rPr>
        <w:t>ote</w:t>
      </w:r>
      <w:r w:rsidRPr="000C5986">
        <w:rPr>
          <w:rFonts w:cstheme="minorHAnsi"/>
          <w:b/>
          <w:bCs/>
        </w:rPr>
        <w:t>:</w:t>
      </w:r>
      <w:r w:rsidRPr="000C5986">
        <w:rPr>
          <w:rFonts w:cstheme="minorHAnsi"/>
        </w:rPr>
        <w:t xml:space="preserve"> Providers must not use or threaten to use the Targeted Compliance Framework to request payslips or other proof of employment </w:t>
      </w:r>
      <w:r w:rsidRPr="00607FF3">
        <w:rPr>
          <w:rFonts w:cstheme="minorHAnsi"/>
        </w:rPr>
        <w:t>from</w:t>
      </w:r>
      <w:r w:rsidRPr="00083D83">
        <w:rPr>
          <w:rFonts w:cstheme="minorHAnsi"/>
        </w:rPr>
        <w:t xml:space="preserve"> a Participant. Providers may request that a Participant supply payslips or other proof of employment, but Participants are under no obligation to supply evidence of employment.</w:t>
      </w:r>
    </w:p>
    <w:p w14:paraId="6547E85D" w14:textId="01F1F618" w:rsidR="00D74314" w:rsidRPr="00BA0850" w:rsidRDefault="00320F31" w:rsidP="00815B4C">
      <w:pPr>
        <w:keepNext/>
        <w:keepLines/>
        <w:tabs>
          <w:tab w:val="right" w:pos="1701"/>
        </w:tabs>
        <w:spacing w:before="120" w:after="120"/>
        <w:rPr>
          <w:rFonts w:cstheme="minorHAnsi"/>
        </w:rPr>
      </w:pPr>
      <w:r>
        <w:rPr>
          <w:rFonts w:cstheme="minorHAnsi"/>
        </w:rPr>
        <w:t>‘</w:t>
      </w:r>
      <w:r w:rsidR="00BC1CAA" w:rsidRPr="00FB7CD7">
        <w:rPr>
          <w:rFonts w:cstheme="minorHAnsi"/>
        </w:rPr>
        <w:t>Fast-track failures</w:t>
      </w:r>
      <w:r>
        <w:rPr>
          <w:rFonts w:cstheme="minorHAnsi"/>
        </w:rPr>
        <w:t xml:space="preserve">’ failures that </w:t>
      </w:r>
      <w:r w:rsidR="007E07A0" w:rsidRPr="00083D83">
        <w:rPr>
          <w:rFonts w:cstheme="minorHAnsi"/>
        </w:rPr>
        <w:t>result in a Participant having a Capability Interview or Capability Assessment more quickly than would</w:t>
      </w:r>
      <w:r w:rsidR="007E07A0" w:rsidRPr="00BA0850">
        <w:rPr>
          <w:rFonts w:cstheme="minorHAnsi"/>
        </w:rPr>
        <w:t xml:space="preserve"> otherwise be the case</w:t>
      </w:r>
      <w:r w:rsidR="007E07A0">
        <w:rPr>
          <w:rFonts w:cstheme="minorHAnsi"/>
        </w:rPr>
        <w:t xml:space="preserve">. </w:t>
      </w:r>
      <w:r w:rsidR="00D74314" w:rsidRPr="00BA0850">
        <w:rPr>
          <w:rFonts w:cstheme="minorHAnsi"/>
        </w:rPr>
        <w:t>If a Participant has:</w:t>
      </w:r>
    </w:p>
    <w:p w14:paraId="12AA36F1" w14:textId="437F08FC" w:rsidR="00D74314" w:rsidRPr="003B6AE3" w:rsidRDefault="00D74314" w:rsidP="00815B4C">
      <w:pPr>
        <w:numPr>
          <w:ilvl w:val="0"/>
          <w:numId w:val="8"/>
        </w:numPr>
        <w:spacing w:before="60" w:after="60"/>
        <w:ind w:left="714" w:hanging="357"/>
        <w:contextualSpacing/>
        <w:rPr>
          <w:rFonts w:cstheme="minorHAnsi"/>
        </w:rPr>
      </w:pPr>
      <w:r w:rsidRPr="00815B4C">
        <w:rPr>
          <w:rFonts w:cstheme="minorHAnsi"/>
        </w:rPr>
        <w:t xml:space="preserve">fewer than 3 </w:t>
      </w:r>
      <w:r>
        <w:rPr>
          <w:rFonts w:cstheme="minorHAnsi"/>
        </w:rPr>
        <w:t>d</w:t>
      </w:r>
      <w:r w:rsidRPr="00815B4C">
        <w:rPr>
          <w:rFonts w:cstheme="minorHAnsi"/>
        </w:rPr>
        <w:t xml:space="preserve">emerits when they incur a </w:t>
      </w:r>
      <w:r>
        <w:rPr>
          <w:rFonts w:cstheme="minorHAnsi"/>
        </w:rPr>
        <w:t>d</w:t>
      </w:r>
      <w:r w:rsidRPr="00815B4C">
        <w:rPr>
          <w:rFonts w:cstheme="minorHAnsi"/>
        </w:rPr>
        <w:t xml:space="preserve">emerit for a fast-track </w:t>
      </w:r>
      <w:r>
        <w:rPr>
          <w:rFonts w:cstheme="minorHAnsi"/>
        </w:rPr>
        <w:t>m</w:t>
      </w:r>
      <w:r w:rsidRPr="00815B4C">
        <w:rPr>
          <w:rFonts w:cstheme="minorHAnsi"/>
        </w:rPr>
        <w:t xml:space="preserve">utual </w:t>
      </w:r>
      <w:r>
        <w:rPr>
          <w:rFonts w:cstheme="minorHAnsi"/>
        </w:rPr>
        <w:t>o</w:t>
      </w:r>
      <w:r w:rsidRPr="00815B4C">
        <w:rPr>
          <w:rFonts w:cstheme="minorHAnsi"/>
        </w:rPr>
        <w:t xml:space="preserve">bligation </w:t>
      </w:r>
      <w:r w:rsidR="00800146">
        <w:rPr>
          <w:rFonts w:cstheme="minorHAnsi"/>
        </w:rPr>
        <w:t>f</w:t>
      </w:r>
      <w:r w:rsidRPr="00815B4C">
        <w:rPr>
          <w:rFonts w:cstheme="minorHAnsi"/>
        </w:rPr>
        <w:t xml:space="preserve">ailure, </w:t>
      </w:r>
      <w:proofErr w:type="spellStart"/>
      <w:r w:rsidR="00800146">
        <w:rPr>
          <w:rFonts w:cstheme="minorHAnsi"/>
        </w:rPr>
        <w:t>ESSWeb</w:t>
      </w:r>
      <w:proofErr w:type="spellEnd"/>
      <w:r w:rsidRPr="00815B4C">
        <w:rPr>
          <w:rFonts w:cstheme="minorHAnsi"/>
        </w:rPr>
        <w:t xml:space="preserve"> will automatically increase the number of </w:t>
      </w:r>
      <w:r w:rsidR="008E68EE">
        <w:rPr>
          <w:rFonts w:cstheme="minorHAnsi"/>
        </w:rPr>
        <w:t>d</w:t>
      </w:r>
      <w:r w:rsidRPr="00815B4C">
        <w:rPr>
          <w:rFonts w:cstheme="minorHAnsi"/>
        </w:rPr>
        <w:t xml:space="preserve">emerits to 3, or </w:t>
      </w:r>
    </w:p>
    <w:p w14:paraId="28AFF3BC" w14:textId="3A7AA314" w:rsidR="00083D83" w:rsidRPr="00FB7CD7" w:rsidRDefault="00D74314" w:rsidP="00815B4C">
      <w:pPr>
        <w:numPr>
          <w:ilvl w:val="0"/>
          <w:numId w:val="8"/>
        </w:numPr>
        <w:spacing w:before="60" w:after="60"/>
        <w:ind w:left="714" w:hanging="357"/>
        <w:contextualSpacing/>
        <w:rPr>
          <w:rFonts w:cstheme="minorHAnsi"/>
        </w:rPr>
      </w:pPr>
      <w:r w:rsidRPr="00815B4C">
        <w:rPr>
          <w:rFonts w:cstheme="minorHAnsi"/>
        </w:rPr>
        <w:t xml:space="preserve">either 3 or 4 </w:t>
      </w:r>
      <w:r w:rsidR="008E68EE">
        <w:rPr>
          <w:rFonts w:cstheme="minorHAnsi"/>
        </w:rPr>
        <w:t>d</w:t>
      </w:r>
      <w:r w:rsidRPr="00815B4C">
        <w:rPr>
          <w:rFonts w:cstheme="minorHAnsi"/>
        </w:rPr>
        <w:t xml:space="preserve">emerits when they commit a fast-track </w:t>
      </w:r>
      <w:r w:rsidR="008E68EE">
        <w:rPr>
          <w:rFonts w:cstheme="minorHAnsi"/>
        </w:rPr>
        <w:t>m</w:t>
      </w:r>
      <w:r w:rsidR="008E68EE" w:rsidRPr="004C18D4">
        <w:rPr>
          <w:rFonts w:cstheme="minorHAnsi"/>
        </w:rPr>
        <w:t xml:space="preserve">utual </w:t>
      </w:r>
      <w:r w:rsidR="008E68EE">
        <w:rPr>
          <w:rFonts w:cstheme="minorHAnsi"/>
        </w:rPr>
        <w:t>o</w:t>
      </w:r>
      <w:r w:rsidR="008E68EE" w:rsidRPr="004C18D4">
        <w:rPr>
          <w:rFonts w:cstheme="minorHAnsi"/>
        </w:rPr>
        <w:t xml:space="preserve">bligation </w:t>
      </w:r>
      <w:r w:rsidR="008E68EE">
        <w:rPr>
          <w:rFonts w:cstheme="minorHAnsi"/>
        </w:rPr>
        <w:t>f</w:t>
      </w:r>
      <w:r w:rsidR="008E68EE" w:rsidRPr="004C18D4">
        <w:rPr>
          <w:rFonts w:cstheme="minorHAnsi"/>
        </w:rPr>
        <w:t>ailure</w:t>
      </w:r>
      <w:r w:rsidRPr="00815B4C">
        <w:rPr>
          <w:rFonts w:cstheme="minorHAnsi"/>
        </w:rPr>
        <w:t xml:space="preserve">, </w:t>
      </w:r>
      <w:proofErr w:type="spellStart"/>
      <w:r w:rsidR="008E68EE">
        <w:rPr>
          <w:rFonts w:cstheme="minorHAnsi"/>
        </w:rPr>
        <w:t>ESSWeb</w:t>
      </w:r>
      <w:proofErr w:type="spellEnd"/>
      <w:r w:rsidRPr="00815B4C">
        <w:rPr>
          <w:rFonts w:cstheme="minorHAnsi"/>
        </w:rPr>
        <w:t xml:space="preserve"> will automatically increase the number of </w:t>
      </w:r>
      <w:r w:rsidR="00083D83">
        <w:rPr>
          <w:rFonts w:cstheme="minorHAnsi"/>
        </w:rPr>
        <w:t>d</w:t>
      </w:r>
      <w:r w:rsidRPr="00815B4C">
        <w:rPr>
          <w:rFonts w:cstheme="minorHAnsi"/>
        </w:rPr>
        <w:t>emerits to 5.</w:t>
      </w:r>
    </w:p>
    <w:p w14:paraId="7D088990" w14:textId="77777777" w:rsidR="001633E9" w:rsidRPr="00250BCE" w:rsidRDefault="001633E9" w:rsidP="00463AC2">
      <w:pPr>
        <w:pStyle w:val="Heading4"/>
      </w:pPr>
      <w:r>
        <w:t>Misconduct—Acting in an inappropriate manner</w:t>
      </w:r>
    </w:p>
    <w:p w14:paraId="4B926700" w14:textId="660123FE" w:rsidR="001633E9" w:rsidRPr="00815B4C" w:rsidRDefault="00AE6F93" w:rsidP="001633E9">
      <w:pPr>
        <w:keepNext/>
        <w:keepLines/>
        <w:tabs>
          <w:tab w:val="right" w:pos="1701"/>
        </w:tabs>
        <w:spacing w:before="120" w:after="120"/>
        <w:rPr>
          <w:rFonts w:cstheme="minorHAnsi"/>
        </w:rPr>
      </w:pPr>
      <w:proofErr w:type="gramStart"/>
      <w:r>
        <w:rPr>
          <w:rFonts w:cstheme="minorHAnsi"/>
        </w:rPr>
        <w:t>Particular types</w:t>
      </w:r>
      <w:proofErr w:type="gramEnd"/>
      <w:r>
        <w:rPr>
          <w:rFonts w:cstheme="minorHAnsi"/>
        </w:rPr>
        <w:t xml:space="preserve"> of </w:t>
      </w:r>
      <w:r w:rsidR="0096198D">
        <w:rPr>
          <w:rFonts w:cstheme="minorHAnsi"/>
        </w:rPr>
        <w:t>m</w:t>
      </w:r>
      <w:r w:rsidR="001633E9" w:rsidRPr="00815B4C">
        <w:rPr>
          <w:rFonts w:cstheme="minorHAnsi"/>
        </w:rPr>
        <w:t>utual obligation failures are</w:t>
      </w:r>
      <w:r w:rsidR="0096198D">
        <w:rPr>
          <w:rFonts w:cstheme="minorHAnsi"/>
        </w:rPr>
        <w:t xml:space="preserve"> referred to as</w:t>
      </w:r>
      <w:r w:rsidR="001633E9" w:rsidRPr="00815B4C">
        <w:rPr>
          <w:rFonts w:cstheme="minorHAnsi"/>
        </w:rPr>
        <w:t xml:space="preserve"> ‘misconduct’ if they were caused by inappropriate behaviour by the participant during:</w:t>
      </w:r>
    </w:p>
    <w:p w14:paraId="4A86576C" w14:textId="77777777" w:rsidR="001633E9" w:rsidRPr="00815B4C" w:rsidRDefault="001633E9" w:rsidP="001633E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 notified appointment or activity requirement, or</w:t>
      </w:r>
    </w:p>
    <w:p w14:paraId="1ED49DB5" w14:textId="77777777" w:rsidR="001633E9" w:rsidRPr="00815B4C" w:rsidRDefault="001633E9" w:rsidP="001633E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 job interview</w:t>
      </w:r>
      <w:r>
        <w:rPr>
          <w:rFonts w:cstheme="minorHAnsi"/>
        </w:rPr>
        <w:t>, which could or did result in an offer of employment not being made.</w:t>
      </w:r>
    </w:p>
    <w:p w14:paraId="5DB2E991" w14:textId="1A715462" w:rsidR="001633E9" w:rsidRPr="00815B4C" w:rsidRDefault="001633E9" w:rsidP="001633E9">
      <w:pPr>
        <w:keepNext/>
        <w:keepLines/>
        <w:tabs>
          <w:tab w:val="right" w:pos="1701"/>
        </w:tabs>
        <w:spacing w:before="120" w:after="120"/>
        <w:rPr>
          <w:rFonts w:cstheme="minorHAnsi"/>
        </w:rPr>
      </w:pPr>
      <w:r w:rsidRPr="00815B4C">
        <w:rPr>
          <w:rFonts w:cstheme="minorHAnsi"/>
        </w:rPr>
        <w:t>The provider  determine</w:t>
      </w:r>
      <w:r w:rsidR="00A122D9">
        <w:rPr>
          <w:rFonts w:cstheme="minorHAnsi"/>
        </w:rPr>
        <w:t>s</w:t>
      </w:r>
      <w:r w:rsidRPr="00815B4C">
        <w:rPr>
          <w:rFonts w:cstheme="minorHAnsi"/>
        </w:rPr>
        <w:t xml:space="preserve"> that the inappropriate behaviour was ‘misconduct’ </w:t>
      </w:r>
      <w:r w:rsidR="00A122D9">
        <w:rPr>
          <w:rFonts w:cstheme="minorHAnsi"/>
        </w:rPr>
        <w:t>if</w:t>
      </w:r>
      <w:r w:rsidR="00A122D9" w:rsidRPr="00815B4C">
        <w:rPr>
          <w:rFonts w:cstheme="minorHAnsi"/>
        </w:rPr>
        <w:t xml:space="preserve"> </w:t>
      </w:r>
      <w:r w:rsidRPr="00815B4C">
        <w:rPr>
          <w:rFonts w:cstheme="minorHAnsi"/>
        </w:rPr>
        <w:t>it</w:t>
      </w:r>
    </w:p>
    <w:p w14:paraId="33B73E16"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was within the </w:t>
      </w:r>
      <w:r>
        <w:rPr>
          <w:rFonts w:cstheme="minorHAnsi"/>
        </w:rPr>
        <w:t>p</w:t>
      </w:r>
      <w:r w:rsidRPr="00815B4C">
        <w:rPr>
          <w:rFonts w:cstheme="minorHAnsi"/>
        </w:rPr>
        <w:t>articipant’s control</w:t>
      </w:r>
    </w:p>
    <w:p w14:paraId="17D5A6BD"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prevented the purpose of the relevant appointment, </w:t>
      </w:r>
      <w:r>
        <w:rPr>
          <w:rFonts w:cstheme="minorHAnsi"/>
        </w:rPr>
        <w:t>a</w:t>
      </w:r>
      <w:r w:rsidRPr="00815B4C">
        <w:rPr>
          <w:rFonts w:cstheme="minorHAnsi"/>
        </w:rPr>
        <w:t>ctivity or job interview from being met, and</w:t>
      </w:r>
    </w:p>
    <w:p w14:paraId="7A6A64D7"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would be judged by a reasonable person as being inappropriate in the circumstances.</w:t>
      </w:r>
    </w:p>
    <w:p w14:paraId="5EAB978C" w14:textId="77777777" w:rsidR="001633E9" w:rsidRPr="00815B4C" w:rsidRDefault="001633E9" w:rsidP="001633E9">
      <w:pPr>
        <w:keepNext/>
        <w:keepLines/>
        <w:tabs>
          <w:tab w:val="right" w:pos="1701"/>
        </w:tabs>
        <w:spacing w:before="120" w:after="120"/>
        <w:rPr>
          <w:rFonts w:cstheme="minorHAnsi"/>
        </w:rPr>
      </w:pPr>
      <w:r w:rsidRPr="00815B4C">
        <w:rPr>
          <w:rFonts w:cstheme="minorHAnsi"/>
        </w:rPr>
        <w:t>Misconduct during an appointment, activity or job interview may be include:</w:t>
      </w:r>
    </w:p>
    <w:p w14:paraId="77E1B10B" w14:textId="77777777" w:rsidR="001633E9" w:rsidRPr="003B6AE3" w:rsidRDefault="001633E9" w:rsidP="001633E9">
      <w:pPr>
        <w:numPr>
          <w:ilvl w:val="0"/>
          <w:numId w:val="8"/>
        </w:numPr>
        <w:spacing w:before="60" w:after="60"/>
        <w:ind w:left="714" w:hanging="357"/>
        <w:contextualSpacing/>
        <w:rPr>
          <w:rFonts w:cstheme="minorHAnsi"/>
        </w:rPr>
      </w:pPr>
      <w:r w:rsidRPr="00815B4C" w:rsidDel="0001690B">
        <w:rPr>
          <w:rFonts w:cstheme="minorHAnsi"/>
        </w:rPr>
        <w:t>dressing in a way that is clearly inappropriate</w:t>
      </w:r>
    </w:p>
    <w:p w14:paraId="2851F560"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showing an obvious lack of interest to the extent that it prevents participation</w:t>
      </w:r>
    </w:p>
    <w:p w14:paraId="6B3F1972"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exaggerating the severity of an existing injury or illness to avoid fully participating</w:t>
      </w:r>
    </w:p>
    <w:p w14:paraId="6EC025BE"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leaving the relevant appointment, </w:t>
      </w:r>
      <w:r>
        <w:rPr>
          <w:rFonts w:cstheme="minorHAnsi"/>
        </w:rPr>
        <w:t>a</w:t>
      </w:r>
      <w:r w:rsidRPr="00815B4C">
        <w:rPr>
          <w:rFonts w:cstheme="minorHAnsi"/>
        </w:rPr>
        <w:t xml:space="preserve">ctivity or </w:t>
      </w:r>
      <w:r>
        <w:rPr>
          <w:rFonts w:cstheme="minorHAnsi"/>
        </w:rPr>
        <w:t>j</w:t>
      </w:r>
      <w:r w:rsidRPr="00815B4C">
        <w:rPr>
          <w:rFonts w:cstheme="minorHAnsi"/>
        </w:rPr>
        <w:t>ob interview before its completion.</w:t>
      </w:r>
    </w:p>
    <w:p w14:paraId="5C74E9A0" w14:textId="08BF04AD" w:rsidR="001633E9" w:rsidRPr="00815B4C" w:rsidRDefault="001633E9" w:rsidP="001633E9">
      <w:pPr>
        <w:keepNext/>
        <w:keepLines/>
        <w:tabs>
          <w:tab w:val="right" w:pos="1701"/>
        </w:tabs>
        <w:spacing w:before="120" w:after="120"/>
        <w:rPr>
          <w:rFonts w:cstheme="minorHAnsi"/>
        </w:rPr>
      </w:pPr>
      <w:r w:rsidRPr="00815B4C">
        <w:rPr>
          <w:rFonts w:cstheme="minorHAnsi"/>
        </w:rPr>
        <w:t xml:space="preserve">Behaviour that is not misconduct because it is beyond the participant’s control </w:t>
      </w:r>
      <w:r w:rsidR="005712DD">
        <w:rPr>
          <w:rFonts w:cstheme="minorHAnsi"/>
        </w:rPr>
        <w:t xml:space="preserve">may </w:t>
      </w:r>
      <w:r w:rsidRPr="00815B4C">
        <w:rPr>
          <w:rFonts w:cstheme="minorHAnsi"/>
        </w:rPr>
        <w:t>include:</w:t>
      </w:r>
    </w:p>
    <w:p w14:paraId="0C3385DB" w14:textId="77777777" w:rsidR="001633E9" w:rsidRPr="003B6AE3" w:rsidRDefault="001633E9" w:rsidP="001633E9">
      <w:pPr>
        <w:numPr>
          <w:ilvl w:val="0"/>
          <w:numId w:val="8"/>
        </w:numPr>
        <w:spacing w:before="60" w:after="60"/>
        <w:ind w:left="714" w:hanging="357"/>
        <w:contextualSpacing/>
        <w:rPr>
          <w:rFonts w:cstheme="minorHAnsi"/>
        </w:rPr>
      </w:pPr>
      <w:r>
        <w:rPr>
          <w:rFonts w:cstheme="minorHAnsi"/>
        </w:rPr>
        <w:t xml:space="preserve">dressing inappropriately because the participant </w:t>
      </w:r>
      <w:r w:rsidRPr="00815B4C">
        <w:rPr>
          <w:rFonts w:cstheme="minorHAnsi"/>
        </w:rPr>
        <w:t>do</w:t>
      </w:r>
      <w:r>
        <w:rPr>
          <w:rFonts w:cstheme="minorHAnsi"/>
        </w:rPr>
        <w:t>es</w:t>
      </w:r>
      <w:r w:rsidRPr="00815B4C">
        <w:rPr>
          <w:rFonts w:cstheme="minorHAnsi"/>
        </w:rPr>
        <w:t xml:space="preserve"> not have appropriate clothes to wear</w:t>
      </w:r>
    </w:p>
    <w:p w14:paraId="2FA2D729"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are affected by a significant personal crisis</w:t>
      </w:r>
    </w:p>
    <w:p w14:paraId="15250701"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are affected by a medical condition.</w:t>
      </w:r>
    </w:p>
    <w:p w14:paraId="25952070" w14:textId="012BCE92" w:rsidR="00A67AB9" w:rsidRPr="00250BCE" w:rsidRDefault="00A67AB9" w:rsidP="00463AC2">
      <w:pPr>
        <w:pStyle w:val="Heading4"/>
      </w:pPr>
      <w:r>
        <w:t>Five</w:t>
      </w:r>
      <w:r w:rsidRPr="00250BCE">
        <w:t xml:space="preserve"> Business Day </w:t>
      </w:r>
      <w:r>
        <w:t xml:space="preserve">Resolution Time: </w:t>
      </w:r>
    </w:p>
    <w:p w14:paraId="650A3543" w14:textId="17E8F47D" w:rsidR="00A67AB9" w:rsidRPr="00815B4C" w:rsidRDefault="00A67AB9" w:rsidP="00A67AB9">
      <w:pPr>
        <w:keepNext/>
        <w:keepLines/>
        <w:tabs>
          <w:tab w:val="right" w:pos="1701"/>
        </w:tabs>
        <w:spacing w:before="120" w:after="120"/>
        <w:rPr>
          <w:rFonts w:cstheme="minorHAnsi"/>
        </w:rPr>
      </w:pPr>
      <w:r w:rsidRPr="00815B4C">
        <w:rPr>
          <w:rFonts w:cstheme="minorHAnsi"/>
        </w:rPr>
        <w:t xml:space="preserve">Resolution time allows participants 5 business days to contact their provider, discuss the mutual obligation failure, and resolve the </w:t>
      </w:r>
      <w:r w:rsidR="00D130D6" w:rsidRPr="00815B4C">
        <w:rPr>
          <w:rFonts w:cstheme="minorHAnsi"/>
        </w:rPr>
        <w:t>failure,</w:t>
      </w:r>
      <w:r w:rsidRPr="00815B4C">
        <w:rPr>
          <w:rFonts w:cstheme="minorHAnsi"/>
        </w:rPr>
        <w:t xml:space="preserve"> if possible, before the participant’s payment is impacted. </w:t>
      </w:r>
    </w:p>
    <w:p w14:paraId="60C46D8B" w14:textId="40969294" w:rsidR="00A67AB9" w:rsidRPr="00815B4C" w:rsidRDefault="00A67AB9" w:rsidP="00684B95">
      <w:pPr>
        <w:keepNext/>
        <w:keepLines/>
        <w:tabs>
          <w:tab w:val="right" w:pos="1701"/>
        </w:tabs>
        <w:spacing w:before="120" w:after="120"/>
        <w:rPr>
          <w:rFonts w:cstheme="minorHAnsi"/>
        </w:rPr>
      </w:pPr>
      <w:r w:rsidRPr="00815B4C">
        <w:rPr>
          <w:rFonts w:cstheme="minorHAnsi"/>
        </w:rPr>
        <w:t>During the 5 business days resolution time, the provider must</w:t>
      </w:r>
      <w:r w:rsidR="00C12419">
        <w:rPr>
          <w:rFonts w:cstheme="minorHAnsi"/>
        </w:rPr>
        <w:t xml:space="preserve"> </w:t>
      </w:r>
      <w:r w:rsidRPr="00815B4C">
        <w:rPr>
          <w:rFonts w:cstheme="minorHAnsi"/>
        </w:rPr>
        <w:t>be available to engage with the participant</w:t>
      </w:r>
    </w:p>
    <w:p w14:paraId="4354A11C" w14:textId="77777777" w:rsidR="00A67AB9" w:rsidRDefault="00A67AB9" w:rsidP="00A67AB9">
      <w:pPr>
        <w:keepNext/>
        <w:keepLines/>
        <w:tabs>
          <w:tab w:val="right" w:pos="1701"/>
        </w:tabs>
        <w:spacing w:before="120" w:after="120"/>
        <w:rPr>
          <w:rFonts w:cstheme="minorHAnsi"/>
        </w:rPr>
      </w:pPr>
      <w:r>
        <w:rPr>
          <w:rFonts w:cstheme="minorHAnsi"/>
        </w:rPr>
        <w:t>The participant’s payment will not be suspended if, within the resolution time:</w:t>
      </w:r>
    </w:p>
    <w:p w14:paraId="20B59873" w14:textId="77777777" w:rsidR="00A67AB9" w:rsidRDefault="00A67AB9" w:rsidP="00A67AB9">
      <w:pPr>
        <w:numPr>
          <w:ilvl w:val="0"/>
          <w:numId w:val="8"/>
        </w:numPr>
        <w:spacing w:before="60" w:after="60"/>
        <w:ind w:left="714" w:hanging="357"/>
        <w:contextualSpacing/>
        <w:rPr>
          <w:rFonts w:cstheme="minorHAnsi"/>
        </w:rPr>
      </w:pPr>
      <w:r w:rsidRPr="00815B4C">
        <w:rPr>
          <w:rFonts w:cstheme="minorHAnsi"/>
        </w:rPr>
        <w:t xml:space="preserve">the </w:t>
      </w:r>
      <w:r>
        <w:rPr>
          <w:rFonts w:cstheme="minorHAnsi"/>
        </w:rPr>
        <w:t>p</w:t>
      </w:r>
      <w:r w:rsidRPr="00815B4C">
        <w:rPr>
          <w:rFonts w:cstheme="minorHAnsi"/>
        </w:rPr>
        <w:t xml:space="preserve">rovider records the </w:t>
      </w:r>
      <w:r>
        <w:rPr>
          <w:rFonts w:cstheme="minorHAnsi"/>
        </w:rPr>
        <w:t>p</w:t>
      </w:r>
      <w:r w:rsidRPr="00815B4C">
        <w:rPr>
          <w:rFonts w:cstheme="minorHAnsi"/>
        </w:rPr>
        <w:t xml:space="preserve">articipant has a </w:t>
      </w:r>
      <w:r>
        <w:rPr>
          <w:rFonts w:cstheme="minorHAnsi"/>
        </w:rPr>
        <w:t>v</w:t>
      </w:r>
      <w:r w:rsidRPr="00815B4C">
        <w:rPr>
          <w:rFonts w:cstheme="minorHAnsi"/>
        </w:rPr>
        <w:t xml:space="preserve">alid </w:t>
      </w:r>
      <w:r>
        <w:rPr>
          <w:rFonts w:cstheme="minorHAnsi"/>
        </w:rPr>
        <w:t>r</w:t>
      </w:r>
      <w:r w:rsidRPr="00815B4C">
        <w:rPr>
          <w:rFonts w:cstheme="minorHAnsi"/>
        </w:rPr>
        <w:t>eason</w:t>
      </w:r>
    </w:p>
    <w:p w14:paraId="71A62F1E" w14:textId="77777777" w:rsidR="00A67AB9" w:rsidRDefault="00A67AB9" w:rsidP="00A67AB9">
      <w:pPr>
        <w:numPr>
          <w:ilvl w:val="0"/>
          <w:numId w:val="8"/>
        </w:numPr>
        <w:spacing w:before="60" w:after="60"/>
        <w:ind w:left="714" w:hanging="357"/>
        <w:contextualSpacing/>
        <w:rPr>
          <w:rFonts w:cstheme="minorHAnsi"/>
        </w:rPr>
      </w:pPr>
      <w:r>
        <w:rPr>
          <w:rFonts w:cstheme="minorHAnsi"/>
        </w:rPr>
        <w:t>the provider records the participant does not have a valid reason, but the p</w:t>
      </w:r>
      <w:r w:rsidRPr="00815B4C">
        <w:rPr>
          <w:rFonts w:cstheme="minorHAnsi"/>
        </w:rPr>
        <w:t>articipant meet</w:t>
      </w:r>
      <w:r>
        <w:rPr>
          <w:rFonts w:cstheme="minorHAnsi"/>
        </w:rPr>
        <w:t>s</w:t>
      </w:r>
      <w:r w:rsidRPr="00815B4C">
        <w:rPr>
          <w:rFonts w:cstheme="minorHAnsi"/>
        </w:rPr>
        <w:t xml:space="preserve"> a </w:t>
      </w:r>
      <w:r>
        <w:rPr>
          <w:rFonts w:cstheme="minorHAnsi"/>
        </w:rPr>
        <w:t>r</w:t>
      </w:r>
      <w:r w:rsidRPr="00815B4C">
        <w:rPr>
          <w:rFonts w:cstheme="minorHAnsi"/>
        </w:rPr>
        <w:t xml:space="preserve">econnection </w:t>
      </w:r>
      <w:r>
        <w:rPr>
          <w:rFonts w:cstheme="minorHAnsi"/>
        </w:rPr>
        <w:t>r</w:t>
      </w:r>
      <w:r w:rsidRPr="00815B4C">
        <w:rPr>
          <w:rFonts w:cstheme="minorHAnsi"/>
        </w:rPr>
        <w:t xml:space="preserve">equirement </w:t>
      </w:r>
      <w:r>
        <w:rPr>
          <w:rFonts w:cstheme="minorHAnsi"/>
        </w:rPr>
        <w:t>that has</w:t>
      </w:r>
      <w:r w:rsidRPr="00815B4C">
        <w:rPr>
          <w:rFonts w:cstheme="minorHAnsi"/>
        </w:rPr>
        <w:t xml:space="preserve"> been set.</w:t>
      </w:r>
      <w:r>
        <w:rPr>
          <w:rFonts w:cstheme="minorHAnsi"/>
        </w:rPr>
        <w:t xml:space="preserve"> </w:t>
      </w:r>
    </w:p>
    <w:p w14:paraId="0F6A8CB6" w14:textId="501F5FD9" w:rsidR="00A67AB9" w:rsidRDefault="00A67AB9" w:rsidP="00A67AB9">
      <w:pPr>
        <w:keepNext/>
        <w:keepLines/>
        <w:tabs>
          <w:tab w:val="right" w:pos="1701"/>
        </w:tabs>
        <w:spacing w:before="120" w:after="120"/>
        <w:rPr>
          <w:rFonts w:cstheme="minorHAnsi"/>
        </w:rPr>
      </w:pPr>
      <w:r w:rsidRPr="00A20945">
        <w:rPr>
          <w:rFonts w:cstheme="minorHAnsi"/>
        </w:rPr>
        <w:t xml:space="preserve">If </w:t>
      </w:r>
      <w:r w:rsidR="000A0274">
        <w:rPr>
          <w:rFonts w:cstheme="minorHAnsi"/>
        </w:rPr>
        <w:t xml:space="preserve">neither of these </w:t>
      </w:r>
      <w:r w:rsidRPr="00A20945">
        <w:rPr>
          <w:rFonts w:cstheme="minorHAnsi"/>
        </w:rPr>
        <w:t xml:space="preserve">occur within resolution time, the </w:t>
      </w:r>
      <w:r w:rsidR="00C944D7">
        <w:rPr>
          <w:rFonts w:cstheme="minorHAnsi"/>
        </w:rPr>
        <w:t xml:space="preserve">participant’s </w:t>
      </w:r>
      <w:r w:rsidRPr="00A20945">
        <w:rPr>
          <w:rFonts w:cstheme="minorHAnsi"/>
        </w:rPr>
        <w:t xml:space="preserve">payment </w:t>
      </w:r>
      <w:r w:rsidR="00C944D7">
        <w:rPr>
          <w:rFonts w:cstheme="minorHAnsi"/>
        </w:rPr>
        <w:t xml:space="preserve">is </w:t>
      </w:r>
      <w:r w:rsidR="003E56E7">
        <w:rPr>
          <w:rFonts w:cstheme="minorHAnsi"/>
        </w:rPr>
        <w:t xml:space="preserve">automatically </w:t>
      </w:r>
      <w:r w:rsidRPr="00A20945">
        <w:rPr>
          <w:rFonts w:cstheme="minorHAnsi"/>
        </w:rPr>
        <w:t>suspended until the participant meets the reconnection requirement</w:t>
      </w:r>
      <w:r w:rsidR="003E56E7">
        <w:rPr>
          <w:rFonts w:cstheme="minorHAnsi"/>
        </w:rPr>
        <w:t xml:space="preserve"> or provides a valid reason</w:t>
      </w:r>
      <w:r w:rsidRPr="00A20945">
        <w:rPr>
          <w:rFonts w:cstheme="minorHAnsi"/>
        </w:rPr>
        <w:t xml:space="preserve">. </w:t>
      </w:r>
    </w:p>
    <w:p w14:paraId="24ABC470" w14:textId="77777777" w:rsidR="00A67AB9" w:rsidRPr="00FC0E6C" w:rsidRDefault="00A67AB9" w:rsidP="00463AC2">
      <w:pPr>
        <w:pStyle w:val="Heading4"/>
      </w:pPr>
      <w:r w:rsidRPr="00FC0E6C">
        <w:t>Notifications to Participants of Mutual Obligation Failures</w:t>
      </w:r>
    </w:p>
    <w:p w14:paraId="6C9BD28E" w14:textId="3A643EB2" w:rsidR="00A67AB9" w:rsidRPr="00815B4C" w:rsidRDefault="00A67AB9" w:rsidP="00A67AB9">
      <w:pPr>
        <w:keepNext/>
        <w:keepLines/>
        <w:tabs>
          <w:tab w:val="right" w:pos="1701"/>
        </w:tabs>
        <w:spacing w:before="120" w:after="120"/>
        <w:rPr>
          <w:rFonts w:cstheme="minorHAnsi"/>
        </w:rPr>
      </w:pPr>
      <w:r w:rsidRPr="00815B4C">
        <w:rPr>
          <w:rFonts w:cstheme="minorHAnsi"/>
        </w:rPr>
        <w:t>When a mutual obligation failure</w:t>
      </w:r>
      <w:r w:rsidR="00745924">
        <w:rPr>
          <w:rFonts w:cstheme="minorHAnsi"/>
        </w:rPr>
        <w:t xml:space="preserve"> is recorded in </w:t>
      </w:r>
      <w:proofErr w:type="spellStart"/>
      <w:r w:rsidR="00745924">
        <w:rPr>
          <w:rFonts w:cstheme="minorHAnsi"/>
        </w:rPr>
        <w:t>ESSWeb</w:t>
      </w:r>
      <w:proofErr w:type="spellEnd"/>
      <w:r w:rsidRPr="00815B4C">
        <w:rPr>
          <w:rFonts w:cstheme="minorHAnsi"/>
        </w:rPr>
        <w:t>, the participant must be sent a notification to advise them:</w:t>
      </w:r>
    </w:p>
    <w:p w14:paraId="30E97192"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hey appear to have failed to meet a mutual obligation requirement</w:t>
      </w:r>
    </w:p>
    <w:p w14:paraId="06B6BBBE"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heir income support payment may be suspended after 5 business days if they take no action</w:t>
      </w:r>
    </w:p>
    <w:p w14:paraId="2B4D295D"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o contact their provider as soon as possible</w:t>
      </w:r>
    </w:p>
    <w:p w14:paraId="4A38973F" w14:textId="70006362" w:rsidR="00A67AB9" w:rsidRDefault="00A67AB9" w:rsidP="00A67AB9">
      <w:pPr>
        <w:keepNext/>
        <w:keepLines/>
        <w:tabs>
          <w:tab w:val="right" w:pos="1701"/>
        </w:tabs>
        <w:spacing w:before="120" w:after="120"/>
        <w:rPr>
          <w:rFonts w:cstheme="minorHAnsi"/>
        </w:rPr>
      </w:pPr>
      <w:r w:rsidRPr="004C18D4">
        <w:rPr>
          <w:rFonts w:cstheme="minorHAnsi"/>
        </w:rPr>
        <w:t xml:space="preserve">If </w:t>
      </w:r>
      <w:r>
        <w:rPr>
          <w:rFonts w:cstheme="minorHAnsi"/>
        </w:rPr>
        <w:t>the</w:t>
      </w:r>
      <w:r w:rsidRPr="004C18D4">
        <w:rPr>
          <w:rFonts w:cstheme="minorHAnsi"/>
        </w:rPr>
        <w:t xml:space="preserve"> participant has their payment suspended after 5 business days</w:t>
      </w:r>
      <w:r>
        <w:rPr>
          <w:rFonts w:cstheme="minorHAnsi"/>
        </w:rPr>
        <w:t xml:space="preserve">, </w:t>
      </w:r>
      <w:r w:rsidR="00700668">
        <w:rPr>
          <w:rFonts w:cstheme="minorHAnsi"/>
        </w:rPr>
        <w:t>they must</w:t>
      </w:r>
      <w:r w:rsidR="00935915">
        <w:rPr>
          <w:rFonts w:cstheme="minorHAnsi"/>
        </w:rPr>
        <w:t xml:space="preserve"> be notified that: </w:t>
      </w:r>
    </w:p>
    <w:p w14:paraId="780F2A25"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their income support payment is suspended</w:t>
      </w:r>
    </w:p>
    <w:p w14:paraId="78D0BA9C"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why their income support payment is suspended</w:t>
      </w:r>
    </w:p>
    <w:p w14:paraId="7A93E589"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what they must do for the income support payment suspension to be lifted, and</w:t>
      </w:r>
    </w:p>
    <w:p w14:paraId="16D9A425"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 xml:space="preserve">to contact their </w:t>
      </w:r>
      <w:r>
        <w:rPr>
          <w:rFonts w:cstheme="minorHAnsi"/>
        </w:rPr>
        <w:t>p</w:t>
      </w:r>
      <w:r w:rsidRPr="00815B4C">
        <w:rPr>
          <w:rFonts w:cstheme="minorHAnsi"/>
        </w:rPr>
        <w:t>rovider as soon as possible.</w:t>
      </w:r>
    </w:p>
    <w:p w14:paraId="367ADE28" w14:textId="77777777" w:rsidR="00A67AB9" w:rsidRPr="00815B4C" w:rsidRDefault="00A67AB9" w:rsidP="00A67AB9">
      <w:pPr>
        <w:keepNext/>
        <w:keepLines/>
        <w:tabs>
          <w:tab w:val="right" w:pos="1701"/>
        </w:tabs>
        <w:spacing w:before="120" w:after="120"/>
        <w:rPr>
          <w:rFonts w:cstheme="minorHAnsi"/>
        </w:rPr>
      </w:pPr>
      <w:r w:rsidRPr="00815B4C">
        <w:rPr>
          <w:rFonts w:cstheme="minorHAnsi"/>
        </w:rPr>
        <w:t>The notification will be sent:</w:t>
      </w:r>
    </w:p>
    <w:p w14:paraId="22A97FA5"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utomatically by </w:t>
      </w:r>
      <w:proofErr w:type="spellStart"/>
      <w:r w:rsidRPr="00815B4C">
        <w:rPr>
          <w:rFonts w:cstheme="minorHAnsi"/>
        </w:rPr>
        <w:t>ESSWeb</w:t>
      </w:r>
      <w:proofErr w:type="spellEnd"/>
      <w:r w:rsidRPr="00815B4C">
        <w:rPr>
          <w:rFonts w:cstheme="minorHAnsi"/>
        </w:rPr>
        <w:t xml:space="preserve">, if the participant’s SMS or email are recorded in </w:t>
      </w:r>
      <w:proofErr w:type="spellStart"/>
      <w:r w:rsidRPr="00815B4C">
        <w:rPr>
          <w:rFonts w:cstheme="minorHAnsi"/>
        </w:rPr>
        <w:t>ESSWeb</w:t>
      </w:r>
      <w:proofErr w:type="spellEnd"/>
      <w:r w:rsidRPr="00815B4C">
        <w:rPr>
          <w:rFonts w:cstheme="minorHAnsi"/>
        </w:rPr>
        <w:t xml:space="preserve">. </w:t>
      </w:r>
    </w:p>
    <w:p w14:paraId="5B92B1FC"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by</w:t>
      </w:r>
      <w:r w:rsidRPr="00815B4C">
        <w:rPr>
          <w:rFonts w:cstheme="minorHAnsi"/>
        </w:rPr>
        <w:t xml:space="preserve"> the </w:t>
      </w:r>
      <w:r>
        <w:rPr>
          <w:rFonts w:cstheme="minorHAnsi"/>
        </w:rPr>
        <w:t>p</w:t>
      </w:r>
      <w:r w:rsidRPr="00815B4C">
        <w:rPr>
          <w:rFonts w:cstheme="minorHAnsi"/>
        </w:rPr>
        <w:t>rovider</w:t>
      </w:r>
      <w:r>
        <w:rPr>
          <w:rFonts w:cstheme="minorHAnsi"/>
        </w:rPr>
        <w:t>, if the participant’s SMS or email address are not recorded. The provider must send the notification</w:t>
      </w:r>
      <w:r w:rsidRPr="00815B4C">
        <w:rPr>
          <w:rFonts w:cstheme="minorHAnsi"/>
        </w:rPr>
        <w:t xml:space="preserve"> to the </w:t>
      </w:r>
      <w:r>
        <w:rPr>
          <w:rFonts w:cstheme="minorHAnsi"/>
        </w:rPr>
        <w:t>p</w:t>
      </w:r>
      <w:r w:rsidRPr="00815B4C">
        <w:rPr>
          <w:rFonts w:cstheme="minorHAnsi"/>
        </w:rPr>
        <w:t xml:space="preserve">articipant’s postal address on the same day the </w:t>
      </w:r>
      <w:r>
        <w:rPr>
          <w:rFonts w:cstheme="minorHAnsi"/>
        </w:rPr>
        <w:t>p</w:t>
      </w:r>
      <w:r w:rsidRPr="00815B4C">
        <w:rPr>
          <w:rFonts w:cstheme="minorHAnsi"/>
        </w:rPr>
        <w:t>rovider records the</w:t>
      </w:r>
      <w:r>
        <w:rPr>
          <w:rFonts w:cstheme="minorHAnsi"/>
        </w:rPr>
        <w:t xml:space="preserve"> f</w:t>
      </w:r>
      <w:r w:rsidRPr="00815B4C">
        <w:rPr>
          <w:rFonts w:cstheme="minorHAnsi"/>
        </w:rPr>
        <w:t>ailure.</w:t>
      </w:r>
    </w:p>
    <w:p w14:paraId="13152E17" w14:textId="77777777" w:rsidR="00F267DF" w:rsidRDefault="00F267DF" w:rsidP="00463AC2">
      <w:pPr>
        <w:pStyle w:val="Heading4"/>
      </w:pPr>
      <w:r w:rsidRPr="00250BCE">
        <w:t>Participant contact</w:t>
      </w:r>
    </w:p>
    <w:p w14:paraId="2E95F11D" w14:textId="77777777" w:rsidR="00F267DF" w:rsidRDefault="00F267DF" w:rsidP="00F267DF">
      <w:pPr>
        <w:keepNext/>
        <w:keepLines/>
        <w:tabs>
          <w:tab w:val="right" w:pos="1701"/>
        </w:tabs>
        <w:spacing w:before="120" w:after="120"/>
        <w:rPr>
          <w:rFonts w:cstheme="minorHAnsi"/>
        </w:rPr>
      </w:pPr>
      <w:r>
        <w:rPr>
          <w:rFonts w:cstheme="minorHAnsi"/>
        </w:rPr>
        <w:t>T</w:t>
      </w:r>
      <w:r w:rsidRPr="00B16E59">
        <w:rPr>
          <w:rFonts w:cstheme="minorHAnsi"/>
        </w:rPr>
        <w:t>he provider</w:t>
      </w:r>
      <w:r w:rsidRPr="00EE0A13">
        <w:rPr>
          <w:rFonts w:cstheme="minorHAnsi"/>
        </w:rPr>
        <w:t xml:space="preserve"> must attempt to contact the participant on the same business day they become aware that the </w:t>
      </w:r>
      <w:r>
        <w:rPr>
          <w:rFonts w:cstheme="minorHAnsi"/>
        </w:rPr>
        <w:t>p</w:t>
      </w:r>
      <w:r w:rsidRPr="00EE0A13">
        <w:rPr>
          <w:rFonts w:cstheme="minorHAnsi"/>
        </w:rPr>
        <w:t>articipant has missed a mutual obligation requirement</w:t>
      </w:r>
      <w:r>
        <w:rPr>
          <w:rFonts w:cstheme="minorHAnsi"/>
        </w:rPr>
        <w:t>.</w:t>
      </w:r>
    </w:p>
    <w:p w14:paraId="494FA752" w14:textId="189E47E4" w:rsidR="00F267DF" w:rsidRPr="00EE0A13" w:rsidRDefault="00F267DF" w:rsidP="00F267DF">
      <w:pPr>
        <w:keepNext/>
        <w:keepLines/>
        <w:tabs>
          <w:tab w:val="right" w:pos="1701"/>
        </w:tabs>
        <w:spacing w:before="120" w:after="120"/>
        <w:rPr>
          <w:rFonts w:cstheme="minorHAnsi"/>
        </w:rPr>
      </w:pPr>
      <w:r w:rsidRPr="00815B4C">
        <w:rPr>
          <w:rFonts w:cstheme="minorHAnsi"/>
          <w:b/>
          <w:bCs/>
        </w:rPr>
        <w:t>Note</w:t>
      </w:r>
      <w:r>
        <w:rPr>
          <w:rFonts w:cstheme="minorHAnsi"/>
        </w:rPr>
        <w:t xml:space="preserve">: The provider </w:t>
      </w:r>
      <w:r w:rsidR="00935915">
        <w:rPr>
          <w:rFonts w:cstheme="minorHAnsi"/>
        </w:rPr>
        <w:t xml:space="preserve">can </w:t>
      </w:r>
      <w:r>
        <w:rPr>
          <w:rFonts w:cstheme="minorHAnsi"/>
        </w:rPr>
        <w:t xml:space="preserve">instead wait for the participant to contact them, </w:t>
      </w:r>
      <w:r w:rsidRPr="00EE0A13">
        <w:rPr>
          <w:rFonts w:cstheme="minorHAnsi"/>
        </w:rPr>
        <w:t>where the participant:</w:t>
      </w:r>
    </w:p>
    <w:p w14:paraId="0FD2E110" w14:textId="77777777" w:rsidR="00F267DF" w:rsidRPr="00416D62" w:rsidRDefault="00F267DF" w:rsidP="00F267DF">
      <w:pPr>
        <w:numPr>
          <w:ilvl w:val="0"/>
          <w:numId w:val="8"/>
        </w:numPr>
        <w:spacing w:before="60" w:after="60"/>
        <w:ind w:left="714" w:hanging="357"/>
        <w:contextualSpacing/>
        <w:rPr>
          <w:rFonts w:cstheme="minorHAnsi"/>
        </w:rPr>
      </w:pPr>
      <w:r w:rsidRPr="00416D62">
        <w:rPr>
          <w:rFonts w:cstheme="minorHAnsi"/>
        </w:rPr>
        <w:t>failed to meet their Job Search requirement by the end of their reporting period, or</w:t>
      </w:r>
    </w:p>
    <w:p w14:paraId="102919FF" w14:textId="0B38BBD1" w:rsidR="0033002C" w:rsidRPr="00416D62" w:rsidRDefault="00F267DF" w:rsidP="00F267DF">
      <w:pPr>
        <w:numPr>
          <w:ilvl w:val="0"/>
          <w:numId w:val="8"/>
        </w:numPr>
        <w:spacing w:before="60" w:after="60"/>
        <w:ind w:left="714" w:hanging="357"/>
        <w:contextualSpacing/>
        <w:rPr>
          <w:rFonts w:cstheme="minorHAnsi"/>
        </w:rPr>
      </w:pPr>
      <w:r w:rsidRPr="00416D62">
        <w:rPr>
          <w:rFonts w:cstheme="minorHAnsi"/>
        </w:rPr>
        <w:t xml:space="preserve">failed to </w:t>
      </w:r>
      <w:proofErr w:type="gramStart"/>
      <w:r w:rsidRPr="00416D62">
        <w:rPr>
          <w:rFonts w:cstheme="minorHAnsi"/>
        </w:rPr>
        <w:t>enter into</w:t>
      </w:r>
      <w:proofErr w:type="gramEnd"/>
      <w:r w:rsidRPr="00416D62">
        <w:rPr>
          <w:rFonts w:cstheme="minorHAnsi"/>
        </w:rPr>
        <w:t xml:space="preserve"> a Job Plan after being notified to do so.</w:t>
      </w:r>
    </w:p>
    <w:p w14:paraId="072BCD79" w14:textId="77777777" w:rsidR="001F6960" w:rsidRDefault="001F6960" w:rsidP="00684B95">
      <w:pPr>
        <w:spacing w:before="60" w:after="60"/>
        <w:ind w:left="714"/>
        <w:contextualSpacing/>
        <w:rPr>
          <w:rFonts w:cstheme="minorHAnsi"/>
        </w:rPr>
      </w:pPr>
    </w:p>
    <w:p w14:paraId="55C5F480" w14:textId="37723C1C" w:rsidR="001F6960" w:rsidRPr="0033002C" w:rsidRDefault="00F267DF" w:rsidP="00684B95">
      <w:pPr>
        <w:spacing w:before="60" w:after="60"/>
        <w:contextualSpacing/>
        <w:rPr>
          <w:rFonts w:cstheme="minorHAnsi"/>
        </w:rPr>
      </w:pPr>
      <w:r w:rsidRPr="0033002C">
        <w:rPr>
          <w:rFonts w:cstheme="minorHAnsi"/>
        </w:rPr>
        <w:t xml:space="preserve">Where the provider cannot contact the participant, the provider must record they are not in contact with the participant and select ‘Did Not Attend—Invalid’ </w:t>
      </w:r>
      <w:r w:rsidR="003A6553" w:rsidRPr="0033002C">
        <w:rPr>
          <w:rFonts w:cstheme="minorHAnsi"/>
        </w:rPr>
        <w:t>for attendance-based requirements or ‘Unsatisfactory’ for assessment-based requirements</w:t>
      </w:r>
      <w:r w:rsidRPr="0033002C">
        <w:rPr>
          <w:rFonts w:cstheme="minorHAnsi"/>
        </w:rPr>
        <w:t>.  This will:</w:t>
      </w:r>
    </w:p>
    <w:p w14:paraId="610D4CB3" w14:textId="52F4FACF" w:rsidR="00E14272" w:rsidRPr="001F6960" w:rsidRDefault="00F267DF" w:rsidP="00684B95">
      <w:pPr>
        <w:numPr>
          <w:ilvl w:val="0"/>
          <w:numId w:val="8"/>
        </w:numPr>
        <w:spacing w:before="60" w:after="60"/>
        <w:ind w:left="714" w:hanging="357"/>
        <w:contextualSpacing/>
      </w:pPr>
      <w:r w:rsidRPr="001F6960">
        <w:rPr>
          <w:rFonts w:cstheme="minorHAnsi"/>
        </w:rPr>
        <w:t xml:space="preserve">create a pending demerit on the participant’s record. The participant’s payment will be automatically suspended in 5 business days unless the participant provides a valid reason or attends a reconnection requirement during that time, </w:t>
      </w:r>
      <w:r w:rsidR="00E14272" w:rsidRPr="001F6960">
        <w:rPr>
          <w:rFonts w:cstheme="minorHAnsi"/>
        </w:rPr>
        <w:t>Prior notice and Acceptable Reasons</w:t>
      </w:r>
    </w:p>
    <w:p w14:paraId="59851C0C" w14:textId="446D08F5" w:rsidR="00FC5843" w:rsidRDefault="009F1420" w:rsidP="00C13B29">
      <w:pPr>
        <w:keepNext/>
        <w:keepLines/>
        <w:tabs>
          <w:tab w:val="right" w:pos="1701"/>
        </w:tabs>
        <w:spacing w:before="120" w:after="120"/>
        <w:rPr>
          <w:rFonts w:cstheme="minorHAnsi"/>
        </w:rPr>
      </w:pPr>
      <w:r>
        <w:rPr>
          <w:rFonts w:cstheme="minorHAnsi"/>
        </w:rPr>
        <w:t>A participant has an acceptable reason for not participating in a scheduled requirement when:</w:t>
      </w:r>
    </w:p>
    <w:p w14:paraId="7DDC043A" w14:textId="4BBEDCC4" w:rsidR="00A85F96" w:rsidRPr="00C13B29" w:rsidRDefault="00A85F96" w:rsidP="00815B4C">
      <w:pPr>
        <w:numPr>
          <w:ilvl w:val="0"/>
          <w:numId w:val="8"/>
        </w:numPr>
        <w:spacing w:before="60" w:after="60"/>
        <w:ind w:left="714" w:hanging="357"/>
        <w:contextualSpacing/>
        <w:rPr>
          <w:rFonts w:cstheme="minorHAnsi"/>
        </w:rPr>
      </w:pPr>
      <w:r w:rsidRPr="00C13B29">
        <w:rPr>
          <w:rFonts w:cstheme="minorHAnsi"/>
        </w:rPr>
        <w:t xml:space="preserve">the </w:t>
      </w:r>
      <w:r w:rsidR="00BD1FD2">
        <w:rPr>
          <w:rFonts w:cstheme="minorHAnsi"/>
        </w:rPr>
        <w:t>p</w:t>
      </w:r>
      <w:r w:rsidRPr="00C13B29">
        <w:rPr>
          <w:rFonts w:cstheme="minorHAnsi"/>
        </w:rPr>
        <w:t xml:space="preserve">articipant </w:t>
      </w:r>
      <w:r w:rsidR="00A522D0" w:rsidRPr="00A522D0">
        <w:rPr>
          <w:rFonts w:cstheme="minorHAnsi"/>
        </w:rPr>
        <w:t>gives prior notice of their inability to attend by</w:t>
      </w:r>
      <w:r w:rsidR="00A522D0">
        <w:rPr>
          <w:rFonts w:cstheme="minorHAnsi"/>
        </w:rPr>
        <w:t xml:space="preserve"> </w:t>
      </w:r>
      <w:r w:rsidRPr="00C13B29">
        <w:rPr>
          <w:rFonts w:cstheme="minorHAnsi"/>
        </w:rPr>
        <w:t>notif</w:t>
      </w:r>
      <w:r w:rsidR="00A522D0">
        <w:rPr>
          <w:rFonts w:cstheme="minorHAnsi"/>
        </w:rPr>
        <w:t>ying</w:t>
      </w:r>
      <w:r w:rsidRPr="00C13B29">
        <w:rPr>
          <w:rFonts w:cstheme="minorHAnsi"/>
        </w:rPr>
        <w:t xml:space="preserve"> the </w:t>
      </w:r>
      <w:r w:rsidR="00BD1FD2">
        <w:rPr>
          <w:rFonts w:cstheme="minorHAnsi"/>
        </w:rPr>
        <w:t>p</w:t>
      </w:r>
      <w:r w:rsidRPr="00C13B29">
        <w:rPr>
          <w:rFonts w:cstheme="minorHAnsi"/>
        </w:rPr>
        <w:t xml:space="preserve">rovider, before </w:t>
      </w:r>
      <w:proofErr w:type="gramStart"/>
      <w:r w:rsidRPr="00C13B29">
        <w:rPr>
          <w:rFonts w:cstheme="minorHAnsi"/>
        </w:rPr>
        <w:t>the,</w:t>
      </w:r>
      <w:proofErr w:type="gramEnd"/>
      <w:r w:rsidRPr="00C13B29">
        <w:rPr>
          <w:rFonts w:cstheme="minorHAnsi"/>
        </w:rPr>
        <w:t xml:space="preserve"> </w:t>
      </w:r>
      <w:r w:rsidR="009F1420">
        <w:rPr>
          <w:rFonts w:cstheme="minorHAnsi"/>
        </w:rPr>
        <w:t>r</w:t>
      </w:r>
      <w:r w:rsidRPr="00C13B29">
        <w:rPr>
          <w:rFonts w:cstheme="minorHAnsi"/>
        </w:rPr>
        <w:t>equirement</w:t>
      </w:r>
      <w:r w:rsidR="00112B5F">
        <w:rPr>
          <w:rFonts w:cstheme="minorHAnsi"/>
        </w:rPr>
        <w:t xml:space="preserve"> is due</w:t>
      </w:r>
      <w:r w:rsidRPr="00C13B29">
        <w:rPr>
          <w:rFonts w:cstheme="minorHAnsi"/>
        </w:rPr>
        <w:t xml:space="preserve">; and </w:t>
      </w:r>
    </w:p>
    <w:p w14:paraId="7C9B19CE" w14:textId="5ABD8C8D" w:rsidR="00A85F96" w:rsidRPr="00C13B29" w:rsidRDefault="00A85F96" w:rsidP="00815B4C">
      <w:pPr>
        <w:numPr>
          <w:ilvl w:val="0"/>
          <w:numId w:val="8"/>
        </w:numPr>
        <w:spacing w:before="60" w:after="60"/>
        <w:ind w:left="714" w:hanging="357"/>
        <w:contextualSpacing/>
        <w:rPr>
          <w:rFonts w:cstheme="minorHAnsi"/>
        </w:rPr>
      </w:pPr>
      <w:r w:rsidRPr="00C13B29">
        <w:rPr>
          <w:rFonts w:cstheme="minorHAnsi"/>
        </w:rPr>
        <w:t xml:space="preserve">the </w:t>
      </w:r>
      <w:r w:rsidR="006B6572">
        <w:rPr>
          <w:rFonts w:cstheme="minorHAnsi"/>
        </w:rPr>
        <w:t>p</w:t>
      </w:r>
      <w:r w:rsidRPr="00C13B29">
        <w:rPr>
          <w:rFonts w:cstheme="minorHAnsi"/>
        </w:rPr>
        <w:t xml:space="preserve">rovider is satisfied the </w:t>
      </w:r>
      <w:r w:rsidR="006B6572">
        <w:rPr>
          <w:rFonts w:cstheme="minorHAnsi"/>
        </w:rPr>
        <w:t>p</w:t>
      </w:r>
      <w:r w:rsidRPr="00C13B29">
        <w:rPr>
          <w:rFonts w:cstheme="minorHAnsi"/>
        </w:rPr>
        <w:t xml:space="preserve">articipant has a </w:t>
      </w:r>
      <w:r w:rsidR="006B6572">
        <w:rPr>
          <w:rFonts w:cstheme="minorHAnsi"/>
        </w:rPr>
        <w:t>v</w:t>
      </w:r>
      <w:r w:rsidRPr="00C13B29">
        <w:rPr>
          <w:rFonts w:cstheme="minorHAnsi"/>
        </w:rPr>
        <w:t xml:space="preserve">alid </w:t>
      </w:r>
      <w:r w:rsidR="006B6572">
        <w:rPr>
          <w:rFonts w:cstheme="minorHAnsi"/>
        </w:rPr>
        <w:t>r</w:t>
      </w:r>
      <w:r w:rsidRPr="00C13B29">
        <w:rPr>
          <w:rFonts w:cstheme="minorHAnsi"/>
        </w:rPr>
        <w:t xml:space="preserve">eason for being </w:t>
      </w:r>
      <w:r w:rsidR="00E156BA">
        <w:rPr>
          <w:rFonts w:cstheme="minorHAnsi"/>
        </w:rPr>
        <w:t>not</w:t>
      </w:r>
      <w:r w:rsidRPr="00C13B29">
        <w:rPr>
          <w:rFonts w:cstheme="minorHAnsi"/>
        </w:rPr>
        <w:t xml:space="preserve"> meet</w:t>
      </w:r>
      <w:r w:rsidR="00E156BA">
        <w:rPr>
          <w:rFonts w:cstheme="minorHAnsi"/>
        </w:rPr>
        <w:t>ing</w:t>
      </w:r>
      <w:r w:rsidRPr="00C13B29">
        <w:rPr>
          <w:rFonts w:cstheme="minorHAnsi"/>
        </w:rPr>
        <w:t xml:space="preserve"> the </w:t>
      </w:r>
      <w:r w:rsidR="00E156BA">
        <w:rPr>
          <w:rFonts w:cstheme="minorHAnsi"/>
        </w:rPr>
        <w:t>r</w:t>
      </w:r>
      <w:r w:rsidRPr="00C13B29">
        <w:rPr>
          <w:rFonts w:cstheme="minorHAnsi"/>
        </w:rPr>
        <w:t>equirement.</w:t>
      </w:r>
    </w:p>
    <w:p w14:paraId="739490D2" w14:textId="09C1A096" w:rsidR="00BE37B6" w:rsidRPr="003B6AE3" w:rsidRDefault="00BE37B6" w:rsidP="00815B4C">
      <w:pPr>
        <w:keepNext/>
        <w:keepLines/>
        <w:tabs>
          <w:tab w:val="right" w:pos="1701"/>
        </w:tabs>
        <w:spacing w:before="120" w:after="120"/>
        <w:rPr>
          <w:rFonts w:cstheme="minorHAnsi"/>
        </w:rPr>
      </w:pPr>
      <w:r w:rsidRPr="00815B4C">
        <w:rPr>
          <w:rFonts w:cstheme="minorHAnsi"/>
          <w:b/>
          <w:bCs/>
        </w:rPr>
        <w:t>Note</w:t>
      </w:r>
      <w:r w:rsidRPr="00815B4C">
        <w:rPr>
          <w:rFonts w:cstheme="minorHAnsi"/>
        </w:rPr>
        <w:t xml:space="preserve">: </w:t>
      </w:r>
      <w:r>
        <w:rPr>
          <w:rFonts w:cstheme="minorHAnsi"/>
        </w:rPr>
        <w:t>P</w:t>
      </w:r>
      <w:r w:rsidR="00F80A9D">
        <w:rPr>
          <w:rFonts w:cstheme="minorHAnsi"/>
        </w:rPr>
        <w:t>rior notice that the participant</w:t>
      </w:r>
      <w:r w:rsidRPr="00815B4C">
        <w:rPr>
          <w:rFonts w:cstheme="minorHAnsi"/>
        </w:rPr>
        <w:t xml:space="preserve"> will be working at the time of a requirement</w:t>
      </w:r>
      <w:r w:rsidR="00F80A9D">
        <w:rPr>
          <w:rFonts w:cstheme="minorHAnsi"/>
        </w:rPr>
        <w:t>, including through a</w:t>
      </w:r>
      <w:r w:rsidR="009D37D5">
        <w:rPr>
          <w:rFonts w:cstheme="minorHAnsi"/>
        </w:rPr>
        <w:t>n accepted personal event in the electronic calendar)</w:t>
      </w:r>
      <w:r w:rsidRPr="00815B4C">
        <w:rPr>
          <w:rFonts w:cstheme="minorHAnsi"/>
        </w:rPr>
        <w:t xml:space="preserve"> is an </w:t>
      </w:r>
      <w:r w:rsidR="006E1008">
        <w:rPr>
          <w:rFonts w:cstheme="minorHAnsi"/>
        </w:rPr>
        <w:t>a</w:t>
      </w:r>
      <w:r w:rsidRPr="00815B4C">
        <w:rPr>
          <w:rFonts w:cstheme="minorHAnsi"/>
        </w:rPr>
        <w:t xml:space="preserve">cceptable </w:t>
      </w:r>
      <w:r w:rsidR="006E1008">
        <w:rPr>
          <w:rFonts w:cstheme="minorHAnsi"/>
        </w:rPr>
        <w:t>r</w:t>
      </w:r>
      <w:r w:rsidRPr="00815B4C">
        <w:rPr>
          <w:rFonts w:cstheme="minorHAnsi"/>
        </w:rPr>
        <w:t xml:space="preserve">eason. </w:t>
      </w:r>
    </w:p>
    <w:p w14:paraId="0564E86A" w14:textId="58474E6A" w:rsidR="00FD0D35" w:rsidRDefault="00140284" w:rsidP="00140284">
      <w:pPr>
        <w:keepNext/>
        <w:keepLines/>
        <w:tabs>
          <w:tab w:val="right" w:pos="1701"/>
        </w:tabs>
        <w:spacing w:before="120" w:after="120"/>
        <w:rPr>
          <w:rFonts w:cstheme="minorHAnsi"/>
        </w:rPr>
      </w:pPr>
      <w:r w:rsidRPr="00140284">
        <w:rPr>
          <w:rFonts w:cstheme="minorHAnsi"/>
        </w:rPr>
        <w:t xml:space="preserve">If the </w:t>
      </w:r>
      <w:r w:rsidR="006E1008">
        <w:rPr>
          <w:rFonts w:cstheme="minorHAnsi"/>
        </w:rPr>
        <w:t>p</w:t>
      </w:r>
      <w:r w:rsidRPr="00140284">
        <w:rPr>
          <w:rFonts w:cstheme="minorHAnsi"/>
        </w:rPr>
        <w:t xml:space="preserve">rovider is satisfied that the </w:t>
      </w:r>
      <w:r w:rsidR="006E1008">
        <w:rPr>
          <w:rFonts w:cstheme="minorHAnsi"/>
        </w:rPr>
        <w:t>p</w:t>
      </w:r>
      <w:r w:rsidRPr="00140284">
        <w:rPr>
          <w:rFonts w:cstheme="minorHAnsi"/>
        </w:rPr>
        <w:t xml:space="preserve">articipant has an </w:t>
      </w:r>
      <w:r>
        <w:rPr>
          <w:rFonts w:cstheme="minorHAnsi"/>
        </w:rPr>
        <w:t>a</w:t>
      </w:r>
      <w:r w:rsidRPr="00140284">
        <w:rPr>
          <w:rFonts w:cstheme="minorHAnsi"/>
        </w:rPr>
        <w:t xml:space="preserve">cceptable </w:t>
      </w:r>
      <w:r>
        <w:rPr>
          <w:rFonts w:cstheme="minorHAnsi"/>
        </w:rPr>
        <w:t>r</w:t>
      </w:r>
      <w:r w:rsidRPr="00140284">
        <w:rPr>
          <w:rFonts w:cstheme="minorHAnsi"/>
        </w:rPr>
        <w:t>eason, they must</w:t>
      </w:r>
      <w:r w:rsidR="00FD0D35">
        <w:rPr>
          <w:rFonts w:cstheme="minorHAnsi"/>
        </w:rPr>
        <w:t xml:space="preserve"> either:</w:t>
      </w:r>
    </w:p>
    <w:p w14:paraId="71926B22" w14:textId="764832A0" w:rsidR="005F77B1" w:rsidRDefault="00140284" w:rsidP="00FD0D35">
      <w:pPr>
        <w:numPr>
          <w:ilvl w:val="0"/>
          <w:numId w:val="8"/>
        </w:numPr>
        <w:spacing w:before="60" w:after="60"/>
        <w:ind w:left="714" w:hanging="357"/>
        <w:contextualSpacing/>
        <w:rPr>
          <w:rFonts w:cstheme="minorHAnsi"/>
        </w:rPr>
      </w:pPr>
      <w:r w:rsidRPr="00140284">
        <w:rPr>
          <w:rFonts w:cstheme="minorHAnsi"/>
        </w:rPr>
        <w:t xml:space="preserve">reschedule </w:t>
      </w:r>
      <w:r w:rsidR="00FD0D35">
        <w:rPr>
          <w:rFonts w:cstheme="minorHAnsi"/>
        </w:rPr>
        <w:t xml:space="preserve">the </w:t>
      </w:r>
      <w:r w:rsidR="00E17FBC">
        <w:rPr>
          <w:rFonts w:cstheme="minorHAnsi"/>
        </w:rPr>
        <w:t xml:space="preserve">engagement </w:t>
      </w:r>
      <w:r w:rsidR="002F043A">
        <w:rPr>
          <w:rFonts w:cstheme="minorHAnsi"/>
        </w:rPr>
        <w:t>b</w:t>
      </w:r>
      <w:r w:rsidR="00E17FBC">
        <w:rPr>
          <w:rFonts w:cstheme="minorHAnsi"/>
        </w:rPr>
        <w:t>y moving it to another day and/or time in the electronic calendar</w:t>
      </w:r>
      <w:r w:rsidR="002F043A">
        <w:rPr>
          <w:rFonts w:cstheme="minorHAnsi"/>
        </w:rPr>
        <w:t xml:space="preserve"> and notifying the participant of the new </w:t>
      </w:r>
      <w:r w:rsidR="005F77B1">
        <w:rPr>
          <w:rFonts w:cstheme="minorHAnsi"/>
        </w:rPr>
        <w:t>requirement details, or</w:t>
      </w:r>
    </w:p>
    <w:p w14:paraId="3DE1BEDB" w14:textId="19A07AD7" w:rsidR="00140284" w:rsidRPr="00140284" w:rsidRDefault="00140284" w:rsidP="00815B4C">
      <w:pPr>
        <w:numPr>
          <w:ilvl w:val="0"/>
          <w:numId w:val="8"/>
        </w:numPr>
        <w:spacing w:before="60" w:after="60"/>
        <w:ind w:left="714" w:hanging="357"/>
        <w:contextualSpacing/>
        <w:rPr>
          <w:rFonts w:cstheme="minorHAnsi"/>
        </w:rPr>
      </w:pPr>
      <w:r w:rsidRPr="00140284">
        <w:rPr>
          <w:rFonts w:cstheme="minorHAnsi"/>
        </w:rPr>
        <w:t xml:space="preserve">remove the scheduled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r</w:t>
      </w:r>
      <w:r w:rsidRPr="000417C4">
        <w:rPr>
          <w:rFonts w:cstheme="minorHAnsi"/>
        </w:rPr>
        <w:t>equirement</w:t>
      </w:r>
      <w:r w:rsidRPr="004C18D4">
        <w:rPr>
          <w:rFonts w:cstheme="minorHAnsi"/>
        </w:rPr>
        <w:t xml:space="preserve"> </w:t>
      </w:r>
      <w:r w:rsidRPr="00140284">
        <w:rPr>
          <w:rFonts w:cstheme="minorHAnsi"/>
        </w:rPr>
        <w:t xml:space="preserve">from the </w:t>
      </w:r>
      <w:r>
        <w:rPr>
          <w:rFonts w:cstheme="minorHAnsi"/>
        </w:rPr>
        <w:t>e</w:t>
      </w:r>
      <w:r w:rsidRPr="00140284">
        <w:rPr>
          <w:rFonts w:cstheme="minorHAnsi"/>
        </w:rPr>
        <w:t xml:space="preserve">lectronic </w:t>
      </w:r>
      <w:r>
        <w:rPr>
          <w:rFonts w:cstheme="minorHAnsi"/>
        </w:rPr>
        <w:t>c</w:t>
      </w:r>
      <w:r w:rsidRPr="00140284">
        <w:rPr>
          <w:rFonts w:cstheme="minorHAnsi"/>
        </w:rPr>
        <w:t>alendar</w:t>
      </w:r>
      <w:r w:rsidR="005F77B1">
        <w:rPr>
          <w:rFonts w:cstheme="minorHAnsi"/>
        </w:rPr>
        <w:t xml:space="preserve"> by recording that it is ‘No Longer Required’</w:t>
      </w:r>
      <w:r w:rsidR="00B6105E">
        <w:rPr>
          <w:rFonts w:cstheme="minorHAnsi"/>
        </w:rPr>
        <w:t xml:space="preserve"> and notifying the participant the requirement has been removed</w:t>
      </w:r>
      <w:r w:rsidRPr="00140284">
        <w:rPr>
          <w:rFonts w:cstheme="minorHAnsi"/>
        </w:rPr>
        <w:t xml:space="preserve">. </w:t>
      </w:r>
    </w:p>
    <w:p w14:paraId="5820A93F" w14:textId="02FFD549" w:rsidR="00FF7BDB" w:rsidRPr="00FF7BDB" w:rsidRDefault="00E25F82" w:rsidP="006C377B">
      <w:pPr>
        <w:pStyle w:val="Systemstep"/>
        <w:spacing w:after="120" w:line="240" w:lineRule="auto"/>
        <w:ind w:left="425" w:hanging="425"/>
        <w:rPr>
          <w:rFonts w:cstheme="minorHAnsi"/>
          <w:szCs w:val="24"/>
        </w:rPr>
      </w:pPr>
      <w:r>
        <w:rPr>
          <w:rFonts w:cstheme="minorHAnsi"/>
        </w:rPr>
        <w:t xml:space="preserve">When a </w:t>
      </w:r>
      <w:r w:rsidR="00FF7BDB">
        <w:rPr>
          <w:rFonts w:cstheme="minorHAnsi"/>
        </w:rPr>
        <w:t xml:space="preserve">mutual obligation </w:t>
      </w:r>
      <w:r>
        <w:rPr>
          <w:rFonts w:cstheme="minorHAnsi"/>
        </w:rPr>
        <w:t>requirement is rescheduled or removed, t</w:t>
      </w:r>
      <w:r w:rsidR="00AE0AF2">
        <w:rPr>
          <w:rFonts w:cstheme="minorHAnsi"/>
        </w:rPr>
        <w:t xml:space="preserve">he provider must </w:t>
      </w:r>
      <w:r w:rsidR="006C377B">
        <w:rPr>
          <w:rFonts w:cstheme="minorHAnsi"/>
        </w:rPr>
        <w:t xml:space="preserve">select </w:t>
      </w:r>
      <w:r w:rsidR="000428C3">
        <w:rPr>
          <w:rFonts w:cstheme="minorHAnsi"/>
        </w:rPr>
        <w:t xml:space="preserve">that the requirement is </w:t>
      </w:r>
      <w:r w:rsidR="006C377B">
        <w:rPr>
          <w:rFonts w:cstheme="minorHAnsi"/>
        </w:rPr>
        <w:t xml:space="preserve">“Rescheduled” or “No Longer Required” </w:t>
      </w:r>
      <w:r w:rsidR="000428C3">
        <w:rPr>
          <w:rFonts w:cstheme="minorHAnsi"/>
        </w:rPr>
        <w:t>in the participant’s electronic calendar</w:t>
      </w:r>
      <w:r w:rsidR="00B96D1E">
        <w:rPr>
          <w:rFonts w:cstheme="minorHAnsi"/>
        </w:rPr>
        <w:t>.</w:t>
      </w:r>
    </w:p>
    <w:p w14:paraId="10A14D58" w14:textId="71E1B321" w:rsidR="008B7E7C" w:rsidRPr="00815B4C" w:rsidRDefault="00B96D1E" w:rsidP="00815B4C">
      <w:pPr>
        <w:numPr>
          <w:ilvl w:val="0"/>
          <w:numId w:val="8"/>
        </w:numPr>
        <w:spacing w:before="60" w:after="60"/>
        <w:ind w:left="851" w:hanging="357"/>
        <w:contextualSpacing/>
        <w:rPr>
          <w:rFonts w:cstheme="minorHAnsi"/>
          <w:sz w:val="20"/>
        </w:rPr>
      </w:pPr>
      <w:r w:rsidRPr="00815B4C">
        <w:rPr>
          <w:rFonts w:cstheme="minorHAnsi"/>
        </w:rPr>
        <w:t xml:space="preserve">If the </w:t>
      </w:r>
      <w:r w:rsidR="00DA056B">
        <w:rPr>
          <w:rFonts w:cstheme="minorHAnsi"/>
        </w:rPr>
        <w:t xml:space="preserve">provider selected “No Longer Required” </w:t>
      </w:r>
      <w:r w:rsidR="00471BA0">
        <w:rPr>
          <w:rFonts w:cstheme="minorHAnsi"/>
        </w:rPr>
        <w:t>for a requirement that was attending a job interview, acting on a job opportunity</w:t>
      </w:r>
      <w:r w:rsidR="00AF42D7">
        <w:rPr>
          <w:rFonts w:cstheme="minorHAnsi"/>
        </w:rPr>
        <w:t xml:space="preserve">, or not meeting the monthly job search requirement, the provider must also select the most relevant acceptable reason from the </w:t>
      </w:r>
      <w:r w:rsidR="00D130D6">
        <w:rPr>
          <w:rFonts w:cstheme="minorHAnsi"/>
        </w:rPr>
        <w:t>drop-down</w:t>
      </w:r>
      <w:r w:rsidR="00AF42D7">
        <w:rPr>
          <w:rFonts w:cstheme="minorHAnsi"/>
        </w:rPr>
        <w:t xml:space="preserve"> menu.</w:t>
      </w:r>
    </w:p>
    <w:p w14:paraId="3CF072D7" w14:textId="77777777" w:rsidR="00FA4164" w:rsidRDefault="00646E92" w:rsidP="00646E92">
      <w:pPr>
        <w:keepNext/>
        <w:keepLines/>
        <w:tabs>
          <w:tab w:val="right" w:pos="1701"/>
        </w:tabs>
        <w:spacing w:before="120" w:after="120"/>
        <w:rPr>
          <w:rFonts w:cstheme="minorHAnsi"/>
        </w:rPr>
      </w:pPr>
      <w:r w:rsidRPr="00BA0850">
        <w:rPr>
          <w:rFonts w:cstheme="minorHAnsi"/>
        </w:rPr>
        <w:t xml:space="preserve">If the Provider is not satisfied that the Participant has an </w:t>
      </w:r>
      <w:r>
        <w:rPr>
          <w:rFonts w:cstheme="minorHAnsi"/>
        </w:rPr>
        <w:t>a</w:t>
      </w:r>
      <w:r w:rsidRPr="00BA0850">
        <w:rPr>
          <w:rFonts w:cstheme="minorHAnsi"/>
        </w:rPr>
        <w:t xml:space="preserve">cceptable </w:t>
      </w:r>
      <w:r>
        <w:rPr>
          <w:rFonts w:cstheme="minorHAnsi"/>
        </w:rPr>
        <w:t>r</w:t>
      </w:r>
      <w:r w:rsidRPr="00BA0850">
        <w:rPr>
          <w:rFonts w:cstheme="minorHAnsi"/>
        </w:rPr>
        <w:t>eason</w:t>
      </w:r>
      <w:r w:rsidR="00FA4164">
        <w:rPr>
          <w:rFonts w:cstheme="minorHAnsi"/>
        </w:rPr>
        <w:t>, they must</w:t>
      </w:r>
    </w:p>
    <w:p w14:paraId="47EFA832" w14:textId="6FC645E7" w:rsidR="00FA4164" w:rsidRDefault="00646E92" w:rsidP="00815B4C">
      <w:pPr>
        <w:numPr>
          <w:ilvl w:val="0"/>
          <w:numId w:val="8"/>
        </w:numPr>
        <w:spacing w:before="60" w:after="60"/>
        <w:ind w:left="714" w:hanging="357"/>
        <w:contextualSpacing/>
        <w:rPr>
          <w:rFonts w:cstheme="minorHAnsi"/>
        </w:rPr>
      </w:pPr>
      <w:r w:rsidRPr="00BA0850">
        <w:rPr>
          <w:rFonts w:cstheme="minorHAnsi"/>
        </w:rPr>
        <w:t xml:space="preserve">tell the </w:t>
      </w:r>
      <w:r w:rsidR="00FA4164">
        <w:rPr>
          <w:rFonts w:cstheme="minorHAnsi"/>
        </w:rPr>
        <w:t>p</w:t>
      </w:r>
      <w:r w:rsidRPr="00BA0850">
        <w:rPr>
          <w:rFonts w:cstheme="minorHAnsi"/>
        </w:rPr>
        <w:t>articipant why</w:t>
      </w:r>
      <w:r w:rsidR="00FA4164">
        <w:rPr>
          <w:rFonts w:cstheme="minorHAnsi"/>
        </w:rPr>
        <w:t xml:space="preserve"> the reason is not an acceptable reason</w:t>
      </w:r>
    </w:p>
    <w:p w14:paraId="27DA5F33" w14:textId="77777777" w:rsidR="00FA4164" w:rsidRDefault="00646E92" w:rsidP="00FA4164">
      <w:pPr>
        <w:numPr>
          <w:ilvl w:val="0"/>
          <w:numId w:val="8"/>
        </w:numPr>
        <w:spacing w:before="60" w:after="60"/>
        <w:ind w:left="714" w:hanging="357"/>
        <w:contextualSpacing/>
        <w:rPr>
          <w:rFonts w:cstheme="minorHAnsi"/>
        </w:rPr>
      </w:pPr>
      <w:r w:rsidRPr="00BA0850">
        <w:rPr>
          <w:rFonts w:cstheme="minorHAnsi"/>
        </w:rPr>
        <w:t xml:space="preserve">remind the </w:t>
      </w:r>
      <w:r w:rsidR="00FA4164">
        <w:rPr>
          <w:rFonts w:cstheme="minorHAnsi"/>
        </w:rPr>
        <w:t>p</w:t>
      </w:r>
      <w:r w:rsidRPr="00BA0850">
        <w:rPr>
          <w:rFonts w:cstheme="minorHAnsi"/>
        </w:rPr>
        <w:t xml:space="preserve">articipant that they are still expected to meet this </w:t>
      </w:r>
      <w:r w:rsidR="00FA4164">
        <w:rPr>
          <w:rFonts w:cstheme="minorHAnsi"/>
        </w:rPr>
        <w:t>m</w:t>
      </w:r>
      <w:r w:rsidRPr="00BA0850">
        <w:rPr>
          <w:rFonts w:cstheme="minorHAnsi"/>
        </w:rPr>
        <w:t xml:space="preserve">utual </w:t>
      </w:r>
      <w:r w:rsidR="00FA4164">
        <w:rPr>
          <w:rFonts w:cstheme="minorHAnsi"/>
        </w:rPr>
        <w:t>o</w:t>
      </w:r>
      <w:r w:rsidRPr="00BA0850">
        <w:rPr>
          <w:rFonts w:cstheme="minorHAnsi"/>
        </w:rPr>
        <w:t xml:space="preserve">bligation </w:t>
      </w:r>
      <w:r w:rsidR="00FA4164">
        <w:rPr>
          <w:rFonts w:cstheme="minorHAnsi"/>
        </w:rPr>
        <w:t>r</w:t>
      </w:r>
      <w:r w:rsidRPr="00BA0850">
        <w:rPr>
          <w:rFonts w:cstheme="minorHAnsi"/>
        </w:rPr>
        <w:t>equirement</w:t>
      </w:r>
    </w:p>
    <w:p w14:paraId="116B394A" w14:textId="2B9D022C" w:rsidR="00FA4164" w:rsidRDefault="00646E92" w:rsidP="00815B4C">
      <w:pPr>
        <w:numPr>
          <w:ilvl w:val="0"/>
          <w:numId w:val="8"/>
        </w:numPr>
        <w:spacing w:before="60" w:after="60"/>
        <w:ind w:left="714" w:hanging="357"/>
        <w:contextualSpacing/>
        <w:rPr>
          <w:rFonts w:cstheme="minorHAnsi"/>
        </w:rPr>
      </w:pPr>
      <w:r w:rsidRPr="00BA0850">
        <w:rPr>
          <w:rFonts w:cstheme="minorHAnsi"/>
        </w:rPr>
        <w:t>remind them about the potential consequences of non</w:t>
      </w:r>
      <w:r w:rsidRPr="00FA4164">
        <w:rPr>
          <w:rFonts w:ascii="Cambria Math" w:hAnsi="Cambria Math" w:cs="Cambria Math"/>
        </w:rPr>
        <w:t>‑</w:t>
      </w:r>
      <w:r w:rsidRPr="00BA0850">
        <w:rPr>
          <w:rFonts w:cstheme="minorHAnsi"/>
        </w:rPr>
        <w:t xml:space="preserve">compliance </w:t>
      </w:r>
    </w:p>
    <w:p w14:paraId="31C94BB6" w14:textId="023A33D2" w:rsidR="00646E92" w:rsidRDefault="00646E92" w:rsidP="00815B4C">
      <w:pPr>
        <w:numPr>
          <w:ilvl w:val="0"/>
          <w:numId w:val="8"/>
        </w:numPr>
        <w:spacing w:before="60" w:after="60"/>
        <w:ind w:left="714" w:hanging="357"/>
        <w:contextualSpacing/>
        <w:rPr>
          <w:rFonts w:cstheme="minorHAnsi"/>
        </w:rPr>
      </w:pPr>
      <w:r w:rsidRPr="00BA0850">
        <w:rPr>
          <w:rFonts w:cstheme="minorHAnsi"/>
        </w:rPr>
        <w:t xml:space="preserve">provide support and information to </w:t>
      </w:r>
      <w:r w:rsidR="00FA4164">
        <w:rPr>
          <w:rFonts w:cstheme="minorHAnsi"/>
        </w:rPr>
        <w:t>help</w:t>
      </w:r>
      <w:r w:rsidRPr="00BA0850">
        <w:rPr>
          <w:rFonts w:cstheme="minorHAnsi"/>
        </w:rPr>
        <w:t xml:space="preserve"> the </w:t>
      </w:r>
      <w:r w:rsidR="00FA4164">
        <w:rPr>
          <w:rFonts w:cstheme="minorHAnsi"/>
        </w:rPr>
        <w:t>p</w:t>
      </w:r>
      <w:r w:rsidRPr="00BA0850">
        <w:rPr>
          <w:rFonts w:cstheme="minorHAnsi"/>
        </w:rPr>
        <w:t xml:space="preserve">articipant meet their </w:t>
      </w:r>
      <w:r w:rsidR="00FA4164">
        <w:rPr>
          <w:rFonts w:cstheme="minorHAnsi"/>
        </w:rPr>
        <w:t>r</w:t>
      </w:r>
      <w:r w:rsidRPr="00BA0850">
        <w:rPr>
          <w:rFonts w:cstheme="minorHAnsi"/>
        </w:rPr>
        <w:t>equirement.</w:t>
      </w:r>
    </w:p>
    <w:p w14:paraId="4C543F9A" w14:textId="7428335A" w:rsidR="00CF0E03" w:rsidRDefault="000B48C1" w:rsidP="00463AC2">
      <w:pPr>
        <w:pStyle w:val="Heading4"/>
      </w:pPr>
      <w:bookmarkStart w:id="113" w:name="_Hlk102147899"/>
      <w:r>
        <w:t>V</w:t>
      </w:r>
      <w:r w:rsidR="008540BA">
        <w:t>alid reason</w:t>
      </w:r>
    </w:p>
    <w:p w14:paraId="6A0D9F0F" w14:textId="77777777" w:rsidR="00A244D0" w:rsidRPr="00A244D0" w:rsidRDefault="00A244D0" w:rsidP="00A244D0">
      <w:pPr>
        <w:keepNext/>
        <w:keepLines/>
        <w:tabs>
          <w:tab w:val="right" w:pos="1701"/>
        </w:tabs>
        <w:spacing w:before="120" w:after="120"/>
        <w:rPr>
          <w:rFonts w:cstheme="minorHAnsi"/>
        </w:rPr>
      </w:pPr>
      <w:r w:rsidRPr="00A244D0">
        <w:rPr>
          <w:rFonts w:cstheme="minorHAnsi"/>
        </w:rPr>
        <w:t xml:space="preserve">A participant does not commit a mutual obligation failure if the provider determines that the participant has a valid reason for not meeting a requirement, and for not giving prior notice of the inability to meet the requirement. </w:t>
      </w:r>
    </w:p>
    <w:p w14:paraId="49E08493" w14:textId="0624E81F" w:rsidR="00AD036F" w:rsidRDefault="00D81CF5" w:rsidP="00AD036F">
      <w:pPr>
        <w:keepNext/>
        <w:keepLines/>
        <w:tabs>
          <w:tab w:val="right" w:pos="1701"/>
        </w:tabs>
        <w:spacing w:before="120" w:after="120"/>
        <w:rPr>
          <w:rFonts w:cstheme="minorHAnsi"/>
        </w:rPr>
      </w:pPr>
      <w:r w:rsidRPr="00D81CF5">
        <w:rPr>
          <w:rFonts w:cstheme="minorHAnsi"/>
        </w:rPr>
        <w:t>The provider must be in direct contact with the participant to determine valid reason</w:t>
      </w:r>
      <w:r>
        <w:rPr>
          <w:rFonts w:cstheme="minorHAnsi"/>
        </w:rPr>
        <w:t xml:space="preserve">. </w:t>
      </w:r>
      <w:r w:rsidR="00AD036F" w:rsidRPr="00EE0A13">
        <w:rPr>
          <w:rFonts w:cstheme="minorHAnsi"/>
        </w:rPr>
        <w:t>Whe</w:t>
      </w:r>
      <w:r w:rsidR="00AD036F">
        <w:rPr>
          <w:rFonts w:cstheme="minorHAnsi"/>
        </w:rPr>
        <w:t xml:space="preserve">n </w:t>
      </w:r>
      <w:r w:rsidR="00ED2399">
        <w:rPr>
          <w:rFonts w:cstheme="minorHAnsi"/>
        </w:rPr>
        <w:t>contact occurs</w:t>
      </w:r>
      <w:r w:rsidR="00AD036F" w:rsidRPr="00EE0A13">
        <w:rPr>
          <w:rFonts w:cstheme="minorHAnsi"/>
        </w:rPr>
        <w:t xml:space="preserve"> </w:t>
      </w:r>
      <w:r>
        <w:rPr>
          <w:rFonts w:cstheme="minorHAnsi"/>
        </w:rPr>
        <w:t xml:space="preserve">between </w:t>
      </w:r>
      <w:r w:rsidR="00AD036F" w:rsidRPr="00EE0A13">
        <w:rPr>
          <w:rFonts w:cstheme="minorHAnsi"/>
        </w:rPr>
        <w:t xml:space="preserve">the </w:t>
      </w:r>
      <w:r w:rsidR="00AD036F">
        <w:rPr>
          <w:rFonts w:cstheme="minorHAnsi"/>
        </w:rPr>
        <w:t>p</w:t>
      </w:r>
      <w:r w:rsidR="00AD036F" w:rsidRPr="00EE0A13">
        <w:rPr>
          <w:rFonts w:cstheme="minorHAnsi"/>
        </w:rPr>
        <w:t>rovider</w:t>
      </w:r>
      <w:r>
        <w:rPr>
          <w:rFonts w:cstheme="minorHAnsi"/>
        </w:rPr>
        <w:t xml:space="preserve"> and </w:t>
      </w:r>
      <w:r w:rsidR="00762A00">
        <w:rPr>
          <w:rFonts w:cstheme="minorHAnsi"/>
        </w:rPr>
        <w:t>participant,</w:t>
      </w:r>
      <w:r w:rsidR="00AD036F" w:rsidRPr="00EE0A13">
        <w:rPr>
          <w:rFonts w:cstheme="minorHAnsi"/>
        </w:rPr>
        <w:t xml:space="preserve"> </w:t>
      </w:r>
      <w:r w:rsidR="00762A00">
        <w:rPr>
          <w:rFonts w:cstheme="minorHAnsi"/>
        </w:rPr>
        <w:t xml:space="preserve">the provider </w:t>
      </w:r>
      <w:r w:rsidR="00AD036F" w:rsidRPr="00EE0A13">
        <w:rPr>
          <w:rFonts w:cstheme="minorHAnsi"/>
        </w:rPr>
        <w:t>must discuss the reasons for the missed requirement so they can determine</w:t>
      </w:r>
      <w:r w:rsidR="00AD036F">
        <w:rPr>
          <w:rFonts w:cstheme="minorHAnsi"/>
        </w:rPr>
        <w:t>:</w:t>
      </w:r>
    </w:p>
    <w:p w14:paraId="454AD0E5" w14:textId="77777777" w:rsidR="00AD036F" w:rsidRDefault="00AD036F" w:rsidP="00AD036F">
      <w:pPr>
        <w:numPr>
          <w:ilvl w:val="0"/>
          <w:numId w:val="8"/>
        </w:numPr>
        <w:spacing w:before="60" w:after="60"/>
        <w:ind w:left="714" w:hanging="357"/>
        <w:contextualSpacing/>
        <w:rPr>
          <w:rFonts w:cstheme="minorHAnsi"/>
        </w:rPr>
      </w:pPr>
      <w:r w:rsidRPr="00EE0A13">
        <w:rPr>
          <w:rFonts w:cstheme="minorHAnsi"/>
        </w:rPr>
        <w:t xml:space="preserve">whether a </w:t>
      </w:r>
      <w:r>
        <w:rPr>
          <w:rFonts w:cstheme="minorHAnsi"/>
        </w:rPr>
        <w:t>m</w:t>
      </w:r>
      <w:r w:rsidRPr="00EE0A13">
        <w:rPr>
          <w:rFonts w:cstheme="minorHAnsi"/>
        </w:rPr>
        <w:t xml:space="preserve">utual </w:t>
      </w:r>
      <w:r>
        <w:rPr>
          <w:rFonts w:cstheme="minorHAnsi"/>
        </w:rPr>
        <w:t>o</w:t>
      </w:r>
      <w:r w:rsidRPr="00EE0A13">
        <w:rPr>
          <w:rFonts w:cstheme="minorHAnsi"/>
        </w:rPr>
        <w:t xml:space="preserve">bligation </w:t>
      </w:r>
      <w:r>
        <w:rPr>
          <w:rFonts w:cstheme="minorHAnsi"/>
        </w:rPr>
        <w:t>f</w:t>
      </w:r>
      <w:r w:rsidRPr="00EE0A13">
        <w:rPr>
          <w:rFonts w:cstheme="minorHAnsi"/>
        </w:rPr>
        <w:t xml:space="preserve">ailure has </w:t>
      </w:r>
      <w:proofErr w:type="gramStart"/>
      <w:r w:rsidRPr="00EE0A13">
        <w:rPr>
          <w:rFonts w:cstheme="minorHAnsi"/>
        </w:rPr>
        <w:t>actually occurred</w:t>
      </w:r>
      <w:proofErr w:type="gramEnd"/>
      <w:r w:rsidRPr="00EE0A13">
        <w:rPr>
          <w:rFonts w:cstheme="minorHAnsi"/>
        </w:rPr>
        <w:t xml:space="preserve">, and if so </w:t>
      </w:r>
    </w:p>
    <w:p w14:paraId="623CC4B2" w14:textId="77777777" w:rsidR="00AD036F" w:rsidRDefault="00AD036F" w:rsidP="00AD036F">
      <w:pPr>
        <w:numPr>
          <w:ilvl w:val="0"/>
          <w:numId w:val="8"/>
        </w:numPr>
        <w:spacing w:before="60" w:after="60"/>
        <w:ind w:left="714" w:hanging="357"/>
        <w:contextualSpacing/>
        <w:rPr>
          <w:rFonts w:cstheme="minorHAnsi"/>
        </w:rPr>
      </w:pPr>
      <w:r w:rsidRPr="00EE0A13">
        <w:rPr>
          <w:rFonts w:cstheme="minorHAnsi"/>
        </w:rPr>
        <w:t>whether the</w:t>
      </w:r>
      <w:r>
        <w:rPr>
          <w:rFonts w:cstheme="minorHAnsi"/>
        </w:rPr>
        <w:t xml:space="preserve"> participant</w:t>
      </w:r>
      <w:r w:rsidRPr="00EE0A13">
        <w:rPr>
          <w:rFonts w:cstheme="minorHAnsi"/>
        </w:rPr>
        <w:t xml:space="preserve"> ha</w:t>
      </w:r>
      <w:r>
        <w:rPr>
          <w:rFonts w:cstheme="minorHAnsi"/>
        </w:rPr>
        <w:t>s</w:t>
      </w:r>
      <w:r w:rsidRPr="00EE0A13">
        <w:rPr>
          <w:rFonts w:cstheme="minorHAnsi"/>
        </w:rPr>
        <w:t xml:space="preserve"> a </w:t>
      </w:r>
      <w:r>
        <w:rPr>
          <w:rFonts w:cstheme="minorHAnsi"/>
        </w:rPr>
        <w:t>v</w:t>
      </w:r>
      <w:r w:rsidRPr="00EE0A13">
        <w:rPr>
          <w:rFonts w:cstheme="minorHAnsi"/>
        </w:rPr>
        <w:t xml:space="preserve">alid </w:t>
      </w:r>
      <w:r>
        <w:rPr>
          <w:rFonts w:cstheme="minorHAnsi"/>
        </w:rPr>
        <w:t>r</w:t>
      </w:r>
      <w:r w:rsidRPr="00EE0A13">
        <w:rPr>
          <w:rFonts w:cstheme="minorHAnsi"/>
        </w:rPr>
        <w:t>eason.</w:t>
      </w:r>
    </w:p>
    <w:p w14:paraId="7DE1250E" w14:textId="36A941B8" w:rsidR="00F06F41" w:rsidRPr="00C50652" w:rsidRDefault="00F06F41" w:rsidP="00815B4C">
      <w:pPr>
        <w:keepNext/>
        <w:keepLines/>
        <w:tabs>
          <w:tab w:val="right" w:pos="1701"/>
        </w:tabs>
        <w:spacing w:before="120" w:after="120"/>
        <w:rPr>
          <w:rFonts w:cstheme="minorHAnsi"/>
        </w:rPr>
      </w:pPr>
      <w:bookmarkStart w:id="114" w:name="_Contact_attempt_not"/>
      <w:bookmarkEnd w:id="113"/>
      <w:bookmarkEnd w:id="114"/>
      <w:r w:rsidRPr="00C357DF">
        <w:rPr>
          <w:rFonts w:cstheme="minorHAnsi"/>
        </w:rPr>
        <w:t>Providers</w:t>
      </w:r>
      <w:r w:rsidRPr="00C50652">
        <w:rPr>
          <w:rFonts w:cstheme="minorHAnsi"/>
        </w:rPr>
        <w:t xml:space="preserve"> must assess whether a participant has a valid reason for a mutual obligation failure. If the provider records in </w:t>
      </w:r>
      <w:proofErr w:type="spellStart"/>
      <w:r w:rsidRPr="00C50652">
        <w:rPr>
          <w:rFonts w:cstheme="minorHAnsi"/>
        </w:rPr>
        <w:t>ESSWeb</w:t>
      </w:r>
      <w:proofErr w:type="spellEnd"/>
      <w:r w:rsidRPr="00C50652">
        <w:rPr>
          <w:rFonts w:cstheme="minorHAnsi"/>
        </w:rPr>
        <w:t xml:space="preserve"> that the participant: </w:t>
      </w:r>
    </w:p>
    <w:p w14:paraId="415785CB" w14:textId="3A79A963"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has a </w:t>
      </w:r>
      <w:r>
        <w:rPr>
          <w:rFonts w:cstheme="minorHAnsi"/>
        </w:rPr>
        <w:t>v</w:t>
      </w:r>
      <w:r w:rsidRPr="00815B4C">
        <w:rPr>
          <w:rFonts w:cstheme="minorHAnsi"/>
        </w:rPr>
        <w:t xml:space="preserve">alid </w:t>
      </w:r>
      <w:r>
        <w:rPr>
          <w:rFonts w:cstheme="minorHAnsi"/>
        </w:rPr>
        <w:t>r</w:t>
      </w:r>
      <w:r w:rsidRPr="00815B4C">
        <w:rPr>
          <w:rFonts w:cstheme="minorHAnsi"/>
        </w:rPr>
        <w:t xml:space="preserve">eason for a </w:t>
      </w:r>
      <w:r>
        <w:rPr>
          <w:rFonts w:cstheme="minorHAnsi"/>
        </w:rPr>
        <w:t>f</w:t>
      </w:r>
      <w:r w:rsidRPr="00815B4C">
        <w:rPr>
          <w:rFonts w:cstheme="minorHAnsi"/>
        </w:rPr>
        <w:t xml:space="preserve">ailure, any </w:t>
      </w:r>
      <w:r w:rsidR="00762A00">
        <w:rPr>
          <w:rFonts w:cstheme="minorHAnsi"/>
        </w:rPr>
        <w:t xml:space="preserve">pending </w:t>
      </w:r>
      <w:r>
        <w:rPr>
          <w:rFonts w:cstheme="minorHAnsi"/>
        </w:rPr>
        <w:t>d</w:t>
      </w:r>
      <w:r w:rsidRPr="00815B4C">
        <w:rPr>
          <w:rFonts w:cstheme="minorHAnsi"/>
        </w:rPr>
        <w:t xml:space="preserve">emerit on their record relating to that </w:t>
      </w:r>
      <w:r>
        <w:rPr>
          <w:rFonts w:cstheme="minorHAnsi"/>
        </w:rPr>
        <w:t>f</w:t>
      </w:r>
      <w:r w:rsidRPr="00815B4C">
        <w:rPr>
          <w:rFonts w:cstheme="minorHAnsi"/>
        </w:rPr>
        <w:t>ailure will be removed</w:t>
      </w:r>
    </w:p>
    <w:p w14:paraId="55B49263" w14:textId="3E19D252"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does not have a </w:t>
      </w:r>
      <w:r w:rsidR="00C50652">
        <w:rPr>
          <w:rFonts w:cstheme="minorHAnsi"/>
        </w:rPr>
        <w:t>v</w:t>
      </w:r>
      <w:r w:rsidRPr="00815B4C">
        <w:rPr>
          <w:rFonts w:cstheme="minorHAnsi"/>
        </w:rPr>
        <w:t xml:space="preserve">alid </w:t>
      </w:r>
      <w:r w:rsidR="00C50652">
        <w:rPr>
          <w:rFonts w:cstheme="minorHAnsi"/>
        </w:rPr>
        <w:t>r</w:t>
      </w:r>
      <w:r w:rsidRPr="00815B4C">
        <w:rPr>
          <w:rFonts w:cstheme="minorHAnsi"/>
        </w:rPr>
        <w:t xml:space="preserve">eason, the </w:t>
      </w:r>
      <w:r w:rsidR="00033066">
        <w:rPr>
          <w:rFonts w:cstheme="minorHAnsi"/>
        </w:rPr>
        <w:t xml:space="preserve">pending </w:t>
      </w:r>
      <w:r w:rsidR="00C50652">
        <w:rPr>
          <w:rFonts w:cstheme="minorHAnsi"/>
        </w:rPr>
        <w:t>d</w:t>
      </w:r>
      <w:r w:rsidRPr="00815B4C">
        <w:rPr>
          <w:rFonts w:cstheme="minorHAnsi"/>
        </w:rPr>
        <w:t>emerit will be confirmed.</w:t>
      </w:r>
    </w:p>
    <w:p w14:paraId="1C4E5CC6" w14:textId="50E9975F" w:rsidR="00F06F41" w:rsidRPr="00C50652" w:rsidRDefault="00F06F41" w:rsidP="00815B4C">
      <w:pPr>
        <w:keepNext/>
        <w:keepLines/>
        <w:tabs>
          <w:tab w:val="right" w:pos="1701"/>
        </w:tabs>
        <w:spacing w:before="120" w:after="120"/>
        <w:rPr>
          <w:rFonts w:cstheme="minorHAnsi"/>
        </w:rPr>
      </w:pPr>
      <w:r w:rsidRPr="00C50652">
        <w:rPr>
          <w:rFonts w:cstheme="minorHAnsi"/>
        </w:rPr>
        <w:t>A Provider  determine</w:t>
      </w:r>
      <w:r w:rsidR="00033066">
        <w:rPr>
          <w:rFonts w:cstheme="minorHAnsi"/>
        </w:rPr>
        <w:t>s</w:t>
      </w:r>
      <w:r w:rsidRPr="00C50652">
        <w:rPr>
          <w:rFonts w:cstheme="minorHAnsi"/>
        </w:rPr>
        <w:t xml:space="preserve"> the </w:t>
      </w:r>
      <w:r w:rsidR="00C50652">
        <w:rPr>
          <w:rFonts w:cstheme="minorHAnsi"/>
        </w:rPr>
        <w:t>p</w:t>
      </w:r>
      <w:r w:rsidRPr="00C50652">
        <w:rPr>
          <w:rFonts w:cstheme="minorHAnsi"/>
        </w:rPr>
        <w:t xml:space="preserve">articipant has a </w:t>
      </w:r>
      <w:r w:rsidR="00C50652">
        <w:rPr>
          <w:rFonts w:cstheme="minorHAnsi"/>
        </w:rPr>
        <w:t>v</w:t>
      </w:r>
      <w:r w:rsidRPr="00C50652">
        <w:rPr>
          <w:rFonts w:cstheme="minorHAnsi"/>
        </w:rPr>
        <w:t xml:space="preserve">alid </w:t>
      </w:r>
      <w:r w:rsidR="00C50652">
        <w:rPr>
          <w:rFonts w:cstheme="minorHAnsi"/>
        </w:rPr>
        <w:t>r</w:t>
      </w:r>
      <w:r w:rsidRPr="00C50652">
        <w:rPr>
          <w:rFonts w:cstheme="minorHAnsi"/>
        </w:rPr>
        <w:t xml:space="preserve">eason when the </w:t>
      </w:r>
      <w:r w:rsidR="004D41C1">
        <w:rPr>
          <w:rFonts w:cstheme="minorHAnsi"/>
        </w:rPr>
        <w:t>p</w:t>
      </w:r>
      <w:r w:rsidRPr="00C50652">
        <w:rPr>
          <w:rFonts w:cstheme="minorHAnsi"/>
        </w:rPr>
        <w:t>rovider is satisfied the reason:</w:t>
      </w:r>
    </w:p>
    <w:p w14:paraId="0549D12E" w14:textId="67978A5F"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directly prevented the </w:t>
      </w:r>
      <w:r w:rsidR="004D41C1">
        <w:rPr>
          <w:rFonts w:cstheme="minorHAnsi"/>
        </w:rPr>
        <w:t>p</w:t>
      </w:r>
      <w:r w:rsidRPr="00815B4C">
        <w:rPr>
          <w:rFonts w:cstheme="minorHAnsi"/>
        </w:rPr>
        <w:t xml:space="preserve">articipant from meeting the </w:t>
      </w:r>
      <w:r w:rsidR="004D41C1">
        <w:rPr>
          <w:rFonts w:cstheme="minorHAnsi"/>
        </w:rPr>
        <w:t>r</w:t>
      </w:r>
      <w:r w:rsidRPr="00815B4C">
        <w:rPr>
          <w:rFonts w:cstheme="minorHAnsi"/>
        </w:rPr>
        <w:t xml:space="preserve">equirement at the time the </w:t>
      </w:r>
      <w:r w:rsidR="004D41C1">
        <w:rPr>
          <w:rFonts w:cstheme="minorHAnsi"/>
        </w:rPr>
        <w:t>f</w:t>
      </w:r>
      <w:r w:rsidRPr="00815B4C">
        <w:rPr>
          <w:rFonts w:cstheme="minorHAnsi"/>
        </w:rPr>
        <w:t>ailure occurred</w:t>
      </w:r>
      <w:r w:rsidR="0081517F">
        <w:rPr>
          <w:rFonts w:cstheme="minorHAnsi"/>
        </w:rPr>
        <w:t xml:space="preserve"> </w:t>
      </w:r>
      <w:r w:rsidR="0081517F" w:rsidRPr="0081517F">
        <w:rPr>
          <w:rFonts w:cstheme="minorHAnsi"/>
        </w:rPr>
        <w:t>and prevented them from giving prior notice where it was reasonable to do so</w:t>
      </w:r>
    </w:p>
    <w:p w14:paraId="7BEA7C7E" w14:textId="1544E66C"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would be considered reasonable by a member of the public, and</w:t>
      </w:r>
    </w:p>
    <w:p w14:paraId="6DB6E31C" w14:textId="5EC6F346"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aligns with the</w:t>
      </w:r>
      <w:r w:rsidR="00DF113A">
        <w:rPr>
          <w:rFonts w:cstheme="minorHAnsi"/>
        </w:rPr>
        <w:t xml:space="preserve"> participant’s</w:t>
      </w:r>
      <w:r w:rsidRPr="00815B4C">
        <w:rPr>
          <w:rFonts w:cstheme="minorHAnsi"/>
        </w:rPr>
        <w:t xml:space="preserve"> personal circumstances as known by the </w:t>
      </w:r>
      <w:r w:rsidR="00DF113A">
        <w:rPr>
          <w:rFonts w:cstheme="minorHAnsi"/>
        </w:rPr>
        <w:t>p</w:t>
      </w:r>
      <w:r w:rsidRPr="00815B4C">
        <w:rPr>
          <w:rFonts w:cstheme="minorHAnsi"/>
        </w:rPr>
        <w:t>rovider.</w:t>
      </w:r>
    </w:p>
    <w:p w14:paraId="01D0BDD6" w14:textId="28A408F7" w:rsidR="00F06F41" w:rsidRPr="00B92AAB" w:rsidRDefault="001402F9" w:rsidP="00815B4C">
      <w:pPr>
        <w:keepNext/>
        <w:keepLines/>
        <w:tabs>
          <w:tab w:val="right" w:pos="1701"/>
        </w:tabs>
        <w:spacing w:before="120" w:after="120"/>
        <w:rPr>
          <w:rFonts w:cstheme="minorHAnsi"/>
        </w:rPr>
      </w:pPr>
      <w:r w:rsidRPr="00815B4C">
        <w:rPr>
          <w:rFonts w:cstheme="minorHAnsi"/>
          <w:b/>
          <w:bCs/>
        </w:rPr>
        <w:t>Note</w:t>
      </w:r>
      <w:r w:rsidRPr="00B92AAB">
        <w:rPr>
          <w:rFonts w:cstheme="minorHAnsi"/>
        </w:rPr>
        <w:t xml:space="preserve">: </w:t>
      </w:r>
      <w:r w:rsidR="00F70EF4" w:rsidRPr="00B92AAB">
        <w:rPr>
          <w:rFonts w:cstheme="minorHAnsi"/>
        </w:rPr>
        <w:t>If a</w:t>
      </w:r>
      <w:r w:rsidRPr="00B92AAB">
        <w:rPr>
          <w:rFonts w:cstheme="minorHAnsi"/>
        </w:rPr>
        <w:t xml:space="preserve"> provider </w:t>
      </w:r>
      <w:r w:rsidR="007A5525" w:rsidRPr="00B92AAB">
        <w:rPr>
          <w:rFonts w:cstheme="minorHAnsi"/>
        </w:rPr>
        <w:t>determine</w:t>
      </w:r>
      <w:r w:rsidR="00802147" w:rsidRPr="00B92AAB">
        <w:rPr>
          <w:rFonts w:cstheme="minorHAnsi"/>
        </w:rPr>
        <w:t>s</w:t>
      </w:r>
      <w:r w:rsidR="007A5525" w:rsidRPr="00B92AAB">
        <w:rPr>
          <w:rFonts w:cstheme="minorHAnsi"/>
        </w:rPr>
        <w:t xml:space="preserve"> that drug or alcohol dependency is a valid reason</w:t>
      </w:r>
      <w:r w:rsidR="00802147" w:rsidRPr="00B92AAB">
        <w:rPr>
          <w:rFonts w:cstheme="minorHAnsi"/>
        </w:rPr>
        <w:t xml:space="preserve">, they must </w:t>
      </w:r>
      <w:r w:rsidR="00C874B0" w:rsidRPr="00B92AAB">
        <w:rPr>
          <w:rFonts w:cstheme="minorHAnsi"/>
        </w:rPr>
        <w:t xml:space="preserve">identify any available and appropriate treatment </w:t>
      </w:r>
      <w:r w:rsidR="00B92AAB" w:rsidRPr="00B92AAB">
        <w:rPr>
          <w:rFonts w:cstheme="minorHAnsi"/>
        </w:rPr>
        <w:t>program and</w:t>
      </w:r>
      <w:r w:rsidR="00C874B0" w:rsidRPr="00B92AAB">
        <w:rPr>
          <w:rFonts w:cstheme="minorHAnsi"/>
        </w:rPr>
        <w:t xml:space="preserve"> must encourage the participant to participate in that program.</w:t>
      </w:r>
      <w:r w:rsidR="006F7E04" w:rsidRPr="00B92AAB">
        <w:rPr>
          <w:rFonts w:cstheme="minorHAnsi"/>
        </w:rPr>
        <w:t xml:space="preserve"> If the participant refuses or deliberately fails to participate in the treatment</w:t>
      </w:r>
      <w:r w:rsidR="00E718DB" w:rsidRPr="00B92AAB">
        <w:rPr>
          <w:rFonts w:cstheme="minorHAnsi"/>
        </w:rPr>
        <w:t>, the provider cannot accept drug and alcohol dependency as a valid reason for subsequent failures, unless</w:t>
      </w:r>
      <w:r w:rsidR="00193C91" w:rsidRPr="00B92AAB">
        <w:rPr>
          <w:rFonts w:cstheme="minorHAnsi"/>
        </w:rPr>
        <w:t>:</w:t>
      </w:r>
    </w:p>
    <w:p w14:paraId="0E81FB16" w14:textId="288E5168"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treatment that the </w:t>
      </w:r>
      <w:r>
        <w:rPr>
          <w:rFonts w:cstheme="minorHAnsi"/>
        </w:rPr>
        <w:t>p</w:t>
      </w:r>
      <w:r w:rsidRPr="00353EC0">
        <w:rPr>
          <w:rFonts w:cstheme="minorHAnsi"/>
        </w:rPr>
        <w:t>articipant was referred to was not available or appropriate</w:t>
      </w:r>
    </w:p>
    <w:p w14:paraId="2B8A2DCC" w14:textId="4D501F84"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w:t>
      </w:r>
      <w:r w:rsidR="002E2A4B">
        <w:rPr>
          <w:rFonts w:cstheme="minorHAnsi"/>
        </w:rPr>
        <w:t>p</w:t>
      </w:r>
      <w:r w:rsidRPr="00353EC0">
        <w:rPr>
          <w:rFonts w:cstheme="minorHAnsi"/>
        </w:rPr>
        <w:t>articipant was genuinely unable to participate in the treatment</w:t>
      </w:r>
    </w:p>
    <w:p w14:paraId="6F0BA46D" w14:textId="46B9393E"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w:t>
      </w:r>
      <w:r w:rsidR="002E2A4B">
        <w:rPr>
          <w:rFonts w:cstheme="minorHAnsi"/>
        </w:rPr>
        <w:t>p</w:t>
      </w:r>
      <w:r w:rsidRPr="00353EC0">
        <w:rPr>
          <w:rFonts w:cstheme="minorHAnsi"/>
        </w:rPr>
        <w:t>articipant agreed to participate in the treatment but, despite taking all reasonable steps to commence the treatment, the treatment did not commence, or</w:t>
      </w:r>
    </w:p>
    <w:p w14:paraId="2CAFE814" w14:textId="235C5179"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before the </w:t>
      </w:r>
      <w:r w:rsidR="00F657EE">
        <w:rPr>
          <w:rFonts w:cstheme="minorHAnsi"/>
        </w:rPr>
        <w:t>p</w:t>
      </w:r>
      <w:r w:rsidRPr="00353EC0">
        <w:rPr>
          <w:rFonts w:cstheme="minorHAnsi"/>
        </w:rPr>
        <w:t xml:space="preserve">articipant was referred to the treatment, the </w:t>
      </w:r>
      <w:r w:rsidR="00F657EE">
        <w:rPr>
          <w:rFonts w:cstheme="minorHAnsi"/>
        </w:rPr>
        <w:t>p</w:t>
      </w:r>
      <w:r w:rsidRPr="00353EC0">
        <w:rPr>
          <w:rFonts w:cstheme="minorHAnsi"/>
        </w:rPr>
        <w:t xml:space="preserve">articipant had: </w:t>
      </w:r>
    </w:p>
    <w:p w14:paraId="7367121E" w14:textId="77777777" w:rsidR="00B92AAB" w:rsidRPr="00353EC0" w:rsidRDefault="00B92AAB" w:rsidP="00815B4C">
      <w:pPr>
        <w:pStyle w:val="guidelinetext"/>
        <w:numPr>
          <w:ilvl w:val="1"/>
          <w:numId w:val="19"/>
        </w:numPr>
        <w:spacing w:before="60" w:line="240" w:lineRule="auto"/>
        <w:rPr>
          <w:rFonts w:cstheme="minorHAnsi"/>
        </w:rPr>
      </w:pPr>
      <w:r w:rsidRPr="00353EC0">
        <w:rPr>
          <w:rFonts w:cstheme="minorHAnsi"/>
        </w:rPr>
        <w:t>completed the same type of treatment as the treatment they were referred to, or</w:t>
      </w:r>
    </w:p>
    <w:p w14:paraId="542EF458" w14:textId="412BE497" w:rsidR="00B92AAB" w:rsidRPr="00353EC0" w:rsidRDefault="00B92AAB" w:rsidP="00815B4C">
      <w:pPr>
        <w:pStyle w:val="guidelinetext"/>
        <w:numPr>
          <w:ilvl w:val="1"/>
          <w:numId w:val="19"/>
        </w:numPr>
        <w:spacing w:before="60" w:line="240" w:lineRule="auto"/>
        <w:rPr>
          <w:rFonts w:cstheme="minorHAnsi"/>
        </w:rPr>
      </w:pPr>
      <w:r w:rsidRPr="00353EC0">
        <w:rPr>
          <w:rFonts w:cstheme="minorHAnsi"/>
        </w:rPr>
        <w:t xml:space="preserve">completed treatment that was substantially </w:t>
      </w:r>
      <w:r w:rsidR="005741BC" w:rsidRPr="00353EC0">
        <w:rPr>
          <w:rFonts w:cstheme="minorHAnsi"/>
        </w:rPr>
        <w:t>like</w:t>
      </w:r>
      <w:r w:rsidRPr="00353EC0">
        <w:rPr>
          <w:rFonts w:cstheme="minorHAnsi"/>
        </w:rPr>
        <w:t xml:space="preserve"> the treatment they were referred to and, in the opinion of an appropriately qualified medical professional, the </w:t>
      </w:r>
      <w:r w:rsidR="005741BC">
        <w:rPr>
          <w:rFonts w:cstheme="minorHAnsi"/>
        </w:rPr>
        <w:t>p</w:t>
      </w:r>
      <w:r w:rsidRPr="00353EC0">
        <w:rPr>
          <w:rFonts w:cstheme="minorHAnsi"/>
        </w:rPr>
        <w:t>articipant would not benefit from further treatment of the same kind as the type of treatment.</w:t>
      </w:r>
    </w:p>
    <w:p w14:paraId="5D261CF5" w14:textId="77777777" w:rsidR="008137A3" w:rsidRPr="00250BCE" w:rsidRDefault="008137A3" w:rsidP="00463AC2">
      <w:pPr>
        <w:pStyle w:val="Heading4"/>
      </w:pPr>
      <w:r w:rsidRPr="00250BCE">
        <w:t>When the Participant has a Valid Reason</w:t>
      </w:r>
    </w:p>
    <w:p w14:paraId="574C53A2" w14:textId="77777777" w:rsidR="00A16FFA" w:rsidRDefault="008137A3" w:rsidP="00B141F0">
      <w:pPr>
        <w:pStyle w:val="Systemstep"/>
        <w:spacing w:after="120" w:line="240" w:lineRule="auto"/>
        <w:ind w:left="425" w:hanging="425"/>
      </w:pPr>
      <w:r>
        <w:t xml:space="preserve">On the </w:t>
      </w:r>
      <w:r w:rsidRPr="00B141F0">
        <w:rPr>
          <w:rFonts w:cstheme="minorHAnsi"/>
        </w:rPr>
        <w:t>day</w:t>
      </w:r>
      <w:r>
        <w:t xml:space="preserve"> the </w:t>
      </w:r>
      <w:r w:rsidR="00B141F0">
        <w:t>p</w:t>
      </w:r>
      <w:r>
        <w:t xml:space="preserve">rovider determines a </w:t>
      </w:r>
      <w:r w:rsidR="00B141F0">
        <w:t>p</w:t>
      </w:r>
      <w:r>
        <w:t xml:space="preserve">articipant has a </w:t>
      </w:r>
      <w:r w:rsidR="00B141F0">
        <w:t>v</w:t>
      </w:r>
      <w:r>
        <w:t xml:space="preserve">alid </w:t>
      </w:r>
      <w:r w:rsidR="00B141F0">
        <w:t>r</w:t>
      </w:r>
      <w:r>
        <w:t xml:space="preserve">eason for a </w:t>
      </w:r>
      <w:r w:rsidR="00B141F0">
        <w:t>f</w:t>
      </w:r>
      <w:r>
        <w:t xml:space="preserve">ailure, the </w:t>
      </w:r>
      <w:r w:rsidR="00B141F0">
        <w:t>p</w:t>
      </w:r>
      <w:r>
        <w:t>rovider must</w:t>
      </w:r>
      <w:r w:rsidR="00A16FFA">
        <w:t>:</w:t>
      </w:r>
    </w:p>
    <w:p w14:paraId="590E6B43" w14:textId="2BD4DDF3" w:rsidR="00A16FFA" w:rsidRDefault="008137A3" w:rsidP="00A16FFA">
      <w:pPr>
        <w:numPr>
          <w:ilvl w:val="0"/>
          <w:numId w:val="8"/>
        </w:numPr>
        <w:spacing w:before="60" w:after="60"/>
        <w:ind w:left="714" w:hanging="357"/>
        <w:contextualSpacing/>
        <w:rPr>
          <w:rFonts w:cstheme="minorHAnsi"/>
        </w:rPr>
      </w:pPr>
      <w:r w:rsidRPr="00815B4C">
        <w:rPr>
          <w:rFonts w:cstheme="minorHAnsi"/>
        </w:rPr>
        <w:t xml:space="preserve">record </w:t>
      </w:r>
      <w:r w:rsidR="00A16FFA">
        <w:rPr>
          <w:rFonts w:cstheme="minorHAnsi"/>
        </w:rPr>
        <w:t xml:space="preserve">that the participant had a valid reason </w:t>
      </w:r>
      <w:r w:rsidRPr="00815B4C">
        <w:rPr>
          <w:rFonts w:cstheme="minorHAnsi"/>
        </w:rPr>
        <w:t xml:space="preserve">in </w:t>
      </w:r>
      <w:proofErr w:type="spellStart"/>
      <w:r w:rsidR="00C75FE4" w:rsidRPr="00815B4C">
        <w:rPr>
          <w:rFonts w:cstheme="minorHAnsi"/>
        </w:rPr>
        <w:t>ESSWeb</w:t>
      </w:r>
      <w:proofErr w:type="spellEnd"/>
    </w:p>
    <w:p w14:paraId="615CE2E2" w14:textId="77777777" w:rsidR="009F763C" w:rsidRPr="009F763C" w:rsidRDefault="00776017" w:rsidP="009F763C">
      <w:pPr>
        <w:numPr>
          <w:ilvl w:val="0"/>
          <w:numId w:val="8"/>
        </w:numPr>
        <w:spacing w:before="60" w:after="60"/>
        <w:ind w:left="714" w:hanging="357"/>
        <w:contextualSpacing/>
        <w:rPr>
          <w:rFonts w:cstheme="minorHAnsi"/>
        </w:rPr>
      </w:pPr>
      <w:r w:rsidRPr="004C18D4">
        <w:rPr>
          <w:rFonts w:cstheme="minorHAnsi"/>
        </w:rPr>
        <w:t xml:space="preserve">select the description of </w:t>
      </w:r>
      <w:r>
        <w:rPr>
          <w:rFonts w:cstheme="minorHAnsi"/>
        </w:rPr>
        <w:t xml:space="preserve">why the reason was </w:t>
      </w:r>
      <w:r w:rsidRPr="004C18D4">
        <w:rPr>
          <w:rFonts w:cstheme="minorHAnsi"/>
        </w:rPr>
        <w:t>valid from the drop-down menu.</w:t>
      </w:r>
      <w:r w:rsidR="009F763C">
        <w:rPr>
          <w:rFonts w:cstheme="minorHAnsi"/>
        </w:rPr>
        <w:t xml:space="preserve"> </w:t>
      </w:r>
      <w:r w:rsidR="009F763C" w:rsidRPr="009F763C">
        <w:rPr>
          <w:rFonts w:cstheme="minorHAnsi"/>
        </w:rPr>
        <w:t>The reason must be the closest available to the reason described by the participant.</w:t>
      </w:r>
    </w:p>
    <w:p w14:paraId="113DC607" w14:textId="4378EE30" w:rsidR="00776017" w:rsidRPr="004C18D4" w:rsidRDefault="00776017" w:rsidP="00684B95">
      <w:pPr>
        <w:spacing w:before="60" w:after="60"/>
        <w:ind w:left="714"/>
        <w:contextualSpacing/>
        <w:rPr>
          <w:rFonts w:cstheme="minorHAnsi"/>
        </w:rPr>
      </w:pPr>
    </w:p>
    <w:p w14:paraId="592786EE" w14:textId="4340310C" w:rsidR="008137A3" w:rsidRPr="003B6AE3" w:rsidRDefault="002D019C" w:rsidP="00815B4C">
      <w:pPr>
        <w:keepNext/>
        <w:keepLines/>
        <w:tabs>
          <w:tab w:val="right" w:pos="1701"/>
        </w:tabs>
        <w:spacing w:before="120" w:after="120"/>
        <w:rPr>
          <w:rFonts w:cstheme="minorHAnsi"/>
        </w:rPr>
      </w:pPr>
      <w:r w:rsidRPr="00815B4C">
        <w:rPr>
          <w:rFonts w:cstheme="minorHAnsi"/>
          <w:b/>
          <w:bCs/>
        </w:rPr>
        <w:t>Note</w:t>
      </w:r>
      <w:r w:rsidRPr="00815B4C">
        <w:rPr>
          <w:rFonts w:cstheme="minorHAnsi"/>
        </w:rPr>
        <w:t xml:space="preserve">: In </w:t>
      </w:r>
      <w:proofErr w:type="spellStart"/>
      <w:r w:rsidRPr="00815B4C">
        <w:rPr>
          <w:rFonts w:cstheme="minorHAnsi"/>
        </w:rPr>
        <w:t>ESSWeb</w:t>
      </w:r>
      <w:proofErr w:type="spellEnd"/>
      <w:r w:rsidRPr="00815B4C">
        <w:rPr>
          <w:rFonts w:cstheme="minorHAnsi"/>
        </w:rPr>
        <w:t xml:space="preserve">, </w:t>
      </w:r>
      <w:r w:rsidR="008137A3" w:rsidRPr="00815B4C">
        <w:rPr>
          <w:rFonts w:cstheme="minorHAnsi"/>
        </w:rPr>
        <w:t xml:space="preserve">‘reasons accepted’ </w:t>
      </w:r>
      <w:r w:rsidRPr="00815B4C">
        <w:rPr>
          <w:rFonts w:cstheme="minorHAnsi"/>
        </w:rPr>
        <w:t>means</w:t>
      </w:r>
      <w:r w:rsidR="008137A3" w:rsidRPr="00815B4C">
        <w:rPr>
          <w:rFonts w:cstheme="minorHAnsi"/>
        </w:rPr>
        <w:t xml:space="preserve"> </w:t>
      </w:r>
      <w:r w:rsidR="001D20D6">
        <w:rPr>
          <w:rFonts w:cstheme="minorHAnsi"/>
        </w:rPr>
        <w:t>v</w:t>
      </w:r>
      <w:r w:rsidR="008137A3" w:rsidRPr="00815B4C">
        <w:rPr>
          <w:rFonts w:cstheme="minorHAnsi"/>
        </w:rPr>
        <w:t xml:space="preserve">alid </w:t>
      </w:r>
      <w:r w:rsidR="001D20D6">
        <w:rPr>
          <w:rFonts w:cstheme="minorHAnsi"/>
        </w:rPr>
        <w:t>r</w:t>
      </w:r>
      <w:r w:rsidR="008137A3" w:rsidRPr="00815B4C">
        <w:rPr>
          <w:rFonts w:cstheme="minorHAnsi"/>
        </w:rPr>
        <w:t>easons.</w:t>
      </w:r>
    </w:p>
    <w:p w14:paraId="0A428294" w14:textId="77777777" w:rsidR="001D20D6" w:rsidRPr="005E295E" w:rsidRDefault="001D20D6" w:rsidP="001D20D6">
      <w:pPr>
        <w:keepNext/>
        <w:keepLines/>
        <w:tabs>
          <w:tab w:val="right" w:pos="1701"/>
        </w:tabs>
        <w:spacing w:before="120" w:after="120"/>
        <w:rPr>
          <w:rFonts w:cstheme="minorHAnsi"/>
        </w:rPr>
      </w:pPr>
      <w:r w:rsidRPr="005E295E">
        <w:rPr>
          <w:rFonts w:cstheme="minorHAnsi"/>
        </w:rPr>
        <w:t xml:space="preserve">By recording a reason that is </w:t>
      </w:r>
      <w:r>
        <w:rPr>
          <w:rFonts w:cstheme="minorHAnsi"/>
        </w:rPr>
        <w:t>v</w:t>
      </w:r>
      <w:r w:rsidRPr="005E295E">
        <w:rPr>
          <w:rFonts w:cstheme="minorHAnsi"/>
        </w:rPr>
        <w:t xml:space="preserve">alid, the </w:t>
      </w:r>
      <w:r>
        <w:rPr>
          <w:rFonts w:cstheme="minorHAnsi"/>
        </w:rPr>
        <w:t>p</w:t>
      </w:r>
      <w:r w:rsidRPr="005E295E">
        <w:rPr>
          <w:rFonts w:cstheme="minorHAnsi"/>
        </w:rPr>
        <w:t>rovider is:</w:t>
      </w:r>
    </w:p>
    <w:p w14:paraId="34981267"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removing any re-engagement requirement associated with the </w:t>
      </w:r>
      <w:r>
        <w:rPr>
          <w:rFonts w:cstheme="minorHAnsi"/>
        </w:rPr>
        <w:t>m</w:t>
      </w:r>
      <w:r w:rsidRPr="005E295E">
        <w:rPr>
          <w:rFonts w:cstheme="minorHAnsi"/>
        </w:rPr>
        <w:t xml:space="preserve">utual </w:t>
      </w:r>
      <w:r>
        <w:rPr>
          <w:rFonts w:cstheme="minorHAnsi"/>
        </w:rPr>
        <w:t>o</w:t>
      </w:r>
      <w:r w:rsidRPr="005E295E">
        <w:rPr>
          <w:rFonts w:cstheme="minorHAnsi"/>
        </w:rPr>
        <w:t xml:space="preserve">bligation </w:t>
      </w:r>
      <w:r>
        <w:rPr>
          <w:rFonts w:cstheme="minorHAnsi"/>
        </w:rPr>
        <w:t>f</w:t>
      </w:r>
      <w:r w:rsidRPr="005E295E">
        <w:rPr>
          <w:rFonts w:cstheme="minorHAnsi"/>
        </w:rPr>
        <w:t>ailure</w:t>
      </w:r>
    </w:p>
    <w:p w14:paraId="4906BA75"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finalising the </w:t>
      </w:r>
      <w:r>
        <w:rPr>
          <w:rFonts w:cstheme="minorHAnsi"/>
        </w:rPr>
        <w:t>m</w:t>
      </w:r>
      <w:r w:rsidRPr="005E295E">
        <w:rPr>
          <w:rFonts w:cstheme="minorHAnsi"/>
        </w:rPr>
        <w:t xml:space="preserve">utual </w:t>
      </w:r>
      <w:r>
        <w:rPr>
          <w:rFonts w:cstheme="minorHAnsi"/>
        </w:rPr>
        <w:t>o</w:t>
      </w:r>
      <w:r w:rsidRPr="005E295E">
        <w:rPr>
          <w:rFonts w:cstheme="minorHAnsi"/>
        </w:rPr>
        <w:t xml:space="preserve">bligation </w:t>
      </w:r>
      <w:r>
        <w:rPr>
          <w:rFonts w:cstheme="minorHAnsi"/>
        </w:rPr>
        <w:t>f</w:t>
      </w:r>
      <w:r w:rsidRPr="005E295E">
        <w:rPr>
          <w:rFonts w:cstheme="minorHAnsi"/>
        </w:rPr>
        <w:t xml:space="preserve">ailure to prevent the </w:t>
      </w:r>
      <w:r>
        <w:rPr>
          <w:rFonts w:cstheme="minorHAnsi"/>
        </w:rPr>
        <w:t>p</w:t>
      </w:r>
      <w:r w:rsidRPr="005E295E">
        <w:rPr>
          <w:rFonts w:cstheme="minorHAnsi"/>
        </w:rPr>
        <w:t xml:space="preserve">articipant’s </w:t>
      </w:r>
      <w:r>
        <w:rPr>
          <w:rFonts w:cstheme="minorHAnsi"/>
        </w:rPr>
        <w:t>p</w:t>
      </w:r>
      <w:r w:rsidRPr="005E295E">
        <w:rPr>
          <w:rFonts w:cstheme="minorHAnsi"/>
        </w:rPr>
        <w:t>ayment being affected</w:t>
      </w:r>
    </w:p>
    <w:p w14:paraId="222BE775"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lifting the </w:t>
      </w:r>
      <w:r>
        <w:rPr>
          <w:rFonts w:cstheme="minorHAnsi"/>
        </w:rPr>
        <w:t>p</w:t>
      </w:r>
      <w:r w:rsidRPr="005E295E">
        <w:rPr>
          <w:rFonts w:cstheme="minorHAnsi"/>
        </w:rPr>
        <w:t xml:space="preserve">articipant’s payment suspension if the </w:t>
      </w:r>
      <w:r>
        <w:rPr>
          <w:rFonts w:cstheme="minorHAnsi"/>
        </w:rPr>
        <w:t>p</w:t>
      </w:r>
      <w:r w:rsidRPr="005E295E">
        <w:rPr>
          <w:rFonts w:cstheme="minorHAnsi"/>
        </w:rPr>
        <w:t xml:space="preserve">articipant’s </w:t>
      </w:r>
      <w:r>
        <w:rPr>
          <w:rFonts w:cstheme="minorHAnsi"/>
        </w:rPr>
        <w:t>p</w:t>
      </w:r>
      <w:r w:rsidRPr="005E295E">
        <w:rPr>
          <w:rFonts w:cstheme="minorHAnsi"/>
        </w:rPr>
        <w:t>ayment is suspended</w:t>
      </w:r>
    </w:p>
    <w:p w14:paraId="095B3BE3" w14:textId="374A0914"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removing the relevant </w:t>
      </w:r>
      <w:r w:rsidR="009F763C">
        <w:rPr>
          <w:rFonts w:cstheme="minorHAnsi"/>
        </w:rPr>
        <w:t xml:space="preserve">pending </w:t>
      </w:r>
      <w:r>
        <w:rPr>
          <w:rFonts w:cstheme="minorHAnsi"/>
        </w:rPr>
        <w:t>d</w:t>
      </w:r>
      <w:r w:rsidRPr="005E295E">
        <w:rPr>
          <w:rFonts w:cstheme="minorHAnsi"/>
        </w:rPr>
        <w:t xml:space="preserve">emerit from the </w:t>
      </w:r>
      <w:r>
        <w:rPr>
          <w:rFonts w:cstheme="minorHAnsi"/>
        </w:rPr>
        <w:t>p</w:t>
      </w:r>
      <w:r w:rsidRPr="005E295E">
        <w:rPr>
          <w:rFonts w:cstheme="minorHAnsi"/>
        </w:rPr>
        <w:t>articipant’s record.</w:t>
      </w:r>
    </w:p>
    <w:p w14:paraId="476177A5" w14:textId="09CEA6D3" w:rsidR="0081760E" w:rsidRPr="003B6AE3" w:rsidRDefault="0081760E" w:rsidP="00815B4C">
      <w:pPr>
        <w:keepNext/>
        <w:keepLines/>
        <w:tabs>
          <w:tab w:val="right" w:pos="1701"/>
        </w:tabs>
        <w:spacing w:before="120" w:after="120"/>
        <w:rPr>
          <w:rFonts w:cstheme="minorHAnsi"/>
        </w:rPr>
      </w:pPr>
      <w:r w:rsidRPr="00815B4C">
        <w:rPr>
          <w:rFonts w:cstheme="minorHAnsi"/>
        </w:rPr>
        <w:t xml:space="preserve">The steps the Provider must take, depending on the type of </w:t>
      </w:r>
      <w:r w:rsidR="00B71DA1">
        <w:rPr>
          <w:rFonts w:cstheme="minorHAnsi"/>
        </w:rPr>
        <w:t>m</w:t>
      </w:r>
      <w:r w:rsidRPr="00815B4C">
        <w:rPr>
          <w:rFonts w:cstheme="minorHAnsi"/>
        </w:rPr>
        <w:t xml:space="preserve">utual </w:t>
      </w:r>
      <w:r w:rsidR="00B71DA1">
        <w:rPr>
          <w:rFonts w:cstheme="minorHAnsi"/>
        </w:rPr>
        <w:t>o</w:t>
      </w:r>
      <w:r w:rsidRPr="00815B4C">
        <w:rPr>
          <w:rFonts w:cstheme="minorHAnsi"/>
        </w:rPr>
        <w:t xml:space="preserve">bligation </w:t>
      </w:r>
      <w:r w:rsidR="00B71DA1">
        <w:rPr>
          <w:rFonts w:cstheme="minorHAnsi"/>
        </w:rPr>
        <w:t>f</w:t>
      </w:r>
      <w:r w:rsidRPr="00815B4C">
        <w:rPr>
          <w:rFonts w:cstheme="minorHAnsi"/>
        </w:rPr>
        <w:t>ailure with a Valid Reason, are described below.</w:t>
      </w:r>
    </w:p>
    <w:tbl>
      <w:tblPr>
        <w:tblStyle w:val="TableGrid"/>
        <w:tblW w:w="0" w:type="auto"/>
        <w:tblLook w:val="04A0" w:firstRow="1" w:lastRow="0" w:firstColumn="1" w:lastColumn="0" w:noHBand="0" w:noVBand="1"/>
      </w:tblPr>
      <w:tblGrid>
        <w:gridCol w:w="2196"/>
        <w:gridCol w:w="7433"/>
      </w:tblGrid>
      <w:tr w:rsidR="005602D5" w:rsidRPr="00FB7CD7" w14:paraId="7DABFE65" w14:textId="77777777" w:rsidTr="006E65D9">
        <w:trPr>
          <w:tblHeader/>
        </w:trPr>
        <w:tc>
          <w:tcPr>
            <w:tcW w:w="2196" w:type="dxa"/>
            <w:shd w:val="clear" w:color="auto" w:fill="DAEEF3" w:themeFill="accent5" w:themeFillTint="33"/>
          </w:tcPr>
          <w:p w14:paraId="543480A8" w14:textId="77777777" w:rsidR="005602D5" w:rsidRPr="00FB7CD7" w:rsidRDefault="005602D5" w:rsidP="004C18D4">
            <w:pPr>
              <w:spacing w:before="60" w:after="60"/>
              <w:rPr>
                <w:rFonts w:cstheme="minorHAnsi"/>
                <w:b/>
              </w:rPr>
            </w:pPr>
            <w:r w:rsidRPr="00FB7CD7">
              <w:rPr>
                <w:rFonts w:cstheme="minorHAnsi"/>
                <w:b/>
              </w:rPr>
              <w:t>Task</w:t>
            </w:r>
          </w:p>
        </w:tc>
        <w:tc>
          <w:tcPr>
            <w:tcW w:w="7433" w:type="dxa"/>
            <w:shd w:val="clear" w:color="auto" w:fill="DAEEF3" w:themeFill="accent5" w:themeFillTint="33"/>
          </w:tcPr>
          <w:p w14:paraId="7D388DFC" w14:textId="1853A0F3" w:rsidR="005602D5" w:rsidRPr="00FB7CD7" w:rsidRDefault="00BE5BB6" w:rsidP="004C18D4">
            <w:pPr>
              <w:spacing w:before="60" w:after="60"/>
              <w:rPr>
                <w:rFonts w:cstheme="minorHAnsi"/>
                <w:b/>
              </w:rPr>
            </w:pPr>
            <w:r>
              <w:rPr>
                <w:rFonts w:cstheme="minorHAnsi"/>
                <w:b/>
              </w:rPr>
              <w:t>On the day the provider determines the participant has a valid reason:</w:t>
            </w:r>
          </w:p>
        </w:tc>
      </w:tr>
      <w:tr w:rsidR="005602D5" w:rsidRPr="00FB7CD7" w14:paraId="12DF0887" w14:textId="77777777" w:rsidTr="00815B4C">
        <w:tc>
          <w:tcPr>
            <w:tcW w:w="2196" w:type="dxa"/>
            <w:shd w:val="clear" w:color="auto" w:fill="DAEEF3" w:themeFill="accent5" w:themeFillTint="33"/>
          </w:tcPr>
          <w:p w14:paraId="4A4B60A7" w14:textId="7A6BCEBE" w:rsidR="005602D5" w:rsidRPr="00FB7CD7" w:rsidRDefault="00913DF4" w:rsidP="004C18D4">
            <w:pPr>
              <w:spacing w:before="60" w:after="60"/>
              <w:rPr>
                <w:rFonts w:cstheme="minorHAnsi"/>
              </w:rPr>
            </w:pPr>
            <w:r>
              <w:rPr>
                <w:rFonts w:cstheme="minorHAnsi"/>
                <w:bCs/>
              </w:rPr>
              <w:t>Failures against requirements in the participant’s electronic calendar</w:t>
            </w:r>
          </w:p>
        </w:tc>
        <w:tc>
          <w:tcPr>
            <w:tcW w:w="7433" w:type="dxa"/>
          </w:tcPr>
          <w:p w14:paraId="1A34E642" w14:textId="7B94EC1E" w:rsidR="003C43DD" w:rsidRPr="00001539" w:rsidRDefault="00BE5BB6" w:rsidP="00815B4C">
            <w:pPr>
              <w:pStyle w:val="Systemstep"/>
              <w:keepNext/>
              <w:keepLines/>
              <w:spacing w:after="120" w:line="240" w:lineRule="auto"/>
            </w:pPr>
            <w:r>
              <w:t>Select</w:t>
            </w:r>
            <w:r w:rsidR="003C43DD">
              <w:t>:</w:t>
            </w:r>
          </w:p>
          <w:p w14:paraId="7A723F00" w14:textId="2777DEAB" w:rsidR="003C43DD" w:rsidRPr="003B6AE3" w:rsidRDefault="00077BB4" w:rsidP="00815B4C">
            <w:pPr>
              <w:numPr>
                <w:ilvl w:val="0"/>
                <w:numId w:val="9"/>
              </w:numPr>
              <w:spacing w:before="60" w:after="60" w:line="276" w:lineRule="auto"/>
              <w:ind w:left="318" w:hanging="284"/>
              <w:contextualSpacing/>
              <w:rPr>
                <w:rFonts w:cstheme="minorHAnsi"/>
              </w:rPr>
            </w:pPr>
            <w:r w:rsidRPr="003B7E6A">
              <w:rPr>
                <w:rFonts w:cstheme="minorHAnsi"/>
              </w:rPr>
              <w:t>‘Did Not Attend—Valid’</w:t>
            </w:r>
            <w:r>
              <w:rPr>
                <w:rFonts w:cstheme="minorHAnsi"/>
              </w:rPr>
              <w:t xml:space="preserve"> </w:t>
            </w:r>
            <w:r w:rsidR="0072384B" w:rsidRPr="004C18D4">
              <w:rPr>
                <w:rFonts w:cstheme="minorHAnsi"/>
              </w:rPr>
              <w:t>—</w:t>
            </w:r>
            <w:r>
              <w:rPr>
                <w:rFonts w:cstheme="minorHAnsi"/>
              </w:rPr>
              <w:t xml:space="preserve"> i</w:t>
            </w:r>
            <w:r w:rsidR="003C43DD" w:rsidRPr="00815B4C">
              <w:rPr>
                <w:rFonts w:cstheme="minorHAnsi"/>
              </w:rPr>
              <w:t xml:space="preserve">f the </w:t>
            </w:r>
            <w:r w:rsidR="00EF2BE5">
              <w:rPr>
                <w:rFonts w:cstheme="minorHAnsi"/>
              </w:rPr>
              <w:t>p</w:t>
            </w:r>
            <w:r w:rsidR="003C43DD" w:rsidRPr="00815B4C">
              <w:rPr>
                <w:rFonts w:cstheme="minorHAnsi"/>
              </w:rPr>
              <w:t xml:space="preserve">rovider has not already recorded an attendance result in relation to the relevant </w:t>
            </w:r>
            <w:r w:rsidR="00EF2BE5">
              <w:rPr>
                <w:rFonts w:cstheme="minorHAnsi"/>
              </w:rPr>
              <w:t>r</w:t>
            </w:r>
            <w:r w:rsidR="003C43DD" w:rsidRPr="00815B4C">
              <w:rPr>
                <w:rFonts w:cstheme="minorHAnsi"/>
              </w:rPr>
              <w:t xml:space="preserve">equirement. </w:t>
            </w:r>
          </w:p>
          <w:p w14:paraId="618A54AB" w14:textId="771C4041" w:rsidR="005602D5" w:rsidRPr="003C43DD" w:rsidRDefault="0072384B" w:rsidP="00815B4C">
            <w:pPr>
              <w:numPr>
                <w:ilvl w:val="0"/>
                <w:numId w:val="9"/>
              </w:numPr>
              <w:spacing w:before="60" w:after="60" w:line="276" w:lineRule="auto"/>
              <w:ind w:left="318" w:hanging="284"/>
              <w:contextualSpacing/>
              <w:rPr>
                <w:rFonts w:cstheme="minorHAnsi"/>
              </w:rPr>
            </w:pPr>
            <w:r w:rsidRPr="00E83127">
              <w:rPr>
                <w:rFonts w:cstheme="minorHAnsi"/>
              </w:rPr>
              <w:t xml:space="preserve">‘Yes’ to the question of whether they accept the Participant’s given </w:t>
            </w:r>
            <w:r w:rsidR="00D130D6" w:rsidRPr="004C18D4">
              <w:rPr>
                <w:rFonts w:cstheme="minorHAnsi"/>
              </w:rPr>
              <w:t>—</w:t>
            </w:r>
            <w:r w:rsidR="00D130D6">
              <w:rPr>
                <w:rFonts w:cstheme="minorHAnsi"/>
              </w:rPr>
              <w:t xml:space="preserve"> </w:t>
            </w:r>
            <w:r w:rsidR="00D130D6" w:rsidRPr="0072384B">
              <w:rPr>
                <w:rFonts w:cstheme="minorHAnsi"/>
              </w:rPr>
              <w:t>if</w:t>
            </w:r>
            <w:r w:rsidR="003C43DD" w:rsidRPr="00815B4C">
              <w:rPr>
                <w:rFonts w:cstheme="minorHAnsi"/>
              </w:rPr>
              <w:t xml:space="preserve"> the </w:t>
            </w:r>
            <w:r w:rsidR="00EF2BE5">
              <w:rPr>
                <w:rFonts w:cstheme="minorHAnsi"/>
              </w:rPr>
              <w:t>p</w:t>
            </w:r>
            <w:r w:rsidR="003C43DD" w:rsidRPr="00815B4C">
              <w:rPr>
                <w:rFonts w:cstheme="minorHAnsi"/>
              </w:rPr>
              <w:t>rovider has already recorded ‘Did Not Attend—Invalid’ or ‘Misconduct</w:t>
            </w:r>
            <w:r w:rsidR="00AF4A2D">
              <w:rPr>
                <w:rFonts w:cstheme="minorHAnsi"/>
              </w:rPr>
              <w:t>’</w:t>
            </w:r>
            <w:r w:rsidR="003C43DD" w:rsidRPr="00815B4C">
              <w:rPr>
                <w:rFonts w:cstheme="minorHAnsi"/>
              </w:rPr>
              <w:t>.</w:t>
            </w:r>
          </w:p>
        </w:tc>
      </w:tr>
      <w:tr w:rsidR="005602D5" w:rsidRPr="00FB7CD7" w14:paraId="752D8B0B" w14:textId="77777777" w:rsidTr="00815B4C">
        <w:tc>
          <w:tcPr>
            <w:tcW w:w="2196" w:type="dxa"/>
            <w:shd w:val="clear" w:color="auto" w:fill="DAEEF3" w:themeFill="accent5" w:themeFillTint="33"/>
          </w:tcPr>
          <w:p w14:paraId="1156E5CF" w14:textId="1BACC0B2" w:rsidR="005602D5" w:rsidRPr="00F966EC" w:rsidRDefault="00F966EC" w:rsidP="004C18D4">
            <w:pPr>
              <w:spacing w:before="60" w:after="60"/>
              <w:rPr>
                <w:rFonts w:cstheme="minorHAnsi"/>
                <w:bCs/>
              </w:rPr>
            </w:pPr>
            <w:r w:rsidRPr="00815B4C">
              <w:rPr>
                <w:rFonts w:cstheme="minorHAnsi"/>
                <w:bCs/>
              </w:rPr>
              <w:t>Failures to meet Job Search requirement</w:t>
            </w:r>
          </w:p>
        </w:tc>
        <w:tc>
          <w:tcPr>
            <w:tcW w:w="7433" w:type="dxa"/>
          </w:tcPr>
          <w:p w14:paraId="57C65F29" w14:textId="0F700EDD" w:rsidR="00211076" w:rsidRPr="00D27C3C" w:rsidRDefault="00211076" w:rsidP="00211076">
            <w:r>
              <w:t>Job search f</w:t>
            </w:r>
            <w:r w:rsidRPr="00D27C3C">
              <w:t xml:space="preserve">ailures automatically created and confirmed by </w:t>
            </w:r>
            <w:proofErr w:type="spellStart"/>
            <w:r>
              <w:t>ESSWeb</w:t>
            </w:r>
            <w:proofErr w:type="spellEnd"/>
            <w:r w:rsidRPr="00D27C3C">
              <w:t xml:space="preserve">. </w:t>
            </w:r>
          </w:p>
          <w:p w14:paraId="0BD4938F" w14:textId="351CAC0F" w:rsidR="005602D5" w:rsidRPr="00864A2B" w:rsidRDefault="00BE5BB6" w:rsidP="00815B4C">
            <w:pPr>
              <w:pStyle w:val="Systemstep"/>
              <w:keepNext/>
              <w:keepLines/>
              <w:spacing w:after="120" w:line="240" w:lineRule="auto"/>
            </w:pPr>
            <w:r>
              <w:t>S</w:t>
            </w:r>
            <w:r w:rsidR="00211076">
              <w:t xml:space="preserve">elect ‘Yes’ on the Outstanding Non-Compliance screen in </w:t>
            </w:r>
            <w:proofErr w:type="spellStart"/>
            <w:r w:rsidR="00864A2B">
              <w:t>ESSWeb</w:t>
            </w:r>
            <w:proofErr w:type="spellEnd"/>
            <w:r w:rsidR="00211076">
              <w:t xml:space="preserve"> to indicate</w:t>
            </w:r>
            <w:r>
              <w:t xml:space="preserve"> acceptance of</w:t>
            </w:r>
            <w:r w:rsidR="00211076">
              <w:t xml:space="preserve"> the </w:t>
            </w:r>
            <w:r w:rsidR="00864A2B">
              <w:t>p</w:t>
            </w:r>
            <w:r w:rsidR="00211076">
              <w:t xml:space="preserve">articipant’s reason. The system will prompt </w:t>
            </w:r>
            <w:r w:rsidR="00434571">
              <w:t>p</w:t>
            </w:r>
            <w:r w:rsidR="00211076">
              <w:t xml:space="preserve">roviders to record the reason the </w:t>
            </w:r>
            <w:r w:rsidR="00434571">
              <w:t>p</w:t>
            </w:r>
            <w:r w:rsidR="00211076">
              <w:t>articipant provided.</w:t>
            </w:r>
          </w:p>
        </w:tc>
      </w:tr>
      <w:tr w:rsidR="005602D5" w:rsidRPr="00FB7CD7" w14:paraId="57614E85" w14:textId="77777777" w:rsidTr="00815B4C">
        <w:tc>
          <w:tcPr>
            <w:tcW w:w="2196" w:type="dxa"/>
            <w:shd w:val="clear" w:color="auto" w:fill="DAEEF3" w:themeFill="accent5" w:themeFillTint="33"/>
          </w:tcPr>
          <w:p w14:paraId="6F3C2ABE" w14:textId="3AF64F75" w:rsidR="005602D5" w:rsidRPr="00FB7CD7" w:rsidRDefault="00AE0EDE" w:rsidP="004C18D4">
            <w:pPr>
              <w:spacing w:before="60" w:after="60"/>
              <w:rPr>
                <w:rFonts w:cstheme="minorHAnsi"/>
              </w:rPr>
            </w:pPr>
            <w:r>
              <w:rPr>
                <w:rFonts w:cstheme="minorHAnsi"/>
              </w:rPr>
              <w:t xml:space="preserve">Failures to </w:t>
            </w:r>
            <w:proofErr w:type="gramStart"/>
            <w:r>
              <w:rPr>
                <w:rFonts w:cstheme="minorHAnsi"/>
              </w:rPr>
              <w:t>enter into</w:t>
            </w:r>
            <w:proofErr w:type="gramEnd"/>
            <w:r>
              <w:rPr>
                <w:rFonts w:cstheme="minorHAnsi"/>
              </w:rPr>
              <w:t xml:space="preserve"> a Job Plan</w:t>
            </w:r>
          </w:p>
        </w:tc>
        <w:tc>
          <w:tcPr>
            <w:tcW w:w="7433" w:type="dxa"/>
          </w:tcPr>
          <w:p w14:paraId="72409DB4" w14:textId="754437FE" w:rsidR="005602D5" w:rsidRPr="00FB7CD7" w:rsidRDefault="006E357D" w:rsidP="004C18D4">
            <w:pPr>
              <w:pStyle w:val="Systemstep"/>
              <w:keepNext/>
              <w:keepLines/>
              <w:spacing w:after="120" w:line="240" w:lineRule="auto"/>
              <w:rPr>
                <w:rFonts w:cstheme="minorHAnsi"/>
              </w:rPr>
            </w:pPr>
            <w:r>
              <w:rPr>
                <w:rFonts w:cstheme="minorHAnsi"/>
              </w:rPr>
              <w:t xml:space="preserve">Select </w:t>
            </w:r>
            <w:r w:rsidR="0085723F">
              <w:t xml:space="preserve">‘Yes’ on the Outstanding Non-Compliance screen in </w:t>
            </w:r>
            <w:proofErr w:type="spellStart"/>
            <w:r w:rsidR="0085723F">
              <w:t>ESSWeb</w:t>
            </w:r>
            <w:proofErr w:type="spellEnd"/>
            <w:r w:rsidR="0085723F">
              <w:t xml:space="preserve"> to indicate </w:t>
            </w:r>
            <w:r w:rsidR="00AF42F9">
              <w:t xml:space="preserve">acceptance of </w:t>
            </w:r>
            <w:r w:rsidR="0085723F">
              <w:t xml:space="preserve">the </w:t>
            </w:r>
            <w:r w:rsidR="00AF42F9">
              <w:t>p</w:t>
            </w:r>
            <w:r w:rsidR="0085723F">
              <w:t xml:space="preserve">articipant’s reason. The system will prompt the Provider to record the reason the </w:t>
            </w:r>
            <w:r w:rsidR="00590E74">
              <w:t>p</w:t>
            </w:r>
            <w:r w:rsidR="0085723F">
              <w:t>articipant provided</w:t>
            </w:r>
            <w:r w:rsidR="005602D5" w:rsidRPr="00FB7CD7">
              <w:rPr>
                <w:rFonts w:cstheme="minorHAnsi"/>
              </w:rPr>
              <w:t xml:space="preserve">. </w:t>
            </w:r>
          </w:p>
          <w:p w14:paraId="4D003D0B" w14:textId="77777777" w:rsidR="00D93515" w:rsidRPr="00D93515" w:rsidRDefault="002B1E4E" w:rsidP="004C18D4">
            <w:pPr>
              <w:pStyle w:val="Systemstep"/>
              <w:keepNext/>
              <w:keepLines/>
              <w:spacing w:after="120" w:line="240" w:lineRule="auto"/>
              <w:rPr>
                <w:rFonts w:cstheme="minorHAnsi"/>
              </w:rPr>
            </w:pPr>
            <w:r>
              <w:t xml:space="preserve">After recording the valid reason, </w:t>
            </w:r>
            <w:r w:rsidR="00D6594D">
              <w:t xml:space="preserve">create a </w:t>
            </w:r>
            <w:r>
              <w:t>p</w:t>
            </w:r>
            <w:r w:rsidR="00D6594D">
              <w:t xml:space="preserve">rovider </w:t>
            </w:r>
            <w:r>
              <w:t>a</w:t>
            </w:r>
            <w:r w:rsidR="00D6594D">
              <w:t xml:space="preserve">ppointment for the </w:t>
            </w:r>
            <w:r>
              <w:t>p</w:t>
            </w:r>
            <w:r w:rsidR="00D6594D">
              <w:t xml:space="preserve">articipant to attend within 2 Business Days after the day the </w:t>
            </w:r>
            <w:r w:rsidR="001D3662">
              <w:t>p</w:t>
            </w:r>
            <w:r w:rsidR="00D6594D">
              <w:t xml:space="preserve">rovider recorded their assessment. </w:t>
            </w:r>
          </w:p>
          <w:p w14:paraId="4A7DCE54" w14:textId="68EE1417" w:rsidR="005602D5" w:rsidRPr="00815B4C" w:rsidRDefault="00D6594D" w:rsidP="00815B4C">
            <w:pPr>
              <w:spacing w:before="120" w:after="120"/>
            </w:pPr>
            <w:r w:rsidRPr="00815B4C">
              <w:t xml:space="preserve">If the </w:t>
            </w:r>
            <w:r w:rsidR="00D93515">
              <w:t>p</w:t>
            </w:r>
            <w:r w:rsidRPr="00815B4C">
              <w:t xml:space="preserve">articipant attends the </w:t>
            </w:r>
            <w:r w:rsidR="00D93515">
              <w:t>p</w:t>
            </w:r>
            <w:r w:rsidRPr="00815B4C">
              <w:t xml:space="preserve">rovider </w:t>
            </w:r>
            <w:r w:rsidR="005A50EA">
              <w:t>a</w:t>
            </w:r>
            <w:r w:rsidRPr="00815B4C">
              <w:t xml:space="preserve">ppointment, the </w:t>
            </w:r>
            <w:r w:rsidR="005A50EA">
              <w:t>p</w:t>
            </w:r>
            <w:r w:rsidRPr="00815B4C">
              <w:t xml:space="preserve">rovider must discuss the Job Plan with the </w:t>
            </w:r>
            <w:r w:rsidR="005A50EA">
              <w:t>p</w:t>
            </w:r>
            <w:r w:rsidRPr="00815B4C">
              <w:t xml:space="preserve">articipant. If the </w:t>
            </w:r>
            <w:r w:rsidR="005A50EA">
              <w:t>p</w:t>
            </w:r>
            <w:r w:rsidRPr="00815B4C">
              <w:t xml:space="preserve">articipant does not attend the </w:t>
            </w:r>
            <w:r w:rsidR="005A50EA">
              <w:t>p</w:t>
            </w:r>
            <w:r w:rsidRPr="00815B4C">
              <w:t xml:space="preserve">rovider </w:t>
            </w:r>
            <w:r w:rsidR="005A50EA">
              <w:t>a</w:t>
            </w:r>
            <w:r w:rsidRPr="00815B4C">
              <w:t xml:space="preserve">ppointment, this is a </w:t>
            </w:r>
            <w:r w:rsidR="005A50EA">
              <w:t>m</w:t>
            </w:r>
            <w:r w:rsidRPr="00815B4C">
              <w:t xml:space="preserve">utual </w:t>
            </w:r>
            <w:r w:rsidR="005A50EA">
              <w:t>o</w:t>
            </w:r>
            <w:r w:rsidRPr="00815B4C">
              <w:t xml:space="preserve">bligation </w:t>
            </w:r>
            <w:r w:rsidR="005A50EA">
              <w:t>f</w:t>
            </w:r>
            <w:r w:rsidRPr="00815B4C">
              <w:t xml:space="preserve">ailure, and the </w:t>
            </w:r>
            <w:r w:rsidR="005A50EA">
              <w:t>p</w:t>
            </w:r>
            <w:r w:rsidRPr="00815B4C">
              <w:t xml:space="preserve">rovider must comply with their usual obligations regarding </w:t>
            </w:r>
            <w:r w:rsidR="005A50EA">
              <w:t>m</w:t>
            </w:r>
            <w:r w:rsidRPr="00815B4C">
              <w:t xml:space="preserve">utual </w:t>
            </w:r>
            <w:r w:rsidR="005A50EA">
              <w:t>o</w:t>
            </w:r>
            <w:r w:rsidRPr="00815B4C">
              <w:t xml:space="preserve">bligation </w:t>
            </w:r>
            <w:r w:rsidR="005A50EA">
              <w:t>f</w:t>
            </w:r>
            <w:r w:rsidRPr="00815B4C">
              <w:t>ailures</w:t>
            </w:r>
            <w:r w:rsidR="005A50EA">
              <w:t>.</w:t>
            </w:r>
          </w:p>
        </w:tc>
      </w:tr>
      <w:tr w:rsidR="005602D5" w:rsidRPr="00FB7CD7" w14:paraId="24E011DC" w14:textId="77777777" w:rsidTr="00815B4C">
        <w:tc>
          <w:tcPr>
            <w:tcW w:w="2196" w:type="dxa"/>
            <w:shd w:val="clear" w:color="auto" w:fill="DAEEF3" w:themeFill="accent5" w:themeFillTint="33"/>
          </w:tcPr>
          <w:p w14:paraId="4B0E34A2" w14:textId="3AD07BB3" w:rsidR="005602D5" w:rsidRPr="00FB7CD7" w:rsidRDefault="006367AF" w:rsidP="004C18D4">
            <w:pPr>
              <w:spacing w:before="60" w:after="60"/>
              <w:rPr>
                <w:rFonts w:cstheme="minorHAnsi"/>
              </w:rPr>
            </w:pPr>
            <w:r w:rsidRPr="006367AF">
              <w:rPr>
                <w:rFonts w:cstheme="minorHAnsi"/>
              </w:rPr>
              <w:t>Failures to act on a job referral task or job opportunity</w:t>
            </w:r>
          </w:p>
        </w:tc>
        <w:tc>
          <w:tcPr>
            <w:tcW w:w="7433" w:type="dxa"/>
          </w:tcPr>
          <w:p w14:paraId="727C47EC" w14:textId="5CF56235" w:rsidR="005602D5" w:rsidRPr="00B77BAE" w:rsidRDefault="00B77BAE" w:rsidP="00815B4C">
            <w:pPr>
              <w:pStyle w:val="Systemstep"/>
              <w:keepNext/>
              <w:keepLines/>
              <w:spacing w:after="120" w:line="240" w:lineRule="auto"/>
            </w:pPr>
            <w:r>
              <w:t>Select</w:t>
            </w:r>
            <w:r w:rsidR="00EE1A05">
              <w:t xml:space="preserve"> ‘Unsatisfactory—Valid’ on the Outstanding Non-Compliance screen in </w:t>
            </w:r>
            <w:proofErr w:type="spellStart"/>
            <w:r>
              <w:t>ESSWeb</w:t>
            </w:r>
            <w:proofErr w:type="spellEnd"/>
            <w:r>
              <w:t xml:space="preserve"> </w:t>
            </w:r>
            <w:r w:rsidR="00EE1A05">
              <w:t xml:space="preserve">to indicate </w:t>
            </w:r>
            <w:r>
              <w:t xml:space="preserve">acceptance of </w:t>
            </w:r>
            <w:r w:rsidR="00EE1A05">
              <w:t xml:space="preserve">the </w:t>
            </w:r>
            <w:r w:rsidR="00590E74">
              <w:t>p</w:t>
            </w:r>
            <w:r w:rsidR="00EE1A05">
              <w:t>articipant’s reason.</w:t>
            </w:r>
          </w:p>
        </w:tc>
      </w:tr>
    </w:tbl>
    <w:p w14:paraId="12D6B304" w14:textId="77777777" w:rsidR="0039663E" w:rsidRPr="00250BCE" w:rsidRDefault="0039663E" w:rsidP="00463AC2">
      <w:pPr>
        <w:pStyle w:val="Heading4"/>
      </w:pPr>
      <w:r w:rsidRPr="00250BCE">
        <w:t>When the Participant does not have a Valid Reason</w:t>
      </w:r>
    </w:p>
    <w:p w14:paraId="363ACF18" w14:textId="25034B28" w:rsidR="004531A1" w:rsidRDefault="004531A1" w:rsidP="004531A1">
      <w:pPr>
        <w:pStyle w:val="Systemstep"/>
        <w:spacing w:after="120" w:line="240" w:lineRule="auto"/>
        <w:ind w:left="425" w:hanging="425"/>
      </w:pPr>
      <w:r>
        <w:t xml:space="preserve">On the </w:t>
      </w:r>
      <w:r w:rsidRPr="00B141F0">
        <w:rPr>
          <w:rFonts w:cstheme="minorHAnsi"/>
        </w:rPr>
        <w:t>day</w:t>
      </w:r>
      <w:r>
        <w:t xml:space="preserve"> the provider determines a participant</w:t>
      </w:r>
      <w:r w:rsidR="0099269A">
        <w:t xml:space="preserve"> </w:t>
      </w:r>
      <w:r>
        <w:t>does not</w:t>
      </w:r>
      <w:r w:rsidR="0099269A">
        <w:t xml:space="preserve"> have</w:t>
      </w:r>
      <w:r>
        <w:t xml:space="preserve"> a valid reason for a failure, the</w:t>
      </w:r>
      <w:r w:rsidR="0099269A">
        <w:t>y</w:t>
      </w:r>
      <w:r>
        <w:t xml:space="preserve"> must:</w:t>
      </w:r>
    </w:p>
    <w:p w14:paraId="09278D6F" w14:textId="6A4C7765" w:rsidR="004531A1" w:rsidRDefault="004531A1" w:rsidP="004531A1">
      <w:pPr>
        <w:numPr>
          <w:ilvl w:val="0"/>
          <w:numId w:val="8"/>
        </w:numPr>
        <w:spacing w:before="60" w:after="60"/>
        <w:ind w:left="714" w:hanging="357"/>
        <w:contextualSpacing/>
        <w:rPr>
          <w:rFonts w:cstheme="minorHAnsi"/>
        </w:rPr>
      </w:pPr>
      <w:r w:rsidRPr="004C18D4">
        <w:rPr>
          <w:rFonts w:cstheme="minorHAnsi"/>
        </w:rPr>
        <w:t xml:space="preserve">record </w:t>
      </w:r>
      <w:r>
        <w:rPr>
          <w:rFonts w:cstheme="minorHAnsi"/>
        </w:rPr>
        <w:t xml:space="preserve">that the participant </w:t>
      </w:r>
      <w:r w:rsidR="0099269A">
        <w:rPr>
          <w:rFonts w:cstheme="minorHAnsi"/>
        </w:rPr>
        <w:t>did not have a</w:t>
      </w:r>
      <w:r>
        <w:rPr>
          <w:rFonts w:cstheme="minorHAnsi"/>
        </w:rPr>
        <w:t xml:space="preserve"> valid reason </w:t>
      </w:r>
      <w:r w:rsidRPr="004C18D4">
        <w:rPr>
          <w:rFonts w:cstheme="minorHAnsi"/>
        </w:rPr>
        <w:t xml:space="preserve">in </w:t>
      </w:r>
      <w:proofErr w:type="spellStart"/>
      <w:r w:rsidRPr="004C18D4">
        <w:rPr>
          <w:rFonts w:cstheme="minorHAnsi"/>
        </w:rPr>
        <w:t>ESSWeb</w:t>
      </w:r>
      <w:proofErr w:type="spellEnd"/>
    </w:p>
    <w:p w14:paraId="4D699A43" w14:textId="2DDED88C" w:rsidR="004531A1" w:rsidRPr="004C18D4" w:rsidRDefault="004531A1" w:rsidP="004531A1">
      <w:pPr>
        <w:numPr>
          <w:ilvl w:val="0"/>
          <w:numId w:val="8"/>
        </w:numPr>
        <w:spacing w:before="60" w:after="60"/>
        <w:ind w:left="714" w:hanging="357"/>
        <w:contextualSpacing/>
        <w:rPr>
          <w:rFonts w:cstheme="minorHAnsi"/>
        </w:rPr>
      </w:pPr>
      <w:r w:rsidRPr="004C18D4">
        <w:rPr>
          <w:rFonts w:cstheme="minorHAnsi"/>
        </w:rPr>
        <w:t xml:space="preserve">select the description of </w:t>
      </w:r>
      <w:r w:rsidR="00776017">
        <w:rPr>
          <w:rFonts w:cstheme="minorHAnsi"/>
        </w:rPr>
        <w:t>why the reason was not</w:t>
      </w:r>
      <w:r w:rsidRPr="004C18D4">
        <w:rPr>
          <w:rFonts w:cstheme="minorHAnsi"/>
        </w:rPr>
        <w:t xml:space="preserve"> valid from the drop-down menu.</w:t>
      </w:r>
      <w:r w:rsidR="00776017" w:rsidRPr="00776017">
        <w:rPr>
          <w:rFonts w:cstheme="minorHAnsi"/>
        </w:rPr>
        <w:t xml:space="preserve"> </w:t>
      </w:r>
      <w:r w:rsidR="00776017">
        <w:rPr>
          <w:rFonts w:cstheme="minorHAnsi"/>
        </w:rPr>
        <w:t>The reason must be the closest available to the reason described by the participant.</w:t>
      </w:r>
    </w:p>
    <w:p w14:paraId="24AFC5A7" w14:textId="77777777" w:rsidR="001D20D6" w:rsidRPr="004C18D4" w:rsidRDefault="001D20D6" w:rsidP="001D20D6">
      <w:pPr>
        <w:keepNext/>
        <w:keepLines/>
        <w:tabs>
          <w:tab w:val="right" w:pos="1701"/>
        </w:tabs>
        <w:spacing w:before="120" w:after="120"/>
        <w:rPr>
          <w:rFonts w:cstheme="minorHAnsi"/>
        </w:rPr>
      </w:pPr>
      <w:r w:rsidRPr="004C18D4">
        <w:rPr>
          <w:rFonts w:cstheme="minorHAnsi"/>
          <w:b/>
          <w:bCs/>
        </w:rPr>
        <w:t>Note</w:t>
      </w:r>
      <w:r w:rsidRPr="004C18D4">
        <w:rPr>
          <w:rFonts w:cstheme="minorHAnsi"/>
        </w:rPr>
        <w:t xml:space="preserve">: In </w:t>
      </w:r>
      <w:proofErr w:type="spellStart"/>
      <w:r w:rsidRPr="004C18D4">
        <w:rPr>
          <w:rFonts w:cstheme="minorHAnsi"/>
        </w:rPr>
        <w:t>ESSWeb</w:t>
      </w:r>
      <w:proofErr w:type="spellEnd"/>
      <w:r w:rsidRPr="004C18D4">
        <w:rPr>
          <w:rFonts w:cstheme="minorHAnsi"/>
        </w:rPr>
        <w:t xml:space="preserve">, ‘reasons not accepted’ means not </w:t>
      </w:r>
      <w:r>
        <w:rPr>
          <w:rFonts w:cstheme="minorHAnsi"/>
        </w:rPr>
        <w:t>v</w:t>
      </w:r>
      <w:r w:rsidRPr="004C18D4">
        <w:rPr>
          <w:rFonts w:cstheme="minorHAnsi"/>
        </w:rPr>
        <w:t xml:space="preserve">alid </w:t>
      </w:r>
      <w:r>
        <w:rPr>
          <w:rFonts w:cstheme="minorHAnsi"/>
        </w:rPr>
        <w:t>r</w:t>
      </w:r>
      <w:r w:rsidRPr="004C18D4">
        <w:rPr>
          <w:rFonts w:cstheme="minorHAnsi"/>
        </w:rPr>
        <w:t>easons.</w:t>
      </w:r>
    </w:p>
    <w:p w14:paraId="6E793B8A" w14:textId="450128FD" w:rsidR="0039663E" w:rsidRPr="00815B4C" w:rsidRDefault="0039663E" w:rsidP="00815B4C">
      <w:pPr>
        <w:keepNext/>
        <w:keepLines/>
        <w:tabs>
          <w:tab w:val="right" w:pos="1701"/>
        </w:tabs>
        <w:spacing w:before="120" w:after="120"/>
        <w:rPr>
          <w:rFonts w:cstheme="minorHAnsi"/>
        </w:rPr>
      </w:pPr>
      <w:r w:rsidRPr="00815B4C">
        <w:rPr>
          <w:rFonts w:cstheme="minorHAnsi"/>
        </w:rPr>
        <w:t xml:space="preserve">By recording the </w:t>
      </w:r>
      <w:r w:rsidR="00776017">
        <w:rPr>
          <w:rFonts w:cstheme="minorHAnsi"/>
        </w:rPr>
        <w:t>p</w:t>
      </w:r>
      <w:r w:rsidRPr="00815B4C">
        <w:rPr>
          <w:rFonts w:cstheme="minorHAnsi"/>
        </w:rPr>
        <w:t xml:space="preserve">articipant’s reason is not a </w:t>
      </w:r>
      <w:r w:rsidR="00776017">
        <w:rPr>
          <w:rFonts w:cstheme="minorHAnsi"/>
        </w:rPr>
        <w:t>v</w:t>
      </w:r>
      <w:r w:rsidRPr="00815B4C">
        <w:rPr>
          <w:rFonts w:cstheme="minorHAnsi"/>
        </w:rPr>
        <w:t xml:space="preserve">alid </w:t>
      </w:r>
      <w:r w:rsidR="00776017">
        <w:rPr>
          <w:rFonts w:cstheme="minorHAnsi"/>
        </w:rPr>
        <w:t>r</w:t>
      </w:r>
      <w:r w:rsidRPr="00815B4C">
        <w:rPr>
          <w:rFonts w:cstheme="minorHAnsi"/>
        </w:rPr>
        <w:t xml:space="preserve">eason, the </w:t>
      </w:r>
      <w:r w:rsidR="00776017">
        <w:rPr>
          <w:rFonts w:cstheme="minorHAnsi"/>
        </w:rPr>
        <w:t>p</w:t>
      </w:r>
      <w:r w:rsidRPr="00815B4C">
        <w:rPr>
          <w:rFonts w:cstheme="minorHAnsi"/>
        </w:rPr>
        <w:t xml:space="preserve">rovider is confirming the relevant </w:t>
      </w:r>
      <w:r w:rsidR="00776017">
        <w:rPr>
          <w:rFonts w:cstheme="minorHAnsi"/>
        </w:rPr>
        <w:t>de</w:t>
      </w:r>
      <w:r w:rsidRPr="00815B4C">
        <w:rPr>
          <w:rFonts w:cstheme="minorHAnsi"/>
        </w:rPr>
        <w:t xml:space="preserve">merit on the </w:t>
      </w:r>
      <w:r w:rsidR="00821806">
        <w:rPr>
          <w:rFonts w:cstheme="minorHAnsi"/>
        </w:rPr>
        <w:t>p</w:t>
      </w:r>
      <w:r w:rsidRPr="00815B4C">
        <w:rPr>
          <w:rFonts w:cstheme="minorHAnsi"/>
        </w:rPr>
        <w:t>articipant’s record.</w:t>
      </w:r>
    </w:p>
    <w:p w14:paraId="2A756BFB" w14:textId="702E3188" w:rsidR="007E6BAE" w:rsidRPr="007E6BAE" w:rsidRDefault="007E6BAE" w:rsidP="00815B4C">
      <w:pPr>
        <w:keepNext/>
        <w:keepLines/>
        <w:tabs>
          <w:tab w:val="right" w:pos="1701"/>
        </w:tabs>
        <w:spacing w:before="120" w:after="120"/>
        <w:rPr>
          <w:rFonts w:cstheme="minorHAnsi"/>
        </w:rPr>
      </w:pPr>
      <w:r w:rsidRPr="007E6BAE">
        <w:rPr>
          <w:rFonts w:cstheme="minorHAnsi"/>
        </w:rPr>
        <w:t xml:space="preserve">On the day the Provider determines a </w:t>
      </w:r>
      <w:r>
        <w:rPr>
          <w:rFonts w:cstheme="minorHAnsi"/>
        </w:rPr>
        <w:t>p</w:t>
      </w:r>
      <w:r w:rsidRPr="007E6BAE">
        <w:rPr>
          <w:rFonts w:cstheme="minorHAnsi"/>
        </w:rPr>
        <w:t xml:space="preserve">articipant does not have a </w:t>
      </w:r>
      <w:r>
        <w:rPr>
          <w:rFonts w:cstheme="minorHAnsi"/>
        </w:rPr>
        <w:t>v</w:t>
      </w:r>
      <w:r w:rsidRPr="007E6BAE">
        <w:rPr>
          <w:rFonts w:cstheme="minorHAnsi"/>
        </w:rPr>
        <w:t xml:space="preserve">alid </w:t>
      </w:r>
      <w:r>
        <w:rPr>
          <w:rFonts w:cstheme="minorHAnsi"/>
        </w:rPr>
        <w:t>r</w:t>
      </w:r>
      <w:r w:rsidRPr="007E6BAE">
        <w:rPr>
          <w:rFonts w:cstheme="minorHAnsi"/>
        </w:rPr>
        <w:t xml:space="preserve">eason for failing to meet a </w:t>
      </w:r>
      <w:r>
        <w:rPr>
          <w:rFonts w:cstheme="minorHAnsi"/>
        </w:rPr>
        <w:t>m</w:t>
      </w:r>
      <w:r w:rsidRPr="007E6BAE">
        <w:rPr>
          <w:rFonts w:cstheme="minorHAnsi"/>
        </w:rPr>
        <w:t xml:space="preserve">utual </w:t>
      </w:r>
      <w:r>
        <w:rPr>
          <w:rFonts w:cstheme="minorHAnsi"/>
        </w:rPr>
        <w:t>o</w:t>
      </w:r>
      <w:r w:rsidRPr="007E6BAE">
        <w:rPr>
          <w:rFonts w:cstheme="minorHAnsi"/>
        </w:rPr>
        <w:t xml:space="preserve">bligation </w:t>
      </w:r>
      <w:r>
        <w:rPr>
          <w:rFonts w:cstheme="minorHAnsi"/>
        </w:rPr>
        <w:t>r</w:t>
      </w:r>
      <w:r w:rsidRPr="007E6BAE">
        <w:rPr>
          <w:rFonts w:cstheme="minorHAnsi"/>
        </w:rPr>
        <w:t xml:space="preserve">equirement, the </w:t>
      </w:r>
      <w:r>
        <w:rPr>
          <w:rFonts w:cstheme="minorHAnsi"/>
        </w:rPr>
        <w:t>p</w:t>
      </w:r>
      <w:r w:rsidRPr="007E6BAE">
        <w:rPr>
          <w:rFonts w:cstheme="minorHAnsi"/>
        </w:rPr>
        <w:t xml:space="preserve">rovider must </w:t>
      </w:r>
    </w:p>
    <w:p w14:paraId="79D27F3A" w14:textId="372F2997" w:rsidR="00B874A2" w:rsidRDefault="0019473F" w:rsidP="00457915">
      <w:pPr>
        <w:numPr>
          <w:ilvl w:val="0"/>
          <w:numId w:val="8"/>
        </w:numPr>
        <w:spacing w:after="60"/>
        <w:ind w:left="714" w:hanging="357"/>
        <w:rPr>
          <w:rFonts w:cstheme="minorHAnsi"/>
        </w:rPr>
      </w:pPr>
      <w:r>
        <w:rPr>
          <w:rFonts w:cstheme="minorHAnsi"/>
        </w:rPr>
        <w:t xml:space="preserve">explain </w:t>
      </w:r>
      <w:r w:rsidR="007E6BAE" w:rsidRPr="00815B4C">
        <w:rPr>
          <w:rFonts w:cstheme="minorHAnsi"/>
        </w:rPr>
        <w:t xml:space="preserve">why </w:t>
      </w:r>
      <w:r>
        <w:rPr>
          <w:rFonts w:cstheme="minorHAnsi"/>
        </w:rPr>
        <w:t xml:space="preserve">the </w:t>
      </w:r>
      <w:proofErr w:type="gramStart"/>
      <w:r>
        <w:rPr>
          <w:rFonts w:cstheme="minorHAnsi"/>
        </w:rPr>
        <w:t>participant</w:t>
      </w:r>
      <w:r w:rsidR="005F457A">
        <w:rPr>
          <w:rFonts w:cstheme="minorHAnsi"/>
        </w:rPr>
        <w:t>s</w:t>
      </w:r>
      <w:proofErr w:type="gramEnd"/>
      <w:r w:rsidR="005F457A">
        <w:rPr>
          <w:rFonts w:cstheme="minorHAnsi"/>
        </w:rPr>
        <w:t xml:space="preserve"> </w:t>
      </w:r>
      <w:r w:rsidR="007E6BAE" w:rsidRPr="00815B4C">
        <w:rPr>
          <w:rFonts w:cstheme="minorHAnsi"/>
        </w:rPr>
        <w:t xml:space="preserve">given reason was not a </w:t>
      </w:r>
      <w:r w:rsidR="008350C8">
        <w:rPr>
          <w:rFonts w:cstheme="minorHAnsi"/>
        </w:rPr>
        <w:t>v</w:t>
      </w:r>
      <w:r w:rsidR="007E6BAE" w:rsidRPr="00815B4C">
        <w:rPr>
          <w:rFonts w:cstheme="minorHAnsi"/>
        </w:rPr>
        <w:t xml:space="preserve">alid </w:t>
      </w:r>
      <w:r w:rsidR="008350C8">
        <w:rPr>
          <w:rFonts w:cstheme="minorHAnsi"/>
        </w:rPr>
        <w:t>r</w:t>
      </w:r>
      <w:r w:rsidR="007E6BAE" w:rsidRPr="00815B4C">
        <w:rPr>
          <w:rFonts w:cstheme="minorHAnsi"/>
        </w:rPr>
        <w:t>eason</w:t>
      </w:r>
    </w:p>
    <w:p w14:paraId="043E462A" w14:textId="275B5103" w:rsidR="00424C60" w:rsidRDefault="005F457A" w:rsidP="00457915">
      <w:pPr>
        <w:numPr>
          <w:ilvl w:val="0"/>
          <w:numId w:val="8"/>
        </w:numPr>
        <w:spacing w:after="60"/>
        <w:ind w:left="714" w:hanging="357"/>
        <w:rPr>
          <w:rFonts w:cstheme="minorHAnsi"/>
        </w:rPr>
      </w:pPr>
      <w:r>
        <w:rPr>
          <w:rFonts w:cstheme="minorHAnsi"/>
        </w:rPr>
        <w:t xml:space="preserve">explain </w:t>
      </w:r>
      <w:r w:rsidR="00B874A2">
        <w:rPr>
          <w:rFonts w:cstheme="minorHAnsi"/>
        </w:rPr>
        <w:t>the consequence</w:t>
      </w:r>
      <w:r w:rsidR="007E6BAE" w:rsidRPr="00815B4C">
        <w:rPr>
          <w:rFonts w:cstheme="minorHAnsi"/>
        </w:rPr>
        <w:t xml:space="preserve">s of having no </w:t>
      </w:r>
      <w:r w:rsidR="00B060BA">
        <w:rPr>
          <w:rFonts w:cstheme="minorHAnsi"/>
        </w:rPr>
        <w:t>v</w:t>
      </w:r>
      <w:r w:rsidR="007E6BAE" w:rsidRPr="00815B4C">
        <w:rPr>
          <w:rFonts w:cstheme="minorHAnsi"/>
        </w:rPr>
        <w:t xml:space="preserve">alid </w:t>
      </w:r>
      <w:r w:rsidR="00B060BA">
        <w:rPr>
          <w:rFonts w:cstheme="minorHAnsi"/>
        </w:rPr>
        <w:t>r</w:t>
      </w:r>
      <w:r w:rsidR="007E6BAE" w:rsidRPr="00815B4C">
        <w:rPr>
          <w:rFonts w:cstheme="minorHAnsi"/>
        </w:rPr>
        <w:t>eason for non-compliance,</w:t>
      </w:r>
      <w:r w:rsidR="00424C60">
        <w:rPr>
          <w:rFonts w:cstheme="minorHAnsi"/>
        </w:rPr>
        <w:t xml:space="preserve"> </w:t>
      </w:r>
      <w:r>
        <w:rPr>
          <w:rFonts w:cstheme="minorHAnsi"/>
        </w:rPr>
        <w:t>including</w:t>
      </w:r>
      <w:r w:rsidR="00340A8B">
        <w:rPr>
          <w:rFonts w:cstheme="minorHAnsi"/>
        </w:rPr>
        <w:t>, that they have accrued a demerit</w:t>
      </w:r>
      <w:r w:rsidR="00531351">
        <w:rPr>
          <w:rFonts w:cstheme="minorHAnsi"/>
        </w:rPr>
        <w:t xml:space="preserve"> </w:t>
      </w:r>
      <w:proofErr w:type="gramStart"/>
      <w:r w:rsidR="00531351">
        <w:rPr>
          <w:rFonts w:cstheme="minorHAnsi"/>
        </w:rPr>
        <w:t>and;</w:t>
      </w:r>
      <w:r w:rsidR="00424C60">
        <w:rPr>
          <w:rFonts w:cstheme="minorHAnsi"/>
        </w:rPr>
        <w:t>:</w:t>
      </w:r>
      <w:proofErr w:type="gramEnd"/>
    </w:p>
    <w:p w14:paraId="52A99C7F" w14:textId="718C0890" w:rsidR="00424C60" w:rsidRDefault="00930C0E" w:rsidP="00815B4C">
      <w:pPr>
        <w:pStyle w:val="guidelinetext"/>
        <w:numPr>
          <w:ilvl w:val="1"/>
          <w:numId w:val="19"/>
        </w:numPr>
        <w:spacing w:before="60" w:line="240" w:lineRule="auto"/>
        <w:rPr>
          <w:rFonts w:cstheme="minorHAnsi"/>
        </w:rPr>
      </w:pPr>
      <w:r>
        <w:rPr>
          <w:rFonts w:cstheme="minorHAnsi"/>
        </w:rPr>
        <w:t xml:space="preserve">if in resolution time, </w:t>
      </w:r>
      <w:r w:rsidR="00ED3E69">
        <w:rPr>
          <w:rFonts w:cstheme="minorHAnsi"/>
        </w:rPr>
        <w:t xml:space="preserve">that </w:t>
      </w:r>
      <w:r w:rsidR="00424C60" w:rsidRPr="004C18D4">
        <w:rPr>
          <w:rFonts w:cstheme="minorHAnsi"/>
        </w:rPr>
        <w:t xml:space="preserve">their </w:t>
      </w:r>
      <w:r w:rsidR="00424C60">
        <w:rPr>
          <w:rFonts w:cstheme="minorHAnsi"/>
        </w:rPr>
        <w:t>i</w:t>
      </w:r>
      <w:r w:rsidR="00424C60" w:rsidRPr="004C18D4">
        <w:rPr>
          <w:rFonts w:cstheme="minorHAnsi"/>
        </w:rPr>
        <w:t xml:space="preserve">ncome </w:t>
      </w:r>
      <w:r w:rsidR="00424C60">
        <w:rPr>
          <w:rFonts w:cstheme="minorHAnsi"/>
        </w:rPr>
        <w:t>s</w:t>
      </w:r>
      <w:r w:rsidR="00424C60" w:rsidRPr="004C18D4">
        <w:rPr>
          <w:rFonts w:cstheme="minorHAnsi"/>
        </w:rPr>
        <w:t xml:space="preserve">upport </w:t>
      </w:r>
      <w:r w:rsidR="00424C60">
        <w:rPr>
          <w:rFonts w:cstheme="minorHAnsi"/>
        </w:rPr>
        <w:t>p</w:t>
      </w:r>
      <w:r w:rsidR="00424C60" w:rsidRPr="004C18D4">
        <w:rPr>
          <w:rFonts w:cstheme="minorHAnsi"/>
        </w:rPr>
        <w:t xml:space="preserve">ayment will be suspended in 5 </w:t>
      </w:r>
      <w:r w:rsidR="00424C60">
        <w:rPr>
          <w:rFonts w:cstheme="minorHAnsi"/>
        </w:rPr>
        <w:t>b</w:t>
      </w:r>
      <w:r w:rsidR="00424C60" w:rsidRPr="004C18D4">
        <w:rPr>
          <w:rFonts w:cstheme="minorHAnsi"/>
        </w:rPr>
        <w:t xml:space="preserve">usiness </w:t>
      </w:r>
      <w:r w:rsidR="00424C60">
        <w:rPr>
          <w:rFonts w:cstheme="minorHAnsi"/>
        </w:rPr>
        <w:t>d</w:t>
      </w:r>
      <w:r w:rsidR="00424C60" w:rsidRPr="004C18D4">
        <w:rPr>
          <w:rFonts w:cstheme="minorHAnsi"/>
        </w:rPr>
        <w:t>ays unless the</w:t>
      </w:r>
      <w:r w:rsidR="007644FD">
        <w:rPr>
          <w:rFonts w:cstheme="minorHAnsi"/>
        </w:rPr>
        <w:t>y</w:t>
      </w:r>
      <w:r w:rsidR="00424C60" w:rsidRPr="004C18D4">
        <w:rPr>
          <w:rFonts w:cstheme="minorHAnsi"/>
        </w:rPr>
        <w:t xml:space="preserve"> meet a </w:t>
      </w:r>
      <w:r w:rsidR="00424C60">
        <w:rPr>
          <w:rFonts w:cstheme="minorHAnsi"/>
        </w:rPr>
        <w:t>r</w:t>
      </w:r>
      <w:r w:rsidR="00424C60" w:rsidRPr="004C18D4">
        <w:rPr>
          <w:rFonts w:cstheme="minorHAnsi"/>
        </w:rPr>
        <w:t xml:space="preserve">econnection </w:t>
      </w:r>
      <w:r w:rsidR="00424C60">
        <w:rPr>
          <w:rFonts w:cstheme="minorHAnsi"/>
        </w:rPr>
        <w:t>r</w:t>
      </w:r>
      <w:r w:rsidR="00424C60" w:rsidRPr="004C18D4">
        <w:rPr>
          <w:rFonts w:cstheme="minorHAnsi"/>
        </w:rPr>
        <w:t xml:space="preserve">equirement </w:t>
      </w:r>
      <w:r w:rsidR="007644FD">
        <w:rPr>
          <w:rFonts w:cstheme="minorHAnsi"/>
        </w:rPr>
        <w:t>within that time</w:t>
      </w:r>
      <w:r w:rsidR="00424C60" w:rsidRPr="004C18D4">
        <w:rPr>
          <w:rFonts w:cstheme="minorHAnsi"/>
        </w:rPr>
        <w:t xml:space="preserve"> </w:t>
      </w:r>
      <w:r w:rsidR="00862C74">
        <w:rPr>
          <w:rFonts w:cstheme="minorHAnsi"/>
        </w:rPr>
        <w:t xml:space="preserve">or </w:t>
      </w:r>
    </w:p>
    <w:p w14:paraId="12C6D326" w14:textId="77777777" w:rsidR="0031457A" w:rsidRPr="0031457A" w:rsidRDefault="002A1B05" w:rsidP="0031457A">
      <w:pPr>
        <w:pStyle w:val="guidelinetext"/>
        <w:numPr>
          <w:ilvl w:val="1"/>
          <w:numId w:val="19"/>
        </w:numPr>
        <w:spacing w:before="60"/>
        <w:rPr>
          <w:rFonts w:cstheme="minorHAnsi"/>
        </w:rPr>
      </w:pPr>
      <w:r>
        <w:rPr>
          <w:rFonts w:cstheme="minorHAnsi"/>
        </w:rPr>
        <w:t xml:space="preserve">if resolution time </w:t>
      </w:r>
      <w:r w:rsidR="0031457A" w:rsidRPr="0031457A">
        <w:rPr>
          <w:rFonts w:cstheme="minorHAnsi"/>
        </w:rPr>
        <w:t xml:space="preserve">has passed, that their income support payment will remain suspended until they meet a reconnection requirement  </w:t>
      </w:r>
    </w:p>
    <w:p w14:paraId="5256D008" w14:textId="141AD401" w:rsidR="0031457A" w:rsidRPr="0031457A" w:rsidRDefault="006264E5" w:rsidP="00684B95">
      <w:pPr>
        <w:pStyle w:val="ListParagraph"/>
        <w:numPr>
          <w:ilvl w:val="0"/>
          <w:numId w:val="96"/>
        </w:numPr>
        <w:spacing w:after="60"/>
        <w:rPr>
          <w:rFonts w:cstheme="minorHAnsi"/>
        </w:rPr>
      </w:pPr>
      <w:r>
        <w:rPr>
          <w:rFonts w:cstheme="minorHAnsi"/>
        </w:rPr>
        <w:t>F</w:t>
      </w:r>
      <w:r w:rsidR="0031457A">
        <w:rPr>
          <w:rFonts w:cstheme="minorHAnsi"/>
        </w:rPr>
        <w:t>or</w:t>
      </w:r>
      <w:r>
        <w:rPr>
          <w:rFonts w:cstheme="minorHAnsi"/>
        </w:rPr>
        <w:t xml:space="preserve">mally notify the participant of their reconnection requirement </w:t>
      </w:r>
      <w:r w:rsidR="00266A3F">
        <w:rPr>
          <w:rFonts w:cstheme="minorHAnsi"/>
        </w:rPr>
        <w:t xml:space="preserve">explain; </w:t>
      </w:r>
    </w:p>
    <w:p w14:paraId="3E002980" w14:textId="6B45D5F0" w:rsidR="007E6BAE" w:rsidRPr="003B6AE3" w:rsidRDefault="007E6BAE" w:rsidP="00815B4C">
      <w:pPr>
        <w:numPr>
          <w:ilvl w:val="0"/>
          <w:numId w:val="8"/>
        </w:numPr>
        <w:spacing w:after="60"/>
        <w:ind w:left="714" w:hanging="357"/>
        <w:rPr>
          <w:rFonts w:cstheme="minorHAnsi"/>
        </w:rPr>
      </w:pPr>
      <w:r w:rsidRPr="00815B4C">
        <w:rPr>
          <w:rFonts w:cstheme="minorHAnsi"/>
        </w:rPr>
        <w:t xml:space="preserve">how this decision will be displayed on the ‘Participant’s Compliance Status Indicator’ on the online </w:t>
      </w:r>
      <w:r w:rsidR="00B060BA">
        <w:rPr>
          <w:rFonts w:cstheme="minorHAnsi"/>
        </w:rPr>
        <w:t>d</w:t>
      </w:r>
      <w:r w:rsidRPr="00815B4C">
        <w:rPr>
          <w:rFonts w:cstheme="minorHAnsi"/>
        </w:rPr>
        <w:t xml:space="preserve">ashboard including the number of </w:t>
      </w:r>
      <w:r w:rsidR="00B060BA">
        <w:rPr>
          <w:rFonts w:cstheme="minorHAnsi"/>
        </w:rPr>
        <w:t>d</w:t>
      </w:r>
      <w:r w:rsidRPr="00815B4C">
        <w:rPr>
          <w:rFonts w:cstheme="minorHAnsi"/>
        </w:rPr>
        <w:t xml:space="preserve">emerits the </w:t>
      </w:r>
      <w:r w:rsidR="00B060BA">
        <w:rPr>
          <w:rFonts w:cstheme="minorHAnsi"/>
        </w:rPr>
        <w:t>p</w:t>
      </w:r>
      <w:r w:rsidRPr="00815B4C">
        <w:rPr>
          <w:rFonts w:cstheme="minorHAnsi"/>
        </w:rPr>
        <w:t>articipant has accrued</w:t>
      </w:r>
    </w:p>
    <w:p w14:paraId="2744E207" w14:textId="261B4E3A" w:rsidR="007E6BAE" w:rsidRPr="003B6AE3" w:rsidRDefault="00266A3F" w:rsidP="00815B4C">
      <w:pPr>
        <w:numPr>
          <w:ilvl w:val="0"/>
          <w:numId w:val="8"/>
        </w:numPr>
        <w:spacing w:before="60" w:after="60"/>
        <w:ind w:left="714" w:hanging="357"/>
        <w:rPr>
          <w:rFonts w:cstheme="minorHAnsi"/>
        </w:rPr>
      </w:pPr>
      <w:r>
        <w:rPr>
          <w:rFonts w:cstheme="minorHAnsi"/>
        </w:rPr>
        <w:t xml:space="preserve">explain </w:t>
      </w:r>
      <w:r w:rsidR="007E6BAE" w:rsidRPr="00815B4C">
        <w:rPr>
          <w:rFonts w:cstheme="minorHAnsi"/>
        </w:rPr>
        <w:t xml:space="preserve">whether the </w:t>
      </w:r>
      <w:r w:rsidR="00B060BA">
        <w:rPr>
          <w:rFonts w:cstheme="minorHAnsi"/>
        </w:rPr>
        <w:t>m</w:t>
      </w:r>
      <w:r w:rsidR="007E6BAE" w:rsidRPr="00815B4C">
        <w:rPr>
          <w:rFonts w:cstheme="minorHAnsi"/>
        </w:rPr>
        <w:t xml:space="preserve">utual </w:t>
      </w:r>
      <w:r w:rsidR="00B060BA">
        <w:rPr>
          <w:rFonts w:cstheme="minorHAnsi"/>
        </w:rPr>
        <w:t>o</w:t>
      </w:r>
      <w:r w:rsidR="007E6BAE" w:rsidRPr="00815B4C">
        <w:rPr>
          <w:rFonts w:cstheme="minorHAnsi"/>
        </w:rPr>
        <w:t xml:space="preserve">bligation </w:t>
      </w:r>
      <w:r w:rsidR="00B060BA">
        <w:rPr>
          <w:rFonts w:cstheme="minorHAnsi"/>
        </w:rPr>
        <w:t>f</w:t>
      </w:r>
      <w:r w:rsidR="007E6BAE" w:rsidRPr="00815B4C">
        <w:rPr>
          <w:rFonts w:cstheme="minorHAnsi"/>
        </w:rPr>
        <w:t xml:space="preserve">ailure </w:t>
      </w:r>
      <w:r w:rsidR="00B060BA" w:rsidRPr="00B060BA">
        <w:rPr>
          <w:rFonts w:cstheme="minorHAnsi"/>
        </w:rPr>
        <w:t>is</w:t>
      </w:r>
      <w:r w:rsidR="007E6BAE" w:rsidRPr="00815B4C">
        <w:rPr>
          <w:rFonts w:cstheme="minorHAnsi"/>
        </w:rPr>
        <w:t xml:space="preserve"> a ‘fast-track’ </w:t>
      </w:r>
      <w:r w:rsidR="00B060BA">
        <w:rPr>
          <w:rFonts w:cstheme="minorHAnsi"/>
        </w:rPr>
        <w:t>m</w:t>
      </w:r>
      <w:r w:rsidR="00B060BA" w:rsidRPr="004C18D4">
        <w:rPr>
          <w:rFonts w:cstheme="minorHAnsi"/>
        </w:rPr>
        <w:t xml:space="preserve">utual </w:t>
      </w:r>
      <w:r w:rsidR="00B060BA">
        <w:rPr>
          <w:rFonts w:cstheme="minorHAnsi"/>
        </w:rPr>
        <w:t>o</w:t>
      </w:r>
      <w:r w:rsidR="00B060BA" w:rsidRPr="004C18D4">
        <w:rPr>
          <w:rFonts w:cstheme="minorHAnsi"/>
        </w:rPr>
        <w:t xml:space="preserve">bligation </w:t>
      </w:r>
      <w:r w:rsidR="00B060BA">
        <w:rPr>
          <w:rFonts w:cstheme="minorHAnsi"/>
        </w:rPr>
        <w:t>f</w:t>
      </w:r>
      <w:r w:rsidR="00B060BA" w:rsidRPr="004C18D4">
        <w:rPr>
          <w:rFonts w:cstheme="minorHAnsi"/>
        </w:rPr>
        <w:t xml:space="preserve">ailure </w:t>
      </w:r>
      <w:r w:rsidR="007E6BAE" w:rsidRPr="00815B4C">
        <w:rPr>
          <w:rFonts w:cstheme="minorHAnsi"/>
        </w:rPr>
        <w:t>and, if so, what that means and what the next steps are</w:t>
      </w:r>
    </w:p>
    <w:p w14:paraId="189FE7CF" w14:textId="0F545EC2" w:rsidR="007E6BAE" w:rsidRPr="003B6AE3" w:rsidRDefault="00F14E87">
      <w:pPr>
        <w:numPr>
          <w:ilvl w:val="0"/>
          <w:numId w:val="8"/>
        </w:numPr>
        <w:spacing w:before="60" w:after="60"/>
        <w:ind w:left="714" w:hanging="357"/>
        <w:rPr>
          <w:rFonts w:cstheme="minorHAnsi"/>
        </w:rPr>
      </w:pPr>
      <w:r>
        <w:rPr>
          <w:rFonts w:cstheme="minorHAnsi"/>
        </w:rPr>
        <w:t xml:space="preserve">explain </w:t>
      </w:r>
      <w:r w:rsidR="007E6BAE" w:rsidRPr="00334589">
        <w:rPr>
          <w:rFonts w:cstheme="minorHAnsi"/>
        </w:rPr>
        <w:t xml:space="preserve">the importance of meeting all </w:t>
      </w:r>
      <w:r w:rsidR="00B060BA" w:rsidRPr="00334589">
        <w:rPr>
          <w:rFonts w:cstheme="minorHAnsi"/>
        </w:rPr>
        <w:t>mutual obligation requirements</w:t>
      </w:r>
      <w:r w:rsidR="007E6BAE" w:rsidRPr="00334589">
        <w:rPr>
          <w:rFonts w:cstheme="minorHAnsi"/>
        </w:rPr>
        <w:t>,</w:t>
      </w:r>
      <w:r w:rsidR="00334589">
        <w:rPr>
          <w:rFonts w:cstheme="minorHAnsi"/>
        </w:rPr>
        <w:t xml:space="preserve"> </w:t>
      </w:r>
    </w:p>
    <w:p w14:paraId="52CCB4BC" w14:textId="77777777" w:rsidR="003D118B" w:rsidRDefault="00486396" w:rsidP="003D118B">
      <w:pPr>
        <w:keepNext/>
        <w:keepLines/>
        <w:tabs>
          <w:tab w:val="right" w:pos="1701"/>
        </w:tabs>
        <w:spacing w:before="120" w:after="120"/>
        <w:rPr>
          <w:rFonts w:cstheme="minorHAnsi"/>
        </w:rPr>
      </w:pPr>
      <w:r>
        <w:rPr>
          <w:rFonts w:cstheme="minorHAnsi"/>
        </w:rPr>
        <w:t>R</w:t>
      </w:r>
      <w:r w:rsidR="007E6BAE" w:rsidRPr="00B060BA">
        <w:rPr>
          <w:rFonts w:cstheme="minorHAnsi"/>
        </w:rPr>
        <w:t xml:space="preserve">einforcing the consequences of failing to meet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requirements encourages p</w:t>
      </w:r>
      <w:r w:rsidR="007E6BAE" w:rsidRPr="00B060BA">
        <w:rPr>
          <w:rFonts w:cstheme="minorHAnsi"/>
        </w:rPr>
        <w:t xml:space="preserve">articipants to meet their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 xml:space="preserve">requirements </w:t>
      </w:r>
      <w:r w:rsidR="007E6BAE" w:rsidRPr="00B060BA">
        <w:rPr>
          <w:rFonts w:cstheme="minorHAnsi"/>
        </w:rPr>
        <w:t xml:space="preserve">in the future and remain engaged with their </w:t>
      </w:r>
      <w:r>
        <w:rPr>
          <w:rFonts w:cstheme="minorHAnsi"/>
        </w:rPr>
        <w:t>p</w:t>
      </w:r>
      <w:r w:rsidR="007E6BAE" w:rsidRPr="00B060BA">
        <w:rPr>
          <w:rFonts w:cstheme="minorHAnsi"/>
        </w:rPr>
        <w:t>roviders.</w:t>
      </w:r>
      <w:r w:rsidR="003D118B" w:rsidRPr="003D118B">
        <w:rPr>
          <w:rFonts w:cstheme="minorHAnsi"/>
        </w:rPr>
        <w:t xml:space="preserve"> </w:t>
      </w:r>
    </w:p>
    <w:p w14:paraId="666EA6C7" w14:textId="2F3DECC7" w:rsidR="003D118B" w:rsidRPr="001B7A2C" w:rsidRDefault="003D118B" w:rsidP="003D118B">
      <w:pPr>
        <w:keepNext/>
        <w:keepLines/>
        <w:tabs>
          <w:tab w:val="right" w:pos="1701"/>
        </w:tabs>
        <w:spacing w:before="120" w:after="120"/>
        <w:rPr>
          <w:rFonts w:cstheme="minorHAnsi"/>
        </w:rPr>
      </w:pPr>
      <w:r w:rsidRPr="001B7A2C">
        <w:rPr>
          <w:rFonts w:cstheme="minorHAnsi"/>
        </w:rPr>
        <w:t xml:space="preserve">The way the </w:t>
      </w:r>
      <w:r>
        <w:rPr>
          <w:rFonts w:cstheme="minorHAnsi"/>
        </w:rPr>
        <w:t>p</w:t>
      </w:r>
      <w:r w:rsidRPr="001B7A2C">
        <w:rPr>
          <w:rFonts w:cstheme="minorHAnsi"/>
        </w:rPr>
        <w:t>rovider records</w:t>
      </w:r>
      <w:r w:rsidR="00EB4E61">
        <w:rPr>
          <w:rFonts w:cstheme="minorHAnsi"/>
        </w:rPr>
        <w:t xml:space="preserve"> </w:t>
      </w:r>
      <w:r w:rsidR="00EB4E61" w:rsidRPr="00EB4E61">
        <w:rPr>
          <w:rFonts w:cstheme="minorHAnsi"/>
        </w:rPr>
        <w:t>that the participant has no valid reason</w:t>
      </w:r>
      <w:r w:rsidRPr="001B7A2C">
        <w:rPr>
          <w:rFonts w:cstheme="minorHAnsi"/>
        </w:rPr>
        <w:t xml:space="preserve"> differs depending on the type of </w:t>
      </w:r>
      <w:r>
        <w:rPr>
          <w:rFonts w:cstheme="minorHAnsi"/>
        </w:rPr>
        <w:t>m</w:t>
      </w:r>
      <w:r w:rsidRPr="001B7A2C">
        <w:rPr>
          <w:rFonts w:cstheme="minorHAnsi"/>
        </w:rPr>
        <w:t xml:space="preserve">utual </w:t>
      </w:r>
      <w:r>
        <w:rPr>
          <w:rFonts w:cstheme="minorHAnsi"/>
        </w:rPr>
        <w:t>o</w:t>
      </w:r>
      <w:r w:rsidRPr="001B7A2C">
        <w:rPr>
          <w:rFonts w:cstheme="minorHAnsi"/>
        </w:rPr>
        <w:t xml:space="preserve">bligation </w:t>
      </w:r>
      <w:r>
        <w:rPr>
          <w:rFonts w:cstheme="minorHAnsi"/>
        </w:rPr>
        <w:t>f</w:t>
      </w:r>
      <w:r w:rsidRPr="001B7A2C">
        <w:rPr>
          <w:rFonts w:cstheme="minorHAnsi"/>
        </w:rPr>
        <w:t xml:space="preserve">ailure the </w:t>
      </w:r>
      <w:r>
        <w:rPr>
          <w:rFonts w:cstheme="minorHAnsi"/>
        </w:rPr>
        <w:t>p</w:t>
      </w:r>
      <w:r w:rsidRPr="001B7A2C">
        <w:rPr>
          <w:rFonts w:cstheme="minorHAnsi"/>
        </w:rPr>
        <w:t xml:space="preserve">articipant has committed. </w:t>
      </w:r>
    </w:p>
    <w:tbl>
      <w:tblPr>
        <w:tblStyle w:val="TableGrid"/>
        <w:tblW w:w="0" w:type="auto"/>
        <w:tblLook w:val="04A0" w:firstRow="1" w:lastRow="0" w:firstColumn="1" w:lastColumn="0" w:noHBand="0" w:noVBand="1"/>
      </w:tblPr>
      <w:tblGrid>
        <w:gridCol w:w="2196"/>
        <w:gridCol w:w="7433"/>
      </w:tblGrid>
      <w:tr w:rsidR="003D118B" w:rsidRPr="00FB7CD7" w14:paraId="40BFDFE0" w14:textId="77777777" w:rsidTr="006E65D9">
        <w:trPr>
          <w:tblHeader/>
        </w:trPr>
        <w:tc>
          <w:tcPr>
            <w:tcW w:w="2196" w:type="dxa"/>
            <w:shd w:val="clear" w:color="auto" w:fill="DAEEF3" w:themeFill="accent5" w:themeFillTint="33"/>
          </w:tcPr>
          <w:p w14:paraId="6713D033" w14:textId="77777777" w:rsidR="003D118B" w:rsidRPr="00FB7CD7" w:rsidRDefault="003D118B" w:rsidP="00D130D6">
            <w:pPr>
              <w:keepNext/>
              <w:spacing w:before="60" w:after="60"/>
              <w:rPr>
                <w:rFonts w:cstheme="minorHAnsi"/>
                <w:b/>
              </w:rPr>
            </w:pPr>
            <w:r w:rsidRPr="00FB7CD7">
              <w:rPr>
                <w:rFonts w:cstheme="minorHAnsi"/>
                <w:b/>
              </w:rPr>
              <w:t>Task</w:t>
            </w:r>
          </w:p>
        </w:tc>
        <w:tc>
          <w:tcPr>
            <w:tcW w:w="7433" w:type="dxa"/>
            <w:shd w:val="clear" w:color="auto" w:fill="DAEEF3" w:themeFill="accent5" w:themeFillTint="33"/>
          </w:tcPr>
          <w:p w14:paraId="7E273241" w14:textId="48C132FE" w:rsidR="003D118B" w:rsidRPr="00FB7CD7" w:rsidRDefault="003D118B" w:rsidP="00D130D6">
            <w:pPr>
              <w:keepNext/>
              <w:spacing w:before="60" w:after="60"/>
              <w:rPr>
                <w:rFonts w:cstheme="minorHAnsi"/>
                <w:b/>
              </w:rPr>
            </w:pPr>
            <w:r>
              <w:rPr>
                <w:rFonts w:cstheme="minorHAnsi"/>
                <w:b/>
              </w:rPr>
              <w:t xml:space="preserve">On the day the provider determines the participant </w:t>
            </w:r>
            <w:r w:rsidR="00780C46">
              <w:rPr>
                <w:rFonts w:cstheme="minorHAnsi"/>
                <w:b/>
              </w:rPr>
              <w:t>does not have</w:t>
            </w:r>
            <w:r>
              <w:rPr>
                <w:rFonts w:cstheme="minorHAnsi"/>
                <w:b/>
              </w:rPr>
              <w:t xml:space="preserve"> a valid reason:</w:t>
            </w:r>
          </w:p>
        </w:tc>
      </w:tr>
      <w:tr w:rsidR="003D118B" w:rsidRPr="00FB7CD7" w14:paraId="6A9A30ED" w14:textId="77777777" w:rsidTr="004C18D4">
        <w:tc>
          <w:tcPr>
            <w:tcW w:w="2196" w:type="dxa"/>
            <w:shd w:val="clear" w:color="auto" w:fill="DAEEF3" w:themeFill="accent5" w:themeFillTint="33"/>
          </w:tcPr>
          <w:p w14:paraId="1BFC5C62" w14:textId="77777777" w:rsidR="003D118B" w:rsidRPr="00FB7CD7" w:rsidRDefault="003D118B" w:rsidP="004C18D4">
            <w:pPr>
              <w:spacing w:before="60" w:after="60"/>
              <w:rPr>
                <w:rFonts w:cstheme="minorHAnsi"/>
              </w:rPr>
            </w:pPr>
            <w:r>
              <w:rPr>
                <w:rFonts w:cstheme="minorHAnsi"/>
                <w:bCs/>
              </w:rPr>
              <w:t>Failures against requirements in the participant’s electronic calendar</w:t>
            </w:r>
          </w:p>
        </w:tc>
        <w:tc>
          <w:tcPr>
            <w:tcW w:w="7433" w:type="dxa"/>
          </w:tcPr>
          <w:p w14:paraId="3B70E46F" w14:textId="77777777" w:rsidR="003D118B" w:rsidRPr="00001539" w:rsidRDefault="003D118B" w:rsidP="004C18D4">
            <w:pPr>
              <w:pStyle w:val="Systemstep"/>
              <w:keepNext/>
              <w:keepLines/>
              <w:spacing w:after="120" w:line="240" w:lineRule="auto"/>
            </w:pPr>
            <w:r>
              <w:t>Select:</w:t>
            </w:r>
          </w:p>
          <w:p w14:paraId="74F83F14" w14:textId="0B8C0FC1" w:rsidR="003D118B" w:rsidRPr="004C18D4" w:rsidRDefault="003D118B" w:rsidP="004C18D4">
            <w:pPr>
              <w:numPr>
                <w:ilvl w:val="0"/>
                <w:numId w:val="9"/>
              </w:numPr>
              <w:spacing w:before="60" w:after="60" w:line="276" w:lineRule="auto"/>
              <w:ind w:left="318" w:hanging="284"/>
              <w:contextualSpacing/>
              <w:rPr>
                <w:rFonts w:cstheme="minorHAnsi"/>
              </w:rPr>
            </w:pPr>
            <w:r w:rsidRPr="003B7E6A">
              <w:rPr>
                <w:rFonts w:cstheme="minorHAnsi"/>
              </w:rPr>
              <w:t>‘Did Not Attend—</w:t>
            </w:r>
            <w:r w:rsidR="004A4365">
              <w:rPr>
                <w:rFonts w:cstheme="minorHAnsi"/>
              </w:rPr>
              <w:t>Inv</w:t>
            </w:r>
            <w:r w:rsidRPr="003B7E6A">
              <w:rPr>
                <w:rFonts w:cstheme="minorHAnsi"/>
              </w:rPr>
              <w:t>alid’</w:t>
            </w:r>
            <w:r>
              <w:rPr>
                <w:rFonts w:cstheme="minorHAnsi"/>
              </w:rPr>
              <w:t xml:space="preserve"> </w:t>
            </w:r>
            <w:r w:rsidRPr="004C18D4">
              <w:rPr>
                <w:rFonts w:cstheme="minorHAnsi"/>
              </w:rPr>
              <w:t>—</w:t>
            </w:r>
            <w:r>
              <w:rPr>
                <w:rFonts w:cstheme="minorHAnsi"/>
              </w:rPr>
              <w:t xml:space="preserve"> i</w:t>
            </w:r>
            <w:r w:rsidRPr="004C18D4">
              <w:rPr>
                <w:rFonts w:cstheme="minorHAnsi"/>
              </w:rPr>
              <w:t xml:space="preserve">f the </w:t>
            </w:r>
            <w:r>
              <w:rPr>
                <w:rFonts w:cstheme="minorHAnsi"/>
              </w:rPr>
              <w:t>p</w:t>
            </w:r>
            <w:r w:rsidRPr="004C18D4">
              <w:rPr>
                <w:rFonts w:cstheme="minorHAnsi"/>
              </w:rPr>
              <w:t xml:space="preserve">rovider has not already recorded an attendance result in relation to the relevant </w:t>
            </w:r>
            <w:r>
              <w:rPr>
                <w:rFonts w:cstheme="minorHAnsi"/>
              </w:rPr>
              <w:t>r</w:t>
            </w:r>
            <w:r w:rsidRPr="004C18D4">
              <w:rPr>
                <w:rFonts w:cstheme="minorHAnsi"/>
              </w:rPr>
              <w:t xml:space="preserve">equirement. </w:t>
            </w:r>
          </w:p>
          <w:p w14:paraId="7298CA6A" w14:textId="015BD27C" w:rsidR="003D118B" w:rsidRPr="003C43DD" w:rsidRDefault="003D118B" w:rsidP="004C18D4">
            <w:pPr>
              <w:numPr>
                <w:ilvl w:val="0"/>
                <w:numId w:val="9"/>
              </w:numPr>
              <w:spacing w:before="60" w:after="60" w:line="276" w:lineRule="auto"/>
              <w:ind w:left="318" w:hanging="284"/>
              <w:contextualSpacing/>
              <w:rPr>
                <w:rFonts w:cstheme="minorHAnsi"/>
              </w:rPr>
            </w:pPr>
            <w:r w:rsidRPr="00E83127">
              <w:rPr>
                <w:rFonts w:cstheme="minorHAnsi"/>
              </w:rPr>
              <w:t>‘</w:t>
            </w:r>
            <w:r w:rsidR="008850B3">
              <w:rPr>
                <w:rFonts w:cstheme="minorHAnsi"/>
              </w:rPr>
              <w:t>No’</w:t>
            </w:r>
            <w:r w:rsidRPr="00E83127">
              <w:rPr>
                <w:rFonts w:cstheme="minorHAnsi"/>
              </w:rPr>
              <w:t xml:space="preserve"> to the question of whether they accept the Participant’s given </w:t>
            </w:r>
            <w:r w:rsidRPr="004C18D4">
              <w:rPr>
                <w:rFonts w:cstheme="minorHAnsi"/>
              </w:rPr>
              <w:t>—</w:t>
            </w:r>
            <w:r>
              <w:rPr>
                <w:rFonts w:cstheme="minorHAnsi"/>
              </w:rPr>
              <w:t xml:space="preserve"> </w:t>
            </w:r>
            <w:r w:rsidRPr="0072384B">
              <w:rPr>
                <w:rFonts w:cstheme="minorHAnsi"/>
              </w:rPr>
              <w:t xml:space="preserve"> </w:t>
            </w:r>
            <w:r>
              <w:rPr>
                <w:rFonts w:cstheme="minorHAnsi"/>
              </w:rPr>
              <w:t>i</w:t>
            </w:r>
            <w:r w:rsidRPr="004C18D4">
              <w:rPr>
                <w:rFonts w:cstheme="minorHAnsi"/>
              </w:rPr>
              <w:t xml:space="preserve">f the </w:t>
            </w:r>
            <w:r>
              <w:rPr>
                <w:rFonts w:cstheme="minorHAnsi"/>
              </w:rPr>
              <w:t>p</w:t>
            </w:r>
            <w:r w:rsidRPr="004C18D4">
              <w:rPr>
                <w:rFonts w:cstheme="minorHAnsi"/>
              </w:rPr>
              <w:t>rovider has already recorded ‘Did Not Attend—Invalid’ or ‘Misconduct</w:t>
            </w:r>
            <w:r>
              <w:rPr>
                <w:rFonts w:cstheme="minorHAnsi"/>
              </w:rPr>
              <w:t>’</w:t>
            </w:r>
            <w:r w:rsidRPr="004C18D4">
              <w:rPr>
                <w:rFonts w:cstheme="minorHAnsi"/>
              </w:rPr>
              <w:t>.</w:t>
            </w:r>
          </w:p>
        </w:tc>
      </w:tr>
      <w:tr w:rsidR="003D118B" w:rsidRPr="00FB7CD7" w14:paraId="6919D812" w14:textId="77777777" w:rsidTr="004C18D4">
        <w:tc>
          <w:tcPr>
            <w:tcW w:w="2196" w:type="dxa"/>
            <w:shd w:val="clear" w:color="auto" w:fill="DAEEF3" w:themeFill="accent5" w:themeFillTint="33"/>
          </w:tcPr>
          <w:p w14:paraId="3853EE02" w14:textId="77777777" w:rsidR="003D118B" w:rsidRPr="00F966EC" w:rsidRDefault="003D118B" w:rsidP="004C18D4">
            <w:pPr>
              <w:spacing w:before="60" w:after="60"/>
              <w:rPr>
                <w:rFonts w:cstheme="minorHAnsi"/>
                <w:bCs/>
              </w:rPr>
            </w:pPr>
            <w:r w:rsidRPr="004C18D4">
              <w:rPr>
                <w:rFonts w:cstheme="minorHAnsi"/>
                <w:bCs/>
              </w:rPr>
              <w:t>Failures to meet Job Search requirement</w:t>
            </w:r>
          </w:p>
        </w:tc>
        <w:tc>
          <w:tcPr>
            <w:tcW w:w="7433" w:type="dxa"/>
          </w:tcPr>
          <w:p w14:paraId="06DE8A83" w14:textId="77777777" w:rsidR="003D118B" w:rsidRPr="00D27C3C" w:rsidRDefault="003D118B" w:rsidP="004C18D4">
            <w:r>
              <w:t>Job search f</w:t>
            </w:r>
            <w:r w:rsidRPr="00D27C3C">
              <w:t xml:space="preserve">ailures automatically created and confirmed by </w:t>
            </w:r>
            <w:proofErr w:type="spellStart"/>
            <w:r>
              <w:t>ESSWeb</w:t>
            </w:r>
            <w:proofErr w:type="spellEnd"/>
            <w:r w:rsidRPr="00D27C3C">
              <w:t xml:space="preserve">. </w:t>
            </w:r>
          </w:p>
          <w:p w14:paraId="22747784" w14:textId="454611C2" w:rsidR="003D118B" w:rsidRPr="00864A2B" w:rsidRDefault="003D118B" w:rsidP="004C18D4">
            <w:pPr>
              <w:pStyle w:val="Systemstep"/>
              <w:keepNext/>
              <w:keepLines/>
              <w:spacing w:after="120" w:line="240" w:lineRule="auto"/>
            </w:pPr>
            <w:r>
              <w:t>Select ‘</w:t>
            </w:r>
            <w:r w:rsidR="00B9675D">
              <w:t>No</w:t>
            </w:r>
            <w:r>
              <w:t xml:space="preserve">’ on the Outstanding Non-Compliance screen in </w:t>
            </w:r>
            <w:proofErr w:type="spellStart"/>
            <w:r>
              <w:t>ESSWeb</w:t>
            </w:r>
            <w:proofErr w:type="spellEnd"/>
            <w:r>
              <w:t xml:space="preserve"> to indicate the participant’s reason</w:t>
            </w:r>
            <w:r w:rsidR="00590E74">
              <w:t xml:space="preserve"> was not accepted</w:t>
            </w:r>
            <w:r>
              <w:t>. The system will prompt providers to record the reason the participant provided.</w:t>
            </w:r>
          </w:p>
        </w:tc>
      </w:tr>
      <w:tr w:rsidR="003D118B" w:rsidRPr="00FB7CD7" w14:paraId="744210D5" w14:textId="77777777" w:rsidTr="004C18D4">
        <w:tc>
          <w:tcPr>
            <w:tcW w:w="2196" w:type="dxa"/>
            <w:shd w:val="clear" w:color="auto" w:fill="DAEEF3" w:themeFill="accent5" w:themeFillTint="33"/>
          </w:tcPr>
          <w:p w14:paraId="1F831191" w14:textId="77777777" w:rsidR="003D118B" w:rsidRPr="00FB7CD7" w:rsidRDefault="003D118B" w:rsidP="004C18D4">
            <w:pPr>
              <w:spacing w:before="60" w:after="60"/>
              <w:rPr>
                <w:rFonts w:cstheme="minorHAnsi"/>
              </w:rPr>
            </w:pPr>
            <w:r>
              <w:rPr>
                <w:rFonts w:cstheme="minorHAnsi"/>
              </w:rPr>
              <w:t xml:space="preserve">Failures to </w:t>
            </w:r>
            <w:proofErr w:type="gramStart"/>
            <w:r>
              <w:rPr>
                <w:rFonts w:cstheme="minorHAnsi"/>
              </w:rPr>
              <w:t>enter into</w:t>
            </w:r>
            <w:proofErr w:type="gramEnd"/>
            <w:r>
              <w:rPr>
                <w:rFonts w:cstheme="minorHAnsi"/>
              </w:rPr>
              <w:t xml:space="preserve"> a Job Plan</w:t>
            </w:r>
          </w:p>
        </w:tc>
        <w:tc>
          <w:tcPr>
            <w:tcW w:w="7433" w:type="dxa"/>
          </w:tcPr>
          <w:p w14:paraId="3B923D2F" w14:textId="2D418271" w:rsidR="003D118B" w:rsidRPr="00590E74" w:rsidRDefault="003D118B" w:rsidP="00815B4C">
            <w:pPr>
              <w:pStyle w:val="Systemstep"/>
              <w:keepNext/>
              <w:keepLines/>
              <w:spacing w:after="120" w:line="240" w:lineRule="auto"/>
              <w:rPr>
                <w:rFonts w:cstheme="minorHAnsi"/>
              </w:rPr>
            </w:pPr>
            <w:r>
              <w:rPr>
                <w:rFonts w:cstheme="minorHAnsi"/>
              </w:rPr>
              <w:t xml:space="preserve">Select </w:t>
            </w:r>
            <w:r>
              <w:t>‘</w:t>
            </w:r>
            <w:r w:rsidR="000D41D1">
              <w:t>No</w:t>
            </w:r>
            <w:r>
              <w:t xml:space="preserve">’ on the Outstanding Non-Compliance screen in </w:t>
            </w:r>
            <w:proofErr w:type="spellStart"/>
            <w:r>
              <w:t>ESSWeb</w:t>
            </w:r>
            <w:proofErr w:type="spellEnd"/>
            <w:r>
              <w:t xml:space="preserve"> to </w:t>
            </w:r>
            <w:r w:rsidR="00590E74">
              <w:t>indicate the participant’s reason was not accepted</w:t>
            </w:r>
            <w:r>
              <w:t xml:space="preserve">. The system will prompt the Provider to record the reason the </w:t>
            </w:r>
            <w:r w:rsidR="00590E74">
              <w:t>p</w:t>
            </w:r>
            <w:r>
              <w:t>articipant provided</w:t>
            </w:r>
            <w:r w:rsidRPr="00FB7CD7">
              <w:rPr>
                <w:rFonts w:cstheme="minorHAnsi"/>
              </w:rPr>
              <w:t xml:space="preserve">. </w:t>
            </w:r>
          </w:p>
        </w:tc>
      </w:tr>
      <w:tr w:rsidR="003D118B" w:rsidRPr="00FB7CD7" w14:paraId="26D768F3" w14:textId="77777777" w:rsidTr="004C18D4">
        <w:tc>
          <w:tcPr>
            <w:tcW w:w="2196" w:type="dxa"/>
            <w:shd w:val="clear" w:color="auto" w:fill="DAEEF3" w:themeFill="accent5" w:themeFillTint="33"/>
          </w:tcPr>
          <w:p w14:paraId="258CB6A3" w14:textId="77777777" w:rsidR="003D118B" w:rsidRPr="00FB7CD7" w:rsidRDefault="003D118B" w:rsidP="004C18D4">
            <w:pPr>
              <w:spacing w:before="60" w:after="60"/>
              <w:rPr>
                <w:rFonts w:cstheme="minorHAnsi"/>
              </w:rPr>
            </w:pPr>
            <w:r w:rsidRPr="006367AF">
              <w:rPr>
                <w:rFonts w:cstheme="minorHAnsi"/>
              </w:rPr>
              <w:t>Failures to act on a job referral task or job opportunity</w:t>
            </w:r>
          </w:p>
        </w:tc>
        <w:tc>
          <w:tcPr>
            <w:tcW w:w="7433" w:type="dxa"/>
          </w:tcPr>
          <w:p w14:paraId="22475D6A" w14:textId="4AAF7488" w:rsidR="003D118B" w:rsidRPr="00B77BAE" w:rsidRDefault="003D118B" w:rsidP="004C18D4">
            <w:pPr>
              <w:pStyle w:val="Systemstep"/>
              <w:keepNext/>
              <w:keepLines/>
              <w:spacing w:after="120" w:line="240" w:lineRule="auto"/>
            </w:pPr>
            <w:r>
              <w:t>Select ‘Unsatisfactory—</w:t>
            </w:r>
            <w:r w:rsidR="008D320C">
              <w:t>Inv</w:t>
            </w:r>
            <w:r>
              <w:t xml:space="preserve">alid’ on the Outstanding Non-Compliance screen in </w:t>
            </w:r>
            <w:proofErr w:type="spellStart"/>
            <w:r>
              <w:t>ESSWeb</w:t>
            </w:r>
            <w:proofErr w:type="spellEnd"/>
            <w:r>
              <w:t xml:space="preserve"> to </w:t>
            </w:r>
            <w:r w:rsidR="00590E74">
              <w:t>indicate the participant’s reason was not accepted</w:t>
            </w:r>
            <w:r>
              <w:t>.</w:t>
            </w:r>
          </w:p>
        </w:tc>
      </w:tr>
    </w:tbl>
    <w:p w14:paraId="78B3C0C8" w14:textId="77777777" w:rsidR="009B13C6" w:rsidRPr="00C465C1" w:rsidRDefault="009B13C6" w:rsidP="00463AC2">
      <w:pPr>
        <w:pStyle w:val="Heading4"/>
      </w:pPr>
      <w:r w:rsidRPr="00C465C1">
        <w:t>Demerits</w:t>
      </w:r>
    </w:p>
    <w:p w14:paraId="22F7BB8F" w14:textId="2FEF494E" w:rsidR="009B13C6" w:rsidRPr="00815B4C" w:rsidRDefault="009B13C6" w:rsidP="00815B4C">
      <w:pPr>
        <w:tabs>
          <w:tab w:val="right" w:pos="1701"/>
        </w:tabs>
        <w:spacing w:before="120" w:after="120"/>
        <w:rPr>
          <w:rFonts w:cstheme="minorHAnsi"/>
        </w:rPr>
      </w:pPr>
      <w:r w:rsidRPr="00815B4C">
        <w:rPr>
          <w:rFonts w:cstheme="minorHAnsi"/>
        </w:rPr>
        <w:t xml:space="preserve">Demerits are applied when a participant doesn’t meet a mutual obligation requirement and doesn’t have a </w:t>
      </w:r>
      <w:r w:rsidR="008E486D">
        <w:rPr>
          <w:rFonts w:cstheme="minorHAnsi"/>
        </w:rPr>
        <w:t>valid</w:t>
      </w:r>
      <w:r w:rsidR="008E486D" w:rsidRPr="00815B4C">
        <w:rPr>
          <w:rFonts w:cstheme="minorHAnsi"/>
        </w:rPr>
        <w:t xml:space="preserve"> </w:t>
      </w:r>
      <w:r w:rsidRPr="00815B4C">
        <w:rPr>
          <w:rFonts w:cstheme="minorHAnsi"/>
        </w:rPr>
        <w:t xml:space="preserve">reason. </w:t>
      </w:r>
    </w:p>
    <w:p w14:paraId="0EB93599" w14:textId="77777777" w:rsidR="00D83DC1" w:rsidRPr="00E872C4" w:rsidRDefault="00D83DC1" w:rsidP="00D83DC1">
      <w:pPr>
        <w:tabs>
          <w:tab w:val="right" w:pos="1701"/>
        </w:tabs>
        <w:spacing w:before="120" w:after="120"/>
        <w:rPr>
          <w:rFonts w:cstheme="minorHAnsi"/>
        </w:rPr>
      </w:pPr>
      <w:r w:rsidRPr="00E872C4">
        <w:rPr>
          <w:rFonts w:cstheme="minorHAnsi"/>
        </w:rPr>
        <w:t xml:space="preserve">Providers must remove </w:t>
      </w:r>
      <w:r>
        <w:rPr>
          <w:rFonts w:cstheme="minorHAnsi"/>
        </w:rPr>
        <w:t>a d</w:t>
      </w:r>
      <w:r w:rsidRPr="00E872C4">
        <w:rPr>
          <w:rFonts w:cstheme="minorHAnsi"/>
        </w:rPr>
        <w:t>emerit</w:t>
      </w:r>
      <w:r>
        <w:rPr>
          <w:rFonts w:cstheme="minorHAnsi"/>
        </w:rPr>
        <w:t xml:space="preserve"> where</w:t>
      </w:r>
      <w:r w:rsidRPr="00E872C4">
        <w:rPr>
          <w:rFonts w:cstheme="minorHAnsi"/>
        </w:rPr>
        <w:t>:</w:t>
      </w:r>
    </w:p>
    <w:p w14:paraId="7249DC23" w14:textId="77777777" w:rsidR="00D83DC1" w:rsidRPr="004C18D4" w:rsidRDefault="00D83DC1" w:rsidP="00D83DC1">
      <w:pPr>
        <w:numPr>
          <w:ilvl w:val="0"/>
          <w:numId w:val="8"/>
        </w:numPr>
        <w:spacing w:before="60" w:after="60"/>
        <w:ind w:left="714" w:hanging="357"/>
        <w:rPr>
          <w:rFonts w:cstheme="minorHAnsi"/>
        </w:rPr>
      </w:pPr>
      <w:r>
        <w:rPr>
          <w:rFonts w:cstheme="minorHAnsi"/>
        </w:rPr>
        <w:t>the participant was found to have a valid reason for the failure, after the demerit was applied</w:t>
      </w:r>
      <w:r w:rsidRPr="004C18D4">
        <w:rPr>
          <w:rFonts w:cstheme="minorHAnsi"/>
        </w:rPr>
        <w:t xml:space="preserve"> </w:t>
      </w:r>
    </w:p>
    <w:p w14:paraId="168F1557" w14:textId="77777777" w:rsidR="00D83DC1" w:rsidRPr="004C18D4" w:rsidRDefault="00D83DC1" w:rsidP="00D83DC1">
      <w:pPr>
        <w:numPr>
          <w:ilvl w:val="0"/>
          <w:numId w:val="8"/>
        </w:numPr>
        <w:spacing w:before="60" w:after="60"/>
        <w:ind w:left="714" w:hanging="357"/>
        <w:rPr>
          <w:rFonts w:cstheme="minorHAnsi"/>
        </w:rPr>
      </w:pPr>
      <w:r w:rsidRPr="004C18D4">
        <w:rPr>
          <w:rFonts w:cstheme="minorHAnsi"/>
        </w:rPr>
        <w:t xml:space="preserve">the </w:t>
      </w:r>
      <w:r>
        <w:rPr>
          <w:rFonts w:cstheme="minorHAnsi"/>
        </w:rPr>
        <w:t>d</w:t>
      </w:r>
      <w:r w:rsidRPr="00E872C4">
        <w:rPr>
          <w:rFonts w:cstheme="minorHAnsi"/>
        </w:rPr>
        <w:t>emerit</w:t>
      </w:r>
      <w:r>
        <w:rPr>
          <w:rFonts w:cstheme="minorHAnsi"/>
        </w:rPr>
        <w:t xml:space="preserve"> </w:t>
      </w:r>
      <w:r w:rsidRPr="004C18D4">
        <w:rPr>
          <w:rFonts w:cstheme="minorHAnsi"/>
        </w:rPr>
        <w:t>was recorded in error.</w:t>
      </w:r>
    </w:p>
    <w:p w14:paraId="3C2AC658" w14:textId="77777777" w:rsidR="00D83DC1" w:rsidRPr="00A474D9" w:rsidRDefault="00D83DC1" w:rsidP="00D83DC1">
      <w:pPr>
        <w:tabs>
          <w:tab w:val="right" w:pos="1701"/>
        </w:tabs>
        <w:spacing w:before="120" w:after="120"/>
        <w:rPr>
          <w:rFonts w:cstheme="minorHAnsi"/>
        </w:rPr>
      </w:pPr>
      <w:r w:rsidRPr="00A474D9">
        <w:rPr>
          <w:rFonts w:cstheme="minorHAnsi"/>
        </w:rPr>
        <w:t xml:space="preserve">When removing the </w:t>
      </w:r>
      <w:r>
        <w:rPr>
          <w:rFonts w:cstheme="minorHAnsi"/>
        </w:rPr>
        <w:t>d</w:t>
      </w:r>
      <w:r w:rsidRPr="00E872C4">
        <w:rPr>
          <w:rFonts w:cstheme="minorHAnsi"/>
        </w:rPr>
        <w:t>emerit</w:t>
      </w:r>
      <w:r w:rsidRPr="00A474D9">
        <w:rPr>
          <w:rFonts w:cstheme="minorHAnsi"/>
        </w:rPr>
        <w:t xml:space="preserve">, the Provider must record the reason for the removal in </w:t>
      </w:r>
      <w:proofErr w:type="spellStart"/>
      <w:r w:rsidRPr="00A474D9">
        <w:rPr>
          <w:rFonts w:cstheme="minorHAnsi"/>
        </w:rPr>
        <w:t>ESSWeb</w:t>
      </w:r>
      <w:proofErr w:type="spellEnd"/>
      <w:r w:rsidRPr="00A474D9">
        <w:rPr>
          <w:rFonts w:cstheme="minorHAnsi"/>
        </w:rPr>
        <w:t>.</w:t>
      </w:r>
    </w:p>
    <w:p w14:paraId="4B405042" w14:textId="77777777" w:rsidR="00D83DC1" w:rsidRPr="00B42EBE" w:rsidRDefault="00D83DC1" w:rsidP="00D83DC1">
      <w:pPr>
        <w:tabs>
          <w:tab w:val="right" w:pos="1701"/>
        </w:tabs>
        <w:spacing w:before="120" w:after="120"/>
        <w:rPr>
          <w:rFonts w:cstheme="minorHAnsi"/>
        </w:rPr>
      </w:pPr>
      <w:r w:rsidRPr="00B42EBE">
        <w:rPr>
          <w:rFonts w:cstheme="minorHAnsi"/>
        </w:rPr>
        <w:t>Each demerit has a lifespan of six months. This means the demerit expires 6 months after it is applied, and the IT system automatically removes it from the participant’s record.</w:t>
      </w:r>
    </w:p>
    <w:p w14:paraId="72D34A19" w14:textId="77777777" w:rsidR="00162D2E" w:rsidRDefault="00861927" w:rsidP="009B13C6">
      <w:pPr>
        <w:tabs>
          <w:tab w:val="right" w:pos="1701"/>
        </w:tabs>
        <w:spacing w:before="120" w:after="120"/>
        <w:rPr>
          <w:rFonts w:cstheme="minorHAnsi"/>
        </w:rPr>
      </w:pPr>
      <w:r w:rsidRPr="00815B4C">
        <w:rPr>
          <w:rFonts w:cstheme="minorHAnsi"/>
          <w:b/>
          <w:bCs/>
        </w:rPr>
        <w:t>Note</w:t>
      </w:r>
      <w:r>
        <w:rPr>
          <w:rFonts w:cstheme="minorHAnsi"/>
        </w:rPr>
        <w:t>: T</w:t>
      </w:r>
      <w:r w:rsidR="009B13C6" w:rsidRPr="00815B4C">
        <w:rPr>
          <w:rFonts w:cstheme="minorHAnsi"/>
        </w:rPr>
        <w:t>he decision to apply a demerit is not a decision under Social Security Law.</w:t>
      </w:r>
      <w:r>
        <w:rPr>
          <w:rFonts w:cstheme="minorHAnsi"/>
        </w:rPr>
        <w:t xml:space="preserve"> </w:t>
      </w:r>
    </w:p>
    <w:p w14:paraId="4DD41E45" w14:textId="7FD3939F" w:rsidR="009B13C6" w:rsidRDefault="009B13C6" w:rsidP="009B13C6">
      <w:pPr>
        <w:tabs>
          <w:tab w:val="right" w:pos="1701"/>
        </w:tabs>
        <w:spacing w:before="120" w:after="120"/>
        <w:rPr>
          <w:rFonts w:cstheme="minorHAnsi"/>
        </w:rPr>
      </w:pPr>
      <w:r w:rsidRPr="00815B4C">
        <w:rPr>
          <w:rFonts w:cstheme="minorHAnsi"/>
        </w:rPr>
        <w:t>Participants cannot appeal or ask for a formal review under Social Security law if they disagree with a decision to apply a demerit. However, if a participant disagrees with a provider’s decision about a demerit they can discuss the decision with their provider. The provider can remove the demerit if they agree the participant had a valid reason for the failure</w:t>
      </w:r>
      <w:r w:rsidR="00861927">
        <w:rPr>
          <w:rFonts w:cstheme="minorHAnsi"/>
        </w:rPr>
        <w:t>.</w:t>
      </w:r>
    </w:p>
    <w:p w14:paraId="4A7E728D" w14:textId="00CC7F05" w:rsidR="00E872C4" w:rsidRPr="00A474D9" w:rsidRDefault="00E872C4" w:rsidP="00815B4C">
      <w:pPr>
        <w:tabs>
          <w:tab w:val="right" w:pos="1701"/>
        </w:tabs>
        <w:spacing w:before="120" w:after="120"/>
        <w:rPr>
          <w:rFonts w:cstheme="minorHAnsi"/>
        </w:rPr>
      </w:pPr>
      <w:r w:rsidRPr="00A474D9">
        <w:rPr>
          <w:rFonts w:cstheme="minorHAnsi"/>
        </w:rPr>
        <w:t xml:space="preserve">If a </w:t>
      </w:r>
      <w:r w:rsidR="001F40F8">
        <w:rPr>
          <w:rFonts w:cstheme="minorHAnsi"/>
        </w:rPr>
        <w:t>p</w:t>
      </w:r>
      <w:r w:rsidRPr="00A474D9">
        <w:rPr>
          <w:rFonts w:cstheme="minorHAnsi"/>
        </w:rPr>
        <w:t>articipant still wish</w:t>
      </w:r>
      <w:r w:rsidR="00187DE4">
        <w:rPr>
          <w:rFonts w:cstheme="minorHAnsi"/>
        </w:rPr>
        <w:t>es</w:t>
      </w:r>
      <w:r w:rsidRPr="00A474D9">
        <w:rPr>
          <w:rFonts w:cstheme="minorHAnsi"/>
        </w:rPr>
        <w:t xml:space="preserve"> to dispute the decision after this discussion, </w:t>
      </w:r>
      <w:r w:rsidR="00884480" w:rsidRPr="00884480">
        <w:rPr>
          <w:rFonts w:cstheme="minorHAnsi"/>
        </w:rPr>
        <w:t>or if they don’t feel comfortable talking to their provider</w:t>
      </w:r>
      <w:r w:rsidR="0019752F">
        <w:rPr>
          <w:rFonts w:cstheme="minorHAnsi"/>
        </w:rPr>
        <w:t xml:space="preserve">, </w:t>
      </w:r>
      <w:r w:rsidRPr="00A474D9">
        <w:rPr>
          <w:rFonts w:cstheme="minorHAnsi"/>
        </w:rPr>
        <w:t xml:space="preserve">they can contact the National Customer Service Line (NCSL). </w:t>
      </w:r>
      <w:r w:rsidR="00187DE4">
        <w:rPr>
          <w:rFonts w:cstheme="minorHAnsi"/>
        </w:rPr>
        <w:t>T</w:t>
      </w:r>
      <w:r w:rsidRPr="00A474D9">
        <w:rPr>
          <w:rFonts w:cstheme="minorHAnsi"/>
        </w:rPr>
        <w:t xml:space="preserve">he </w:t>
      </w:r>
      <w:r w:rsidR="00187DE4">
        <w:rPr>
          <w:rFonts w:cstheme="minorHAnsi"/>
        </w:rPr>
        <w:t>p</w:t>
      </w:r>
      <w:r w:rsidRPr="00A474D9">
        <w:rPr>
          <w:rFonts w:cstheme="minorHAnsi"/>
        </w:rPr>
        <w:t xml:space="preserve">rovider must action complaints that are </w:t>
      </w:r>
      <w:r w:rsidR="00187DE4" w:rsidRPr="00A474D9">
        <w:rPr>
          <w:rFonts w:cstheme="minorHAnsi"/>
        </w:rPr>
        <w:t>referred</w:t>
      </w:r>
      <w:r w:rsidRPr="00A474D9">
        <w:rPr>
          <w:rFonts w:cstheme="minorHAnsi"/>
        </w:rPr>
        <w:t xml:space="preserve"> to them by the NCSL. This may include reviewing the </w:t>
      </w:r>
      <w:r>
        <w:rPr>
          <w:rFonts w:cstheme="minorHAnsi"/>
        </w:rPr>
        <w:t>d</w:t>
      </w:r>
      <w:r w:rsidRPr="00E872C4">
        <w:rPr>
          <w:rFonts w:cstheme="minorHAnsi"/>
        </w:rPr>
        <w:t>emerit</w:t>
      </w:r>
      <w:r>
        <w:rPr>
          <w:rFonts w:cstheme="minorHAnsi"/>
        </w:rPr>
        <w:t xml:space="preserve"> </w:t>
      </w:r>
      <w:r w:rsidRPr="00A474D9">
        <w:rPr>
          <w:rFonts w:cstheme="minorHAnsi"/>
        </w:rPr>
        <w:t xml:space="preserve">decision-making process, any </w:t>
      </w:r>
      <w:r w:rsidR="00187DE4">
        <w:rPr>
          <w:rFonts w:cstheme="minorHAnsi"/>
        </w:rPr>
        <w:t>v</w:t>
      </w:r>
      <w:r w:rsidRPr="00A474D9">
        <w:rPr>
          <w:rFonts w:cstheme="minorHAnsi"/>
        </w:rPr>
        <w:t xml:space="preserve">alid </w:t>
      </w:r>
      <w:r w:rsidR="00187DE4">
        <w:rPr>
          <w:rFonts w:cstheme="minorHAnsi"/>
        </w:rPr>
        <w:t>r</w:t>
      </w:r>
      <w:r w:rsidRPr="00A474D9">
        <w:rPr>
          <w:rFonts w:cstheme="minorHAnsi"/>
        </w:rPr>
        <w:t xml:space="preserve">eason assessments or information that has been recorded on </w:t>
      </w:r>
      <w:proofErr w:type="spellStart"/>
      <w:r w:rsidR="00187DE4">
        <w:rPr>
          <w:rFonts w:cstheme="minorHAnsi"/>
        </w:rPr>
        <w:t>ESSWeb</w:t>
      </w:r>
      <w:proofErr w:type="spellEnd"/>
      <w:r w:rsidR="00187DE4">
        <w:rPr>
          <w:rFonts w:cstheme="minorHAnsi"/>
        </w:rPr>
        <w:t>.</w:t>
      </w:r>
    </w:p>
    <w:p w14:paraId="7B8983D9" w14:textId="77777777" w:rsidR="0070765F" w:rsidRPr="004F2DA0" w:rsidRDefault="0070765F" w:rsidP="00463AC2">
      <w:pPr>
        <w:pStyle w:val="Heading4"/>
      </w:pPr>
      <w:r w:rsidRPr="004F2DA0">
        <w:t>Reconnection requirements</w:t>
      </w:r>
    </w:p>
    <w:p w14:paraId="5A573A0F" w14:textId="0CFBB617" w:rsidR="0070765F" w:rsidRPr="000F312D" w:rsidRDefault="0070765F" w:rsidP="00815B4C">
      <w:pPr>
        <w:tabs>
          <w:tab w:val="right" w:pos="1701"/>
        </w:tabs>
        <w:spacing w:before="120" w:after="120"/>
      </w:pPr>
      <w:bookmarkStart w:id="115" w:name="_Hlk101807141"/>
      <w:r w:rsidRPr="0070765F">
        <w:rPr>
          <w:rFonts w:cstheme="minorHAnsi"/>
        </w:rPr>
        <w:t xml:space="preserve">A </w:t>
      </w:r>
      <w:r>
        <w:rPr>
          <w:rFonts w:cstheme="minorHAnsi"/>
        </w:rPr>
        <w:t>r</w:t>
      </w:r>
      <w:r w:rsidRPr="0070765F">
        <w:rPr>
          <w:rFonts w:cstheme="minorHAnsi"/>
        </w:rPr>
        <w:t xml:space="preserve">econnection </w:t>
      </w:r>
      <w:r>
        <w:rPr>
          <w:rFonts w:cstheme="minorHAnsi"/>
        </w:rPr>
        <w:t>r</w:t>
      </w:r>
      <w:r w:rsidRPr="0070765F">
        <w:rPr>
          <w:rFonts w:cstheme="minorHAnsi"/>
        </w:rPr>
        <w:t xml:space="preserve">equirement is what a </w:t>
      </w:r>
      <w:r>
        <w:rPr>
          <w:rFonts w:cstheme="minorHAnsi"/>
        </w:rPr>
        <w:t>p</w:t>
      </w:r>
      <w:r w:rsidRPr="0070765F">
        <w:rPr>
          <w:rFonts w:cstheme="minorHAnsi"/>
        </w:rPr>
        <w:t xml:space="preserve">articipant must do to prevent their </w:t>
      </w:r>
      <w:r>
        <w:rPr>
          <w:rFonts w:cstheme="minorHAnsi"/>
        </w:rPr>
        <w:t>i</w:t>
      </w:r>
      <w:r w:rsidRPr="0070765F">
        <w:rPr>
          <w:rFonts w:cstheme="minorHAnsi"/>
        </w:rPr>
        <w:t xml:space="preserve">ncome </w:t>
      </w:r>
      <w:r>
        <w:rPr>
          <w:rFonts w:cstheme="minorHAnsi"/>
        </w:rPr>
        <w:t>s</w:t>
      </w:r>
      <w:r w:rsidRPr="0070765F">
        <w:rPr>
          <w:rFonts w:cstheme="minorHAnsi"/>
        </w:rPr>
        <w:t xml:space="preserve">upport </w:t>
      </w:r>
      <w:r>
        <w:rPr>
          <w:rFonts w:cstheme="minorHAnsi"/>
        </w:rPr>
        <w:t>p</w:t>
      </w:r>
      <w:r w:rsidRPr="0070765F">
        <w:rPr>
          <w:rFonts w:cstheme="minorHAnsi"/>
        </w:rPr>
        <w:t>ayment from being suspended or to restore their payment. Usually,</w:t>
      </w:r>
      <w:r w:rsidRPr="70A4F175">
        <w:t xml:space="preserve"> the </w:t>
      </w:r>
      <w:r w:rsidR="0019752F">
        <w:t xml:space="preserve">reconnection </w:t>
      </w:r>
      <w:r w:rsidRPr="70A4F175">
        <w:t xml:space="preserve">requirement will </w:t>
      </w:r>
      <w:r w:rsidR="00325C74">
        <w:t xml:space="preserve">be to meet </w:t>
      </w:r>
      <w:r w:rsidRPr="70A4F175">
        <w:t xml:space="preserve">the </w:t>
      </w:r>
      <w:r>
        <w:t>m</w:t>
      </w:r>
      <w:r w:rsidRPr="70A4F175">
        <w:t xml:space="preserve">utual </w:t>
      </w:r>
      <w:r>
        <w:t>o</w:t>
      </w:r>
      <w:r w:rsidRPr="70A4F175">
        <w:t xml:space="preserve">bligation </w:t>
      </w:r>
      <w:r>
        <w:t>r</w:t>
      </w:r>
      <w:r w:rsidRPr="70A4F175">
        <w:t xml:space="preserve">equirement that the </w:t>
      </w:r>
      <w:r>
        <w:t>p</w:t>
      </w:r>
      <w:r w:rsidRPr="70A4F175">
        <w:t xml:space="preserve">articipant </w:t>
      </w:r>
      <w:bookmarkEnd w:id="115"/>
      <w:r w:rsidR="00FB3958">
        <w:t>missed</w:t>
      </w:r>
      <w:r w:rsidRPr="70A4F175">
        <w:t>.</w:t>
      </w:r>
    </w:p>
    <w:p w14:paraId="33AA4722" w14:textId="21E7E1E5" w:rsidR="00C77E3E" w:rsidRPr="0070765F" w:rsidRDefault="00C77E3E" w:rsidP="00C77E3E">
      <w:pPr>
        <w:tabs>
          <w:tab w:val="right" w:pos="1701"/>
        </w:tabs>
        <w:spacing w:before="120" w:after="120"/>
        <w:rPr>
          <w:rFonts w:cstheme="minorHAnsi"/>
        </w:rPr>
      </w:pPr>
      <w:r w:rsidRPr="00416A53">
        <w:rPr>
          <w:rFonts w:cstheme="minorHAnsi"/>
          <w:b/>
          <w:bCs/>
        </w:rPr>
        <w:t>Note</w:t>
      </w:r>
      <w:r w:rsidRPr="0070765F">
        <w:rPr>
          <w:rFonts w:cstheme="minorHAnsi"/>
        </w:rPr>
        <w:t xml:space="preserve">: ‘Reconnection </w:t>
      </w:r>
      <w:r w:rsidR="00D747CC">
        <w:rPr>
          <w:rFonts w:cstheme="minorHAnsi"/>
        </w:rPr>
        <w:t>r</w:t>
      </w:r>
      <w:r w:rsidRPr="0070765F">
        <w:rPr>
          <w:rFonts w:cstheme="minorHAnsi"/>
        </w:rPr>
        <w:t>equirements’ are referred to as ‘re</w:t>
      </w:r>
      <w:r w:rsidRPr="0070765F">
        <w:rPr>
          <w:rFonts w:ascii="Cambria Math" w:hAnsi="Cambria Math" w:cs="Cambria Math"/>
        </w:rPr>
        <w:t>‑</w:t>
      </w:r>
      <w:r w:rsidRPr="0070765F">
        <w:rPr>
          <w:rFonts w:cstheme="minorHAnsi"/>
        </w:rPr>
        <w:t xml:space="preserve">engagement requirements’ in </w:t>
      </w:r>
      <w:proofErr w:type="spellStart"/>
      <w:r>
        <w:rPr>
          <w:rFonts w:cstheme="minorHAnsi"/>
        </w:rPr>
        <w:t>ESSWeb</w:t>
      </w:r>
      <w:proofErr w:type="spellEnd"/>
      <w:r w:rsidRPr="0070765F">
        <w:rPr>
          <w:rFonts w:cstheme="minorHAnsi"/>
        </w:rPr>
        <w:t xml:space="preserve">. </w:t>
      </w:r>
    </w:p>
    <w:p w14:paraId="4A400C3E" w14:textId="77777777" w:rsidR="00761FE6" w:rsidRPr="00761FE6" w:rsidRDefault="00761FE6" w:rsidP="00815B4C">
      <w:pPr>
        <w:tabs>
          <w:tab w:val="right" w:pos="1701"/>
        </w:tabs>
        <w:spacing w:before="120" w:after="120"/>
        <w:rPr>
          <w:rFonts w:cstheme="minorHAnsi"/>
        </w:rPr>
      </w:pPr>
      <w:r w:rsidRPr="00761FE6">
        <w:rPr>
          <w:rFonts w:cstheme="minorHAnsi"/>
        </w:rPr>
        <w:t>Reconnection Requirements are set:</w:t>
      </w:r>
    </w:p>
    <w:p w14:paraId="6E97E50B" w14:textId="72C3BA5C" w:rsidR="00761FE6" w:rsidRPr="003B6AE3" w:rsidRDefault="00A65ACF" w:rsidP="00815B4C">
      <w:pPr>
        <w:numPr>
          <w:ilvl w:val="0"/>
          <w:numId w:val="8"/>
        </w:numPr>
        <w:spacing w:before="60" w:after="60"/>
        <w:ind w:left="714" w:hanging="357"/>
        <w:rPr>
          <w:rFonts w:cstheme="minorHAnsi"/>
        </w:rPr>
      </w:pPr>
      <w:r>
        <w:rPr>
          <w:rFonts w:cstheme="minorHAnsi"/>
        </w:rPr>
        <w:t>a</w:t>
      </w:r>
      <w:r w:rsidR="00761FE6" w:rsidRPr="00815B4C">
        <w:rPr>
          <w:rFonts w:cstheme="minorHAnsi"/>
        </w:rPr>
        <w:t>utomatically</w:t>
      </w:r>
      <w:r w:rsidR="00761FE6">
        <w:rPr>
          <w:rFonts w:cstheme="minorHAnsi"/>
        </w:rPr>
        <w:t xml:space="preserve"> by </w:t>
      </w:r>
      <w:proofErr w:type="spellStart"/>
      <w:r w:rsidR="00761FE6">
        <w:rPr>
          <w:rFonts w:cstheme="minorHAnsi"/>
        </w:rPr>
        <w:t>ESSWeb</w:t>
      </w:r>
      <w:proofErr w:type="spellEnd"/>
      <w:r w:rsidR="00F634DD">
        <w:rPr>
          <w:rFonts w:cstheme="minorHAnsi"/>
        </w:rPr>
        <w:t xml:space="preserve"> </w:t>
      </w:r>
      <w:r w:rsidR="00761FE6" w:rsidRPr="00815B4C">
        <w:rPr>
          <w:rFonts w:cstheme="minorHAnsi"/>
        </w:rPr>
        <w:t xml:space="preserve">when the </w:t>
      </w:r>
      <w:r w:rsidR="00F634DD">
        <w:rPr>
          <w:rFonts w:cstheme="minorHAnsi"/>
        </w:rPr>
        <w:t>p</w:t>
      </w:r>
      <w:r w:rsidR="00761FE6" w:rsidRPr="00815B4C">
        <w:rPr>
          <w:rFonts w:cstheme="minorHAnsi"/>
        </w:rPr>
        <w:t xml:space="preserve">articipant has failed to: </w:t>
      </w:r>
    </w:p>
    <w:p w14:paraId="543ACA29" w14:textId="0835FA97" w:rsidR="00761FE6" w:rsidRPr="00F634DD" w:rsidRDefault="00761FE6" w:rsidP="00815B4C">
      <w:pPr>
        <w:pStyle w:val="guidelinetext"/>
        <w:numPr>
          <w:ilvl w:val="1"/>
          <w:numId w:val="19"/>
        </w:numPr>
        <w:spacing w:before="60" w:line="240" w:lineRule="auto"/>
        <w:rPr>
          <w:rFonts w:cstheme="minorHAnsi"/>
        </w:rPr>
      </w:pPr>
      <w:r w:rsidRPr="00F634DD">
        <w:rPr>
          <w:rFonts w:cstheme="minorHAnsi"/>
        </w:rPr>
        <w:t xml:space="preserve">meet their </w:t>
      </w:r>
      <w:r w:rsidR="00F634DD">
        <w:rPr>
          <w:rFonts w:cstheme="minorHAnsi"/>
        </w:rPr>
        <w:t>j</w:t>
      </w:r>
      <w:r w:rsidRPr="00F634DD">
        <w:rPr>
          <w:rFonts w:cstheme="minorHAnsi"/>
        </w:rPr>
        <w:t xml:space="preserve">ob </w:t>
      </w:r>
      <w:r w:rsidR="00F634DD">
        <w:rPr>
          <w:rFonts w:cstheme="minorHAnsi"/>
        </w:rPr>
        <w:t>s</w:t>
      </w:r>
      <w:r w:rsidRPr="00F634DD">
        <w:rPr>
          <w:rFonts w:cstheme="minorHAnsi"/>
        </w:rPr>
        <w:t xml:space="preserve">earch </w:t>
      </w:r>
      <w:r w:rsidR="00F634DD">
        <w:rPr>
          <w:rFonts w:cstheme="minorHAnsi"/>
        </w:rPr>
        <w:t>r</w:t>
      </w:r>
      <w:r w:rsidRPr="00F634DD">
        <w:rPr>
          <w:rFonts w:cstheme="minorHAnsi"/>
        </w:rPr>
        <w:t>equirement or</w:t>
      </w:r>
    </w:p>
    <w:p w14:paraId="6E6A67C6" w14:textId="61A82D01" w:rsidR="00761FE6" w:rsidRPr="00F634DD" w:rsidRDefault="00761FE6" w:rsidP="00815B4C">
      <w:pPr>
        <w:pStyle w:val="guidelinetext"/>
        <w:numPr>
          <w:ilvl w:val="1"/>
          <w:numId w:val="19"/>
        </w:numPr>
        <w:spacing w:before="60" w:line="240" w:lineRule="auto"/>
        <w:rPr>
          <w:rFonts w:cstheme="minorHAnsi"/>
        </w:rPr>
      </w:pPr>
      <w:proofErr w:type="gramStart"/>
      <w:r w:rsidRPr="00F634DD">
        <w:rPr>
          <w:rFonts w:cstheme="minorHAnsi"/>
        </w:rPr>
        <w:t>enter into</w:t>
      </w:r>
      <w:proofErr w:type="gramEnd"/>
      <w:r w:rsidRPr="00F634DD">
        <w:rPr>
          <w:rFonts w:cstheme="minorHAnsi"/>
        </w:rPr>
        <w:t xml:space="preserve"> a Job Plan,</w:t>
      </w:r>
    </w:p>
    <w:p w14:paraId="16227D25" w14:textId="056C6DCD" w:rsidR="00761FE6" w:rsidRPr="003B6AE3" w:rsidRDefault="00A65ACF" w:rsidP="00815B4C">
      <w:pPr>
        <w:numPr>
          <w:ilvl w:val="0"/>
          <w:numId w:val="8"/>
        </w:numPr>
        <w:spacing w:before="60" w:after="60"/>
        <w:ind w:left="714" w:hanging="357"/>
        <w:rPr>
          <w:rFonts w:cstheme="minorHAnsi"/>
        </w:rPr>
      </w:pPr>
      <w:r>
        <w:rPr>
          <w:rFonts w:cstheme="minorHAnsi"/>
        </w:rPr>
        <w:t>b</w:t>
      </w:r>
      <w:r w:rsidR="00761FE6" w:rsidRPr="00815B4C">
        <w:rPr>
          <w:rFonts w:cstheme="minorHAnsi"/>
        </w:rPr>
        <w:t xml:space="preserve">y </w:t>
      </w:r>
      <w:r w:rsidR="00D4188E">
        <w:rPr>
          <w:rFonts w:cstheme="minorHAnsi"/>
        </w:rPr>
        <w:t>p</w:t>
      </w:r>
      <w:r w:rsidR="00761FE6" w:rsidRPr="00815B4C">
        <w:rPr>
          <w:rFonts w:cstheme="minorHAnsi"/>
        </w:rPr>
        <w:t xml:space="preserve">roviders, </w:t>
      </w:r>
      <w:r w:rsidR="00702ED4" w:rsidRPr="00815B4C">
        <w:rPr>
          <w:rFonts w:cstheme="minorHAnsi"/>
        </w:rPr>
        <w:t>for other failure types</w:t>
      </w:r>
      <w:r>
        <w:rPr>
          <w:rFonts w:cstheme="minorHAnsi"/>
        </w:rPr>
        <w:t>.</w:t>
      </w:r>
      <w:r w:rsidR="00761FE6" w:rsidRPr="00815B4C">
        <w:rPr>
          <w:rFonts w:cstheme="minorHAnsi"/>
        </w:rPr>
        <w:t xml:space="preserve"> When </w:t>
      </w:r>
      <w:r w:rsidR="006F67BC" w:rsidRPr="00815B4C">
        <w:rPr>
          <w:rFonts w:cstheme="minorHAnsi"/>
        </w:rPr>
        <w:t xml:space="preserve">a provider discusses </w:t>
      </w:r>
      <w:r w:rsidR="00761FE6" w:rsidRPr="00815B4C">
        <w:rPr>
          <w:rFonts w:cstheme="minorHAnsi"/>
        </w:rPr>
        <w:t xml:space="preserve">the reasons for a </w:t>
      </w:r>
      <w:r w:rsidR="006F67BC" w:rsidRPr="00815B4C">
        <w:rPr>
          <w:rFonts w:cstheme="minorHAnsi"/>
        </w:rPr>
        <w:t>m</w:t>
      </w:r>
      <w:r w:rsidR="00761FE6" w:rsidRPr="00815B4C">
        <w:rPr>
          <w:rFonts w:cstheme="minorHAnsi"/>
        </w:rPr>
        <w:t xml:space="preserve">utual </w:t>
      </w:r>
      <w:r w:rsidR="006F67BC" w:rsidRPr="00815B4C">
        <w:rPr>
          <w:rFonts w:cstheme="minorHAnsi"/>
        </w:rPr>
        <w:t>o</w:t>
      </w:r>
      <w:r w:rsidR="00761FE6" w:rsidRPr="00815B4C">
        <w:rPr>
          <w:rFonts w:cstheme="minorHAnsi"/>
        </w:rPr>
        <w:t xml:space="preserve">bligation </w:t>
      </w:r>
      <w:r w:rsidR="006F67BC" w:rsidRPr="00815B4C">
        <w:rPr>
          <w:rFonts w:cstheme="minorHAnsi"/>
        </w:rPr>
        <w:t>f</w:t>
      </w:r>
      <w:r w:rsidR="00761FE6" w:rsidRPr="00815B4C">
        <w:rPr>
          <w:rFonts w:cstheme="minorHAnsi"/>
        </w:rPr>
        <w:t>ailure</w:t>
      </w:r>
      <w:r w:rsidR="004E677E" w:rsidRPr="00815B4C">
        <w:rPr>
          <w:rFonts w:cstheme="minorHAnsi"/>
        </w:rPr>
        <w:t xml:space="preserve"> with the participant</w:t>
      </w:r>
      <w:r w:rsidR="00761FE6" w:rsidRPr="00815B4C">
        <w:rPr>
          <w:rFonts w:cstheme="minorHAnsi"/>
        </w:rPr>
        <w:t xml:space="preserve">, and the </w:t>
      </w:r>
      <w:r w:rsidR="004E677E" w:rsidRPr="00815B4C">
        <w:rPr>
          <w:rFonts w:cstheme="minorHAnsi"/>
        </w:rPr>
        <w:t>p</w:t>
      </w:r>
      <w:r w:rsidR="00761FE6" w:rsidRPr="00815B4C">
        <w:rPr>
          <w:rFonts w:cstheme="minorHAnsi"/>
        </w:rPr>
        <w:t xml:space="preserve">rovider </w:t>
      </w:r>
      <w:r w:rsidR="004E677E" w:rsidRPr="00815B4C">
        <w:rPr>
          <w:rFonts w:cstheme="minorHAnsi"/>
        </w:rPr>
        <w:t>records that the participant did not have</w:t>
      </w:r>
      <w:r w:rsidR="00761FE6" w:rsidRPr="00815B4C">
        <w:rPr>
          <w:rFonts w:cstheme="minorHAnsi"/>
        </w:rPr>
        <w:t xml:space="preserve"> a </w:t>
      </w:r>
      <w:r>
        <w:rPr>
          <w:rFonts w:cstheme="minorHAnsi"/>
        </w:rPr>
        <w:t>v</w:t>
      </w:r>
      <w:r w:rsidR="00761FE6" w:rsidRPr="00815B4C">
        <w:rPr>
          <w:rFonts w:cstheme="minorHAnsi"/>
        </w:rPr>
        <w:t xml:space="preserve">alid </w:t>
      </w:r>
      <w:r>
        <w:rPr>
          <w:rFonts w:cstheme="minorHAnsi"/>
        </w:rPr>
        <w:t>r</w:t>
      </w:r>
      <w:r w:rsidR="00761FE6" w:rsidRPr="00815B4C">
        <w:rPr>
          <w:rFonts w:cstheme="minorHAnsi"/>
        </w:rPr>
        <w:t xml:space="preserve">eason, the </w:t>
      </w:r>
      <w:r>
        <w:rPr>
          <w:rFonts w:cstheme="minorHAnsi"/>
        </w:rPr>
        <w:t>p</w:t>
      </w:r>
      <w:r w:rsidR="00761FE6" w:rsidRPr="00815B4C">
        <w:rPr>
          <w:rFonts w:cstheme="minorHAnsi"/>
        </w:rPr>
        <w:t xml:space="preserve">rovider must set a </w:t>
      </w:r>
      <w:r>
        <w:rPr>
          <w:rFonts w:cstheme="minorHAnsi"/>
        </w:rPr>
        <w:t>r</w:t>
      </w:r>
      <w:r w:rsidR="00761FE6" w:rsidRPr="00815B4C">
        <w:rPr>
          <w:rFonts w:cstheme="minorHAnsi"/>
        </w:rPr>
        <w:t xml:space="preserve">econnection </w:t>
      </w:r>
      <w:r>
        <w:rPr>
          <w:rFonts w:cstheme="minorHAnsi"/>
        </w:rPr>
        <w:t>r</w:t>
      </w:r>
      <w:r w:rsidR="00761FE6" w:rsidRPr="00815B4C">
        <w:rPr>
          <w:rFonts w:cstheme="minorHAnsi"/>
        </w:rPr>
        <w:t xml:space="preserve">equirement for the </w:t>
      </w:r>
      <w:r>
        <w:rPr>
          <w:rFonts w:cstheme="minorHAnsi"/>
        </w:rPr>
        <w:t>p</w:t>
      </w:r>
      <w:r w:rsidR="00761FE6" w:rsidRPr="00815B4C">
        <w:rPr>
          <w:rFonts w:cstheme="minorHAnsi"/>
        </w:rPr>
        <w:t xml:space="preserve">articipant. </w:t>
      </w:r>
    </w:p>
    <w:p w14:paraId="6FAB00CA" w14:textId="3028D82C" w:rsidR="003B7B28" w:rsidRDefault="003B7B28" w:rsidP="003B7B28">
      <w:pPr>
        <w:tabs>
          <w:tab w:val="right" w:pos="1701"/>
        </w:tabs>
        <w:spacing w:before="120" w:after="120"/>
        <w:rPr>
          <w:rFonts w:cstheme="minorHAnsi"/>
        </w:rPr>
      </w:pPr>
      <w:r>
        <w:rPr>
          <w:rFonts w:cstheme="minorHAnsi"/>
        </w:rPr>
        <w:t>A</w:t>
      </w:r>
      <w:r w:rsidRPr="003B7B28">
        <w:rPr>
          <w:rFonts w:cstheme="minorHAnsi"/>
        </w:rPr>
        <w:t xml:space="preserve"> </w:t>
      </w:r>
      <w:r>
        <w:rPr>
          <w:rFonts w:cstheme="minorHAnsi"/>
        </w:rPr>
        <w:t>r</w:t>
      </w:r>
      <w:r w:rsidRPr="003B7B28">
        <w:rPr>
          <w:rFonts w:cstheme="minorHAnsi"/>
        </w:rPr>
        <w:t xml:space="preserve">econnection </w:t>
      </w:r>
      <w:r>
        <w:rPr>
          <w:rFonts w:cstheme="minorHAnsi"/>
        </w:rPr>
        <w:t>r</w:t>
      </w:r>
      <w:r w:rsidRPr="003B7B28">
        <w:rPr>
          <w:rFonts w:cstheme="minorHAnsi"/>
        </w:rPr>
        <w:t xml:space="preserve">equirement is a </w:t>
      </w:r>
      <w:r>
        <w:rPr>
          <w:rFonts w:cstheme="minorHAnsi"/>
        </w:rPr>
        <w:t>m</w:t>
      </w:r>
      <w:r w:rsidRPr="003B7B28">
        <w:rPr>
          <w:rFonts w:cstheme="minorHAnsi"/>
        </w:rPr>
        <w:t xml:space="preserve">utual </w:t>
      </w:r>
      <w:r>
        <w:rPr>
          <w:rFonts w:cstheme="minorHAnsi"/>
        </w:rPr>
        <w:t>o</w:t>
      </w:r>
      <w:r w:rsidRPr="003B7B28">
        <w:rPr>
          <w:rFonts w:cstheme="minorHAnsi"/>
        </w:rPr>
        <w:t xml:space="preserve">bligation </w:t>
      </w:r>
      <w:r>
        <w:rPr>
          <w:rFonts w:cstheme="minorHAnsi"/>
        </w:rPr>
        <w:t>re</w:t>
      </w:r>
      <w:r w:rsidRPr="003B7B28">
        <w:rPr>
          <w:rFonts w:cstheme="minorHAnsi"/>
        </w:rPr>
        <w:t xml:space="preserve">quirement. </w:t>
      </w:r>
      <w:r>
        <w:rPr>
          <w:rFonts w:cstheme="minorHAnsi"/>
        </w:rPr>
        <w:t>T</w:t>
      </w:r>
      <w:r w:rsidRPr="003B7B28">
        <w:rPr>
          <w:rFonts w:cstheme="minorHAnsi"/>
        </w:rPr>
        <w:t xml:space="preserve">he </w:t>
      </w:r>
      <w:r>
        <w:rPr>
          <w:rFonts w:cstheme="minorHAnsi"/>
        </w:rPr>
        <w:t xml:space="preserve">provider </w:t>
      </w:r>
      <w:r w:rsidRPr="003B7B28">
        <w:rPr>
          <w:rFonts w:cstheme="minorHAnsi"/>
        </w:rPr>
        <w:t xml:space="preserve">must comply with the </w:t>
      </w:r>
      <w:r>
        <w:rPr>
          <w:rFonts w:cstheme="minorHAnsi"/>
        </w:rPr>
        <w:t>G</w:t>
      </w:r>
      <w:r w:rsidRPr="003B7B28">
        <w:rPr>
          <w:rFonts w:cstheme="minorHAnsi"/>
        </w:rPr>
        <w:t xml:space="preserve">rant </w:t>
      </w:r>
      <w:r>
        <w:rPr>
          <w:rFonts w:cstheme="minorHAnsi"/>
        </w:rPr>
        <w:t>A</w:t>
      </w:r>
      <w:r w:rsidRPr="003B7B28">
        <w:rPr>
          <w:rFonts w:cstheme="minorHAnsi"/>
        </w:rPr>
        <w:t>greement</w:t>
      </w:r>
      <w:r>
        <w:rPr>
          <w:rFonts w:cstheme="minorHAnsi"/>
        </w:rPr>
        <w:t xml:space="preserve"> when </w:t>
      </w:r>
      <w:r w:rsidRPr="00815B4C">
        <w:rPr>
          <w:rFonts w:cstheme="minorHAnsi"/>
        </w:rPr>
        <w:t>recording</w:t>
      </w:r>
      <w:r w:rsidR="00E74B04">
        <w:rPr>
          <w:rFonts w:cstheme="minorHAnsi"/>
        </w:rPr>
        <w:t>,</w:t>
      </w:r>
      <w:r w:rsidRPr="00815B4C">
        <w:rPr>
          <w:rFonts w:cstheme="minorHAnsi"/>
        </w:rPr>
        <w:t xml:space="preserve"> </w:t>
      </w:r>
      <w:r>
        <w:rPr>
          <w:rFonts w:cstheme="minorHAnsi"/>
        </w:rPr>
        <w:t>rescheduling or removing r</w:t>
      </w:r>
      <w:r w:rsidRPr="00815B4C">
        <w:rPr>
          <w:rFonts w:cstheme="minorHAnsi"/>
        </w:rPr>
        <w:t xml:space="preserve">econnection </w:t>
      </w:r>
      <w:r>
        <w:rPr>
          <w:rFonts w:cstheme="minorHAnsi"/>
        </w:rPr>
        <w:t>r</w:t>
      </w:r>
      <w:r w:rsidRPr="00815B4C">
        <w:rPr>
          <w:rFonts w:cstheme="minorHAnsi"/>
        </w:rPr>
        <w:t>equirements in a</w:t>
      </w:r>
      <w:r>
        <w:rPr>
          <w:rFonts w:cstheme="minorHAnsi"/>
        </w:rPr>
        <w:t>n</w:t>
      </w:r>
      <w:r w:rsidRPr="00815B4C">
        <w:rPr>
          <w:rFonts w:cstheme="minorHAnsi"/>
        </w:rPr>
        <w:t xml:space="preserve"> </w:t>
      </w:r>
      <w:r>
        <w:rPr>
          <w:rFonts w:cstheme="minorHAnsi"/>
        </w:rPr>
        <w:t>e</w:t>
      </w:r>
      <w:r w:rsidRPr="00815B4C">
        <w:rPr>
          <w:rFonts w:cstheme="minorHAnsi"/>
        </w:rPr>
        <w:t xml:space="preserve">lectronic </w:t>
      </w:r>
      <w:r>
        <w:rPr>
          <w:rFonts w:cstheme="minorHAnsi"/>
        </w:rPr>
        <w:t>c</w:t>
      </w:r>
      <w:r w:rsidRPr="00815B4C">
        <w:rPr>
          <w:rFonts w:cstheme="minorHAnsi"/>
        </w:rPr>
        <w:t>alendar</w:t>
      </w:r>
      <w:r w:rsidR="00E74B04">
        <w:rPr>
          <w:rFonts w:cstheme="minorHAnsi"/>
        </w:rPr>
        <w:t>.</w:t>
      </w:r>
      <w:r w:rsidRPr="00815B4C">
        <w:rPr>
          <w:rFonts w:cstheme="minorHAnsi"/>
        </w:rPr>
        <w:t xml:space="preserve"> </w:t>
      </w:r>
    </w:p>
    <w:p w14:paraId="75D7363E" w14:textId="35880F95" w:rsidR="00390936" w:rsidRPr="00390936" w:rsidRDefault="00390936" w:rsidP="00815B4C">
      <w:pPr>
        <w:tabs>
          <w:tab w:val="right" w:pos="1701"/>
        </w:tabs>
        <w:spacing w:before="120" w:after="120"/>
        <w:rPr>
          <w:rFonts w:cstheme="minorHAnsi"/>
        </w:rPr>
      </w:pPr>
      <w:r w:rsidRPr="00390936">
        <w:rPr>
          <w:rFonts w:cstheme="minorHAnsi"/>
        </w:rPr>
        <w:t xml:space="preserve">When a </w:t>
      </w:r>
      <w:r>
        <w:rPr>
          <w:rFonts w:cstheme="minorHAnsi"/>
        </w:rPr>
        <w:t>p</w:t>
      </w:r>
      <w:r w:rsidRPr="00390936">
        <w:rPr>
          <w:rFonts w:cstheme="minorHAnsi"/>
        </w:rPr>
        <w:t xml:space="preserve">articipant commits multiple </w:t>
      </w:r>
      <w:r>
        <w:t>m</w:t>
      </w:r>
      <w:r w:rsidRPr="70A4F175">
        <w:t xml:space="preserve">utual </w:t>
      </w:r>
      <w:r>
        <w:t>o</w:t>
      </w:r>
      <w:r w:rsidRPr="70A4F175">
        <w:t xml:space="preserve">bligation </w:t>
      </w:r>
      <w:r>
        <w:rPr>
          <w:rFonts w:cstheme="minorHAnsi"/>
        </w:rPr>
        <w:t>f</w:t>
      </w:r>
      <w:r w:rsidRPr="00390936">
        <w:rPr>
          <w:rFonts w:cstheme="minorHAnsi"/>
        </w:rPr>
        <w:t xml:space="preserve">ailures before there is a contact with their </w:t>
      </w:r>
      <w:r>
        <w:rPr>
          <w:rFonts w:cstheme="minorHAnsi"/>
        </w:rPr>
        <w:t>p</w:t>
      </w:r>
      <w:r w:rsidRPr="00390936">
        <w:rPr>
          <w:rFonts w:cstheme="minorHAnsi"/>
        </w:rPr>
        <w:t xml:space="preserve">rovider to discuss those </w:t>
      </w:r>
      <w:r>
        <w:t>m</w:t>
      </w:r>
      <w:r w:rsidRPr="70A4F175">
        <w:t xml:space="preserve">utual </w:t>
      </w:r>
      <w:r>
        <w:t>o</w:t>
      </w:r>
      <w:r w:rsidRPr="70A4F175">
        <w:t xml:space="preserve">bligation </w:t>
      </w:r>
      <w:r>
        <w:rPr>
          <w:rFonts w:cstheme="minorHAnsi"/>
        </w:rPr>
        <w:t>f</w:t>
      </w:r>
      <w:r w:rsidRPr="00390936">
        <w:rPr>
          <w:rFonts w:cstheme="minorHAnsi"/>
        </w:rPr>
        <w:t>ailures:</w:t>
      </w:r>
    </w:p>
    <w:p w14:paraId="5C48DE76" w14:textId="720A5938" w:rsidR="00390936" w:rsidRPr="003B6AE3" w:rsidRDefault="00390936" w:rsidP="00815B4C">
      <w:pPr>
        <w:numPr>
          <w:ilvl w:val="0"/>
          <w:numId w:val="8"/>
        </w:numPr>
        <w:spacing w:before="60" w:after="60"/>
        <w:ind w:left="714" w:hanging="357"/>
        <w:rPr>
          <w:rFonts w:cstheme="minorHAnsi"/>
        </w:rPr>
      </w:pPr>
      <w:r w:rsidRPr="00815B4C">
        <w:rPr>
          <w:rFonts w:cstheme="minorHAnsi"/>
        </w:rPr>
        <w:t xml:space="preserve">only one </w:t>
      </w:r>
      <w:r>
        <w:rPr>
          <w:rFonts w:cstheme="minorHAnsi"/>
        </w:rPr>
        <w:t>r</w:t>
      </w:r>
      <w:r w:rsidRPr="00815B4C">
        <w:rPr>
          <w:rFonts w:cstheme="minorHAnsi"/>
        </w:rPr>
        <w:t xml:space="preserve">econnection </w:t>
      </w:r>
      <w:r>
        <w:rPr>
          <w:rFonts w:cstheme="minorHAnsi"/>
        </w:rPr>
        <w:t>r</w:t>
      </w:r>
      <w:r w:rsidRPr="00815B4C">
        <w:rPr>
          <w:rFonts w:cstheme="minorHAnsi"/>
        </w:rPr>
        <w:t>equirement can be set, and</w:t>
      </w:r>
    </w:p>
    <w:p w14:paraId="728B2B1B" w14:textId="64AEDC8A" w:rsidR="00390936" w:rsidRPr="003B6AE3" w:rsidRDefault="00390936" w:rsidP="00815B4C">
      <w:pPr>
        <w:numPr>
          <w:ilvl w:val="0"/>
          <w:numId w:val="8"/>
        </w:numPr>
        <w:spacing w:before="60" w:after="60"/>
        <w:ind w:left="714" w:hanging="357"/>
        <w:rPr>
          <w:rFonts w:cstheme="minorHAnsi"/>
        </w:rPr>
      </w:pPr>
      <w:r w:rsidRPr="00815B4C">
        <w:rPr>
          <w:rFonts w:cstheme="minorHAnsi"/>
        </w:rPr>
        <w:t xml:space="preserve">the </w:t>
      </w:r>
      <w:r>
        <w:rPr>
          <w:rFonts w:cstheme="minorHAnsi"/>
        </w:rPr>
        <w:t>p</w:t>
      </w:r>
      <w:r w:rsidRPr="00815B4C">
        <w:rPr>
          <w:rFonts w:cstheme="minorHAnsi"/>
        </w:rPr>
        <w:t xml:space="preserve">rovider must advise the </w:t>
      </w:r>
      <w:r>
        <w:rPr>
          <w:rFonts w:cstheme="minorHAnsi"/>
        </w:rPr>
        <w:t>p</w:t>
      </w:r>
      <w:r w:rsidRPr="00815B4C">
        <w:rPr>
          <w:rFonts w:cstheme="minorHAnsi"/>
        </w:rPr>
        <w:t xml:space="preserve">articipant they only have to meet one </w:t>
      </w:r>
      <w:r>
        <w:rPr>
          <w:rFonts w:cstheme="minorHAnsi"/>
        </w:rPr>
        <w:t>r</w:t>
      </w:r>
      <w:r w:rsidRPr="00815B4C">
        <w:rPr>
          <w:rFonts w:cstheme="minorHAnsi"/>
        </w:rPr>
        <w:t xml:space="preserve">econnection </w:t>
      </w:r>
      <w:r>
        <w:rPr>
          <w:rFonts w:cstheme="minorHAnsi"/>
        </w:rPr>
        <w:t>r</w:t>
      </w:r>
      <w:r w:rsidRPr="00815B4C">
        <w:rPr>
          <w:rFonts w:cstheme="minorHAnsi"/>
        </w:rPr>
        <w:t>equirement.</w:t>
      </w:r>
    </w:p>
    <w:p w14:paraId="6C92044C" w14:textId="2329148D" w:rsidR="008521A8" w:rsidRPr="008521A8" w:rsidRDefault="00EA6AA2" w:rsidP="00815B4C">
      <w:pPr>
        <w:pStyle w:val="Systemstep"/>
        <w:spacing w:after="120" w:line="240" w:lineRule="auto"/>
        <w:ind w:left="425" w:hanging="425"/>
      </w:pPr>
      <w:r w:rsidRPr="008521A8">
        <w:t xml:space="preserve">The </w:t>
      </w:r>
      <w:r w:rsidR="008521A8" w:rsidRPr="008521A8">
        <w:t>p</w:t>
      </w:r>
      <w:r w:rsidRPr="008521A8">
        <w:t xml:space="preserve">rovider must record </w:t>
      </w:r>
      <w:proofErr w:type="spellStart"/>
      <w:r w:rsidRPr="008521A8">
        <w:t>‘Re</w:t>
      </w:r>
      <w:proofErr w:type="spellEnd"/>
      <w:r w:rsidRPr="008521A8">
        <w:t xml:space="preserve">-engagement Not Required – non-compliance discussed’ in </w:t>
      </w:r>
      <w:proofErr w:type="spellStart"/>
      <w:r w:rsidR="00761EE0" w:rsidRPr="008521A8">
        <w:t>ESSWeb</w:t>
      </w:r>
      <w:proofErr w:type="spellEnd"/>
      <w:r w:rsidR="008521A8" w:rsidRPr="008521A8">
        <w:t xml:space="preserve"> if:</w:t>
      </w:r>
      <w:r w:rsidRPr="008521A8">
        <w:t xml:space="preserve"> </w:t>
      </w:r>
    </w:p>
    <w:p w14:paraId="332D0463" w14:textId="1B86AD27" w:rsidR="008521A8" w:rsidRPr="007360AB" w:rsidRDefault="008521A8" w:rsidP="008521A8">
      <w:pPr>
        <w:numPr>
          <w:ilvl w:val="0"/>
          <w:numId w:val="8"/>
        </w:numPr>
        <w:spacing w:before="60" w:after="60"/>
        <w:ind w:left="714" w:hanging="357"/>
        <w:rPr>
          <w:rFonts w:cstheme="minorHAnsi"/>
        </w:rPr>
      </w:pPr>
      <w:r w:rsidRPr="007360AB">
        <w:rPr>
          <w:rFonts w:cstheme="minorHAnsi"/>
        </w:rPr>
        <w:t xml:space="preserve">they are in contact with the </w:t>
      </w:r>
      <w:r w:rsidR="00D747CC">
        <w:rPr>
          <w:rFonts w:cstheme="minorHAnsi"/>
        </w:rPr>
        <w:t>p</w:t>
      </w:r>
      <w:r w:rsidRPr="007360AB">
        <w:rPr>
          <w:rFonts w:cstheme="minorHAnsi"/>
        </w:rPr>
        <w:t>articipant, and</w:t>
      </w:r>
    </w:p>
    <w:p w14:paraId="610E2021" w14:textId="77777777" w:rsidR="008521A8" w:rsidRPr="007360AB" w:rsidRDefault="008521A8" w:rsidP="008521A8">
      <w:pPr>
        <w:numPr>
          <w:ilvl w:val="0"/>
          <w:numId w:val="8"/>
        </w:numPr>
        <w:spacing w:before="60" w:after="60"/>
        <w:ind w:left="714" w:hanging="357"/>
        <w:rPr>
          <w:rFonts w:cstheme="minorHAnsi"/>
        </w:rPr>
      </w:pPr>
      <w:r w:rsidRPr="007360AB">
        <w:rPr>
          <w:rFonts w:cstheme="minorHAnsi"/>
        </w:rPr>
        <w:t xml:space="preserve">they are satisfied that a re-engagement requirement is not necessary. </w:t>
      </w:r>
    </w:p>
    <w:p w14:paraId="21D2A267" w14:textId="56738D99" w:rsidR="00EA6AA2" w:rsidRPr="003B6AE3" w:rsidRDefault="00EA6AA2" w:rsidP="00815B4C">
      <w:pPr>
        <w:tabs>
          <w:tab w:val="right" w:pos="1701"/>
        </w:tabs>
        <w:spacing w:before="120" w:after="120"/>
        <w:rPr>
          <w:rFonts w:cstheme="minorHAnsi"/>
        </w:rPr>
      </w:pPr>
      <w:r w:rsidRPr="00815B4C">
        <w:rPr>
          <w:rFonts w:cstheme="minorHAnsi"/>
        </w:rPr>
        <w:t xml:space="preserve">Recording this will </w:t>
      </w:r>
      <w:r w:rsidR="0002608F">
        <w:rPr>
          <w:rFonts w:cstheme="minorHAnsi"/>
        </w:rPr>
        <w:t>remove</w:t>
      </w:r>
      <w:r w:rsidRPr="00815B4C">
        <w:rPr>
          <w:rFonts w:cstheme="minorHAnsi"/>
        </w:rPr>
        <w:t xml:space="preserve"> the need for a separate re-engagement requirement and end </w:t>
      </w:r>
      <w:r w:rsidR="0002608F">
        <w:rPr>
          <w:rFonts w:cstheme="minorHAnsi"/>
        </w:rPr>
        <w:t>r</w:t>
      </w:r>
      <w:r w:rsidRPr="00815B4C">
        <w:rPr>
          <w:rFonts w:cstheme="minorHAnsi"/>
        </w:rPr>
        <w:t xml:space="preserve">esolution </w:t>
      </w:r>
      <w:r w:rsidR="0002608F">
        <w:rPr>
          <w:rFonts w:cstheme="minorHAnsi"/>
        </w:rPr>
        <w:t>t</w:t>
      </w:r>
      <w:r w:rsidRPr="00815B4C">
        <w:rPr>
          <w:rFonts w:cstheme="minorHAnsi"/>
        </w:rPr>
        <w:t>ime.</w:t>
      </w:r>
    </w:p>
    <w:p w14:paraId="28AD17A5" w14:textId="0CCCF774" w:rsidR="00EA6AA2" w:rsidRPr="003B6AE3" w:rsidRDefault="00EA6AA2" w:rsidP="00815B4C">
      <w:pPr>
        <w:tabs>
          <w:tab w:val="right" w:pos="1701"/>
        </w:tabs>
        <w:spacing w:before="120" w:after="120"/>
        <w:rPr>
          <w:rFonts w:cstheme="minorHAnsi"/>
        </w:rPr>
      </w:pPr>
      <w:r w:rsidRPr="00815B4C">
        <w:rPr>
          <w:rFonts w:cstheme="minorHAnsi"/>
        </w:rPr>
        <w:t xml:space="preserve">If the purpose of the </w:t>
      </w:r>
      <w:r w:rsidR="00CC5407">
        <w:rPr>
          <w:rFonts w:cstheme="minorHAnsi"/>
        </w:rPr>
        <w:t>missed</w:t>
      </w:r>
      <w:r w:rsidR="00CC5407" w:rsidRPr="00815B4C">
        <w:rPr>
          <w:rFonts w:cstheme="minorHAnsi"/>
        </w:rPr>
        <w:t xml:space="preserve"> </w:t>
      </w:r>
      <w:r w:rsidRPr="00815B4C">
        <w:rPr>
          <w:rFonts w:cstheme="minorHAnsi"/>
        </w:rPr>
        <w:t xml:space="preserve">requirement </w:t>
      </w:r>
      <w:r w:rsidR="0037759C">
        <w:rPr>
          <w:rFonts w:cstheme="minorHAnsi"/>
        </w:rPr>
        <w:t>cannot</w:t>
      </w:r>
      <w:r w:rsidRPr="00815B4C">
        <w:rPr>
          <w:rFonts w:cstheme="minorHAnsi"/>
        </w:rPr>
        <w:t xml:space="preserve"> be achieved </w:t>
      </w:r>
      <w:r w:rsidR="00C5239E">
        <w:rPr>
          <w:rFonts w:cstheme="minorHAnsi"/>
        </w:rPr>
        <w:t xml:space="preserve">during a reconnection requirement </w:t>
      </w:r>
      <w:r w:rsidRPr="00815B4C">
        <w:rPr>
          <w:rFonts w:cstheme="minorHAnsi"/>
        </w:rPr>
        <w:t>(for example to discuss Job Search), a new requirement can be booked</w:t>
      </w:r>
      <w:r w:rsidR="0037759C">
        <w:rPr>
          <w:rFonts w:cstheme="minorHAnsi"/>
        </w:rPr>
        <w:t xml:space="preserve"> and the participant notified </w:t>
      </w:r>
      <w:r w:rsidR="000E0746">
        <w:rPr>
          <w:rFonts w:cstheme="minorHAnsi"/>
        </w:rPr>
        <w:t>to attend</w:t>
      </w:r>
      <w:r w:rsidRPr="00815B4C">
        <w:rPr>
          <w:rFonts w:cstheme="minorHAnsi"/>
        </w:rPr>
        <w:t xml:space="preserve">.  </w:t>
      </w:r>
    </w:p>
    <w:p w14:paraId="738A78BE" w14:textId="721D9DCB" w:rsidR="006E65F8" w:rsidRDefault="00DA2CAD" w:rsidP="00815B4C">
      <w:pPr>
        <w:keepNext/>
        <w:rPr>
          <w:rFonts w:cstheme="minorHAnsi"/>
        </w:rPr>
      </w:pPr>
      <w:r w:rsidRPr="002C3759">
        <w:rPr>
          <w:rFonts w:cstheme="minorHAnsi"/>
        </w:rPr>
        <w:t xml:space="preserve">When setting a </w:t>
      </w:r>
      <w:r w:rsidR="00533BA3">
        <w:rPr>
          <w:rFonts w:cstheme="minorHAnsi"/>
        </w:rPr>
        <w:t>re</w:t>
      </w:r>
      <w:r w:rsidRPr="002C3759">
        <w:rPr>
          <w:rFonts w:cstheme="minorHAnsi"/>
        </w:rPr>
        <w:t xml:space="preserve">connection </w:t>
      </w:r>
      <w:r w:rsidR="00533BA3">
        <w:rPr>
          <w:rFonts w:cstheme="minorHAnsi"/>
        </w:rPr>
        <w:t>r</w:t>
      </w:r>
      <w:r w:rsidRPr="002C3759">
        <w:rPr>
          <w:rFonts w:cstheme="minorHAnsi"/>
        </w:rPr>
        <w:t xml:space="preserve">equirement, the </w:t>
      </w:r>
      <w:r w:rsidR="00533BA3">
        <w:rPr>
          <w:rFonts w:cstheme="minorHAnsi"/>
        </w:rPr>
        <w:t>p</w:t>
      </w:r>
      <w:r w:rsidRPr="002C3759">
        <w:rPr>
          <w:rFonts w:cstheme="minorHAnsi"/>
        </w:rPr>
        <w:t>rovider must</w:t>
      </w:r>
      <w:r w:rsidR="006E65F8">
        <w:rPr>
          <w:rFonts w:cstheme="minorHAnsi"/>
        </w:rPr>
        <w:t>:</w:t>
      </w:r>
    </w:p>
    <w:p w14:paraId="7FA1FC93" w14:textId="296DCA88" w:rsidR="006F5785" w:rsidRDefault="006E65F8" w:rsidP="006F5785">
      <w:pPr>
        <w:numPr>
          <w:ilvl w:val="0"/>
          <w:numId w:val="8"/>
        </w:numPr>
        <w:spacing w:before="60" w:after="60"/>
        <w:ind w:left="714" w:hanging="357"/>
        <w:rPr>
          <w:rFonts w:cstheme="minorHAnsi"/>
        </w:rPr>
      </w:pPr>
      <w:r w:rsidRPr="006F5785">
        <w:rPr>
          <w:rFonts w:cstheme="minorHAnsi"/>
        </w:rPr>
        <w:t>set the</w:t>
      </w:r>
      <w:r w:rsidR="00F64664" w:rsidRPr="006F5785">
        <w:rPr>
          <w:rFonts w:cstheme="minorHAnsi"/>
        </w:rPr>
        <w:t xml:space="preserve"> reconnection requirement as the type specified </w:t>
      </w:r>
      <w:r w:rsidR="008A46FC" w:rsidRPr="006F5785">
        <w:rPr>
          <w:rFonts w:cstheme="minorHAnsi"/>
        </w:rPr>
        <w:t xml:space="preserve">by </w:t>
      </w:r>
      <w:proofErr w:type="spellStart"/>
      <w:r w:rsidR="008A46FC" w:rsidRPr="006F5785">
        <w:rPr>
          <w:rFonts w:cstheme="minorHAnsi"/>
        </w:rPr>
        <w:t>ESSWeb</w:t>
      </w:r>
      <w:proofErr w:type="spellEnd"/>
    </w:p>
    <w:p w14:paraId="71D75F52" w14:textId="77777777" w:rsidR="00F83973" w:rsidRPr="006F5785" w:rsidRDefault="00F83973" w:rsidP="00F83973">
      <w:pPr>
        <w:numPr>
          <w:ilvl w:val="0"/>
          <w:numId w:val="8"/>
        </w:numPr>
        <w:spacing w:before="60" w:after="60"/>
        <w:ind w:left="714" w:hanging="357"/>
        <w:rPr>
          <w:rFonts w:cstheme="minorHAnsi"/>
        </w:rPr>
      </w:pPr>
      <w:r>
        <w:rPr>
          <w:rFonts w:cstheme="minorHAnsi"/>
        </w:rPr>
        <w:t>schedule the r</w:t>
      </w:r>
      <w:r w:rsidRPr="002C3759">
        <w:rPr>
          <w:rFonts w:cstheme="minorHAnsi"/>
        </w:rPr>
        <w:t xml:space="preserve">econnection </w:t>
      </w:r>
      <w:r>
        <w:rPr>
          <w:rFonts w:cstheme="minorHAnsi"/>
        </w:rPr>
        <w:t>r</w:t>
      </w:r>
      <w:r w:rsidRPr="002C3759">
        <w:rPr>
          <w:rFonts w:cstheme="minorHAnsi"/>
        </w:rPr>
        <w:t xml:space="preserve">equirement in the </w:t>
      </w:r>
      <w:r>
        <w:rPr>
          <w:rFonts w:cstheme="minorHAnsi"/>
        </w:rPr>
        <w:t>p</w:t>
      </w:r>
      <w:r w:rsidRPr="002C3759">
        <w:rPr>
          <w:rFonts w:cstheme="minorHAnsi"/>
        </w:rPr>
        <w:t xml:space="preserve">articipant’s </w:t>
      </w:r>
      <w:r>
        <w:rPr>
          <w:rFonts w:cstheme="minorHAnsi"/>
        </w:rPr>
        <w:t>e</w:t>
      </w:r>
      <w:r w:rsidRPr="002C3759">
        <w:rPr>
          <w:rFonts w:cstheme="minorHAnsi"/>
        </w:rPr>
        <w:t xml:space="preserve">lectronic </w:t>
      </w:r>
      <w:r>
        <w:rPr>
          <w:rFonts w:cstheme="minorHAnsi"/>
        </w:rPr>
        <w:t>c</w:t>
      </w:r>
      <w:r w:rsidRPr="002C3759">
        <w:rPr>
          <w:rFonts w:cstheme="minorHAnsi"/>
        </w:rPr>
        <w:t>alendar</w:t>
      </w:r>
    </w:p>
    <w:p w14:paraId="7A4B3A22" w14:textId="5EB918C9" w:rsidR="00F83973" w:rsidRPr="006F5785" w:rsidRDefault="00F83973" w:rsidP="00F83973">
      <w:pPr>
        <w:numPr>
          <w:ilvl w:val="0"/>
          <w:numId w:val="8"/>
        </w:numPr>
        <w:spacing w:before="60" w:after="60"/>
        <w:ind w:left="714" w:hanging="357"/>
        <w:rPr>
          <w:rFonts w:cstheme="minorHAnsi"/>
        </w:rPr>
      </w:pPr>
      <w:r w:rsidRPr="006F5785">
        <w:rPr>
          <w:rFonts w:cstheme="minorHAnsi"/>
        </w:rPr>
        <w:t>notify the participant of the reconnection requirement</w:t>
      </w:r>
      <w:r>
        <w:rPr>
          <w:rFonts w:cstheme="minorHAnsi"/>
        </w:rPr>
        <w:t>.</w:t>
      </w:r>
    </w:p>
    <w:p w14:paraId="6ABE7D6D" w14:textId="713B6BB7" w:rsidR="00DA2CAD" w:rsidRPr="00FF58CE" w:rsidRDefault="000E0746" w:rsidP="00815B4C">
      <w:pPr>
        <w:tabs>
          <w:tab w:val="right" w:pos="1701"/>
        </w:tabs>
        <w:spacing w:before="120" w:after="120"/>
        <w:rPr>
          <w:rFonts w:cstheme="minorHAnsi"/>
        </w:rPr>
      </w:pPr>
      <w:r>
        <w:rPr>
          <w:rFonts w:cstheme="minorHAnsi"/>
        </w:rPr>
        <w:t>If t</w:t>
      </w:r>
      <w:r w:rsidR="00F83973">
        <w:rPr>
          <w:rFonts w:cstheme="minorHAnsi"/>
        </w:rPr>
        <w:t>he reconnection requirement</w:t>
      </w:r>
      <w:r w:rsidR="00B15D43">
        <w:rPr>
          <w:rFonts w:cstheme="minorHAnsi"/>
        </w:rPr>
        <w:t xml:space="preserve"> </w:t>
      </w:r>
      <w:r w:rsidR="00B15D43" w:rsidRPr="00B15D43">
        <w:rPr>
          <w:rFonts w:cstheme="minorHAnsi"/>
        </w:rPr>
        <w:t>is to attend an appointment or activity, it</w:t>
      </w:r>
      <w:r w:rsidR="00F83973">
        <w:rPr>
          <w:rFonts w:cstheme="minorHAnsi"/>
        </w:rPr>
        <w:t xml:space="preserve"> must be scheduled to occur </w:t>
      </w:r>
      <w:r w:rsidR="00F83973" w:rsidRPr="002C3759">
        <w:rPr>
          <w:rFonts w:cstheme="minorHAnsi"/>
        </w:rPr>
        <w:t xml:space="preserve">within 2 </w:t>
      </w:r>
      <w:r w:rsidR="00F83973">
        <w:rPr>
          <w:rFonts w:cstheme="minorHAnsi"/>
        </w:rPr>
        <w:t>b</w:t>
      </w:r>
      <w:r w:rsidR="00F83973" w:rsidRPr="002C3759">
        <w:rPr>
          <w:rFonts w:cstheme="minorHAnsi"/>
        </w:rPr>
        <w:t xml:space="preserve">usiness </w:t>
      </w:r>
      <w:r w:rsidR="00F83973">
        <w:rPr>
          <w:rFonts w:cstheme="minorHAnsi"/>
        </w:rPr>
        <w:t>d</w:t>
      </w:r>
      <w:r w:rsidR="00F83973" w:rsidRPr="002C3759">
        <w:rPr>
          <w:rFonts w:cstheme="minorHAnsi"/>
        </w:rPr>
        <w:t xml:space="preserve">ays following the day </w:t>
      </w:r>
      <w:r w:rsidR="00F83973">
        <w:rPr>
          <w:rFonts w:cstheme="minorHAnsi"/>
        </w:rPr>
        <w:t>the provider discussed the failure with the participant, except where</w:t>
      </w:r>
      <w:r w:rsidR="007263E5">
        <w:rPr>
          <w:rFonts w:cstheme="minorHAnsi"/>
        </w:rPr>
        <w:t xml:space="preserve"> </w:t>
      </w:r>
      <w:r w:rsidR="007263E5" w:rsidRPr="007263E5">
        <w:rPr>
          <w:rFonts w:cstheme="minorHAnsi"/>
        </w:rPr>
        <w:t>the participant has a valid reason for not being able to meet the reconnection requirement within 2 business days</w:t>
      </w:r>
      <w:r w:rsidR="00CF0E6C">
        <w:rPr>
          <w:rFonts w:cstheme="minorHAnsi"/>
        </w:rPr>
        <w:t>.</w:t>
      </w:r>
    </w:p>
    <w:p w14:paraId="16364BA6" w14:textId="5D0A0212" w:rsidR="00FF3362" w:rsidRDefault="00A169C9" w:rsidP="00FF3362">
      <w:pPr>
        <w:spacing w:before="60" w:after="60"/>
        <w:rPr>
          <w:rFonts w:cstheme="minorHAnsi"/>
        </w:rPr>
      </w:pPr>
      <w:r>
        <w:rPr>
          <w:rFonts w:cstheme="minorHAnsi"/>
        </w:rPr>
        <w:t xml:space="preserve"> </w:t>
      </w:r>
      <w:r w:rsidR="00FF13A1">
        <w:rPr>
          <w:rFonts w:cstheme="minorHAnsi"/>
        </w:rPr>
        <w:t>The way these are recorded is set out below.</w:t>
      </w:r>
    </w:p>
    <w:tbl>
      <w:tblPr>
        <w:tblStyle w:val="TableGrid"/>
        <w:tblW w:w="0" w:type="auto"/>
        <w:tblLook w:val="04A0" w:firstRow="1" w:lastRow="0" w:firstColumn="1" w:lastColumn="0" w:noHBand="0" w:noVBand="1"/>
      </w:tblPr>
      <w:tblGrid>
        <w:gridCol w:w="2196"/>
        <w:gridCol w:w="7433"/>
      </w:tblGrid>
      <w:tr w:rsidR="002B79F1" w:rsidRPr="00FB7CD7" w14:paraId="093EA164" w14:textId="77777777" w:rsidTr="006E65D9">
        <w:trPr>
          <w:tblHeader/>
        </w:trPr>
        <w:tc>
          <w:tcPr>
            <w:tcW w:w="2196" w:type="dxa"/>
            <w:shd w:val="clear" w:color="auto" w:fill="DAEEF3" w:themeFill="accent5" w:themeFillTint="33"/>
          </w:tcPr>
          <w:p w14:paraId="0B922DE5" w14:textId="5D0081F1" w:rsidR="004F3D31" w:rsidRPr="00FB7CD7" w:rsidRDefault="000B6580" w:rsidP="00C357DF">
            <w:pPr>
              <w:keepNext/>
              <w:spacing w:before="60" w:after="60"/>
              <w:rPr>
                <w:rFonts w:cstheme="minorHAnsi"/>
                <w:b/>
              </w:rPr>
            </w:pPr>
            <w:r>
              <w:rPr>
                <w:rFonts w:cstheme="minorHAnsi"/>
                <w:b/>
              </w:rPr>
              <w:t>Reas</w:t>
            </w:r>
            <w:r w:rsidR="00102BEB">
              <w:rPr>
                <w:rFonts w:cstheme="minorHAnsi"/>
                <w:b/>
              </w:rPr>
              <w:t>on</w:t>
            </w:r>
          </w:p>
        </w:tc>
        <w:tc>
          <w:tcPr>
            <w:tcW w:w="7433" w:type="dxa"/>
            <w:shd w:val="clear" w:color="auto" w:fill="DAEEF3" w:themeFill="accent5" w:themeFillTint="33"/>
          </w:tcPr>
          <w:p w14:paraId="01F759DA" w14:textId="1F1CFF7C" w:rsidR="004F3D31" w:rsidRPr="00FB7CD7" w:rsidRDefault="00F545BC" w:rsidP="00C357DF">
            <w:pPr>
              <w:keepNext/>
              <w:spacing w:before="60" w:after="60"/>
              <w:rPr>
                <w:rFonts w:cstheme="minorHAnsi"/>
                <w:b/>
              </w:rPr>
            </w:pPr>
            <w:r>
              <w:rPr>
                <w:rFonts w:cstheme="minorHAnsi"/>
                <w:b/>
              </w:rPr>
              <w:t>Provider action</w:t>
            </w:r>
            <w:r w:rsidR="00D867FE">
              <w:rPr>
                <w:rFonts w:cstheme="minorHAnsi"/>
                <w:b/>
              </w:rPr>
              <w:t xml:space="preserve"> on the Outstanding Non-Compliance screen of </w:t>
            </w:r>
            <w:proofErr w:type="spellStart"/>
            <w:r w:rsidR="00D867FE">
              <w:rPr>
                <w:rFonts w:cstheme="minorHAnsi"/>
                <w:b/>
              </w:rPr>
              <w:t>ESSWeb</w:t>
            </w:r>
            <w:proofErr w:type="spellEnd"/>
          </w:p>
        </w:tc>
      </w:tr>
      <w:tr w:rsidR="002B79F1" w:rsidRPr="00FB7CD7" w14:paraId="3C8B1295" w14:textId="77777777" w:rsidTr="004C18D4">
        <w:tc>
          <w:tcPr>
            <w:tcW w:w="2196" w:type="dxa"/>
            <w:shd w:val="clear" w:color="auto" w:fill="DAEEF3" w:themeFill="accent5" w:themeFillTint="33"/>
          </w:tcPr>
          <w:p w14:paraId="42C23EB7" w14:textId="4B6399E6" w:rsidR="004F3D31" w:rsidRPr="00FB7CD7" w:rsidRDefault="004F3D31" w:rsidP="004C18D4">
            <w:pPr>
              <w:spacing w:before="60" w:after="60"/>
              <w:rPr>
                <w:rFonts w:cstheme="minorHAnsi"/>
              </w:rPr>
            </w:pPr>
            <w:r>
              <w:rPr>
                <w:rFonts w:cstheme="minorHAnsi"/>
                <w:bCs/>
              </w:rPr>
              <w:t xml:space="preserve">Participant </w:t>
            </w:r>
            <w:r w:rsidR="00F545BC">
              <w:rPr>
                <w:rFonts w:cstheme="minorHAnsi"/>
                <w:bCs/>
              </w:rPr>
              <w:t>has a valid reason</w:t>
            </w:r>
            <w:r w:rsidR="002B79F1">
              <w:rPr>
                <w:rFonts w:cstheme="minorHAnsi"/>
                <w:bCs/>
              </w:rPr>
              <w:t xml:space="preserve"> why they cannot attend </w:t>
            </w:r>
            <w:r w:rsidR="00C62601">
              <w:rPr>
                <w:rFonts w:cstheme="minorHAnsi"/>
                <w:bCs/>
              </w:rPr>
              <w:t>within 2 business days</w:t>
            </w:r>
          </w:p>
        </w:tc>
        <w:tc>
          <w:tcPr>
            <w:tcW w:w="7433" w:type="dxa"/>
          </w:tcPr>
          <w:p w14:paraId="7AF9EEB8" w14:textId="77D794D5" w:rsidR="00F545BC" w:rsidRDefault="00F545BC" w:rsidP="00C357DF">
            <w:pPr>
              <w:pStyle w:val="Systemstep"/>
              <w:keepNext/>
              <w:spacing w:after="120" w:line="240" w:lineRule="auto"/>
              <w:ind w:left="425" w:hanging="425"/>
            </w:pPr>
            <w:r>
              <w:t>The provider must:</w:t>
            </w:r>
          </w:p>
          <w:p w14:paraId="6148133C" w14:textId="4DB9E8BB" w:rsidR="00F545BC" w:rsidRPr="004C18D4" w:rsidRDefault="00F545BC" w:rsidP="00F545BC">
            <w:pPr>
              <w:numPr>
                <w:ilvl w:val="0"/>
                <w:numId w:val="8"/>
              </w:numPr>
              <w:spacing w:before="60" w:after="60"/>
              <w:ind w:left="714" w:hanging="357"/>
              <w:rPr>
                <w:rFonts w:cstheme="minorHAnsi"/>
              </w:rPr>
            </w:pPr>
            <w:r w:rsidRPr="004C18D4">
              <w:rPr>
                <w:rFonts w:cstheme="minorHAnsi"/>
              </w:rPr>
              <w:t>select ‘Unable to Re-engage Within 2 Business Days’</w:t>
            </w:r>
          </w:p>
          <w:p w14:paraId="31A90755" w14:textId="45F96C70" w:rsidR="004F3D31" w:rsidRPr="00F545BC" w:rsidRDefault="00F545BC" w:rsidP="00815B4C">
            <w:pPr>
              <w:numPr>
                <w:ilvl w:val="0"/>
                <w:numId w:val="8"/>
              </w:numPr>
              <w:spacing w:before="60" w:after="60"/>
              <w:ind w:left="714" w:hanging="357"/>
              <w:rPr>
                <w:rFonts w:cstheme="minorHAnsi"/>
              </w:rPr>
            </w:pPr>
            <w:r w:rsidRPr="004C18D4">
              <w:rPr>
                <w:rFonts w:cstheme="minorHAnsi"/>
              </w:rPr>
              <w:t xml:space="preserve">select </w:t>
            </w:r>
            <w:r>
              <w:rPr>
                <w:rFonts w:cstheme="minorHAnsi"/>
              </w:rPr>
              <w:t>the most appropriate</w:t>
            </w:r>
            <w:r w:rsidRPr="00AC6218">
              <w:rPr>
                <w:rFonts w:cstheme="minorHAnsi"/>
              </w:rPr>
              <w:t xml:space="preserve"> </w:t>
            </w:r>
            <w:r>
              <w:rPr>
                <w:rFonts w:cstheme="minorHAnsi"/>
              </w:rPr>
              <w:t>v</w:t>
            </w:r>
            <w:r w:rsidRPr="00AC6218">
              <w:rPr>
                <w:rFonts w:cstheme="minorHAnsi"/>
              </w:rPr>
              <w:t xml:space="preserve">alid </w:t>
            </w:r>
            <w:r>
              <w:rPr>
                <w:rFonts w:cstheme="minorHAnsi"/>
              </w:rPr>
              <w:t>r</w:t>
            </w:r>
            <w:r w:rsidRPr="00AC6218">
              <w:rPr>
                <w:rFonts w:cstheme="minorHAnsi"/>
              </w:rPr>
              <w:t xml:space="preserve">eason </w:t>
            </w:r>
            <w:r w:rsidRPr="004C18D4">
              <w:rPr>
                <w:rFonts w:cstheme="minorHAnsi"/>
              </w:rPr>
              <w:t xml:space="preserve">from the drop-down. </w:t>
            </w:r>
          </w:p>
        </w:tc>
      </w:tr>
      <w:tr w:rsidR="002B79F1" w:rsidRPr="00FB7CD7" w14:paraId="2091ED62" w14:textId="77777777" w:rsidTr="004C18D4">
        <w:tc>
          <w:tcPr>
            <w:tcW w:w="2196" w:type="dxa"/>
            <w:shd w:val="clear" w:color="auto" w:fill="DAEEF3" w:themeFill="accent5" w:themeFillTint="33"/>
          </w:tcPr>
          <w:p w14:paraId="3E54BBA4" w14:textId="63FE5B0E" w:rsidR="004F3D31" w:rsidRPr="00F966EC" w:rsidRDefault="00F545BC" w:rsidP="004C18D4">
            <w:pPr>
              <w:spacing w:before="60" w:after="60"/>
              <w:rPr>
                <w:rFonts w:cstheme="minorHAnsi"/>
                <w:bCs/>
              </w:rPr>
            </w:pPr>
            <w:r>
              <w:rPr>
                <w:rFonts w:cstheme="minorHAnsi"/>
                <w:bCs/>
              </w:rPr>
              <w:t xml:space="preserve">Provider </w:t>
            </w:r>
            <w:r w:rsidR="00102BEB">
              <w:rPr>
                <w:rFonts w:cstheme="minorHAnsi"/>
                <w:bCs/>
              </w:rPr>
              <w:t>cannot</w:t>
            </w:r>
            <w:r w:rsidR="002B79F1">
              <w:rPr>
                <w:rFonts w:cstheme="minorHAnsi"/>
                <w:bCs/>
              </w:rPr>
              <w:t xml:space="preserve"> </w:t>
            </w:r>
            <w:r w:rsidR="00FF13A1">
              <w:rPr>
                <w:rFonts w:cstheme="minorHAnsi"/>
                <w:bCs/>
              </w:rPr>
              <w:t xml:space="preserve">deliver the </w:t>
            </w:r>
            <w:r w:rsidR="002B79F1">
              <w:rPr>
                <w:rFonts w:cstheme="minorHAnsi"/>
                <w:bCs/>
              </w:rPr>
              <w:t>reconnection</w:t>
            </w:r>
            <w:r w:rsidRPr="00B41589">
              <w:t xml:space="preserve"> requirement within 2 business days</w:t>
            </w:r>
          </w:p>
        </w:tc>
        <w:tc>
          <w:tcPr>
            <w:tcW w:w="7433" w:type="dxa"/>
          </w:tcPr>
          <w:p w14:paraId="3D5BC3D6" w14:textId="1D72A806" w:rsidR="00F545BC" w:rsidRDefault="00F545BC" w:rsidP="00F545BC">
            <w:pPr>
              <w:pStyle w:val="Systemstep"/>
              <w:spacing w:after="120" w:line="240" w:lineRule="auto"/>
              <w:ind w:left="425" w:hanging="425"/>
            </w:pPr>
            <w:r>
              <w:t>T</w:t>
            </w:r>
            <w:r w:rsidRPr="00B41589">
              <w:t>he Provider must</w:t>
            </w:r>
            <w:r>
              <w:t>:</w:t>
            </w:r>
            <w:r w:rsidRPr="00B41589">
              <w:t xml:space="preserve"> </w:t>
            </w:r>
          </w:p>
          <w:p w14:paraId="0474CBF4" w14:textId="0926636F" w:rsidR="00F545BC" w:rsidRDefault="00F545BC" w:rsidP="00F545BC">
            <w:pPr>
              <w:numPr>
                <w:ilvl w:val="0"/>
                <w:numId w:val="8"/>
              </w:numPr>
              <w:spacing w:before="60" w:after="60"/>
              <w:ind w:left="714" w:hanging="357"/>
              <w:rPr>
                <w:rFonts w:cstheme="minorHAnsi"/>
              </w:rPr>
            </w:pPr>
            <w:r w:rsidRPr="004C18D4">
              <w:rPr>
                <w:rFonts w:cstheme="minorHAnsi"/>
              </w:rPr>
              <w:t xml:space="preserve">select </w:t>
            </w:r>
            <w:proofErr w:type="spellStart"/>
            <w:r w:rsidRPr="004C18D4">
              <w:rPr>
                <w:rFonts w:cstheme="minorHAnsi"/>
              </w:rPr>
              <w:t>‘Re</w:t>
            </w:r>
            <w:proofErr w:type="spellEnd"/>
            <w:r w:rsidRPr="004C18D4">
              <w:rPr>
                <w:rFonts w:ascii="Cambria Math" w:hAnsi="Cambria Math" w:cs="Cambria Math"/>
              </w:rPr>
              <w:t>‑</w:t>
            </w:r>
            <w:r w:rsidRPr="004C18D4">
              <w:rPr>
                <w:rFonts w:cstheme="minorHAnsi"/>
              </w:rPr>
              <w:t>engagement Not Required</w:t>
            </w:r>
            <w:r w:rsidR="000B6580">
              <w:rPr>
                <w:rFonts w:cstheme="minorHAnsi"/>
              </w:rPr>
              <w:t>’</w:t>
            </w:r>
          </w:p>
          <w:p w14:paraId="07AD5B3D" w14:textId="1D34C268" w:rsidR="004F3D31" w:rsidRPr="003B6AE3" w:rsidRDefault="00F545BC" w:rsidP="00815B4C">
            <w:pPr>
              <w:numPr>
                <w:ilvl w:val="0"/>
                <w:numId w:val="8"/>
              </w:numPr>
              <w:spacing w:before="60" w:after="60"/>
              <w:ind w:left="714" w:hanging="357"/>
              <w:rPr>
                <w:rFonts w:cstheme="minorHAnsi"/>
              </w:rPr>
            </w:pPr>
            <w:r w:rsidRPr="004C18D4">
              <w:rPr>
                <w:rFonts w:cstheme="minorHAnsi"/>
              </w:rPr>
              <w:t xml:space="preserve">select </w:t>
            </w:r>
            <w:r>
              <w:rPr>
                <w:rFonts w:cstheme="minorHAnsi"/>
              </w:rPr>
              <w:t>the most appropriate</w:t>
            </w:r>
            <w:r w:rsidRPr="00AC6218">
              <w:rPr>
                <w:rFonts w:cstheme="minorHAnsi"/>
              </w:rPr>
              <w:t xml:space="preserve"> </w:t>
            </w:r>
            <w:r>
              <w:rPr>
                <w:rFonts w:cstheme="minorHAnsi"/>
              </w:rPr>
              <w:t>v</w:t>
            </w:r>
            <w:r w:rsidRPr="00AC6218">
              <w:rPr>
                <w:rFonts w:cstheme="minorHAnsi"/>
              </w:rPr>
              <w:t xml:space="preserve">alid </w:t>
            </w:r>
            <w:r>
              <w:rPr>
                <w:rFonts w:cstheme="minorHAnsi"/>
              </w:rPr>
              <w:t>r</w:t>
            </w:r>
            <w:r w:rsidRPr="00AC6218">
              <w:rPr>
                <w:rFonts w:cstheme="minorHAnsi"/>
              </w:rPr>
              <w:t xml:space="preserve">eason </w:t>
            </w:r>
            <w:r w:rsidRPr="004C18D4">
              <w:rPr>
                <w:rFonts w:cstheme="minorHAnsi"/>
              </w:rPr>
              <w:t xml:space="preserve">from the drop-down. </w:t>
            </w:r>
          </w:p>
        </w:tc>
      </w:tr>
    </w:tbl>
    <w:p w14:paraId="3C6FA910" w14:textId="77777777" w:rsidR="0034602A" w:rsidRDefault="0034602A" w:rsidP="0034602A">
      <w:pPr>
        <w:tabs>
          <w:tab w:val="right" w:pos="1701"/>
        </w:tabs>
        <w:spacing w:before="120" w:after="120"/>
        <w:rPr>
          <w:rFonts w:cstheme="minorHAnsi"/>
        </w:rPr>
      </w:pPr>
      <w:r w:rsidRPr="0034602A">
        <w:rPr>
          <w:rFonts w:cstheme="minorHAnsi"/>
        </w:rPr>
        <w:t>After a reconnection requirement is set, it may be appropriate in some cases to lift a payment suspension and remove the need for the reconnection requirement. The way this is recorded is set out below.</w:t>
      </w:r>
    </w:p>
    <w:tbl>
      <w:tblPr>
        <w:tblStyle w:val="TableGrid"/>
        <w:tblW w:w="0" w:type="auto"/>
        <w:tblLook w:val="04A0" w:firstRow="1" w:lastRow="0" w:firstColumn="1" w:lastColumn="0" w:noHBand="0" w:noVBand="1"/>
      </w:tblPr>
      <w:tblGrid>
        <w:gridCol w:w="2196"/>
        <w:gridCol w:w="7433"/>
      </w:tblGrid>
      <w:tr w:rsidR="004C3728" w:rsidRPr="00FB7CD7" w14:paraId="0B8C0199" w14:textId="77777777" w:rsidTr="004C3728">
        <w:tc>
          <w:tcPr>
            <w:tcW w:w="2196" w:type="dxa"/>
          </w:tcPr>
          <w:p w14:paraId="677F3B42" w14:textId="77777777" w:rsidR="004C3728" w:rsidRPr="00FB7CD7" w:rsidRDefault="004C3728" w:rsidP="0044167E">
            <w:pPr>
              <w:keepNext/>
              <w:spacing w:before="60" w:after="60"/>
              <w:rPr>
                <w:rFonts w:cstheme="minorHAnsi"/>
                <w:b/>
              </w:rPr>
            </w:pPr>
            <w:r>
              <w:rPr>
                <w:rFonts w:cstheme="minorHAnsi"/>
                <w:b/>
              </w:rPr>
              <w:t>Reason</w:t>
            </w:r>
          </w:p>
        </w:tc>
        <w:tc>
          <w:tcPr>
            <w:tcW w:w="7433" w:type="dxa"/>
          </w:tcPr>
          <w:p w14:paraId="17113E34" w14:textId="77777777" w:rsidR="004C3728" w:rsidRPr="00FB7CD7" w:rsidRDefault="004C3728" w:rsidP="0044167E">
            <w:pPr>
              <w:keepNext/>
              <w:spacing w:before="60" w:after="60"/>
              <w:rPr>
                <w:rFonts w:cstheme="minorHAnsi"/>
                <w:b/>
              </w:rPr>
            </w:pPr>
            <w:r>
              <w:rPr>
                <w:rFonts w:cstheme="minorHAnsi"/>
                <w:b/>
              </w:rPr>
              <w:t xml:space="preserve">Provider action on the Outstanding Non-Compliance screen of </w:t>
            </w:r>
            <w:proofErr w:type="spellStart"/>
            <w:r>
              <w:rPr>
                <w:rFonts w:cstheme="minorHAnsi"/>
                <w:b/>
              </w:rPr>
              <w:t>ESSWeb</w:t>
            </w:r>
            <w:proofErr w:type="spellEnd"/>
          </w:p>
        </w:tc>
      </w:tr>
      <w:tr w:rsidR="0034602A" w:rsidRPr="0034602A" w14:paraId="0DAADB19" w14:textId="77777777" w:rsidTr="0034602A">
        <w:tc>
          <w:tcPr>
            <w:tcW w:w="219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2B59777" w14:textId="77777777" w:rsidR="0034602A" w:rsidRPr="0034602A" w:rsidRDefault="0034602A" w:rsidP="0034602A">
            <w:pPr>
              <w:tabs>
                <w:tab w:val="right" w:pos="1701"/>
              </w:tabs>
              <w:spacing w:before="120" w:after="120"/>
              <w:rPr>
                <w:rFonts w:cstheme="minorHAnsi"/>
              </w:rPr>
            </w:pPr>
            <w:r w:rsidRPr="0034602A">
              <w:rPr>
                <w:rFonts w:cstheme="minorHAnsi"/>
              </w:rPr>
              <w:t>Changed participant circumstances make payment suspension or reconnection requirement inappropriate</w:t>
            </w:r>
          </w:p>
        </w:tc>
        <w:tc>
          <w:tcPr>
            <w:tcW w:w="7433" w:type="dxa"/>
            <w:tcBorders>
              <w:top w:val="single" w:sz="4" w:space="0" w:color="auto"/>
              <w:left w:val="single" w:sz="4" w:space="0" w:color="auto"/>
              <w:bottom w:val="single" w:sz="4" w:space="0" w:color="auto"/>
              <w:right w:val="single" w:sz="4" w:space="0" w:color="auto"/>
            </w:tcBorders>
            <w:hideMark/>
          </w:tcPr>
          <w:p w14:paraId="2B80831A" w14:textId="77777777" w:rsidR="0034602A" w:rsidRPr="0034602A" w:rsidRDefault="0034602A" w:rsidP="0034602A">
            <w:pPr>
              <w:tabs>
                <w:tab w:val="right" w:pos="1701"/>
              </w:tabs>
              <w:spacing w:before="120" w:after="120"/>
              <w:rPr>
                <w:rFonts w:cstheme="minorHAnsi"/>
              </w:rPr>
            </w:pPr>
            <w:r w:rsidRPr="0034602A">
              <w:rPr>
                <w:rFonts w:cstheme="minorHAnsi"/>
              </w:rPr>
              <w:t xml:space="preserve">The Provider must: </w:t>
            </w:r>
          </w:p>
          <w:p w14:paraId="7C32523C" w14:textId="77777777" w:rsidR="0034602A" w:rsidRPr="0034602A" w:rsidRDefault="0034602A" w:rsidP="0034602A">
            <w:pPr>
              <w:numPr>
                <w:ilvl w:val="0"/>
                <w:numId w:val="92"/>
              </w:numPr>
              <w:tabs>
                <w:tab w:val="right" w:pos="1701"/>
              </w:tabs>
              <w:spacing w:before="120" w:after="120"/>
              <w:rPr>
                <w:rFonts w:cstheme="minorHAnsi"/>
              </w:rPr>
            </w:pPr>
            <w:r w:rsidRPr="0034602A">
              <w:rPr>
                <w:rFonts w:cstheme="minorHAnsi"/>
              </w:rPr>
              <w:t>select ‘Compliance action no longer appropriate’</w:t>
            </w:r>
          </w:p>
          <w:p w14:paraId="3189C72D" w14:textId="77777777" w:rsidR="0034602A" w:rsidRPr="0034602A" w:rsidRDefault="0034602A" w:rsidP="0034602A">
            <w:pPr>
              <w:numPr>
                <w:ilvl w:val="0"/>
                <w:numId w:val="92"/>
              </w:numPr>
              <w:tabs>
                <w:tab w:val="right" w:pos="1701"/>
              </w:tabs>
              <w:spacing w:before="120" w:after="120"/>
              <w:rPr>
                <w:rFonts w:cstheme="minorHAnsi"/>
              </w:rPr>
            </w:pPr>
            <w:r w:rsidRPr="0034602A">
              <w:rPr>
                <w:rFonts w:cstheme="minorHAnsi"/>
              </w:rPr>
              <w:t xml:space="preserve">select the most appropriate valid reason from the drop-down. </w:t>
            </w:r>
          </w:p>
        </w:tc>
      </w:tr>
    </w:tbl>
    <w:p w14:paraId="5FBD6075" w14:textId="08094282" w:rsidR="00E82522" w:rsidRDefault="005170F5" w:rsidP="005170F5">
      <w:pPr>
        <w:tabs>
          <w:tab w:val="right" w:pos="1701"/>
        </w:tabs>
        <w:spacing w:before="120" w:after="120"/>
        <w:rPr>
          <w:rFonts w:cstheme="minorHAnsi"/>
        </w:rPr>
      </w:pPr>
      <w:r w:rsidRPr="00815B4C">
        <w:rPr>
          <w:rFonts w:cstheme="minorHAnsi"/>
        </w:rPr>
        <w:t xml:space="preserve">If </w:t>
      </w:r>
      <w:r w:rsidR="00BF5634">
        <w:rPr>
          <w:rFonts w:cstheme="minorHAnsi"/>
        </w:rPr>
        <w:t>a</w:t>
      </w:r>
      <w:r w:rsidRPr="00815B4C">
        <w:rPr>
          <w:rFonts w:cstheme="minorHAnsi"/>
        </w:rPr>
        <w:t xml:space="preserve"> </w:t>
      </w:r>
      <w:r>
        <w:rPr>
          <w:rFonts w:cstheme="minorHAnsi"/>
        </w:rPr>
        <w:t>p</w:t>
      </w:r>
      <w:r w:rsidRPr="00815B4C">
        <w:rPr>
          <w:rFonts w:cstheme="minorHAnsi"/>
        </w:rPr>
        <w:t xml:space="preserve">rovider becomes aware a </w:t>
      </w:r>
      <w:r>
        <w:rPr>
          <w:rFonts w:cstheme="minorHAnsi"/>
        </w:rPr>
        <w:t>p</w:t>
      </w:r>
      <w:r w:rsidRPr="00815B4C">
        <w:rPr>
          <w:rFonts w:cstheme="minorHAnsi"/>
        </w:rPr>
        <w:t xml:space="preserve">articipant has failed to meet a </w:t>
      </w:r>
      <w:r w:rsidR="00992D97">
        <w:rPr>
          <w:rFonts w:cstheme="minorHAnsi"/>
        </w:rPr>
        <w:t>r</w:t>
      </w:r>
      <w:r w:rsidRPr="00815B4C">
        <w:rPr>
          <w:rFonts w:cstheme="minorHAnsi"/>
        </w:rPr>
        <w:t xml:space="preserve">econnection </w:t>
      </w:r>
      <w:r w:rsidR="00992D97">
        <w:rPr>
          <w:rFonts w:cstheme="minorHAnsi"/>
        </w:rPr>
        <w:t>r</w:t>
      </w:r>
      <w:r w:rsidRPr="00815B4C">
        <w:rPr>
          <w:rFonts w:cstheme="minorHAnsi"/>
        </w:rPr>
        <w:t xml:space="preserve">equirement, the </w:t>
      </w:r>
      <w:r w:rsidR="00992D97">
        <w:rPr>
          <w:rFonts w:cstheme="minorHAnsi"/>
        </w:rPr>
        <w:t>p</w:t>
      </w:r>
      <w:r w:rsidRPr="00815B4C">
        <w:rPr>
          <w:rFonts w:cstheme="minorHAnsi"/>
        </w:rPr>
        <w:t>rovider must</w:t>
      </w:r>
      <w:r w:rsidR="00E82522">
        <w:rPr>
          <w:rFonts w:cstheme="minorHAnsi"/>
        </w:rPr>
        <w:t>:</w:t>
      </w:r>
    </w:p>
    <w:p w14:paraId="41249BBD" w14:textId="48306C8D" w:rsidR="005170F5" w:rsidRPr="00F82BC4" w:rsidRDefault="00F82BC4" w:rsidP="00815B4C">
      <w:pPr>
        <w:numPr>
          <w:ilvl w:val="0"/>
          <w:numId w:val="8"/>
        </w:numPr>
        <w:spacing w:before="60" w:after="60"/>
        <w:ind w:left="714" w:hanging="357"/>
        <w:rPr>
          <w:rFonts w:cstheme="minorHAnsi"/>
        </w:rPr>
      </w:pPr>
      <w:r>
        <w:rPr>
          <w:rFonts w:cstheme="minorHAnsi"/>
        </w:rPr>
        <w:t>a</w:t>
      </w:r>
      <w:r w:rsidR="003807C2" w:rsidRPr="00F82BC4">
        <w:rPr>
          <w:rFonts w:cstheme="minorHAnsi"/>
        </w:rPr>
        <w:t>ttempt to contact</w:t>
      </w:r>
      <w:r w:rsidR="002C1E81" w:rsidRPr="00F82BC4">
        <w:rPr>
          <w:rFonts w:cstheme="minorHAnsi"/>
        </w:rPr>
        <w:t xml:space="preserve"> the participant on the same business day </w:t>
      </w:r>
      <w:r w:rsidR="003807C2" w:rsidRPr="00F82BC4">
        <w:rPr>
          <w:rFonts w:cstheme="minorHAnsi"/>
        </w:rPr>
        <w:t>to discuss the failure</w:t>
      </w:r>
    </w:p>
    <w:p w14:paraId="0016C62A" w14:textId="687D0BB9" w:rsidR="003807C2" w:rsidRPr="00F82BC4" w:rsidRDefault="00F82BC4" w:rsidP="00815B4C">
      <w:pPr>
        <w:numPr>
          <w:ilvl w:val="0"/>
          <w:numId w:val="8"/>
        </w:numPr>
        <w:spacing w:before="60" w:after="60"/>
        <w:ind w:left="714" w:hanging="357"/>
        <w:rPr>
          <w:rFonts w:cstheme="minorHAnsi"/>
        </w:rPr>
      </w:pPr>
      <w:r>
        <w:rPr>
          <w:rFonts w:cstheme="minorHAnsi"/>
        </w:rPr>
        <w:t>d</w:t>
      </w:r>
      <w:r w:rsidR="003807C2" w:rsidRPr="00F82BC4">
        <w:rPr>
          <w:rFonts w:cstheme="minorHAnsi"/>
        </w:rPr>
        <w:t>etermine whether the participant had a valid reason for the failure</w:t>
      </w:r>
      <w:r w:rsidR="00251EF7">
        <w:rPr>
          <w:rFonts w:cstheme="minorHAnsi"/>
        </w:rPr>
        <w:t>.</w:t>
      </w:r>
    </w:p>
    <w:p w14:paraId="7E2D9374" w14:textId="77777777" w:rsidR="00756770" w:rsidRDefault="0095768E" w:rsidP="00815B4C">
      <w:pPr>
        <w:pStyle w:val="Systemstep"/>
        <w:spacing w:line="240" w:lineRule="auto"/>
        <w:ind w:left="284" w:hanging="284"/>
        <w:rPr>
          <w:rFonts w:cstheme="minorHAnsi"/>
        </w:rPr>
      </w:pPr>
      <w:r>
        <w:rPr>
          <w:rFonts w:cstheme="minorHAnsi"/>
        </w:rPr>
        <w:t xml:space="preserve">The </w:t>
      </w:r>
      <w:r w:rsidRPr="00756770">
        <w:t>provider</w:t>
      </w:r>
      <w:r>
        <w:rPr>
          <w:rFonts w:cstheme="minorHAnsi"/>
        </w:rPr>
        <w:t xml:space="preserve"> must record </w:t>
      </w:r>
      <w:r w:rsidR="00756770">
        <w:rPr>
          <w:rFonts w:cstheme="minorHAnsi"/>
        </w:rPr>
        <w:t xml:space="preserve">in </w:t>
      </w:r>
      <w:proofErr w:type="spellStart"/>
      <w:r w:rsidR="00756770">
        <w:rPr>
          <w:rFonts w:cstheme="minorHAnsi"/>
        </w:rPr>
        <w:t>ESSWeb</w:t>
      </w:r>
      <w:proofErr w:type="spellEnd"/>
      <w:r w:rsidR="00756770">
        <w:rPr>
          <w:rFonts w:cstheme="minorHAnsi"/>
        </w:rPr>
        <w:t>:</w:t>
      </w:r>
    </w:p>
    <w:p w14:paraId="35B152BA"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If attempts to contact the participant are successful, the provider must determine if the participant has a valid reason. If the provider determines the participant:</w:t>
      </w:r>
    </w:p>
    <w:p w14:paraId="6EBF6E5A"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Does have a valid reason, the provider must record ‘Did Not Attend – Valid' for the reconnection requirement. If the participant’s payment is suspended, this will lift the payment suspension as the participant will be taken to have met the reconnection requirement (as they have a Valid Reason). However, the Provider must set a mutual obligation requirement for the participant:</w:t>
      </w:r>
    </w:p>
    <w:p w14:paraId="40F96928"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 xml:space="preserve">to occur within 2 Business Days after the day on which the provider determines that the participant has a Valid Reason for not meeting the Reconnection Requirement  </w:t>
      </w:r>
    </w:p>
    <w:p w14:paraId="3B44041D"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that is the same type as the mutual obligation requirement the participant failed to meet originally.</w:t>
      </w:r>
    </w:p>
    <w:p w14:paraId="3B5EAB8B"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Does not have a valid reason the provider must record ‘Did Not Attend—Invalid’ for the reconnection requirement. In this case:</w:t>
      </w:r>
    </w:p>
    <w:p w14:paraId="39E7D9A0"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if the participant’s payment is not yet suspended, it will be suspended when the 5 Business Days Resolution Time following the original failure expires, or</w:t>
      </w:r>
    </w:p>
    <w:p w14:paraId="0E9498B5"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 xml:space="preserve">if the participant’s payment is suspended, the payment will remain suspended until the Reconnection Requirement is met.  </w:t>
      </w:r>
    </w:p>
    <w:p w14:paraId="72E4CF88" w14:textId="5B5F9076" w:rsidR="00EE6322" w:rsidRPr="005B2415" w:rsidRDefault="00EE6322" w:rsidP="005B2415">
      <w:pPr>
        <w:numPr>
          <w:ilvl w:val="0"/>
          <w:numId w:val="8"/>
        </w:numPr>
        <w:spacing w:before="60" w:after="60"/>
        <w:ind w:left="714" w:hanging="357"/>
        <w:rPr>
          <w:rFonts w:cstheme="minorHAnsi"/>
        </w:rPr>
      </w:pPr>
      <w:r w:rsidRPr="00EE6322">
        <w:rPr>
          <w:rFonts w:cstheme="minorHAnsi"/>
        </w:rPr>
        <w:t xml:space="preserve">the provider must set a new reconnection requirement </w:t>
      </w:r>
    </w:p>
    <w:p w14:paraId="4EFA846C"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 xml:space="preserve">If attempts to contact the participant are unsuccessful the provider must </w:t>
      </w:r>
      <w:proofErr w:type="gramStart"/>
      <w:r w:rsidRPr="00EE6322">
        <w:rPr>
          <w:rFonts w:cstheme="minorHAnsi"/>
        </w:rPr>
        <w:t>record</w:t>
      </w:r>
      <w:proofErr w:type="gramEnd"/>
      <w:r w:rsidRPr="00EE6322">
        <w:rPr>
          <w:rFonts w:cstheme="minorHAnsi"/>
        </w:rPr>
        <w:t xml:space="preserve"> they are not in contact with the participant and select ‘Did Not Attend—Invalid’ for the reconnection requirement. In this case:</w:t>
      </w:r>
    </w:p>
    <w:p w14:paraId="7BB7125A" w14:textId="77777777" w:rsidR="00EE6322" w:rsidRPr="00EE6322" w:rsidRDefault="00EE6322" w:rsidP="00EE6322">
      <w:pPr>
        <w:numPr>
          <w:ilvl w:val="0"/>
          <w:numId w:val="8"/>
        </w:numPr>
        <w:spacing w:before="60" w:after="60"/>
        <w:ind w:left="714" w:hanging="357"/>
        <w:rPr>
          <w:rFonts w:cstheme="minorHAnsi"/>
        </w:rPr>
      </w:pPr>
      <w:r w:rsidRPr="00EE6322">
        <w:rPr>
          <w:rFonts w:cstheme="minorHAnsi"/>
        </w:rPr>
        <w:t>if the participant’s payment is not yet suspended, it will be suspended when the 5 Business Days Resolution Time following the original failure expires, or</w:t>
      </w:r>
    </w:p>
    <w:p w14:paraId="3D55F416" w14:textId="7B5A8988" w:rsidR="00EC125B" w:rsidRPr="00447C72" w:rsidRDefault="00EE6322" w:rsidP="00815B4C">
      <w:pPr>
        <w:numPr>
          <w:ilvl w:val="0"/>
          <w:numId w:val="8"/>
        </w:numPr>
        <w:spacing w:before="60" w:after="60"/>
        <w:ind w:left="714" w:hanging="357"/>
      </w:pPr>
      <w:r w:rsidRPr="00EE6322">
        <w:rPr>
          <w:rFonts w:cstheme="minorHAnsi"/>
        </w:rPr>
        <w:t xml:space="preserve">if the participant’s payment is suspended, the payment will remain suspended until the reconnection requirement is met. </w:t>
      </w:r>
      <w:r w:rsidR="00EC125B" w:rsidRPr="00447C72">
        <w:t xml:space="preserve"> </w:t>
      </w:r>
    </w:p>
    <w:p w14:paraId="7065317B" w14:textId="77777777" w:rsidR="00972644" w:rsidRDefault="00972644" w:rsidP="00463AC2">
      <w:pPr>
        <w:pStyle w:val="Heading4"/>
      </w:pPr>
      <w:r w:rsidRPr="00C357DF">
        <w:t>Record Keeping</w:t>
      </w:r>
      <w:r>
        <w:t xml:space="preserve"> </w:t>
      </w:r>
    </w:p>
    <w:p w14:paraId="28A2F472" w14:textId="50365334" w:rsidR="00784F53" w:rsidRPr="00784F53" w:rsidRDefault="00D42394" w:rsidP="00972644">
      <w:pPr>
        <w:tabs>
          <w:tab w:val="right" w:pos="1701"/>
        </w:tabs>
        <w:spacing w:before="120" w:after="120"/>
      </w:pPr>
      <w:r>
        <w:t>I</w:t>
      </w:r>
      <w:r w:rsidR="00972644" w:rsidRPr="00815B4C">
        <w:t xml:space="preserve">n addition to the evidence recorded in </w:t>
      </w:r>
      <w:proofErr w:type="spellStart"/>
      <w:r>
        <w:t>ESSWeb</w:t>
      </w:r>
      <w:proofErr w:type="spellEnd"/>
      <w:r w:rsidR="00972644" w:rsidRPr="00815B4C">
        <w:t xml:space="preserve">, the Provider must retain </w:t>
      </w:r>
      <w:r w:rsidR="00784F53">
        <w:t>d</w:t>
      </w:r>
      <w:r w:rsidR="00972644" w:rsidRPr="00815B4C">
        <w:t xml:space="preserve">ocumentary </w:t>
      </w:r>
      <w:r w:rsidR="00784F53">
        <w:t>e</w:t>
      </w:r>
      <w:r w:rsidR="00972644" w:rsidRPr="00815B4C">
        <w:t xml:space="preserve">vidence </w:t>
      </w:r>
      <w:r w:rsidR="00784F53">
        <w:t xml:space="preserve">of </w:t>
      </w:r>
      <w:r w:rsidR="00972644" w:rsidRPr="00815B4C">
        <w:t>mutual obligation failure</w:t>
      </w:r>
      <w:r w:rsidR="00784F53">
        <w:t>s.</w:t>
      </w:r>
    </w:p>
    <w:tbl>
      <w:tblPr>
        <w:tblStyle w:val="TableGrid"/>
        <w:tblW w:w="0" w:type="auto"/>
        <w:tblLook w:val="04A0" w:firstRow="1" w:lastRow="0" w:firstColumn="1" w:lastColumn="0" w:noHBand="0" w:noVBand="1"/>
      </w:tblPr>
      <w:tblGrid>
        <w:gridCol w:w="2196"/>
        <w:gridCol w:w="7433"/>
      </w:tblGrid>
      <w:tr w:rsidR="00784F53" w:rsidRPr="00FB7CD7" w14:paraId="1B6774CE" w14:textId="77777777" w:rsidTr="006E65D9">
        <w:trPr>
          <w:tblHeader/>
        </w:trPr>
        <w:tc>
          <w:tcPr>
            <w:tcW w:w="2196" w:type="dxa"/>
            <w:shd w:val="clear" w:color="auto" w:fill="DAEEF3" w:themeFill="accent5" w:themeFillTint="33"/>
          </w:tcPr>
          <w:p w14:paraId="0E88773C" w14:textId="5DB913F9" w:rsidR="00784F53" w:rsidRPr="00FB7CD7" w:rsidRDefault="00784F53" w:rsidP="00C357DF">
            <w:pPr>
              <w:keepNext/>
              <w:spacing w:before="60" w:after="60"/>
              <w:rPr>
                <w:rFonts w:cstheme="minorHAnsi"/>
                <w:b/>
              </w:rPr>
            </w:pPr>
            <w:r>
              <w:rPr>
                <w:rFonts w:cstheme="minorHAnsi"/>
                <w:b/>
              </w:rPr>
              <w:t>Failure</w:t>
            </w:r>
          </w:p>
        </w:tc>
        <w:tc>
          <w:tcPr>
            <w:tcW w:w="7433" w:type="dxa"/>
            <w:shd w:val="clear" w:color="auto" w:fill="DAEEF3" w:themeFill="accent5" w:themeFillTint="33"/>
          </w:tcPr>
          <w:p w14:paraId="2452E6A8" w14:textId="744D0A98" w:rsidR="00784F53" w:rsidRPr="00FB7CD7" w:rsidRDefault="004A6202" w:rsidP="00C357DF">
            <w:pPr>
              <w:keepNext/>
              <w:spacing w:before="60" w:after="60"/>
              <w:rPr>
                <w:rFonts w:cstheme="minorHAnsi"/>
                <w:b/>
              </w:rPr>
            </w:pPr>
            <w:r>
              <w:rPr>
                <w:rFonts w:cstheme="minorHAnsi"/>
                <w:b/>
              </w:rPr>
              <w:t>Documentary evidence the provider must retain of the failure</w:t>
            </w:r>
          </w:p>
        </w:tc>
      </w:tr>
      <w:tr w:rsidR="00784F53" w:rsidRPr="00FB7CD7" w14:paraId="7F751962" w14:textId="77777777" w:rsidTr="004C18D4">
        <w:tc>
          <w:tcPr>
            <w:tcW w:w="2196" w:type="dxa"/>
            <w:shd w:val="clear" w:color="auto" w:fill="DAEEF3" w:themeFill="accent5" w:themeFillTint="33"/>
          </w:tcPr>
          <w:p w14:paraId="6AF8B808" w14:textId="6ACCF9F4" w:rsidR="00784F53" w:rsidRPr="00FB7CD7" w:rsidRDefault="00784F53" w:rsidP="004C18D4">
            <w:pPr>
              <w:spacing w:before="60" w:after="60"/>
              <w:rPr>
                <w:rFonts w:cstheme="minorHAnsi"/>
              </w:rPr>
            </w:pPr>
            <w:r>
              <w:rPr>
                <w:rFonts w:cstheme="minorHAnsi"/>
              </w:rPr>
              <w:t>F</w:t>
            </w:r>
            <w:r w:rsidRPr="003F79BE">
              <w:rPr>
                <w:rFonts w:cstheme="minorHAnsi"/>
              </w:rPr>
              <w:t>ailure to attend a job interview or act on a job opportunity</w:t>
            </w:r>
          </w:p>
        </w:tc>
        <w:tc>
          <w:tcPr>
            <w:tcW w:w="7433" w:type="dxa"/>
          </w:tcPr>
          <w:p w14:paraId="0B455FB3" w14:textId="03D7EB80" w:rsidR="00784F53" w:rsidRPr="00F545BC"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C</w:t>
            </w:r>
            <w:r w:rsidRPr="003F79BE">
              <w:rPr>
                <w:rFonts w:cstheme="minorHAnsi"/>
              </w:rPr>
              <w:t>opy of any manually prepared and prior notification of the requirement to attend the job interview or act on the job opportunity</w:t>
            </w:r>
          </w:p>
        </w:tc>
      </w:tr>
      <w:tr w:rsidR="00784F53" w:rsidRPr="00FB7CD7" w14:paraId="01A68601" w14:textId="77777777" w:rsidTr="004C18D4">
        <w:tc>
          <w:tcPr>
            <w:tcW w:w="2196" w:type="dxa"/>
            <w:shd w:val="clear" w:color="auto" w:fill="DAEEF3" w:themeFill="accent5" w:themeFillTint="33"/>
          </w:tcPr>
          <w:p w14:paraId="4A5BD01E" w14:textId="442788CF" w:rsidR="00784F53" w:rsidRPr="00F966EC" w:rsidRDefault="00784F53" w:rsidP="004C18D4">
            <w:pPr>
              <w:spacing w:before="60" w:after="60"/>
              <w:rPr>
                <w:rFonts w:cstheme="minorHAnsi"/>
                <w:bCs/>
              </w:rPr>
            </w:pPr>
            <w:r>
              <w:rPr>
                <w:rFonts w:cstheme="minorHAnsi"/>
              </w:rPr>
              <w:t>F</w:t>
            </w:r>
            <w:r w:rsidRPr="003F79BE">
              <w:rPr>
                <w:rFonts w:cstheme="minorHAnsi"/>
              </w:rPr>
              <w:t>ailure to attend an appointment</w:t>
            </w:r>
          </w:p>
        </w:tc>
        <w:tc>
          <w:tcPr>
            <w:tcW w:w="7433" w:type="dxa"/>
          </w:tcPr>
          <w:p w14:paraId="28132606" w14:textId="64F0C0B2" w:rsidR="00784F53" w:rsidRPr="004C18D4"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C</w:t>
            </w:r>
            <w:r w:rsidRPr="003F79BE">
              <w:rPr>
                <w:rFonts w:cstheme="minorHAnsi"/>
              </w:rPr>
              <w:t>opy of the manually prepared and prior notification of the requirement to attend the appointment</w:t>
            </w:r>
          </w:p>
        </w:tc>
      </w:tr>
      <w:tr w:rsidR="00784F53" w:rsidRPr="00FB7CD7" w14:paraId="14DCD7CF" w14:textId="77777777" w:rsidTr="004C18D4">
        <w:tc>
          <w:tcPr>
            <w:tcW w:w="2196" w:type="dxa"/>
            <w:shd w:val="clear" w:color="auto" w:fill="DAEEF3" w:themeFill="accent5" w:themeFillTint="33"/>
          </w:tcPr>
          <w:p w14:paraId="6C6F9553" w14:textId="2A44FD88" w:rsidR="00784F53" w:rsidRPr="00FB7CD7" w:rsidRDefault="00784F53" w:rsidP="004C18D4">
            <w:pPr>
              <w:spacing w:before="60" w:after="60"/>
              <w:rPr>
                <w:rFonts w:cstheme="minorHAnsi"/>
              </w:rPr>
            </w:pPr>
            <w:r>
              <w:rPr>
                <w:rFonts w:cstheme="minorHAnsi"/>
              </w:rPr>
              <w:t>F</w:t>
            </w:r>
            <w:r w:rsidRPr="003F79BE">
              <w:rPr>
                <w:rFonts w:cstheme="minorHAnsi"/>
              </w:rPr>
              <w:t xml:space="preserve">ailure to meet a </w:t>
            </w:r>
            <w:r>
              <w:rPr>
                <w:rFonts w:cstheme="minorHAnsi"/>
              </w:rPr>
              <w:t>j</w:t>
            </w:r>
            <w:r w:rsidRPr="003F79BE">
              <w:rPr>
                <w:rFonts w:cstheme="minorHAnsi"/>
              </w:rPr>
              <w:t xml:space="preserve">ob </w:t>
            </w:r>
            <w:r>
              <w:rPr>
                <w:rFonts w:cstheme="minorHAnsi"/>
              </w:rPr>
              <w:t>s</w:t>
            </w:r>
            <w:r w:rsidRPr="003F79BE">
              <w:rPr>
                <w:rFonts w:cstheme="minorHAnsi"/>
              </w:rPr>
              <w:t>earch requirement</w:t>
            </w:r>
          </w:p>
        </w:tc>
        <w:tc>
          <w:tcPr>
            <w:tcW w:w="7433" w:type="dxa"/>
          </w:tcPr>
          <w:p w14:paraId="7412EB61" w14:textId="450DD844" w:rsidR="00784F53" w:rsidRPr="00590E74"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H</w:t>
            </w:r>
            <w:r w:rsidRPr="003F79BE">
              <w:rPr>
                <w:rFonts w:cstheme="minorHAnsi"/>
              </w:rPr>
              <w:t>ard copy of any relevant fully or partially completed Job Searches</w:t>
            </w:r>
          </w:p>
        </w:tc>
      </w:tr>
      <w:tr w:rsidR="00784F53" w:rsidRPr="00FB7CD7" w14:paraId="30E26AB7" w14:textId="77777777" w:rsidTr="004C18D4">
        <w:tc>
          <w:tcPr>
            <w:tcW w:w="2196" w:type="dxa"/>
            <w:shd w:val="clear" w:color="auto" w:fill="DAEEF3" w:themeFill="accent5" w:themeFillTint="33"/>
          </w:tcPr>
          <w:p w14:paraId="701E6AD4" w14:textId="46DFFF6F" w:rsidR="00784F53" w:rsidRDefault="00784F53" w:rsidP="004C18D4">
            <w:pPr>
              <w:spacing w:before="60" w:after="60"/>
              <w:rPr>
                <w:rFonts w:cstheme="minorHAnsi"/>
              </w:rPr>
            </w:pPr>
            <w:r>
              <w:rPr>
                <w:rFonts w:cstheme="minorHAnsi"/>
              </w:rPr>
              <w:t>I</w:t>
            </w:r>
            <w:r w:rsidRPr="003F79BE">
              <w:rPr>
                <w:rFonts w:cstheme="minorHAnsi"/>
              </w:rPr>
              <w:t xml:space="preserve">nappropriate </w:t>
            </w:r>
            <w:r>
              <w:rPr>
                <w:rFonts w:cstheme="minorHAnsi"/>
              </w:rPr>
              <w:t>behaviour</w:t>
            </w:r>
            <w:r w:rsidRPr="003F79BE">
              <w:rPr>
                <w:rFonts w:cstheme="minorHAnsi"/>
              </w:rPr>
              <w:t xml:space="preserve"> during an appointment</w:t>
            </w:r>
            <w:r w:rsidR="0047562D">
              <w:rPr>
                <w:rFonts w:cstheme="minorHAnsi"/>
              </w:rPr>
              <w:t>/</w:t>
            </w:r>
            <w:r>
              <w:rPr>
                <w:rFonts w:cstheme="minorHAnsi"/>
              </w:rPr>
              <w:t>activity</w:t>
            </w:r>
          </w:p>
        </w:tc>
        <w:tc>
          <w:tcPr>
            <w:tcW w:w="7433" w:type="dxa"/>
          </w:tcPr>
          <w:p w14:paraId="59F54199" w14:textId="3AC6E402" w:rsidR="00784F53" w:rsidRPr="003F79BE" w:rsidRDefault="0047562D" w:rsidP="00784F53">
            <w:pPr>
              <w:pStyle w:val="DocumentaryEvidencePoint"/>
              <w:numPr>
                <w:ilvl w:val="0"/>
                <w:numId w:val="16"/>
              </w:numPr>
              <w:tabs>
                <w:tab w:val="right" w:pos="1701"/>
              </w:tabs>
              <w:spacing w:after="120"/>
              <w:ind w:left="425" w:hanging="425"/>
              <w:rPr>
                <w:rFonts w:cstheme="minorHAnsi"/>
              </w:rPr>
            </w:pPr>
            <w:r>
              <w:rPr>
                <w:rFonts w:cstheme="minorHAnsi"/>
              </w:rPr>
              <w:t>D</w:t>
            </w:r>
            <w:r w:rsidRPr="003F79BE">
              <w:rPr>
                <w:rFonts w:cstheme="minorHAnsi"/>
              </w:rPr>
              <w:t>etails of the job/</w:t>
            </w:r>
            <w:r>
              <w:rPr>
                <w:rFonts w:cstheme="minorHAnsi"/>
              </w:rPr>
              <w:t>e</w:t>
            </w:r>
            <w:r w:rsidRPr="003F79BE">
              <w:rPr>
                <w:rFonts w:cstheme="minorHAnsi"/>
              </w:rPr>
              <w:t>mployer and/or details of relevant incident, including dates, the parties involved and what has occurred</w:t>
            </w:r>
          </w:p>
        </w:tc>
      </w:tr>
    </w:tbl>
    <w:p w14:paraId="209580BB" w14:textId="24198CF0" w:rsidR="00F821FB" w:rsidRPr="00C357DF" w:rsidRDefault="00F821FB" w:rsidP="004B7CEF">
      <w:pPr>
        <w:pStyle w:val="Heading3"/>
      </w:pPr>
      <w:r w:rsidRPr="00C357DF">
        <w:t xml:space="preserve">Capability </w:t>
      </w:r>
      <w:r w:rsidR="00327A02" w:rsidRPr="00C357DF">
        <w:t>I</w:t>
      </w:r>
      <w:r w:rsidRPr="00C357DF">
        <w:t>nterviews</w:t>
      </w:r>
    </w:p>
    <w:p w14:paraId="5CC7D75B" w14:textId="44C3B60B" w:rsidR="006D0248" w:rsidRDefault="00F821FB" w:rsidP="00F821FB">
      <w:pPr>
        <w:tabs>
          <w:tab w:val="right" w:pos="1701"/>
        </w:tabs>
        <w:spacing w:before="120" w:after="120"/>
        <w:rPr>
          <w:rFonts w:cstheme="minorHAnsi"/>
        </w:rPr>
      </w:pPr>
      <w:r w:rsidRPr="003E77F4">
        <w:rPr>
          <w:rFonts w:cstheme="minorHAnsi"/>
        </w:rPr>
        <w:t>The purpose of a Capability Interview is to determine whether</w:t>
      </w:r>
      <w:r w:rsidR="006D0248">
        <w:rPr>
          <w:rFonts w:cstheme="minorHAnsi"/>
        </w:rPr>
        <w:t>:</w:t>
      </w:r>
    </w:p>
    <w:p w14:paraId="42467700" w14:textId="77777777" w:rsidR="009A3AAA" w:rsidRDefault="0022083C" w:rsidP="006D0248">
      <w:pPr>
        <w:numPr>
          <w:ilvl w:val="0"/>
          <w:numId w:val="8"/>
        </w:numPr>
        <w:spacing w:before="60" w:after="60"/>
        <w:ind w:left="714" w:hanging="357"/>
        <w:rPr>
          <w:rFonts w:cstheme="minorHAnsi"/>
        </w:rPr>
      </w:pPr>
      <w:r>
        <w:rPr>
          <w:rFonts w:cstheme="minorHAnsi"/>
        </w:rPr>
        <w:t>the</w:t>
      </w:r>
      <w:r w:rsidR="00F821FB">
        <w:rPr>
          <w:rFonts w:cstheme="minorHAnsi"/>
        </w:rPr>
        <w:t xml:space="preserve"> requirements </w:t>
      </w:r>
      <w:r>
        <w:rPr>
          <w:rFonts w:cstheme="minorHAnsi"/>
        </w:rPr>
        <w:t xml:space="preserve">in the participant’s Job Plan </w:t>
      </w:r>
      <w:r w:rsidR="00F821FB" w:rsidRPr="003E77F4">
        <w:rPr>
          <w:rFonts w:cstheme="minorHAnsi"/>
        </w:rPr>
        <w:t xml:space="preserve">are appropriate </w:t>
      </w:r>
      <w:r w:rsidR="00F821FB">
        <w:rPr>
          <w:rFonts w:cstheme="minorHAnsi"/>
        </w:rPr>
        <w:t>for</w:t>
      </w:r>
      <w:r w:rsidR="00F821FB" w:rsidRPr="003E77F4">
        <w:rPr>
          <w:rFonts w:cstheme="minorHAnsi"/>
        </w:rPr>
        <w:t xml:space="preserve"> the</w:t>
      </w:r>
      <w:r>
        <w:rPr>
          <w:rFonts w:cstheme="minorHAnsi"/>
        </w:rPr>
        <w:t>ir</w:t>
      </w:r>
      <w:r w:rsidR="00F821FB" w:rsidRPr="003E77F4">
        <w:rPr>
          <w:rFonts w:cstheme="minorHAnsi"/>
        </w:rPr>
        <w:t xml:space="preserve"> circumstances</w:t>
      </w:r>
      <w:r w:rsidR="009A3AAA">
        <w:rPr>
          <w:rFonts w:cstheme="minorHAnsi"/>
        </w:rPr>
        <w:t>, and</w:t>
      </w:r>
    </w:p>
    <w:p w14:paraId="0E21EF73" w14:textId="6BB9D193" w:rsidR="00935DAF" w:rsidRDefault="009A3AAA" w:rsidP="00BB3217">
      <w:pPr>
        <w:numPr>
          <w:ilvl w:val="0"/>
          <w:numId w:val="8"/>
        </w:numPr>
        <w:spacing w:before="60" w:after="60"/>
        <w:ind w:left="714" w:hanging="357"/>
        <w:rPr>
          <w:rFonts w:cstheme="minorHAnsi"/>
        </w:rPr>
      </w:pPr>
      <w:r>
        <w:rPr>
          <w:rFonts w:cstheme="minorHAnsi"/>
        </w:rPr>
        <w:t xml:space="preserve">the participant </w:t>
      </w:r>
      <w:proofErr w:type="gramStart"/>
      <w:r>
        <w:rPr>
          <w:rFonts w:cstheme="minorHAnsi"/>
        </w:rPr>
        <w:t>is capable of meeting</w:t>
      </w:r>
      <w:proofErr w:type="gramEnd"/>
      <w:r>
        <w:rPr>
          <w:rFonts w:cstheme="minorHAnsi"/>
        </w:rPr>
        <w:t xml:space="preserve"> the requirements.</w:t>
      </w:r>
      <w:r w:rsidR="00F821FB" w:rsidRPr="009A3AAA">
        <w:rPr>
          <w:rFonts w:cstheme="minorHAnsi"/>
        </w:rPr>
        <w:t xml:space="preserve">   </w:t>
      </w:r>
    </w:p>
    <w:p w14:paraId="6BFFAF5B" w14:textId="7C35EBA9" w:rsidR="00BB3217" w:rsidRDefault="00BB3217" w:rsidP="00684B95">
      <w:pPr>
        <w:spacing w:before="240"/>
      </w:pPr>
      <w:r>
        <w:t xml:space="preserve">The outcome of the Capability Interview will determine whether the Participant continues in the Warning Zone or whether they are returned to the Green Zone with their Demerits reset to zero. </w:t>
      </w:r>
      <w:proofErr w:type="spellStart"/>
      <w:r>
        <w:t>ESSWeb</w:t>
      </w:r>
      <w:proofErr w:type="spellEnd"/>
      <w:r>
        <w:t xml:space="preserve"> will determine the outcome of the Capability Interview based on the information that the Provider records in </w:t>
      </w:r>
      <w:proofErr w:type="spellStart"/>
      <w:r>
        <w:t>ESSWeb</w:t>
      </w:r>
      <w:proofErr w:type="spellEnd"/>
      <w:r>
        <w:t xml:space="preserve"> in relation to the Capability Interview</w:t>
      </w:r>
      <w:r w:rsidR="005B2415">
        <w:t>.</w:t>
      </w:r>
    </w:p>
    <w:p w14:paraId="09E2E4D8" w14:textId="5B5B28C8" w:rsidR="00B47F91" w:rsidRPr="003E77F4" w:rsidRDefault="00B47F91" w:rsidP="00B47F91">
      <w:pPr>
        <w:tabs>
          <w:tab w:val="right" w:pos="1701"/>
        </w:tabs>
        <w:spacing w:before="120" w:after="120"/>
        <w:rPr>
          <w:rFonts w:cstheme="minorHAnsi"/>
        </w:rPr>
      </w:pPr>
      <w:proofErr w:type="spellStart"/>
      <w:r w:rsidRPr="003E77F4">
        <w:rPr>
          <w:rFonts w:cstheme="minorHAnsi"/>
        </w:rPr>
        <w:t>ESSWeb</w:t>
      </w:r>
      <w:proofErr w:type="spellEnd"/>
      <w:r w:rsidRPr="003E77F4">
        <w:rPr>
          <w:rFonts w:cstheme="minorHAnsi"/>
        </w:rPr>
        <w:t xml:space="preserve"> will identify </w:t>
      </w:r>
      <w:r>
        <w:rPr>
          <w:rFonts w:cstheme="minorHAnsi"/>
        </w:rPr>
        <w:t xml:space="preserve">that </w:t>
      </w:r>
      <w:r w:rsidRPr="003E77F4">
        <w:rPr>
          <w:rFonts w:cstheme="minorHAnsi"/>
        </w:rPr>
        <w:t xml:space="preserve">a participant’s reconnection requirement is a Capability Interview </w:t>
      </w:r>
      <w:r>
        <w:rPr>
          <w:rFonts w:cstheme="minorHAnsi"/>
        </w:rPr>
        <w:t>when</w:t>
      </w:r>
      <w:r w:rsidRPr="003E77F4">
        <w:rPr>
          <w:rFonts w:cstheme="minorHAnsi"/>
        </w:rPr>
        <w:t>:</w:t>
      </w:r>
    </w:p>
    <w:p w14:paraId="6071FB26" w14:textId="77777777" w:rsidR="00B47F91" w:rsidRPr="00BC6300" w:rsidRDefault="00B47F91" w:rsidP="00B47F91">
      <w:pPr>
        <w:numPr>
          <w:ilvl w:val="0"/>
          <w:numId w:val="8"/>
        </w:numPr>
        <w:spacing w:before="60" w:after="60" w:line="276" w:lineRule="auto"/>
        <w:ind w:left="714" w:hanging="357"/>
        <w:contextualSpacing/>
        <w:rPr>
          <w:rFonts w:cstheme="minorHAnsi"/>
        </w:rPr>
      </w:pPr>
      <w:r w:rsidRPr="00BC6300">
        <w:rPr>
          <w:rFonts w:cstheme="minorHAnsi"/>
        </w:rPr>
        <w:t>the</w:t>
      </w:r>
      <w:r>
        <w:rPr>
          <w:rFonts w:cstheme="minorHAnsi"/>
        </w:rPr>
        <w:t>ir</w:t>
      </w:r>
      <w:r w:rsidRPr="00BC6300">
        <w:rPr>
          <w:rFonts w:cstheme="minorHAnsi"/>
        </w:rPr>
        <w:t xml:space="preserve"> demerit count has reached three demerits (including through a ‘fast-track’ failure)</w:t>
      </w:r>
      <w:r>
        <w:rPr>
          <w:rFonts w:cstheme="minorHAnsi"/>
        </w:rPr>
        <w:t>, and</w:t>
      </w:r>
    </w:p>
    <w:p w14:paraId="0FBCC1FD" w14:textId="549374A2" w:rsidR="00B47F91" w:rsidRDefault="00B04639" w:rsidP="00B47F91">
      <w:pPr>
        <w:numPr>
          <w:ilvl w:val="0"/>
          <w:numId w:val="8"/>
        </w:numPr>
        <w:spacing w:before="60" w:after="60" w:line="276" w:lineRule="auto"/>
        <w:ind w:left="714" w:hanging="357"/>
        <w:contextualSpacing/>
        <w:rPr>
          <w:rFonts w:cstheme="minorHAnsi"/>
        </w:rPr>
      </w:pPr>
      <w:r>
        <w:rPr>
          <w:rFonts w:cstheme="minorHAnsi"/>
        </w:rPr>
        <w:t xml:space="preserve">they have not had </w:t>
      </w:r>
      <w:r w:rsidR="00B47F91">
        <w:rPr>
          <w:rFonts w:cstheme="minorHAnsi"/>
        </w:rPr>
        <w:t>a</w:t>
      </w:r>
      <w:r w:rsidR="00B47F91" w:rsidRPr="00BC6300">
        <w:rPr>
          <w:rFonts w:cstheme="minorHAnsi"/>
        </w:rPr>
        <w:t xml:space="preserve"> Capability Interview</w:t>
      </w:r>
      <w:r w:rsidR="00B47F91">
        <w:rPr>
          <w:rFonts w:cstheme="minorHAnsi"/>
        </w:rPr>
        <w:t xml:space="preserve"> </w:t>
      </w:r>
      <w:r w:rsidR="00B47F91" w:rsidRPr="00BC6300">
        <w:rPr>
          <w:rFonts w:cstheme="minorHAnsi"/>
        </w:rPr>
        <w:t>in the last 60 days</w:t>
      </w:r>
      <w:r w:rsidRPr="00B04639">
        <w:rPr>
          <w:rFonts w:cstheme="minorHAnsi"/>
        </w:rPr>
        <w:t xml:space="preserve"> </w:t>
      </w:r>
      <w:r>
        <w:rPr>
          <w:rFonts w:cstheme="minorHAnsi"/>
        </w:rPr>
        <w:t>that found their requirements suitable</w:t>
      </w:r>
      <w:r w:rsidR="00B47F91" w:rsidRPr="00BC6300">
        <w:rPr>
          <w:rFonts w:cstheme="minorHAnsi"/>
        </w:rPr>
        <w:t>.</w:t>
      </w:r>
    </w:p>
    <w:p w14:paraId="474F9D76" w14:textId="53385C98" w:rsidR="00F40609" w:rsidRDefault="0084307D" w:rsidP="0084307D">
      <w:pPr>
        <w:tabs>
          <w:tab w:val="right" w:pos="1701"/>
        </w:tabs>
        <w:spacing w:before="120" w:after="120"/>
        <w:rPr>
          <w:rFonts w:cstheme="minorHAnsi"/>
        </w:rPr>
      </w:pPr>
      <w:r w:rsidRPr="00172C2B">
        <w:rPr>
          <w:rFonts w:cstheme="minorHAnsi"/>
        </w:rPr>
        <w:t>When a Capability Interview</w:t>
      </w:r>
      <w:r>
        <w:rPr>
          <w:rFonts w:cstheme="minorHAnsi"/>
        </w:rPr>
        <w:t xml:space="preserve"> is triggered</w:t>
      </w:r>
      <w:r w:rsidRPr="00172C2B">
        <w:rPr>
          <w:rFonts w:cstheme="minorHAnsi"/>
        </w:rPr>
        <w:t xml:space="preserve">, </w:t>
      </w:r>
      <w:proofErr w:type="spellStart"/>
      <w:r>
        <w:rPr>
          <w:rFonts w:cstheme="minorHAnsi"/>
        </w:rPr>
        <w:t>ESSWeb</w:t>
      </w:r>
      <w:proofErr w:type="spellEnd"/>
      <w:r>
        <w:rPr>
          <w:rFonts w:cstheme="minorHAnsi"/>
        </w:rPr>
        <w:t xml:space="preserve"> lists the Capability Interview as ‘outstanding’.</w:t>
      </w:r>
      <w:r w:rsidR="00F40609">
        <w:rPr>
          <w:rFonts w:cstheme="minorHAnsi"/>
        </w:rPr>
        <w:t xml:space="preserve"> Until the provider finalises the Capability Interview</w:t>
      </w:r>
      <w:r w:rsidR="00776F1C">
        <w:rPr>
          <w:rFonts w:cstheme="minorHAnsi"/>
        </w:rPr>
        <w:t xml:space="preserve"> </w:t>
      </w:r>
      <w:r w:rsidR="00776F1C" w:rsidRPr="00776F1C">
        <w:rPr>
          <w:rFonts w:cstheme="minorHAnsi"/>
        </w:rPr>
        <w:t>the participant cannot accrue further demerits</w:t>
      </w:r>
      <w:r w:rsidR="00776F1C">
        <w:rPr>
          <w:rFonts w:cstheme="minorHAnsi"/>
        </w:rPr>
        <w:t>.</w:t>
      </w:r>
    </w:p>
    <w:p w14:paraId="6968174C" w14:textId="57A0B77F" w:rsidR="00F835A6" w:rsidRDefault="00F835A6" w:rsidP="00815B4C">
      <w:pPr>
        <w:tabs>
          <w:tab w:val="right" w:pos="1701"/>
        </w:tabs>
        <w:spacing w:before="120" w:after="120"/>
        <w:rPr>
          <w:rFonts w:cstheme="minorHAnsi"/>
        </w:rPr>
      </w:pPr>
      <w:r w:rsidRPr="00815B4C">
        <w:rPr>
          <w:rFonts w:cstheme="minorHAnsi"/>
          <w:b/>
          <w:bCs/>
        </w:rPr>
        <w:t>Note</w:t>
      </w:r>
      <w:r>
        <w:rPr>
          <w:rFonts w:cstheme="minorHAnsi"/>
        </w:rPr>
        <w:t xml:space="preserve">: </w:t>
      </w:r>
      <w:r w:rsidRPr="00F835A6">
        <w:rPr>
          <w:rFonts w:cstheme="minorHAnsi"/>
        </w:rPr>
        <w:t>Providers must still create Work Refusal Failure reports</w:t>
      </w:r>
      <w:r w:rsidR="007A6022">
        <w:rPr>
          <w:rFonts w:cstheme="minorHAnsi"/>
        </w:rPr>
        <w:t xml:space="preserve"> </w:t>
      </w:r>
      <w:r w:rsidR="00AE4196">
        <w:rPr>
          <w:rFonts w:cstheme="minorHAnsi"/>
        </w:rPr>
        <w:t xml:space="preserve">as appropriate, </w:t>
      </w:r>
      <w:r w:rsidRPr="00F835A6">
        <w:rPr>
          <w:rFonts w:cstheme="minorHAnsi"/>
        </w:rPr>
        <w:t xml:space="preserve">, regardless of whether the </w:t>
      </w:r>
      <w:r>
        <w:rPr>
          <w:rFonts w:cstheme="minorHAnsi"/>
        </w:rPr>
        <w:t>p</w:t>
      </w:r>
      <w:r w:rsidRPr="00F835A6">
        <w:rPr>
          <w:rFonts w:cstheme="minorHAnsi"/>
        </w:rPr>
        <w:t xml:space="preserve">articipant has an outstanding Capability Interview in </w:t>
      </w:r>
      <w:proofErr w:type="spellStart"/>
      <w:r>
        <w:rPr>
          <w:rFonts w:cstheme="minorHAnsi"/>
        </w:rPr>
        <w:t>ESSWeb</w:t>
      </w:r>
      <w:proofErr w:type="spellEnd"/>
      <w:r w:rsidRPr="00F835A6">
        <w:rPr>
          <w:rFonts w:cstheme="minorHAnsi"/>
        </w:rPr>
        <w:t>.</w:t>
      </w:r>
    </w:p>
    <w:p w14:paraId="1B0F3857" w14:textId="77777777" w:rsidR="00B0098C" w:rsidRPr="00B0098C" w:rsidRDefault="00B0098C" w:rsidP="00B0098C">
      <w:pPr>
        <w:tabs>
          <w:tab w:val="right" w:pos="1701"/>
        </w:tabs>
        <w:spacing w:before="120" w:after="120"/>
        <w:rPr>
          <w:rFonts w:cstheme="minorHAnsi"/>
        </w:rPr>
      </w:pPr>
      <w:r w:rsidRPr="00B0098C">
        <w:rPr>
          <w:rFonts w:cstheme="minorHAnsi"/>
        </w:rPr>
        <w:t xml:space="preserve">In some circumstances, where </w:t>
      </w:r>
      <w:proofErr w:type="spellStart"/>
      <w:r w:rsidRPr="00B0098C">
        <w:rPr>
          <w:rFonts w:cstheme="minorHAnsi"/>
        </w:rPr>
        <w:t>ESSWeb</w:t>
      </w:r>
      <w:proofErr w:type="spellEnd"/>
      <w:r w:rsidRPr="00B0098C">
        <w:rPr>
          <w:rFonts w:cstheme="minorHAnsi"/>
        </w:rPr>
        <w:t xml:space="preserve"> identifies that a Capability Interview is ‘outstanding’, the Capability Interview will be shown to be ‘No Longer Required’. This will happen where, after the Capability Interview is triggered, but before it is finalised, the Participant:</w:t>
      </w:r>
    </w:p>
    <w:p w14:paraId="31F11CCD" w14:textId="77777777" w:rsidR="00B0098C" w:rsidRPr="00B0098C" w:rsidRDefault="00B0098C" w:rsidP="00684B95">
      <w:pPr>
        <w:pStyle w:val="ListParagraph"/>
        <w:numPr>
          <w:ilvl w:val="0"/>
          <w:numId w:val="99"/>
        </w:numPr>
        <w:tabs>
          <w:tab w:val="right" w:pos="1701"/>
        </w:tabs>
        <w:spacing w:before="120" w:after="120"/>
        <w:rPr>
          <w:rFonts w:cstheme="minorHAnsi"/>
        </w:rPr>
      </w:pPr>
      <w:r w:rsidRPr="00B0098C">
        <w:rPr>
          <w:rFonts w:cstheme="minorHAnsi"/>
        </w:rPr>
        <w:t xml:space="preserve">transfers from the Provider to another Provider, including transfers to and from Provider-led Services, or </w:t>
      </w:r>
    </w:p>
    <w:p w14:paraId="09EAAAFC" w14:textId="77777777" w:rsidR="00B0098C" w:rsidRPr="007B5B7A" w:rsidRDefault="00B0098C" w:rsidP="00684B95">
      <w:pPr>
        <w:pStyle w:val="ListParagraph"/>
        <w:numPr>
          <w:ilvl w:val="0"/>
          <w:numId w:val="99"/>
        </w:numPr>
        <w:tabs>
          <w:tab w:val="right" w:pos="1701"/>
        </w:tabs>
        <w:spacing w:before="120" w:after="120"/>
        <w:rPr>
          <w:rFonts w:cstheme="minorHAnsi"/>
        </w:rPr>
      </w:pPr>
      <w:r w:rsidRPr="007B5B7A">
        <w:rPr>
          <w:rFonts w:cstheme="minorHAnsi"/>
        </w:rPr>
        <w:t>is granted an Exemption.</w:t>
      </w:r>
    </w:p>
    <w:p w14:paraId="0AAE361B" w14:textId="77777777" w:rsidR="00B0098C" w:rsidRPr="00B0098C" w:rsidRDefault="00B0098C" w:rsidP="00B0098C">
      <w:pPr>
        <w:tabs>
          <w:tab w:val="right" w:pos="1701"/>
        </w:tabs>
        <w:spacing w:before="120" w:after="120"/>
        <w:rPr>
          <w:rFonts w:cstheme="minorHAnsi"/>
        </w:rPr>
      </w:pPr>
      <w:r w:rsidRPr="00B0098C">
        <w:rPr>
          <w:rFonts w:cstheme="minorHAnsi"/>
        </w:rPr>
        <w:t>Even though the Capability Interview is shown as ‘No longer Required’, the Capability Interview must still be undertaken:</w:t>
      </w:r>
    </w:p>
    <w:p w14:paraId="585E51E5" w14:textId="77777777" w:rsidR="00B0098C" w:rsidRPr="007B5B7A" w:rsidRDefault="00B0098C" w:rsidP="00684B95">
      <w:pPr>
        <w:pStyle w:val="ListParagraph"/>
        <w:numPr>
          <w:ilvl w:val="0"/>
          <w:numId w:val="100"/>
        </w:numPr>
        <w:tabs>
          <w:tab w:val="right" w:pos="1701"/>
        </w:tabs>
        <w:spacing w:before="120" w:after="120"/>
        <w:rPr>
          <w:rFonts w:cstheme="minorHAnsi"/>
        </w:rPr>
      </w:pPr>
      <w:r w:rsidRPr="007B5B7A">
        <w:rPr>
          <w:rFonts w:cstheme="minorHAnsi"/>
        </w:rPr>
        <w:t>when the Participant transfers to a new Provider, the new Provider must conduct the Capability Interview at the Initial Appointment, and</w:t>
      </w:r>
    </w:p>
    <w:p w14:paraId="35789EDA" w14:textId="7EE3A87D" w:rsidR="00B0098C" w:rsidRPr="007B5B7A" w:rsidRDefault="00B0098C" w:rsidP="00684B95">
      <w:pPr>
        <w:pStyle w:val="ListParagraph"/>
        <w:numPr>
          <w:ilvl w:val="0"/>
          <w:numId w:val="100"/>
        </w:numPr>
        <w:tabs>
          <w:tab w:val="right" w:pos="1701"/>
        </w:tabs>
        <w:spacing w:before="120" w:after="120"/>
        <w:rPr>
          <w:rFonts w:cstheme="minorHAnsi"/>
        </w:rPr>
      </w:pPr>
      <w:r w:rsidRPr="007B5B7A">
        <w:rPr>
          <w:rFonts w:cstheme="minorHAnsi"/>
        </w:rPr>
        <w:t>when the Participant returns to servicing after an Exemption, the current Provider must conduct the Capability Interview within 14 business days after the participant returns to servicing.</w:t>
      </w:r>
    </w:p>
    <w:p w14:paraId="6F72D0CF" w14:textId="77777777" w:rsidR="00B0098C" w:rsidRPr="00B0098C" w:rsidRDefault="00B0098C" w:rsidP="00B0098C">
      <w:pPr>
        <w:tabs>
          <w:tab w:val="right" w:pos="1701"/>
        </w:tabs>
        <w:spacing w:before="120" w:after="120"/>
        <w:rPr>
          <w:rFonts w:cstheme="minorHAnsi"/>
        </w:rPr>
      </w:pPr>
      <w:r w:rsidRPr="00B0098C">
        <w:rPr>
          <w:rFonts w:cstheme="minorHAnsi"/>
        </w:rPr>
        <w:t xml:space="preserve">In these cases, the Participant must participate in a Capability Interview before their new Job Plan can be negotiated with them. </w:t>
      </w:r>
      <w:proofErr w:type="spellStart"/>
      <w:r w:rsidRPr="00B0098C">
        <w:rPr>
          <w:rFonts w:cstheme="minorHAnsi"/>
        </w:rPr>
        <w:t>ESSWeb</w:t>
      </w:r>
      <w:proofErr w:type="spellEnd"/>
      <w:r w:rsidRPr="00B0098C">
        <w:rPr>
          <w:rFonts w:cstheme="minorHAnsi"/>
        </w:rPr>
        <w:t xml:space="preserve"> will continue to identify that the Capability Interview is ‘outstanding’ until the Capability Interview is finalised.</w:t>
      </w:r>
    </w:p>
    <w:p w14:paraId="4488D7E5" w14:textId="77777777" w:rsidR="00B0098C" w:rsidRPr="00F835A6" w:rsidRDefault="00B0098C" w:rsidP="00815B4C">
      <w:pPr>
        <w:tabs>
          <w:tab w:val="right" w:pos="1701"/>
        </w:tabs>
        <w:spacing w:before="120" w:after="120"/>
        <w:rPr>
          <w:rFonts w:cstheme="minorHAnsi"/>
        </w:rPr>
      </w:pPr>
    </w:p>
    <w:p w14:paraId="39F8C71E" w14:textId="77777777" w:rsidR="00C86B49" w:rsidRPr="00FB7CD7" w:rsidRDefault="00C86B49" w:rsidP="00463AC2">
      <w:pPr>
        <w:pStyle w:val="Heading4"/>
      </w:pPr>
      <w:r w:rsidRPr="00FB7CD7">
        <w:t>Scheduling the Capability Interview</w:t>
      </w:r>
    </w:p>
    <w:p w14:paraId="460141C3" w14:textId="77777777" w:rsidR="009D50AC" w:rsidRPr="009D50AC" w:rsidRDefault="009D50AC" w:rsidP="009D50AC">
      <w:pPr>
        <w:tabs>
          <w:tab w:val="right" w:pos="1701"/>
        </w:tabs>
        <w:spacing w:before="120" w:after="120"/>
        <w:rPr>
          <w:rFonts w:cstheme="minorHAnsi"/>
        </w:rPr>
      </w:pPr>
      <w:r w:rsidRPr="009D50AC">
        <w:rPr>
          <w:rFonts w:cstheme="minorHAnsi"/>
        </w:rPr>
        <w:t>The provider must be in direct contact with the participant when scheduling a Capability Interview in the participant’s electronic calendar. This ensures that the participant receives formal notification of the Capability Interview within a reasonable timeframe and that the provider can explain:</w:t>
      </w:r>
    </w:p>
    <w:p w14:paraId="3944ABC9" w14:textId="77777777" w:rsidR="009D50AC" w:rsidRPr="009D50AC" w:rsidRDefault="009D50AC" w:rsidP="009D50AC">
      <w:pPr>
        <w:numPr>
          <w:ilvl w:val="0"/>
          <w:numId w:val="92"/>
        </w:numPr>
        <w:tabs>
          <w:tab w:val="right" w:pos="1701"/>
        </w:tabs>
        <w:spacing w:before="120" w:after="120"/>
        <w:rPr>
          <w:rFonts w:cstheme="minorHAnsi"/>
        </w:rPr>
      </w:pPr>
      <w:r w:rsidRPr="009D50AC">
        <w:rPr>
          <w:rFonts w:cstheme="minorHAnsi"/>
        </w:rPr>
        <w:t xml:space="preserve">the purpose of the Capability Interview </w:t>
      </w:r>
    </w:p>
    <w:p w14:paraId="17418690" w14:textId="0CCBE8E5" w:rsidR="009D50AC" w:rsidRPr="009D50AC" w:rsidRDefault="009D50AC" w:rsidP="00684B95">
      <w:pPr>
        <w:numPr>
          <w:ilvl w:val="0"/>
          <w:numId w:val="92"/>
        </w:numPr>
        <w:tabs>
          <w:tab w:val="right" w:pos="1701"/>
        </w:tabs>
        <w:spacing w:before="120" w:after="120"/>
        <w:rPr>
          <w:rFonts w:cstheme="minorHAnsi"/>
        </w:rPr>
      </w:pPr>
      <w:r w:rsidRPr="009D50AC">
        <w:rPr>
          <w:rFonts w:cstheme="minorHAnsi"/>
        </w:rPr>
        <w:t xml:space="preserve">the reason the participant must participate in a Capability Interview </w:t>
      </w:r>
    </w:p>
    <w:p w14:paraId="0DB95C51" w14:textId="1A3FA8F5" w:rsidR="007C503B" w:rsidRDefault="008042C8" w:rsidP="00C86B49">
      <w:pPr>
        <w:tabs>
          <w:tab w:val="right" w:pos="1701"/>
        </w:tabs>
        <w:spacing w:before="120" w:after="120"/>
      </w:pPr>
      <w:r>
        <w:rPr>
          <w:rFonts w:cstheme="minorHAnsi"/>
        </w:rPr>
        <w:t>T</w:t>
      </w:r>
      <w:r w:rsidR="00C86B49" w:rsidRPr="00815B4C">
        <w:rPr>
          <w:rFonts w:cstheme="minorHAnsi"/>
        </w:rPr>
        <w:t xml:space="preserve">he </w:t>
      </w:r>
      <w:r w:rsidR="009E3A96">
        <w:rPr>
          <w:rFonts w:cstheme="minorHAnsi"/>
        </w:rPr>
        <w:t>p</w:t>
      </w:r>
      <w:r w:rsidR="00C86B49" w:rsidRPr="00815B4C">
        <w:rPr>
          <w:rFonts w:cstheme="minorHAnsi"/>
        </w:rPr>
        <w:t xml:space="preserve">rovider must schedule </w:t>
      </w:r>
      <w:r w:rsidRPr="004C18D4">
        <w:rPr>
          <w:rFonts w:cstheme="minorHAnsi"/>
        </w:rPr>
        <w:t xml:space="preserve">the Capability Interview </w:t>
      </w:r>
      <w:r w:rsidR="00C86B49" w:rsidRPr="00815B4C">
        <w:rPr>
          <w:rFonts w:cstheme="minorHAnsi"/>
        </w:rPr>
        <w:t>to occur</w:t>
      </w:r>
      <w:r w:rsidR="00C86B49" w:rsidRPr="00E140CC">
        <w:t xml:space="preserve"> within 2 </w:t>
      </w:r>
      <w:r>
        <w:t>b</w:t>
      </w:r>
      <w:r w:rsidR="00C86B49" w:rsidRPr="00E140CC">
        <w:t xml:space="preserve">usiness </w:t>
      </w:r>
      <w:r>
        <w:t>d</w:t>
      </w:r>
      <w:r w:rsidR="00C86B49" w:rsidRPr="00E140CC">
        <w:t xml:space="preserve">ays after the </w:t>
      </w:r>
      <w:r>
        <w:t>p</w:t>
      </w:r>
      <w:r w:rsidR="00C86B49" w:rsidRPr="00E140CC">
        <w:t xml:space="preserve">articipant accrues the relevant </w:t>
      </w:r>
      <w:r w:rsidR="009E3A96">
        <w:t>d</w:t>
      </w:r>
      <w:r w:rsidR="00C86B49" w:rsidRPr="00E140CC">
        <w:t>emerit</w:t>
      </w:r>
      <w:r w:rsidR="007C503B">
        <w:t xml:space="preserve">, </w:t>
      </w:r>
      <w:r w:rsidR="00735B7A">
        <w:t>unless one of the circumstances below applies.</w:t>
      </w:r>
    </w:p>
    <w:tbl>
      <w:tblPr>
        <w:tblStyle w:val="TableGrid"/>
        <w:tblW w:w="0" w:type="auto"/>
        <w:tblLook w:val="04A0" w:firstRow="1" w:lastRow="0" w:firstColumn="1" w:lastColumn="0" w:noHBand="0" w:noVBand="1"/>
      </w:tblPr>
      <w:tblGrid>
        <w:gridCol w:w="2196"/>
        <w:gridCol w:w="7433"/>
      </w:tblGrid>
      <w:tr w:rsidR="00DD6057" w:rsidRPr="00FB7CD7" w14:paraId="5A091C58" w14:textId="77777777" w:rsidTr="006E65D9">
        <w:trPr>
          <w:tblHeader/>
        </w:trPr>
        <w:tc>
          <w:tcPr>
            <w:tcW w:w="2196" w:type="dxa"/>
            <w:shd w:val="clear" w:color="auto" w:fill="DAEEF3" w:themeFill="accent5" w:themeFillTint="33"/>
          </w:tcPr>
          <w:p w14:paraId="399F89BE" w14:textId="77777777" w:rsidR="00DD6057" w:rsidRPr="00FB7CD7" w:rsidRDefault="00DD6057" w:rsidP="004C18D4">
            <w:pPr>
              <w:spacing w:before="60" w:after="60"/>
              <w:rPr>
                <w:rFonts w:cstheme="minorHAnsi"/>
                <w:b/>
              </w:rPr>
            </w:pPr>
            <w:r>
              <w:rPr>
                <w:rFonts w:cstheme="minorHAnsi"/>
                <w:b/>
              </w:rPr>
              <w:t>Reason</w:t>
            </w:r>
          </w:p>
        </w:tc>
        <w:tc>
          <w:tcPr>
            <w:tcW w:w="7433" w:type="dxa"/>
            <w:shd w:val="clear" w:color="auto" w:fill="DAEEF3" w:themeFill="accent5" w:themeFillTint="33"/>
          </w:tcPr>
          <w:p w14:paraId="38742055" w14:textId="77777777" w:rsidR="00DD6057" w:rsidRPr="00FB7CD7" w:rsidRDefault="00DD6057" w:rsidP="004C18D4">
            <w:pPr>
              <w:spacing w:before="60" w:after="60"/>
              <w:rPr>
                <w:rFonts w:cstheme="minorHAnsi"/>
                <w:b/>
              </w:rPr>
            </w:pPr>
            <w:r>
              <w:rPr>
                <w:rFonts w:cstheme="minorHAnsi"/>
                <w:b/>
              </w:rPr>
              <w:t xml:space="preserve">Provider action on the Outstanding Non-Compliance screen of </w:t>
            </w:r>
            <w:proofErr w:type="spellStart"/>
            <w:r>
              <w:rPr>
                <w:rFonts w:cstheme="minorHAnsi"/>
                <w:b/>
              </w:rPr>
              <w:t>ESSWeb</w:t>
            </w:r>
            <w:proofErr w:type="spellEnd"/>
          </w:p>
        </w:tc>
      </w:tr>
      <w:tr w:rsidR="00DD6057" w:rsidRPr="00FB7CD7" w14:paraId="5886BE5B" w14:textId="77777777" w:rsidTr="004C18D4">
        <w:tc>
          <w:tcPr>
            <w:tcW w:w="2196" w:type="dxa"/>
            <w:shd w:val="clear" w:color="auto" w:fill="DAEEF3" w:themeFill="accent5" w:themeFillTint="33"/>
          </w:tcPr>
          <w:p w14:paraId="2A91300A" w14:textId="28D9ABCE" w:rsidR="00DD6057" w:rsidRPr="00FB7CD7" w:rsidRDefault="00DD6057" w:rsidP="004C18D4">
            <w:pPr>
              <w:spacing w:before="60" w:after="60"/>
              <w:rPr>
                <w:rFonts w:cstheme="minorHAnsi"/>
              </w:rPr>
            </w:pPr>
            <w:r>
              <w:rPr>
                <w:rFonts w:cstheme="minorHAnsi"/>
                <w:bCs/>
              </w:rPr>
              <w:t xml:space="preserve">Participant </w:t>
            </w:r>
            <w:r w:rsidR="00735B7A">
              <w:rPr>
                <w:rFonts w:cstheme="minorHAnsi"/>
                <w:bCs/>
              </w:rPr>
              <w:t>gives an acceptable</w:t>
            </w:r>
            <w:r>
              <w:rPr>
                <w:rFonts w:cstheme="minorHAnsi"/>
                <w:bCs/>
              </w:rPr>
              <w:t xml:space="preserve"> reason why they cannot attend within 2 business days</w:t>
            </w:r>
          </w:p>
        </w:tc>
        <w:tc>
          <w:tcPr>
            <w:tcW w:w="7433" w:type="dxa"/>
          </w:tcPr>
          <w:p w14:paraId="1EECC1D5" w14:textId="72CD496A" w:rsidR="00DD6057" w:rsidRDefault="00E66995" w:rsidP="00735B7A">
            <w:pPr>
              <w:pStyle w:val="Systemstep"/>
            </w:pPr>
            <w:r>
              <w:t xml:space="preserve">, </w:t>
            </w:r>
            <w:r w:rsidR="009D50AC">
              <w:t>T</w:t>
            </w:r>
            <w:r w:rsidR="00DD6057">
              <w:t>he provider must:</w:t>
            </w:r>
          </w:p>
          <w:p w14:paraId="5933DD0C" w14:textId="77777777" w:rsidR="00735B7A" w:rsidRDefault="00735B7A" w:rsidP="00735B7A">
            <w:pPr>
              <w:numPr>
                <w:ilvl w:val="0"/>
                <w:numId w:val="8"/>
              </w:numPr>
              <w:spacing w:before="60" w:after="60"/>
              <w:ind w:left="714" w:hanging="357"/>
              <w:rPr>
                <w:rFonts w:cstheme="minorHAnsi"/>
              </w:rPr>
            </w:pPr>
            <w:r w:rsidRPr="00815B4C">
              <w:rPr>
                <w:rFonts w:cstheme="minorHAnsi"/>
              </w:rPr>
              <w:t xml:space="preserve">select ‘unable to re-engage within 2 Business Days’ </w:t>
            </w:r>
          </w:p>
          <w:p w14:paraId="756680C5" w14:textId="77777777" w:rsidR="00D54634" w:rsidRDefault="00735B7A" w:rsidP="00735B7A">
            <w:pPr>
              <w:numPr>
                <w:ilvl w:val="0"/>
                <w:numId w:val="8"/>
              </w:numPr>
              <w:spacing w:before="60" w:after="60"/>
              <w:ind w:left="714" w:hanging="357"/>
              <w:rPr>
                <w:rFonts w:cstheme="minorHAnsi"/>
              </w:rPr>
            </w:pPr>
            <w:r>
              <w:rPr>
                <w:rFonts w:cstheme="minorHAnsi"/>
              </w:rPr>
              <w:t xml:space="preserve">select </w:t>
            </w:r>
            <w:r w:rsidRPr="00815B4C">
              <w:rPr>
                <w:rFonts w:cstheme="minorHAnsi"/>
              </w:rPr>
              <w:t xml:space="preserve">the most </w:t>
            </w:r>
            <w:r>
              <w:rPr>
                <w:rFonts w:cstheme="minorHAnsi"/>
              </w:rPr>
              <w:t>appropriate</w:t>
            </w:r>
            <w:r w:rsidRPr="00815B4C">
              <w:rPr>
                <w:rFonts w:cstheme="minorHAnsi"/>
              </w:rPr>
              <w:t xml:space="preserve"> reason from the drop-down menu. </w:t>
            </w:r>
          </w:p>
          <w:p w14:paraId="46DB889E" w14:textId="5D6D794D" w:rsidR="000C1CC7" w:rsidRDefault="000C1CC7" w:rsidP="00684B95">
            <w:pPr>
              <w:pStyle w:val="Systemstep"/>
              <w:numPr>
                <w:ilvl w:val="0"/>
                <w:numId w:val="0"/>
              </w:numPr>
              <w:rPr>
                <w:rFonts w:cstheme="minorHAnsi"/>
              </w:rPr>
            </w:pPr>
            <w:r w:rsidRPr="000C1CC7">
              <w:rPr>
                <w:rFonts w:cstheme="minorHAnsi"/>
              </w:rPr>
              <w:t xml:space="preserve">If the participant’s payment is suspended, recording this will end the payment suspension. </w:t>
            </w:r>
          </w:p>
          <w:p w14:paraId="2CB5E108" w14:textId="283CFDA6" w:rsidR="00DD6057" w:rsidRPr="00F2749F" w:rsidRDefault="00F2749F" w:rsidP="00815B4C">
            <w:pPr>
              <w:pStyle w:val="Systemstep"/>
              <w:numPr>
                <w:ilvl w:val="0"/>
                <w:numId w:val="0"/>
              </w:numPr>
              <w:spacing w:after="120"/>
              <w:rPr>
                <w:rFonts w:cstheme="minorHAnsi"/>
              </w:rPr>
            </w:pPr>
            <w:r>
              <w:rPr>
                <w:rFonts w:cstheme="minorHAnsi"/>
              </w:rPr>
              <w:t>As</w:t>
            </w:r>
            <w:r w:rsidR="00735B7A" w:rsidRPr="00E66995">
              <w:rPr>
                <w:rFonts w:cstheme="minorHAnsi"/>
              </w:rPr>
              <w:t xml:space="preserve"> the Capability Interview remains ‘outstanding’</w:t>
            </w:r>
            <w:r>
              <w:rPr>
                <w:rFonts w:cstheme="minorHAnsi"/>
              </w:rPr>
              <w:t>, the provider must reschedule the Capability Interview to occur within 14 business days of the demerit that triggered the Capability Interview.</w:t>
            </w:r>
          </w:p>
        </w:tc>
      </w:tr>
      <w:tr w:rsidR="00481DBF" w:rsidRPr="00FB7CD7" w14:paraId="7067450C" w14:textId="77777777" w:rsidTr="004C18D4">
        <w:tc>
          <w:tcPr>
            <w:tcW w:w="2196" w:type="dxa"/>
            <w:shd w:val="clear" w:color="auto" w:fill="DAEEF3" w:themeFill="accent5" w:themeFillTint="33"/>
          </w:tcPr>
          <w:p w14:paraId="444189B7" w14:textId="09ADEE66" w:rsidR="00481DBF" w:rsidRPr="00F966EC" w:rsidRDefault="00481DBF" w:rsidP="00481DBF">
            <w:pPr>
              <w:spacing w:before="60" w:after="60"/>
              <w:rPr>
                <w:rFonts w:cstheme="minorHAnsi"/>
                <w:bCs/>
              </w:rPr>
            </w:pPr>
            <w:r>
              <w:rPr>
                <w:rFonts w:cstheme="minorHAnsi"/>
              </w:rPr>
              <w:t>Part-time or outreach services prevent face-to-face delivery of the Capability Interview within 2 days, but the provider determines that it must be delivered face-to-face</w:t>
            </w:r>
          </w:p>
        </w:tc>
        <w:tc>
          <w:tcPr>
            <w:tcW w:w="7433" w:type="dxa"/>
          </w:tcPr>
          <w:p w14:paraId="0115FC95" w14:textId="66FDA62C" w:rsidR="00481DBF" w:rsidRDefault="000C1CC7" w:rsidP="00481DBF">
            <w:pPr>
              <w:pStyle w:val="Systemstep"/>
            </w:pPr>
            <w:r>
              <w:t>The</w:t>
            </w:r>
            <w:r w:rsidR="000172B0">
              <w:t xml:space="preserve"> P</w:t>
            </w:r>
            <w:r w:rsidR="00481DBF">
              <w:t>rovider must:</w:t>
            </w:r>
          </w:p>
          <w:p w14:paraId="43878272" w14:textId="383F275B" w:rsidR="00481DBF" w:rsidRDefault="00481DBF" w:rsidP="00481DBF">
            <w:pPr>
              <w:numPr>
                <w:ilvl w:val="0"/>
                <w:numId w:val="8"/>
              </w:numPr>
              <w:spacing w:before="60" w:after="60"/>
              <w:ind w:left="714" w:hanging="357"/>
              <w:rPr>
                <w:rFonts w:cstheme="minorHAnsi"/>
              </w:rPr>
            </w:pPr>
            <w:r w:rsidRPr="004C18D4">
              <w:rPr>
                <w:rFonts w:cstheme="minorHAnsi"/>
              </w:rPr>
              <w:t>select ‘</w:t>
            </w:r>
            <w:r w:rsidRPr="00815B4C">
              <w:rPr>
                <w:rFonts w:cstheme="minorHAnsi"/>
              </w:rPr>
              <w:t>re-engagement not required’</w:t>
            </w:r>
          </w:p>
          <w:p w14:paraId="40A43099" w14:textId="77777777" w:rsidR="00481DBF" w:rsidRDefault="00481DBF" w:rsidP="00481DBF">
            <w:pPr>
              <w:numPr>
                <w:ilvl w:val="0"/>
                <w:numId w:val="8"/>
              </w:numPr>
              <w:spacing w:before="60" w:after="60"/>
              <w:ind w:left="714" w:hanging="357"/>
              <w:rPr>
                <w:rFonts w:cstheme="minorHAnsi"/>
              </w:rPr>
            </w:pPr>
            <w:r>
              <w:rPr>
                <w:rFonts w:cstheme="minorHAnsi"/>
              </w:rPr>
              <w:t xml:space="preserve">select </w:t>
            </w:r>
            <w:r w:rsidRPr="004C18D4">
              <w:rPr>
                <w:rFonts w:cstheme="minorHAnsi"/>
              </w:rPr>
              <w:t xml:space="preserve">the most </w:t>
            </w:r>
            <w:r>
              <w:rPr>
                <w:rFonts w:cstheme="minorHAnsi"/>
              </w:rPr>
              <w:t>appropriate</w:t>
            </w:r>
            <w:r w:rsidRPr="004C18D4">
              <w:rPr>
                <w:rFonts w:cstheme="minorHAnsi"/>
              </w:rPr>
              <w:t xml:space="preserve"> reason from the drop-down menu. </w:t>
            </w:r>
          </w:p>
          <w:p w14:paraId="45C9F143" w14:textId="4847894A" w:rsidR="000172B0" w:rsidRDefault="000172B0" w:rsidP="00684B95">
            <w:pPr>
              <w:pStyle w:val="Systemstep"/>
              <w:numPr>
                <w:ilvl w:val="0"/>
                <w:numId w:val="0"/>
              </w:numPr>
              <w:rPr>
                <w:rFonts w:cstheme="minorHAnsi"/>
              </w:rPr>
            </w:pPr>
            <w:r w:rsidRPr="000172B0">
              <w:rPr>
                <w:rFonts w:cstheme="minorHAnsi"/>
              </w:rPr>
              <w:t xml:space="preserve">If the participant’s payment is suspended, recording this will end the payment suspension. </w:t>
            </w:r>
          </w:p>
          <w:p w14:paraId="316AFC8C" w14:textId="38523BB9" w:rsidR="00481DBF" w:rsidRPr="004C18D4" w:rsidRDefault="00481DBF" w:rsidP="00815B4C">
            <w:pPr>
              <w:pStyle w:val="Systemstep"/>
              <w:numPr>
                <w:ilvl w:val="0"/>
                <w:numId w:val="0"/>
              </w:numPr>
              <w:spacing w:after="120"/>
              <w:rPr>
                <w:rFonts w:cstheme="minorHAnsi"/>
              </w:rPr>
            </w:pPr>
            <w:r>
              <w:rPr>
                <w:rFonts w:cstheme="minorHAnsi"/>
              </w:rPr>
              <w:t>As</w:t>
            </w:r>
            <w:r w:rsidRPr="00E66995">
              <w:rPr>
                <w:rFonts w:cstheme="minorHAnsi"/>
              </w:rPr>
              <w:t xml:space="preserve"> the Capability Interview remains ‘outstanding’</w:t>
            </w:r>
            <w:r>
              <w:rPr>
                <w:rFonts w:cstheme="minorHAnsi"/>
              </w:rPr>
              <w:t>, the provider must reschedule the Capability Interview to occur within 14 business days of the demerit that triggered the Capability Interview.</w:t>
            </w:r>
          </w:p>
        </w:tc>
      </w:tr>
      <w:tr w:rsidR="00DD6057" w:rsidRPr="00FB7CD7" w14:paraId="2CA3CE72" w14:textId="77777777" w:rsidTr="004C18D4">
        <w:tc>
          <w:tcPr>
            <w:tcW w:w="2196" w:type="dxa"/>
            <w:shd w:val="clear" w:color="auto" w:fill="DAEEF3" w:themeFill="accent5" w:themeFillTint="33"/>
          </w:tcPr>
          <w:p w14:paraId="44D0D46C" w14:textId="0F1FF1C0" w:rsidR="00DD6057" w:rsidRPr="00FB7CD7" w:rsidRDefault="00481DBF" w:rsidP="004C18D4">
            <w:pPr>
              <w:spacing w:before="60" w:after="60"/>
              <w:rPr>
                <w:rFonts w:cstheme="minorHAnsi"/>
              </w:rPr>
            </w:pPr>
            <w:r>
              <w:rPr>
                <w:rFonts w:cstheme="minorHAnsi"/>
              </w:rPr>
              <w:t>T</w:t>
            </w:r>
            <w:r w:rsidRPr="00D253BF">
              <w:rPr>
                <w:rFonts w:cstheme="minorHAnsi"/>
              </w:rPr>
              <w:t>he participant transfers to a new provider</w:t>
            </w:r>
            <w:r>
              <w:rPr>
                <w:rFonts w:cstheme="minorHAnsi"/>
              </w:rPr>
              <w:t xml:space="preserve"> after the Capability Interview is triggered</w:t>
            </w:r>
          </w:p>
        </w:tc>
        <w:tc>
          <w:tcPr>
            <w:tcW w:w="7433" w:type="dxa"/>
          </w:tcPr>
          <w:p w14:paraId="77184C1C" w14:textId="77777777" w:rsidR="00A7403C" w:rsidRDefault="00DD6057" w:rsidP="00880554">
            <w:pPr>
              <w:pStyle w:val="Systemstep"/>
              <w:numPr>
                <w:ilvl w:val="0"/>
                <w:numId w:val="0"/>
              </w:numPr>
              <w:spacing w:after="120"/>
            </w:pPr>
            <w:r>
              <w:t>T</w:t>
            </w:r>
            <w:r w:rsidRPr="00B41589">
              <w:t xml:space="preserve">he </w:t>
            </w:r>
            <w:r w:rsidR="00880554">
              <w:rPr>
                <w:rFonts w:cstheme="minorHAnsi"/>
              </w:rPr>
              <w:t>original p</w:t>
            </w:r>
            <w:r w:rsidRPr="00880554">
              <w:rPr>
                <w:rFonts w:cstheme="minorHAnsi"/>
              </w:rPr>
              <w:t>rovider</w:t>
            </w:r>
            <w:r w:rsidRPr="00B41589">
              <w:t xml:space="preserve"> </w:t>
            </w:r>
            <w:r w:rsidR="005E6C20">
              <w:t>does not need to conduct the Capability Interview as it is ‘No Longer Required’.</w:t>
            </w:r>
          </w:p>
          <w:p w14:paraId="14F24092" w14:textId="4EEE70DE" w:rsidR="00DD6057" w:rsidRPr="001F5671" w:rsidRDefault="00A7403C" w:rsidP="00815B4C">
            <w:pPr>
              <w:pStyle w:val="Systemstep"/>
              <w:numPr>
                <w:ilvl w:val="0"/>
                <w:numId w:val="0"/>
              </w:numPr>
              <w:spacing w:after="120"/>
            </w:pPr>
            <w:r>
              <w:t xml:space="preserve">The new provider must </w:t>
            </w:r>
            <w:r w:rsidR="00894F00">
              <w:t>conduct</w:t>
            </w:r>
            <w:r>
              <w:t xml:space="preserve"> the Capability Interview</w:t>
            </w:r>
            <w:r w:rsidR="00DD6057" w:rsidRPr="00B41589">
              <w:t xml:space="preserve"> </w:t>
            </w:r>
            <w:r w:rsidR="001F5671">
              <w:t>a</w:t>
            </w:r>
            <w:r w:rsidR="00044FC0">
              <w:t xml:space="preserve">t the Initial Appointment. </w:t>
            </w:r>
            <w:r w:rsidR="001F5671">
              <w:t>.</w:t>
            </w:r>
            <w:r w:rsidR="00DD6057" w:rsidRPr="004C18D4">
              <w:rPr>
                <w:rFonts w:cstheme="minorHAnsi"/>
              </w:rPr>
              <w:t xml:space="preserve"> </w:t>
            </w:r>
          </w:p>
        </w:tc>
      </w:tr>
      <w:tr w:rsidR="001F5671" w:rsidRPr="00FB7CD7" w14:paraId="00F78DD7" w14:textId="77777777" w:rsidTr="004C18D4">
        <w:tc>
          <w:tcPr>
            <w:tcW w:w="2196" w:type="dxa"/>
            <w:shd w:val="clear" w:color="auto" w:fill="DAEEF3" w:themeFill="accent5" w:themeFillTint="33"/>
          </w:tcPr>
          <w:p w14:paraId="2B31B701" w14:textId="74EA6E90" w:rsidR="001F5671" w:rsidRDefault="001F5671" w:rsidP="004C18D4">
            <w:pPr>
              <w:spacing w:before="60" w:after="60"/>
              <w:rPr>
                <w:rFonts w:cstheme="minorHAnsi"/>
              </w:rPr>
            </w:pPr>
            <w:r>
              <w:rPr>
                <w:rFonts w:cstheme="minorHAnsi"/>
              </w:rPr>
              <w:t>The participant is granted an exemption after the Capability Interview is triggered</w:t>
            </w:r>
          </w:p>
        </w:tc>
        <w:tc>
          <w:tcPr>
            <w:tcW w:w="7433" w:type="dxa"/>
          </w:tcPr>
          <w:p w14:paraId="6F7BA0B8" w14:textId="77777777" w:rsidR="00AA4D9A" w:rsidRDefault="00AA4D9A" w:rsidP="00880554">
            <w:pPr>
              <w:pStyle w:val="Systemstep"/>
              <w:numPr>
                <w:ilvl w:val="0"/>
                <w:numId w:val="0"/>
              </w:numPr>
              <w:spacing w:after="120"/>
              <w:rPr>
                <w:rFonts w:cstheme="minorHAnsi"/>
              </w:rPr>
            </w:pPr>
            <w:r>
              <w:rPr>
                <w:rFonts w:cstheme="minorHAnsi"/>
              </w:rPr>
              <w:t>The Capability Interview is ‘No Longer Required’ while the exemption is in place.</w:t>
            </w:r>
          </w:p>
          <w:p w14:paraId="2D466759" w14:textId="6A8ACAF8" w:rsidR="001F5671" w:rsidRDefault="00AA4D9A" w:rsidP="00880554">
            <w:pPr>
              <w:pStyle w:val="Systemstep"/>
              <w:numPr>
                <w:ilvl w:val="0"/>
                <w:numId w:val="0"/>
              </w:numPr>
              <w:spacing w:after="120"/>
            </w:pPr>
            <w:r>
              <w:rPr>
                <w:rFonts w:cstheme="minorHAnsi"/>
              </w:rPr>
              <w:t xml:space="preserve">The provider must reschedule the Capability Interview </w:t>
            </w:r>
            <w:r w:rsidR="00805249" w:rsidRPr="00805249">
              <w:rPr>
                <w:rFonts w:cstheme="minorHAnsi"/>
              </w:rPr>
              <w:t xml:space="preserve">to occur within 14 business days of </w:t>
            </w:r>
            <w:r>
              <w:rPr>
                <w:rFonts w:cstheme="minorHAnsi"/>
              </w:rPr>
              <w:t xml:space="preserve"> the exemption end</w:t>
            </w:r>
            <w:r w:rsidR="00805249">
              <w:rPr>
                <w:rFonts w:cstheme="minorHAnsi"/>
              </w:rPr>
              <w:t>ing</w:t>
            </w:r>
            <w:r>
              <w:rPr>
                <w:rFonts w:cstheme="minorHAnsi"/>
              </w:rPr>
              <w:t>.</w:t>
            </w:r>
          </w:p>
        </w:tc>
      </w:tr>
    </w:tbl>
    <w:p w14:paraId="41660DE7" w14:textId="6FB9A8FA" w:rsidR="00976280" w:rsidRPr="00815B4C" w:rsidRDefault="00745699" w:rsidP="005D1125">
      <w:pPr>
        <w:tabs>
          <w:tab w:val="right" w:pos="1701"/>
        </w:tabs>
        <w:spacing w:before="120" w:after="120"/>
        <w:rPr>
          <w:rFonts w:cstheme="minorHAnsi"/>
        </w:rPr>
      </w:pPr>
      <w:r w:rsidRPr="00815B4C">
        <w:rPr>
          <w:rFonts w:cstheme="minorHAnsi"/>
        </w:rPr>
        <w:t>The scheduled</w:t>
      </w:r>
      <w:r w:rsidR="00976280" w:rsidRPr="00815B4C">
        <w:rPr>
          <w:rFonts w:cstheme="minorHAnsi"/>
        </w:rPr>
        <w:t xml:space="preserve"> Capability Interview must:</w:t>
      </w:r>
    </w:p>
    <w:p w14:paraId="2A5622D4" w14:textId="73C43B57" w:rsidR="00976280" w:rsidRDefault="00976280" w:rsidP="00976280">
      <w:pPr>
        <w:numPr>
          <w:ilvl w:val="0"/>
          <w:numId w:val="8"/>
        </w:numPr>
        <w:spacing w:before="60" w:after="60" w:line="276" w:lineRule="auto"/>
        <w:ind w:left="714" w:hanging="357"/>
        <w:contextualSpacing/>
        <w:rPr>
          <w:rFonts w:cstheme="minorHAnsi"/>
        </w:rPr>
      </w:pPr>
      <w:r>
        <w:rPr>
          <w:rFonts w:cstheme="minorHAnsi"/>
        </w:rPr>
        <w:t>be</w:t>
      </w:r>
      <w:r w:rsidRPr="009C5E3F">
        <w:rPr>
          <w:rFonts w:cstheme="minorHAnsi"/>
        </w:rPr>
        <w:t xml:space="preserve"> of sufficient length to allow a thorough review of the </w:t>
      </w:r>
      <w:r>
        <w:rPr>
          <w:rFonts w:cstheme="minorHAnsi"/>
        </w:rPr>
        <w:t>p</w:t>
      </w:r>
      <w:r w:rsidRPr="009C5E3F">
        <w:rPr>
          <w:rFonts w:cstheme="minorHAnsi"/>
        </w:rPr>
        <w:t>articipant’s personal circumstances and have a detailed discussion. The recommended time is between 30 and 60 minutes.</w:t>
      </w:r>
    </w:p>
    <w:p w14:paraId="57FD5BA8" w14:textId="018A12A1" w:rsidR="00976280" w:rsidRPr="009C5E3F" w:rsidRDefault="00976280" w:rsidP="00815B4C">
      <w:pPr>
        <w:numPr>
          <w:ilvl w:val="0"/>
          <w:numId w:val="8"/>
        </w:numPr>
        <w:spacing w:before="60" w:after="60" w:line="276" w:lineRule="auto"/>
        <w:ind w:left="714" w:hanging="357"/>
        <w:contextualSpacing/>
        <w:rPr>
          <w:rFonts w:cstheme="minorHAnsi"/>
        </w:rPr>
      </w:pPr>
      <w:r w:rsidRPr="00E140CC">
        <w:t xml:space="preserve">avoid clashes with </w:t>
      </w:r>
      <w:r w:rsidR="007D39FC">
        <w:t xml:space="preserve">paid work, and with </w:t>
      </w:r>
      <w:r w:rsidRPr="00E140CC">
        <w:t xml:space="preserve">any </w:t>
      </w:r>
      <w:r w:rsidR="007D39FC">
        <w:t xml:space="preserve">other </w:t>
      </w:r>
      <w:r w:rsidR="00FE6C25">
        <w:t>p</w:t>
      </w:r>
      <w:r w:rsidRPr="00E140CC">
        <w:t xml:space="preserve">ersonal </w:t>
      </w:r>
      <w:r w:rsidR="00FE6C25">
        <w:t>e</w:t>
      </w:r>
      <w:r w:rsidRPr="00E140CC">
        <w:t xml:space="preserve">vents in the </w:t>
      </w:r>
      <w:r w:rsidR="00FE6C25">
        <w:t>c</w:t>
      </w:r>
      <w:r w:rsidRPr="00E140CC">
        <w:t>alendar</w:t>
      </w:r>
      <w:r w:rsidR="00CD6407">
        <w:t xml:space="preserve"> where possible</w:t>
      </w:r>
      <w:r w:rsidR="00FE6C25">
        <w:t>.</w:t>
      </w:r>
    </w:p>
    <w:p w14:paraId="05C0BD41" w14:textId="570B47E1" w:rsidR="001A158A" w:rsidRPr="003B6AE3" w:rsidRDefault="001A158A" w:rsidP="00815B4C">
      <w:pPr>
        <w:tabs>
          <w:tab w:val="right" w:pos="1701"/>
        </w:tabs>
        <w:spacing w:before="120" w:after="120"/>
        <w:rPr>
          <w:rFonts w:cstheme="minorHAnsi"/>
        </w:rPr>
      </w:pPr>
      <w:r w:rsidRPr="00815B4C">
        <w:rPr>
          <w:rFonts w:cstheme="minorHAnsi"/>
        </w:rPr>
        <w:t>Providers must conduct Capability Interviews face-to-face except</w:t>
      </w:r>
      <w:r w:rsidR="00F97EE4">
        <w:rPr>
          <w:rFonts w:cstheme="minorHAnsi"/>
        </w:rPr>
        <w:t xml:space="preserve"> unless</w:t>
      </w:r>
      <w:r w:rsidRPr="00815B4C">
        <w:rPr>
          <w:rFonts w:cstheme="minorHAnsi"/>
        </w:rPr>
        <w:t xml:space="preserve"> </w:t>
      </w:r>
      <w:r w:rsidR="00F97EE4">
        <w:rPr>
          <w:rFonts w:cstheme="minorHAnsi"/>
        </w:rPr>
        <w:t xml:space="preserve">prevented by </w:t>
      </w:r>
      <w:r w:rsidRPr="00815B4C">
        <w:rPr>
          <w:rFonts w:cstheme="minorHAnsi"/>
        </w:rPr>
        <w:t xml:space="preserve">circumstances beyond the </w:t>
      </w:r>
      <w:r w:rsidR="00940F75">
        <w:rPr>
          <w:rFonts w:cstheme="minorHAnsi"/>
        </w:rPr>
        <w:t>p</w:t>
      </w:r>
      <w:r w:rsidRPr="00815B4C">
        <w:rPr>
          <w:rFonts w:cstheme="minorHAnsi"/>
        </w:rPr>
        <w:t xml:space="preserve">articipant or </w:t>
      </w:r>
      <w:r w:rsidR="00940F75">
        <w:rPr>
          <w:rFonts w:cstheme="minorHAnsi"/>
        </w:rPr>
        <w:t>p</w:t>
      </w:r>
      <w:r w:rsidRPr="00815B4C">
        <w:rPr>
          <w:rFonts w:cstheme="minorHAnsi"/>
        </w:rPr>
        <w:t>rovider’s contro</w:t>
      </w:r>
      <w:r w:rsidR="00940F75">
        <w:rPr>
          <w:rFonts w:cstheme="minorHAnsi"/>
        </w:rPr>
        <w:t>l</w:t>
      </w:r>
      <w:r w:rsidR="00C10858">
        <w:rPr>
          <w:rFonts w:cstheme="minorHAnsi"/>
        </w:rPr>
        <w:t xml:space="preserve"> (‘allowable circumstance’)</w:t>
      </w:r>
      <w:r w:rsidR="00F97EE4">
        <w:rPr>
          <w:rFonts w:cstheme="minorHAnsi"/>
        </w:rPr>
        <w:t>. This includes</w:t>
      </w:r>
      <w:r w:rsidR="001F6198">
        <w:rPr>
          <w:rFonts w:cstheme="minorHAnsi"/>
        </w:rPr>
        <w:t xml:space="preserve"> where the participant:</w:t>
      </w:r>
    </w:p>
    <w:p w14:paraId="178D708B" w14:textId="6F5FA5B4" w:rsidR="001A158A" w:rsidRPr="003B6AE3" w:rsidRDefault="001F6198" w:rsidP="00815B4C">
      <w:pPr>
        <w:numPr>
          <w:ilvl w:val="0"/>
          <w:numId w:val="8"/>
        </w:numPr>
        <w:spacing w:before="60" w:after="60" w:line="276" w:lineRule="auto"/>
        <w:ind w:left="714" w:hanging="357"/>
        <w:contextualSpacing/>
        <w:rPr>
          <w:rFonts w:cstheme="minorHAnsi"/>
        </w:rPr>
      </w:pPr>
      <w:r>
        <w:rPr>
          <w:rFonts w:cstheme="minorHAnsi"/>
        </w:rPr>
        <w:t>live</w:t>
      </w:r>
      <w:r w:rsidR="0027346C">
        <w:rPr>
          <w:rFonts w:cstheme="minorHAnsi"/>
        </w:rPr>
        <w:t>s</w:t>
      </w:r>
      <w:r w:rsidR="001A158A" w:rsidRPr="00815B4C">
        <w:rPr>
          <w:rFonts w:cstheme="minorHAnsi"/>
        </w:rPr>
        <w:t xml:space="preserve"> in an area that is affected by:</w:t>
      </w:r>
    </w:p>
    <w:p w14:paraId="28233859"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extreme weather conditions</w:t>
      </w:r>
    </w:p>
    <w:p w14:paraId="6A357C7B"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a natural disaster </w:t>
      </w:r>
    </w:p>
    <w:p w14:paraId="20F565D5"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public transport strikes, and/or </w:t>
      </w:r>
    </w:p>
    <w:p w14:paraId="01506C7B" w14:textId="6AEE84B9"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a written direction as notified by the Department, addressing expectations in relation to </w:t>
      </w:r>
      <w:r w:rsidR="0027346C">
        <w:rPr>
          <w:rFonts w:cstheme="minorHAnsi"/>
        </w:rPr>
        <w:t>pr</w:t>
      </w:r>
      <w:r w:rsidRPr="0027346C">
        <w:rPr>
          <w:rFonts w:cstheme="minorHAnsi"/>
        </w:rPr>
        <w:t xml:space="preserve">ovider servicing arrangements and </w:t>
      </w:r>
      <w:r w:rsidR="0027346C">
        <w:rPr>
          <w:rFonts w:cstheme="minorHAnsi"/>
        </w:rPr>
        <w:t>p</w:t>
      </w:r>
      <w:r w:rsidRPr="0027346C">
        <w:rPr>
          <w:rFonts w:cstheme="minorHAnsi"/>
        </w:rPr>
        <w:t xml:space="preserve">articipants’ </w:t>
      </w:r>
      <w:r w:rsidR="0027346C">
        <w:rPr>
          <w:rFonts w:cstheme="minorHAnsi"/>
        </w:rPr>
        <w:t>m</w:t>
      </w:r>
      <w:r w:rsidRPr="0027346C">
        <w:rPr>
          <w:rFonts w:cstheme="minorHAnsi"/>
        </w:rPr>
        <w:t xml:space="preserve">utual </w:t>
      </w:r>
      <w:r w:rsidR="0027346C">
        <w:rPr>
          <w:rFonts w:cstheme="minorHAnsi"/>
        </w:rPr>
        <w:t>o</w:t>
      </w:r>
      <w:r w:rsidRPr="0027346C">
        <w:rPr>
          <w:rFonts w:cstheme="minorHAnsi"/>
        </w:rPr>
        <w:t xml:space="preserve">bligation </w:t>
      </w:r>
      <w:r w:rsidR="0027346C">
        <w:rPr>
          <w:rFonts w:cstheme="minorHAnsi"/>
        </w:rPr>
        <w:t>r</w:t>
      </w:r>
      <w:r w:rsidRPr="0027346C">
        <w:rPr>
          <w:rFonts w:cstheme="minorHAnsi"/>
        </w:rPr>
        <w:t xml:space="preserve">equirements </w:t>
      </w:r>
    </w:p>
    <w:p w14:paraId="17FBC25A" w14:textId="77777777" w:rsidR="00A0325B" w:rsidRDefault="00A0325B" w:rsidP="0027346C">
      <w:pPr>
        <w:numPr>
          <w:ilvl w:val="0"/>
          <w:numId w:val="8"/>
        </w:numPr>
        <w:spacing w:before="60" w:after="60" w:line="276" w:lineRule="auto"/>
        <w:ind w:left="714" w:hanging="357"/>
        <w:contextualSpacing/>
        <w:rPr>
          <w:rFonts w:cstheme="minorHAnsi"/>
        </w:rPr>
      </w:pPr>
      <w:r>
        <w:rPr>
          <w:rFonts w:cstheme="minorHAnsi"/>
        </w:rPr>
        <w:t>has restricted availability to attend the Capability Interview face-to-face, due to:</w:t>
      </w:r>
    </w:p>
    <w:p w14:paraId="055E64D5" w14:textId="1EDC0F03" w:rsidR="001A158A" w:rsidRPr="00A0325B" w:rsidRDefault="003C7C6A" w:rsidP="00C6379B">
      <w:pPr>
        <w:pStyle w:val="guidelinetext"/>
        <w:numPr>
          <w:ilvl w:val="1"/>
          <w:numId w:val="19"/>
        </w:numPr>
        <w:spacing w:before="60" w:after="60" w:line="240" w:lineRule="auto"/>
        <w:ind w:left="1434" w:hanging="357"/>
        <w:rPr>
          <w:rFonts w:cstheme="minorHAnsi"/>
        </w:rPr>
      </w:pPr>
      <w:r>
        <w:rPr>
          <w:rFonts w:cstheme="minorHAnsi"/>
        </w:rPr>
        <w:t xml:space="preserve">participation </w:t>
      </w:r>
      <w:r w:rsidR="001A158A" w:rsidRPr="00A0325B">
        <w:rPr>
          <w:rFonts w:cstheme="minorHAnsi"/>
        </w:rPr>
        <w:t>in full-time Education (including training)</w:t>
      </w:r>
      <w:r>
        <w:rPr>
          <w:rFonts w:cstheme="minorHAnsi"/>
        </w:rPr>
        <w:t>, or</w:t>
      </w:r>
    </w:p>
    <w:p w14:paraId="114EF110" w14:textId="432207C3" w:rsidR="001A158A" w:rsidRPr="00A0325B" w:rsidRDefault="00EB7F23" w:rsidP="00C6379B">
      <w:pPr>
        <w:pStyle w:val="guidelinetext"/>
        <w:numPr>
          <w:ilvl w:val="1"/>
          <w:numId w:val="19"/>
        </w:numPr>
        <w:spacing w:before="60" w:after="60" w:line="240" w:lineRule="auto"/>
        <w:ind w:left="1434" w:hanging="357"/>
        <w:rPr>
          <w:rFonts w:cstheme="minorHAnsi"/>
        </w:rPr>
      </w:pPr>
      <w:r>
        <w:rPr>
          <w:rFonts w:cstheme="minorHAnsi"/>
        </w:rPr>
        <w:t>the participant’s employment</w:t>
      </w:r>
      <w:r w:rsidR="001A158A" w:rsidRPr="00A0325B">
        <w:rPr>
          <w:rFonts w:cstheme="minorHAnsi"/>
        </w:rPr>
        <w:t xml:space="preserve"> hours</w:t>
      </w:r>
      <w:r w:rsidR="007D1224">
        <w:rPr>
          <w:rFonts w:cstheme="minorHAnsi"/>
        </w:rPr>
        <w:t>, or</w:t>
      </w:r>
    </w:p>
    <w:p w14:paraId="1C829BD5" w14:textId="5692B745" w:rsidR="001A158A" w:rsidRPr="003B6AE3" w:rsidRDefault="00EB7F23" w:rsidP="00815B4C">
      <w:pPr>
        <w:numPr>
          <w:ilvl w:val="0"/>
          <w:numId w:val="8"/>
        </w:numPr>
        <w:spacing w:before="60" w:after="60" w:line="276" w:lineRule="auto"/>
        <w:ind w:left="714" w:hanging="357"/>
        <w:contextualSpacing/>
        <w:rPr>
          <w:rFonts w:cstheme="minorHAnsi"/>
        </w:rPr>
      </w:pPr>
      <w:r>
        <w:rPr>
          <w:rFonts w:cstheme="minorHAnsi"/>
        </w:rPr>
        <w:t>is</w:t>
      </w:r>
      <w:r w:rsidR="001A158A" w:rsidRPr="00815B4C">
        <w:rPr>
          <w:rFonts w:cstheme="minorHAnsi"/>
        </w:rPr>
        <w:t xml:space="preserve"> not medically fit to attend the Capability Interview face-to-face.</w:t>
      </w:r>
    </w:p>
    <w:p w14:paraId="5A6BC2A0" w14:textId="45DBAF3D" w:rsidR="00E719D1" w:rsidRDefault="00E719D1" w:rsidP="00E719D1">
      <w:pPr>
        <w:tabs>
          <w:tab w:val="right" w:pos="1701"/>
        </w:tabs>
        <w:spacing w:before="120" w:after="120"/>
        <w:rPr>
          <w:rFonts w:cstheme="minorHAnsi"/>
        </w:rPr>
      </w:pPr>
      <w:r w:rsidRPr="00E719D1">
        <w:rPr>
          <w:rFonts w:cstheme="minorHAnsi"/>
        </w:rPr>
        <w:t>If allowable</w:t>
      </w:r>
      <w:r w:rsidRPr="00E719D1" w:rsidDel="00EC6A14">
        <w:rPr>
          <w:rFonts w:cstheme="minorHAnsi"/>
        </w:rPr>
        <w:t xml:space="preserve"> </w:t>
      </w:r>
      <w:r w:rsidRPr="00E719D1">
        <w:rPr>
          <w:rFonts w:cstheme="minorHAnsi"/>
        </w:rPr>
        <w:t xml:space="preserve">circumstances prevent the Capability Interview from being delivered face-to-face, the </w:t>
      </w:r>
      <w:r w:rsidR="00CA2DAE">
        <w:rPr>
          <w:rFonts w:cstheme="minorHAnsi"/>
        </w:rPr>
        <w:t>p</w:t>
      </w:r>
      <w:r w:rsidRPr="00E719D1">
        <w:rPr>
          <w:rFonts w:cstheme="minorHAnsi"/>
        </w:rPr>
        <w:t xml:space="preserve">rovider </w:t>
      </w:r>
      <w:r w:rsidR="00CA2DAE">
        <w:rPr>
          <w:rFonts w:cstheme="minorHAnsi"/>
        </w:rPr>
        <w:t>must</w:t>
      </w:r>
      <w:r w:rsidRPr="00E719D1">
        <w:rPr>
          <w:rFonts w:cstheme="minorHAnsi"/>
        </w:rPr>
        <w:t xml:space="preserve"> conduct </w:t>
      </w:r>
      <w:r w:rsidR="00CA2DAE">
        <w:rPr>
          <w:rFonts w:cstheme="minorHAnsi"/>
        </w:rPr>
        <w:t>it</w:t>
      </w:r>
      <w:r w:rsidRPr="00E719D1">
        <w:rPr>
          <w:rFonts w:cstheme="minorHAnsi"/>
        </w:rPr>
        <w:t xml:space="preserve"> via telephone or videoconference within the standard 2 </w:t>
      </w:r>
      <w:r w:rsidR="00CA2DAE">
        <w:rPr>
          <w:rFonts w:cstheme="minorHAnsi"/>
        </w:rPr>
        <w:t>b</w:t>
      </w:r>
      <w:r w:rsidRPr="00E719D1">
        <w:rPr>
          <w:rFonts w:cstheme="minorHAnsi"/>
        </w:rPr>
        <w:t xml:space="preserve">usiness </w:t>
      </w:r>
      <w:r w:rsidR="00CA2DAE">
        <w:rPr>
          <w:rFonts w:cstheme="minorHAnsi"/>
        </w:rPr>
        <w:t>d</w:t>
      </w:r>
      <w:r w:rsidRPr="00E719D1">
        <w:rPr>
          <w:rFonts w:cstheme="minorHAnsi"/>
        </w:rPr>
        <w:t>ays timeframe.</w:t>
      </w:r>
    </w:p>
    <w:p w14:paraId="1CED820A" w14:textId="77777777" w:rsidR="00BD55EE" w:rsidRDefault="00BD55EE" w:rsidP="00BD55EE">
      <w:pPr>
        <w:tabs>
          <w:tab w:val="right" w:pos="1701"/>
        </w:tabs>
        <w:spacing w:before="120" w:after="120"/>
        <w:rPr>
          <w:rFonts w:cstheme="minorHAnsi"/>
        </w:rPr>
      </w:pPr>
      <w:r w:rsidRPr="00445083">
        <w:rPr>
          <w:rFonts w:cstheme="minorHAnsi"/>
          <w:b/>
          <w:bCs/>
        </w:rPr>
        <w:t>Note:</w:t>
      </w:r>
      <w:r>
        <w:rPr>
          <w:rFonts w:cstheme="minorHAnsi"/>
        </w:rPr>
        <w:t xml:space="preserve"> In the event of a natural disaster or server weather condition, </w:t>
      </w:r>
      <w:r w:rsidRPr="003A3223">
        <w:rPr>
          <w:rFonts w:cstheme="minorHAnsi"/>
        </w:rPr>
        <w:t xml:space="preserve">face-to-face </w:t>
      </w:r>
      <w:r>
        <w:rPr>
          <w:rFonts w:cstheme="minorHAnsi"/>
        </w:rPr>
        <w:t xml:space="preserve">interviews </w:t>
      </w:r>
      <w:r w:rsidRPr="003A3223">
        <w:rPr>
          <w:rFonts w:cstheme="minorHAnsi"/>
        </w:rPr>
        <w:t>are not to occur</w:t>
      </w:r>
      <w:r>
        <w:rPr>
          <w:rFonts w:cstheme="minorHAnsi"/>
        </w:rPr>
        <w:t xml:space="preserve">. Face-to-face interviews are only to resume when safe to do so. The Provider may conduct interviews via different means of contact if it is safe to do so. </w:t>
      </w:r>
    </w:p>
    <w:p w14:paraId="722EDDCD" w14:textId="5EA284A2" w:rsidR="00BD55EE" w:rsidRDefault="00BD55EE" w:rsidP="00E719D1">
      <w:pPr>
        <w:tabs>
          <w:tab w:val="right" w:pos="1701"/>
        </w:tabs>
        <w:spacing w:before="120" w:after="120"/>
        <w:rPr>
          <w:rFonts w:cstheme="minorHAnsi"/>
        </w:rPr>
      </w:pPr>
    </w:p>
    <w:p w14:paraId="5AA017F2" w14:textId="726A1FFA" w:rsidR="00EE37AE" w:rsidRDefault="00091DE8" w:rsidP="00EE37AE">
      <w:pPr>
        <w:pStyle w:val="Systemstep"/>
        <w:spacing w:line="240" w:lineRule="auto"/>
        <w:ind w:left="284" w:hanging="284"/>
      </w:pPr>
      <w:r w:rsidRPr="00A82390">
        <w:t xml:space="preserve">When scheduling the Capability Interview to be delivered via phone or videoconference, the </w:t>
      </w:r>
      <w:r>
        <w:t>p</w:t>
      </w:r>
      <w:r w:rsidRPr="00A82390">
        <w:t>rovider must record the ‘allowable circumstance’ in the Department’s IT Systems.</w:t>
      </w:r>
    </w:p>
    <w:p w14:paraId="1EEDC6CD" w14:textId="77777777" w:rsidR="00EE37AE" w:rsidRDefault="00EE37AE" w:rsidP="00EE37AE">
      <w:pPr>
        <w:pStyle w:val="Systemstep"/>
        <w:numPr>
          <w:ilvl w:val="0"/>
          <w:numId w:val="0"/>
        </w:numPr>
        <w:spacing w:line="240" w:lineRule="auto"/>
        <w:ind w:left="360" w:hanging="360"/>
      </w:pPr>
    </w:p>
    <w:p w14:paraId="31A2B94D" w14:textId="77777777" w:rsidR="00EE37AE" w:rsidRPr="00684B95" w:rsidRDefault="00EE37AE" w:rsidP="00684B95">
      <w:pPr>
        <w:pStyle w:val="Heading4"/>
      </w:pPr>
      <w:r w:rsidRPr="00684B95">
        <w:t>Preparing to conduct the Capability Interview</w:t>
      </w:r>
    </w:p>
    <w:p w14:paraId="4AAB87BA" w14:textId="77777777" w:rsidR="00EE37AE" w:rsidRPr="00EE37AE" w:rsidRDefault="00EE37AE" w:rsidP="00EE37AE">
      <w:pPr>
        <w:pStyle w:val="Systemstep"/>
        <w:ind w:left="0" w:firstLine="0"/>
      </w:pPr>
      <w:r w:rsidRPr="00EE37AE">
        <w:t>Prior to the Capability Interview, the Provider must accurately complete a pre-interview check in the Department’s IT Systems. The Provider can access the pre-interview check in the Department’s IT Systems by selecting the relevant Capability Interview listed on the Non-Compliance History screen</w:t>
      </w:r>
    </w:p>
    <w:p w14:paraId="3182D2B9" w14:textId="77777777" w:rsidR="00EE37AE" w:rsidRPr="00EE37AE" w:rsidRDefault="00EE37AE" w:rsidP="00EE37AE">
      <w:pPr>
        <w:pStyle w:val="Systemstep"/>
      </w:pPr>
      <w:r w:rsidRPr="00EE37AE">
        <w:t xml:space="preserve">The provider must prepare for the Capability Interview by reviewing: </w:t>
      </w:r>
    </w:p>
    <w:p w14:paraId="02DAC91F" w14:textId="77BA27E9" w:rsidR="00EE37AE" w:rsidRPr="00EE37AE" w:rsidRDefault="00EE37AE" w:rsidP="00EE37AE">
      <w:pPr>
        <w:pStyle w:val="Systemstep"/>
        <w:numPr>
          <w:ilvl w:val="0"/>
          <w:numId w:val="92"/>
        </w:numPr>
        <w:spacing w:line="240" w:lineRule="auto"/>
      </w:pPr>
      <w:r w:rsidRPr="00EE37AE">
        <w:t xml:space="preserve">the </w:t>
      </w:r>
      <w:hyperlink r:id="rId65" w:history="1">
        <w:r w:rsidR="00505953" w:rsidRPr="00505953">
          <w:rPr>
            <w:rStyle w:val="Hyperlink"/>
          </w:rPr>
          <w:t>Capability Interview Best Practice Guide, on the Learning Centre</w:t>
        </w:r>
      </w:hyperlink>
      <w:r w:rsidR="00505953">
        <w:t xml:space="preserve"> </w:t>
      </w:r>
    </w:p>
    <w:p w14:paraId="1E62496F" w14:textId="77777777" w:rsidR="00EE37AE" w:rsidRPr="00EE37AE" w:rsidRDefault="00EE37AE" w:rsidP="00EE37AE">
      <w:pPr>
        <w:pStyle w:val="Systemstep"/>
        <w:numPr>
          <w:ilvl w:val="0"/>
          <w:numId w:val="92"/>
        </w:numPr>
        <w:spacing w:line="240" w:lineRule="auto"/>
      </w:pPr>
      <w:r w:rsidRPr="00EE37AE">
        <w:t>the Participant’s current Assessments (including their JSCI and any past ESAt) — to familiarise themselves with the Participant’s personal circumstances</w:t>
      </w:r>
    </w:p>
    <w:p w14:paraId="3BA7F062" w14:textId="77777777" w:rsidR="00EE37AE" w:rsidRPr="00EE37AE" w:rsidRDefault="00EE37AE" w:rsidP="00EE37AE">
      <w:pPr>
        <w:pStyle w:val="Systemstep"/>
        <w:numPr>
          <w:ilvl w:val="0"/>
          <w:numId w:val="92"/>
        </w:numPr>
        <w:spacing w:line="240" w:lineRule="auto"/>
      </w:pPr>
      <w:r w:rsidRPr="00EE37AE">
        <w:t>the Capability Management Tool (CMT)—for information on barriers that may be affecting the Participant’s ability to meet their Mutual Obligation Requirements</w:t>
      </w:r>
    </w:p>
    <w:p w14:paraId="34BDADE7" w14:textId="77777777" w:rsidR="00EE37AE" w:rsidRPr="00EE37AE" w:rsidRDefault="00EE37AE" w:rsidP="00EE37AE">
      <w:pPr>
        <w:pStyle w:val="Systemstep"/>
        <w:numPr>
          <w:ilvl w:val="0"/>
          <w:numId w:val="92"/>
        </w:numPr>
        <w:spacing w:line="240" w:lineRule="auto"/>
      </w:pPr>
      <w:r w:rsidRPr="00EE37AE">
        <w:t>the Job Seeker Profile—to familiarise themselves with the Participant’s basic information history and current circumstances, and</w:t>
      </w:r>
    </w:p>
    <w:p w14:paraId="6BC549A3" w14:textId="77777777" w:rsidR="00EE37AE" w:rsidRPr="00EE37AE" w:rsidRDefault="00EE37AE" w:rsidP="00EE37AE">
      <w:pPr>
        <w:pStyle w:val="Systemstep"/>
        <w:numPr>
          <w:ilvl w:val="0"/>
          <w:numId w:val="92"/>
        </w:numPr>
        <w:spacing w:line="240" w:lineRule="auto"/>
      </w:pPr>
      <w:r w:rsidRPr="00EE37AE">
        <w:t>the Participant’s current Job Plan and Mutual Obligation Requirements to determine:</w:t>
      </w:r>
    </w:p>
    <w:p w14:paraId="0AA6E070" w14:textId="77777777" w:rsidR="00EE37AE" w:rsidRPr="00EE37AE" w:rsidRDefault="00EE37AE" w:rsidP="00EE37AE">
      <w:pPr>
        <w:pStyle w:val="Systemstep"/>
        <w:numPr>
          <w:ilvl w:val="1"/>
          <w:numId w:val="91"/>
        </w:numPr>
      </w:pPr>
      <w:r w:rsidRPr="00EE37AE">
        <w:t>whether the Participant’s Mutual Obligation Requirements are up-to-date and appropriate based on their known and recorded personal circumstances</w:t>
      </w:r>
    </w:p>
    <w:p w14:paraId="3EFCE3A8" w14:textId="77777777" w:rsidR="00EE37AE" w:rsidRPr="00EE37AE" w:rsidRDefault="00EE37AE" w:rsidP="00EE37AE">
      <w:pPr>
        <w:pStyle w:val="Systemstep"/>
        <w:numPr>
          <w:ilvl w:val="1"/>
          <w:numId w:val="91"/>
        </w:numPr>
      </w:pPr>
      <w:r w:rsidRPr="00EE37AE">
        <w:t>if their Job Search Requirements are appropriate for their known and recorded personal circumstances and in line with Policy</w:t>
      </w:r>
    </w:p>
    <w:p w14:paraId="06B67C00" w14:textId="77777777" w:rsidR="00EE37AE" w:rsidRPr="00EE37AE" w:rsidRDefault="00EE37AE" w:rsidP="00EE37AE">
      <w:pPr>
        <w:pStyle w:val="Systemstep"/>
        <w:numPr>
          <w:ilvl w:val="1"/>
          <w:numId w:val="91"/>
        </w:numPr>
      </w:pPr>
      <w:r w:rsidRPr="00EE37AE">
        <w:t>if the requirements do not include excessive hours in a Mandatory Activity/</w:t>
      </w:r>
      <w:proofErr w:type="spellStart"/>
      <w:r w:rsidRPr="00EE37AE">
        <w:t>ies</w:t>
      </w:r>
      <w:proofErr w:type="spellEnd"/>
      <w:r w:rsidRPr="00EE37AE">
        <w:t>.</w:t>
      </w:r>
    </w:p>
    <w:p w14:paraId="0076C6EC" w14:textId="153C0C10" w:rsidR="00CC762D" w:rsidRDefault="00EE37AE" w:rsidP="00061962">
      <w:pPr>
        <w:pStyle w:val="Systemstep"/>
        <w:spacing w:line="240" w:lineRule="auto"/>
      </w:pPr>
      <w:r w:rsidRPr="00EE37AE">
        <w:t>The Provider must be well prepared and have all relevant information to hand both prior to conducting the Capability Interview and during the Capability Interview itself</w:t>
      </w:r>
      <w:r w:rsidR="00CC762D">
        <w:t xml:space="preserve">. </w:t>
      </w:r>
    </w:p>
    <w:p w14:paraId="5ECF92CA" w14:textId="77777777" w:rsidR="00D263FE" w:rsidRDefault="00D263FE" w:rsidP="00D263FE">
      <w:pPr>
        <w:pStyle w:val="Heading4"/>
      </w:pPr>
      <w:r>
        <w:t>The pre-interview check</w:t>
      </w:r>
    </w:p>
    <w:p w14:paraId="5C3F35F5" w14:textId="77777777" w:rsidR="00D263FE" w:rsidRDefault="00D263FE" w:rsidP="00D263FE">
      <w:r>
        <w:t xml:space="preserve">The pre-interview check is a set of questions that determine if the Participant’s Job Plan and Mutual Obligation Requirements are appropriate to the Participant’s circumstances and the Participant </w:t>
      </w:r>
      <w:proofErr w:type="gramStart"/>
      <w:r>
        <w:t>is capable of meeting</w:t>
      </w:r>
      <w:proofErr w:type="gramEnd"/>
      <w:r>
        <w:t xml:space="preserve"> them. Providers must not consider voluntary requirements as part of this check.</w:t>
      </w:r>
    </w:p>
    <w:p w14:paraId="0005EB66" w14:textId="77777777" w:rsidR="00D263FE" w:rsidRDefault="00D263FE" w:rsidP="00D263FE">
      <w:r>
        <w:t>When answering the pre-interview check questions, Providers must only use the information that is known about the Participant and has been recorded in the Department’s IT Systems prior to the Capability Interview being triggered.</w:t>
      </w:r>
    </w:p>
    <w:p w14:paraId="5245D42F" w14:textId="77777777" w:rsidR="00D263FE" w:rsidRDefault="00D263FE" w:rsidP="00D263FE">
      <w:pPr>
        <w:pStyle w:val="Heading4"/>
        <w:rPr>
          <w:rFonts w:ascii="Calibri" w:hAnsi="Calibri"/>
        </w:rPr>
      </w:pPr>
      <w:r>
        <w:t>Delivery by a different staff member</w:t>
      </w:r>
    </w:p>
    <w:p w14:paraId="39D810D1" w14:textId="09ABF674" w:rsidR="00D263FE" w:rsidRDefault="00D263FE" w:rsidP="00D263FE">
      <w:r>
        <w:t xml:space="preserve">While it is not a requirement, it is strongly recommended the staff member who delivers the Capability Interview is someone other than the staff member who </w:t>
      </w:r>
      <w:proofErr w:type="gramStart"/>
      <w:r>
        <w:t>entered into</w:t>
      </w:r>
      <w:proofErr w:type="gramEnd"/>
      <w:r>
        <w:t xml:space="preserve"> and approved the relevant Participant’s Job Plan or set and manage their Mutual Obligation Requirements. This is because the Participant may disclose new information to another staff member which they had not previously disclosed to their usual consultant (i.e. the staff member who would usually </w:t>
      </w:r>
      <w:proofErr w:type="gramStart"/>
      <w:r>
        <w:t>enter into</w:t>
      </w:r>
      <w:proofErr w:type="gramEnd"/>
      <w:r>
        <w:t xml:space="preserve"> and approve the relevant Participant’s Job Plan or set and manages their Mutual Obligation Requirements).</w:t>
      </w:r>
    </w:p>
    <w:p w14:paraId="643240B9" w14:textId="01AB9FBF" w:rsidR="00D263FE" w:rsidRDefault="00D263FE" w:rsidP="00D263FE">
      <w:r>
        <w:t xml:space="preserve">Site resourcing may restrict this practice, for example. In this situation, it is acceptable for the same staff member who </w:t>
      </w:r>
      <w:proofErr w:type="gramStart"/>
      <w:r>
        <w:t>entered into</w:t>
      </w:r>
      <w:proofErr w:type="gramEnd"/>
      <w:r>
        <w:t xml:space="preserve"> and approved the relevant Participant’s new Job Plan to also conduct the Capability Interview.</w:t>
      </w:r>
    </w:p>
    <w:p w14:paraId="76E9DD88" w14:textId="77777777" w:rsidR="00D263FE" w:rsidRDefault="00D263FE" w:rsidP="00D263FE">
      <w:pPr>
        <w:pStyle w:val="Heading4"/>
        <w:rPr>
          <w:rFonts w:ascii="Calibri" w:hAnsi="Calibri"/>
        </w:rPr>
      </w:pPr>
      <w:r>
        <w:t>Getting started</w:t>
      </w:r>
    </w:p>
    <w:p w14:paraId="04E4B2EE" w14:textId="77777777" w:rsidR="00D263FE" w:rsidRDefault="00D263FE" w:rsidP="00D263FE">
      <w:r>
        <w:t>An interpreter must be provided when requested by the Participant and it is appropriate to the Participant’s circumstance. The Provider must first advise the Participant that the Capability Interview is being undertaken due to their Mutual Obligation Failure(s). The Provider must explain the purpose and potential outcomes of the Capability Interview, including:</w:t>
      </w:r>
    </w:p>
    <w:p w14:paraId="54B10623" w14:textId="77777777" w:rsidR="00D263FE" w:rsidRDefault="00D263FE" w:rsidP="00D263FE">
      <w:pPr>
        <w:pStyle w:val="BulletLevel1"/>
        <w:numPr>
          <w:ilvl w:val="0"/>
          <w:numId w:val="102"/>
        </w:numPr>
        <w:spacing w:after="0" w:line="240" w:lineRule="auto"/>
        <w:ind w:left="709" w:hanging="425"/>
      </w:pPr>
      <w:r>
        <w:t xml:space="preserve">the Participant’s Mutual Obligation Requirements may require </w:t>
      </w:r>
      <w:r>
        <w:br/>
        <w:t>renegotiating</w:t>
      </w:r>
    </w:p>
    <w:p w14:paraId="264556F7" w14:textId="77777777" w:rsidR="00D263FE" w:rsidRDefault="00D263FE" w:rsidP="00D263FE">
      <w:pPr>
        <w:pStyle w:val="BulletLevel1"/>
        <w:numPr>
          <w:ilvl w:val="0"/>
          <w:numId w:val="102"/>
        </w:numPr>
        <w:spacing w:after="0" w:line="240" w:lineRule="auto"/>
        <w:ind w:left="709" w:hanging="425"/>
      </w:pPr>
      <w:r>
        <w:t xml:space="preserve">the Participant will either return to the Green Zone or continue in the Warning Zone, depending on the outcome of the Capability Interview. </w:t>
      </w:r>
    </w:p>
    <w:p w14:paraId="4D260AEF" w14:textId="77777777" w:rsidR="00D263FE" w:rsidRDefault="00D263FE" w:rsidP="00D263FE"/>
    <w:p w14:paraId="477E5E6C" w14:textId="77777777" w:rsidR="00D263FE" w:rsidRDefault="00D263FE" w:rsidP="00D263FE">
      <w:r>
        <w:t>The focus of the Capability Interview is to:</w:t>
      </w:r>
    </w:p>
    <w:p w14:paraId="55F928C7" w14:textId="77777777" w:rsidR="00D263FE" w:rsidRDefault="00D263FE" w:rsidP="00D263FE">
      <w:pPr>
        <w:pStyle w:val="BulletLevel1"/>
        <w:numPr>
          <w:ilvl w:val="0"/>
          <w:numId w:val="102"/>
        </w:numPr>
        <w:spacing w:after="0" w:line="240" w:lineRule="auto"/>
        <w:ind w:left="709" w:hanging="425"/>
      </w:pPr>
      <w:r>
        <w:t>ensure the Participant understands their Mutual Obligation Requirements and the consequences of not meeting them</w:t>
      </w:r>
    </w:p>
    <w:p w14:paraId="529E4870" w14:textId="77777777" w:rsidR="00D263FE" w:rsidRDefault="00D263FE" w:rsidP="00D263FE">
      <w:pPr>
        <w:pStyle w:val="BulletLevel1"/>
        <w:numPr>
          <w:ilvl w:val="0"/>
          <w:numId w:val="102"/>
        </w:numPr>
        <w:spacing w:after="0" w:line="240" w:lineRule="auto"/>
        <w:ind w:left="709" w:hanging="425"/>
      </w:pPr>
      <w:r>
        <w:t>ensure the Participant’s Mutual Obligation Requirements are appropriate for their circumstances, and</w:t>
      </w:r>
    </w:p>
    <w:p w14:paraId="1D4DCAFB" w14:textId="77777777" w:rsidR="00D263FE" w:rsidRDefault="00D263FE" w:rsidP="00D263FE">
      <w:pPr>
        <w:pStyle w:val="BulletLevel1"/>
        <w:numPr>
          <w:ilvl w:val="0"/>
          <w:numId w:val="102"/>
        </w:numPr>
        <w:spacing w:after="0" w:line="240" w:lineRule="auto"/>
        <w:ind w:left="709" w:hanging="425"/>
      </w:pPr>
      <w:r>
        <w:t xml:space="preserve">identify any undisclosed barriers preventing the Participant from meeting their Mutual Obligation Requirements. </w:t>
      </w:r>
    </w:p>
    <w:p w14:paraId="4C70ADF0" w14:textId="77777777" w:rsidR="00D263FE" w:rsidRDefault="00D263FE" w:rsidP="00D263FE">
      <w:pPr>
        <w:spacing w:before="240"/>
      </w:pPr>
      <w:r>
        <w:t>The Provider must ensure the Participant is aware their Provider is seeking to better understand the reasons why they have not been meeting their Mutual Obligation Requirements.</w:t>
      </w:r>
    </w:p>
    <w:p w14:paraId="19CDB737" w14:textId="77777777" w:rsidR="00D263FE" w:rsidRDefault="00D263FE" w:rsidP="00D263FE">
      <w:r>
        <w:t xml:space="preserve">Providers must advise Participants that: </w:t>
      </w:r>
    </w:p>
    <w:p w14:paraId="03FA8975" w14:textId="77777777" w:rsidR="00D263FE" w:rsidRDefault="00D263FE" w:rsidP="00D263FE">
      <w:pPr>
        <w:pStyle w:val="BulletLevel1"/>
        <w:numPr>
          <w:ilvl w:val="0"/>
          <w:numId w:val="102"/>
        </w:numPr>
        <w:spacing w:after="0" w:line="240" w:lineRule="auto"/>
        <w:ind w:left="709" w:hanging="425"/>
      </w:pPr>
      <w:r>
        <w:t>it is important they disclose any personal circumstances that may be affecting their ability to comply with their Mutual Obligation Requirements (so the Provider can set Mutual Obligation Requirements appropriately)</w:t>
      </w:r>
    </w:p>
    <w:p w14:paraId="3D780421" w14:textId="77777777" w:rsidR="00D263FE" w:rsidRDefault="00D263FE" w:rsidP="00D263FE">
      <w:pPr>
        <w:pStyle w:val="BulletLevel1"/>
        <w:numPr>
          <w:ilvl w:val="0"/>
          <w:numId w:val="102"/>
        </w:numPr>
        <w:spacing w:after="0" w:line="240" w:lineRule="auto"/>
        <w:ind w:left="709" w:hanging="425"/>
      </w:pPr>
      <w:r>
        <w:t>if needed, the Participant will be provided with assistance to help them meet their Mutual Obligation Requirements or their Mutual Obligation Requirements may be adjusted</w:t>
      </w:r>
    </w:p>
    <w:p w14:paraId="4043296D" w14:textId="77777777" w:rsidR="00D263FE" w:rsidRDefault="00D263FE" w:rsidP="00D263FE">
      <w:pPr>
        <w:pStyle w:val="BulletLevel1"/>
        <w:numPr>
          <w:ilvl w:val="0"/>
          <w:numId w:val="102"/>
        </w:numPr>
        <w:spacing w:after="0" w:line="240" w:lineRule="auto"/>
        <w:ind w:left="709" w:hanging="425"/>
      </w:pPr>
      <w:r>
        <w:t xml:space="preserve">the Participant may require and receive different services </w:t>
      </w:r>
      <w:proofErr w:type="gramStart"/>
      <w:r>
        <w:t>as a result of</w:t>
      </w:r>
      <w:proofErr w:type="gramEnd"/>
      <w:r>
        <w:t xml:space="preserve"> the Capability Interview </w:t>
      </w:r>
    </w:p>
    <w:p w14:paraId="6B99005B" w14:textId="77777777" w:rsidR="00D263FE" w:rsidRDefault="00D263FE" w:rsidP="00D263FE">
      <w:pPr>
        <w:pStyle w:val="BulletLevel1"/>
        <w:numPr>
          <w:ilvl w:val="0"/>
          <w:numId w:val="102"/>
        </w:numPr>
        <w:spacing w:after="0" w:line="240" w:lineRule="auto"/>
        <w:ind w:left="709" w:hanging="425"/>
      </w:pPr>
      <w:r>
        <w:t>they may be referred to Services Australia for an Employment Services Assessment (ESAt).</w:t>
      </w:r>
    </w:p>
    <w:p w14:paraId="67AF8104" w14:textId="77777777" w:rsidR="00D263FE" w:rsidRDefault="00D263FE" w:rsidP="00D263FE">
      <w:pPr>
        <w:spacing w:before="240"/>
      </w:pPr>
      <w:r>
        <w:t xml:space="preserve">The Provider must ask the Participant if they have any concerns or questions before starting the Capability Interview, and they should address these where possible. </w:t>
      </w:r>
    </w:p>
    <w:p w14:paraId="2C93EB30" w14:textId="77777777" w:rsidR="00D263FE" w:rsidRDefault="00D263FE" w:rsidP="00D263FE">
      <w:pPr>
        <w:pStyle w:val="Heading4"/>
        <w:rPr>
          <w:rFonts w:ascii="Calibri" w:hAnsi="Calibri"/>
        </w:rPr>
      </w:pPr>
      <w:r>
        <w:t>Capability Interview discussion</w:t>
      </w:r>
    </w:p>
    <w:p w14:paraId="41B26B07" w14:textId="77777777" w:rsidR="00D263FE" w:rsidRDefault="00D263FE" w:rsidP="00D263FE">
      <w:r>
        <w:t>During the Capability Interview, the Provider must discuss and consider holistically the following with the Participant:</w:t>
      </w:r>
    </w:p>
    <w:p w14:paraId="74C0B62B" w14:textId="77777777" w:rsidR="00D263FE" w:rsidRDefault="00D263FE" w:rsidP="00D263FE">
      <w:pPr>
        <w:pStyle w:val="BulletLevel1"/>
        <w:numPr>
          <w:ilvl w:val="0"/>
          <w:numId w:val="102"/>
        </w:numPr>
        <w:spacing w:after="0" w:line="240" w:lineRule="auto"/>
        <w:ind w:left="709" w:hanging="425"/>
      </w:pPr>
      <w:r>
        <w:t>the Participant’s understanding of their Mutual Obligation Requirements and what they must do to meet them. This may require a detailed discussion to ascertain the Participant’s level of understanding of the requirements of their Job Plan and what they must do to avoid compliance action</w:t>
      </w:r>
    </w:p>
    <w:p w14:paraId="20198C87" w14:textId="77777777" w:rsidR="00D263FE" w:rsidRDefault="00D263FE" w:rsidP="00D263FE">
      <w:pPr>
        <w:pStyle w:val="BulletLevel1"/>
        <w:numPr>
          <w:ilvl w:val="0"/>
          <w:numId w:val="102"/>
        </w:numPr>
        <w:spacing w:after="0" w:line="240" w:lineRule="auto"/>
        <w:ind w:left="709" w:hanging="425"/>
      </w:pPr>
      <w:r>
        <w:t xml:space="preserve">the reasons behind the Participant’s recent Mutual Obligation Failure(s) and any factors that may be affecting the Participant’s capacity to meet their Mutual Obligation Requirements </w:t>
      </w:r>
    </w:p>
    <w:p w14:paraId="0F30E918" w14:textId="77777777" w:rsidR="00D263FE" w:rsidRDefault="00D263FE" w:rsidP="00D263FE">
      <w:pPr>
        <w:pStyle w:val="BulletLevel1"/>
        <w:numPr>
          <w:ilvl w:val="0"/>
          <w:numId w:val="102"/>
        </w:numPr>
        <w:spacing w:after="0" w:line="240" w:lineRule="auto"/>
        <w:ind w:left="709" w:hanging="425"/>
      </w:pPr>
      <w:r>
        <w:t xml:space="preserve">whether alternative Mutual Obligation Requirements may be more appropriate for the Participant </w:t>
      </w:r>
    </w:p>
    <w:p w14:paraId="626AED39" w14:textId="77777777" w:rsidR="00D263FE" w:rsidRDefault="00D263FE" w:rsidP="00D263FE">
      <w:pPr>
        <w:pStyle w:val="BulletLevel1"/>
        <w:numPr>
          <w:ilvl w:val="0"/>
          <w:numId w:val="102"/>
        </w:numPr>
        <w:spacing w:after="0" w:line="240" w:lineRule="auto"/>
        <w:ind w:left="709" w:hanging="425"/>
      </w:pPr>
      <w:r>
        <w:t>any undisclosed barriers that might be preventing the Participant from meeting their Mutual Obligation Requirements</w:t>
      </w:r>
    </w:p>
    <w:p w14:paraId="3B1B83B1" w14:textId="77777777" w:rsidR="00D263FE" w:rsidRDefault="00D263FE" w:rsidP="00D263FE">
      <w:pPr>
        <w:pStyle w:val="BulletLevel1"/>
        <w:numPr>
          <w:ilvl w:val="0"/>
          <w:numId w:val="102"/>
        </w:numPr>
        <w:spacing w:after="0" w:line="240" w:lineRule="auto"/>
        <w:ind w:left="709" w:hanging="425"/>
      </w:pPr>
      <w:r>
        <w:t>any support or assistance identified that might better help the Participant meet their Mutual Obligation Requirements</w:t>
      </w:r>
    </w:p>
    <w:p w14:paraId="2997EAEE" w14:textId="77777777" w:rsidR="00D263FE" w:rsidRDefault="00D263FE" w:rsidP="00D263FE">
      <w:pPr>
        <w:pStyle w:val="BulletLevel1"/>
        <w:numPr>
          <w:ilvl w:val="0"/>
          <w:numId w:val="102"/>
        </w:numPr>
        <w:spacing w:after="0" w:line="240" w:lineRule="auto"/>
        <w:ind w:left="709" w:hanging="425"/>
      </w:pPr>
      <w:r>
        <w:t>if applicable, the quality of their Job Search efforts</w:t>
      </w:r>
    </w:p>
    <w:p w14:paraId="441C66D5" w14:textId="77777777" w:rsidR="00D263FE" w:rsidRDefault="00D263FE" w:rsidP="00D263FE">
      <w:pPr>
        <w:pStyle w:val="BulletLevel1"/>
        <w:numPr>
          <w:ilvl w:val="0"/>
          <w:numId w:val="102"/>
        </w:numPr>
        <w:spacing w:after="0" w:line="240" w:lineRule="auto"/>
        <w:ind w:left="709" w:hanging="425"/>
      </w:pPr>
      <w:r>
        <w:t>if applicable, what the Participant will do to increase their chances of finding Employment</w:t>
      </w:r>
    </w:p>
    <w:p w14:paraId="10A1BFF7" w14:textId="77777777" w:rsidR="00D263FE" w:rsidRDefault="00D263FE" w:rsidP="00D263FE">
      <w:pPr>
        <w:pStyle w:val="BulletLevel1"/>
        <w:numPr>
          <w:ilvl w:val="0"/>
          <w:numId w:val="102"/>
        </w:numPr>
        <w:spacing w:after="0" w:line="240" w:lineRule="auto"/>
        <w:ind w:left="709" w:hanging="425"/>
      </w:pPr>
      <w:r>
        <w:t>if applicable, the Participant’s attempts to find and keep suitable Employment, including their long-term employment goals, and</w:t>
      </w:r>
    </w:p>
    <w:p w14:paraId="284E1E41" w14:textId="77777777" w:rsidR="00D263FE" w:rsidRDefault="00D263FE" w:rsidP="00D263FE">
      <w:pPr>
        <w:pStyle w:val="BulletLevel1"/>
        <w:numPr>
          <w:ilvl w:val="0"/>
          <w:numId w:val="102"/>
        </w:numPr>
        <w:spacing w:after="0" w:line="240" w:lineRule="auto"/>
        <w:ind w:left="709" w:hanging="425"/>
      </w:pPr>
      <w:r>
        <w:t>anything else of relevance to the Participant’s capability to meet their Mutual Obligation Requirements.</w:t>
      </w:r>
    </w:p>
    <w:p w14:paraId="57EB6DF1" w14:textId="77777777" w:rsidR="00D263FE" w:rsidRDefault="00D263FE" w:rsidP="00D263FE">
      <w:pPr>
        <w:spacing w:before="240"/>
      </w:pPr>
      <w:r>
        <w:t>Providers should note that the Capability Interview is not an opportunity to review the circumstances under which each Demerit was accrued or to review the decision-making process for each Demerit decision.</w:t>
      </w:r>
    </w:p>
    <w:p w14:paraId="7DE59794" w14:textId="77777777" w:rsidR="00D263FE" w:rsidRDefault="00D263FE" w:rsidP="00D263FE">
      <w:pPr>
        <w:pStyle w:val="Systemstep"/>
        <w:numPr>
          <w:ilvl w:val="0"/>
          <w:numId w:val="101"/>
        </w:numPr>
        <w:spacing w:after="0" w:line="240" w:lineRule="auto"/>
        <w:ind w:left="284" w:hanging="284"/>
      </w:pPr>
      <w:r>
        <w:t xml:space="preserve">During the Capability Interview discussion with the Participant, the Provider must accurately answer all the Capability Interview questions that can be accessed on the Non-Compliance History screen in </w:t>
      </w:r>
      <w:proofErr w:type="spellStart"/>
      <w:r>
        <w:t>ESSWeb</w:t>
      </w:r>
      <w:proofErr w:type="spellEnd"/>
      <w:r>
        <w:t xml:space="preserve">. The Provider must also accurately record additional information relating to those questions where they are prompted to do so by </w:t>
      </w:r>
      <w:proofErr w:type="spellStart"/>
      <w:r>
        <w:t>ESSWeb</w:t>
      </w:r>
      <w:proofErr w:type="spellEnd"/>
      <w:r>
        <w:t>.</w:t>
      </w:r>
    </w:p>
    <w:p w14:paraId="6BF51195" w14:textId="77777777" w:rsidR="00D263FE" w:rsidRDefault="00D263FE" w:rsidP="00D263FE">
      <w:pPr>
        <w:pStyle w:val="Systemstep"/>
        <w:numPr>
          <w:ilvl w:val="0"/>
          <w:numId w:val="0"/>
        </w:numPr>
        <w:ind w:left="284"/>
      </w:pPr>
      <w:r>
        <w:t xml:space="preserve">The Provider must finalise the Capability Interview in </w:t>
      </w:r>
      <w:proofErr w:type="spellStart"/>
      <w:r>
        <w:t>ESSWeb</w:t>
      </w:r>
      <w:proofErr w:type="spellEnd"/>
      <w:r>
        <w:t xml:space="preserve"> while the Participant is still in attendance at the Capability Interview appointment, or while the Participant is still in contact where the Capability Interview was delivered via phone or videoconference.</w:t>
      </w:r>
    </w:p>
    <w:p w14:paraId="33B0750B" w14:textId="77777777" w:rsidR="00D263FE" w:rsidRDefault="00D263FE" w:rsidP="00D263FE">
      <w:pPr>
        <w:pStyle w:val="Systemstep"/>
        <w:numPr>
          <w:ilvl w:val="0"/>
          <w:numId w:val="0"/>
        </w:numPr>
        <w:ind w:left="284"/>
      </w:pPr>
      <w:r>
        <w:t xml:space="preserve">If the Participant attended the Capability Interview appointment but did not participate for the duration of the appointment, Providers must complete the Capability Interview based on what is recorded in </w:t>
      </w:r>
      <w:proofErr w:type="spellStart"/>
      <w:r>
        <w:t>ESSWeb</w:t>
      </w:r>
      <w:proofErr w:type="spellEnd"/>
      <w:r>
        <w:t xml:space="preserve"> about the Participant and then ensure to finalise the Capability Interview in </w:t>
      </w:r>
      <w:proofErr w:type="spellStart"/>
      <w:r>
        <w:t>ESSWeb</w:t>
      </w:r>
      <w:proofErr w:type="spellEnd"/>
      <w:r>
        <w:t xml:space="preserve"> the same day.</w:t>
      </w:r>
    </w:p>
    <w:p w14:paraId="1D59121F" w14:textId="77777777" w:rsidR="00676D0F" w:rsidRPr="00684B95" w:rsidRDefault="00676D0F" w:rsidP="00684B95">
      <w:pPr>
        <w:pStyle w:val="Heading4"/>
      </w:pPr>
      <w:r w:rsidRPr="00684B95">
        <w:t xml:space="preserve">Updating the Job Seeker Classification Instrument </w:t>
      </w:r>
    </w:p>
    <w:p w14:paraId="7D18F671" w14:textId="77777777" w:rsidR="00676D0F" w:rsidRPr="00676D0F" w:rsidRDefault="00676D0F" w:rsidP="00676D0F">
      <w:pPr>
        <w:tabs>
          <w:tab w:val="right" w:pos="1701"/>
        </w:tabs>
        <w:spacing w:before="120" w:after="120"/>
        <w:rPr>
          <w:rFonts w:cstheme="minorHAnsi"/>
        </w:rPr>
      </w:pPr>
      <w:r w:rsidRPr="00676D0F">
        <w:rPr>
          <w:rFonts w:cstheme="minorHAnsi"/>
        </w:rPr>
        <w:t xml:space="preserve">During the Capability Interview, the Provider must review the JSCI and, if it does not accurately reflect the current circumstances of the Participant as disclosed during the Capability Interview, update the JSCI with the Participant’s newly disclosed information. If indicated that an ESAt is required, the Provider should arrange for this to occur. </w:t>
      </w:r>
    </w:p>
    <w:p w14:paraId="4F245800" w14:textId="77777777" w:rsidR="00E56489" w:rsidRPr="00684B95" w:rsidRDefault="00E56489" w:rsidP="00684B95">
      <w:pPr>
        <w:pStyle w:val="Heading4"/>
      </w:pPr>
      <w:r w:rsidRPr="00684B95">
        <w:t>Using the Capability Management Tool</w:t>
      </w:r>
    </w:p>
    <w:p w14:paraId="4050D8F5" w14:textId="77777777" w:rsidR="00E56489" w:rsidRPr="00E56489" w:rsidRDefault="00E56489" w:rsidP="00E56489">
      <w:pPr>
        <w:tabs>
          <w:tab w:val="right" w:pos="1701"/>
        </w:tabs>
        <w:spacing w:before="120" w:after="120"/>
        <w:rPr>
          <w:rFonts w:cstheme="minorHAnsi"/>
        </w:rPr>
      </w:pPr>
      <w:r w:rsidRPr="00E56489">
        <w:rPr>
          <w:rFonts w:cstheme="minorHAnsi"/>
        </w:rPr>
        <w:t xml:space="preserve">Providers can access the Capability Management Toll (CMT) in </w:t>
      </w:r>
      <w:proofErr w:type="spellStart"/>
      <w:r w:rsidRPr="00E56489">
        <w:rPr>
          <w:rFonts w:cstheme="minorHAnsi"/>
        </w:rPr>
        <w:t>ESSWeb</w:t>
      </w:r>
      <w:proofErr w:type="spellEnd"/>
      <w:r w:rsidRPr="00E56489">
        <w:rPr>
          <w:rFonts w:cstheme="minorHAnsi"/>
        </w:rPr>
        <w:t xml:space="preserve">. The CMT is used to record, review and manage information on Participant’s personal circumstances that may be affecting their capacity to meet their Mutual Obligation Requirements. The CMT consolidates information collected from the Capability Interview discussion and any past </w:t>
      </w:r>
      <w:proofErr w:type="spellStart"/>
      <w:r w:rsidRPr="00E56489">
        <w:rPr>
          <w:rFonts w:cstheme="minorHAnsi"/>
        </w:rPr>
        <w:t>ESAts</w:t>
      </w:r>
      <w:proofErr w:type="spellEnd"/>
      <w:r w:rsidRPr="00E56489">
        <w:rPr>
          <w:rFonts w:cstheme="minorHAnsi"/>
        </w:rPr>
        <w:t xml:space="preserve"> or Capability Assessments.</w:t>
      </w:r>
    </w:p>
    <w:p w14:paraId="78A00A7D" w14:textId="77777777" w:rsidR="00E56489" w:rsidRPr="00E56489" w:rsidRDefault="00E56489" w:rsidP="00E56489">
      <w:pPr>
        <w:tabs>
          <w:tab w:val="right" w:pos="1701"/>
        </w:tabs>
        <w:spacing w:before="120" w:after="120"/>
        <w:rPr>
          <w:rFonts w:cstheme="minorHAnsi"/>
        </w:rPr>
      </w:pPr>
      <w:r w:rsidRPr="00E56489">
        <w:rPr>
          <w:rFonts w:cstheme="minorHAnsi"/>
        </w:rPr>
        <w:t>Based on the discussion with the Participant during the Capability Interview, the Providers must use the CMT to accurately record information regarding all identified barriers or vulnerabilities affecting the Participant’s ability to meet their Mutual Obligation Requirements and find employment.</w:t>
      </w:r>
    </w:p>
    <w:p w14:paraId="2EBF554C" w14:textId="77777777" w:rsidR="00E56489" w:rsidRPr="00E56489" w:rsidRDefault="00E56489" w:rsidP="00E56489">
      <w:pPr>
        <w:tabs>
          <w:tab w:val="right" w:pos="1701"/>
        </w:tabs>
        <w:spacing w:before="120" w:after="120"/>
        <w:rPr>
          <w:rFonts w:cstheme="minorHAnsi"/>
        </w:rPr>
      </w:pPr>
      <w:r w:rsidRPr="00E56489">
        <w:rPr>
          <w:rFonts w:cstheme="minorHAnsi"/>
        </w:rPr>
        <w:t xml:space="preserve">To finalise the Capability Interview, select ‘submit’ in </w:t>
      </w:r>
      <w:proofErr w:type="spellStart"/>
      <w:r w:rsidRPr="00E56489">
        <w:rPr>
          <w:rFonts w:cstheme="minorHAnsi"/>
        </w:rPr>
        <w:t>ESSWeb</w:t>
      </w:r>
      <w:proofErr w:type="spellEnd"/>
      <w:r w:rsidRPr="00E56489">
        <w:rPr>
          <w:rFonts w:cstheme="minorHAnsi"/>
        </w:rPr>
        <w:t>.</w:t>
      </w:r>
    </w:p>
    <w:p w14:paraId="22706187" w14:textId="77777777" w:rsidR="00D55D1A" w:rsidRPr="00684B95" w:rsidRDefault="00D55D1A" w:rsidP="00684B95">
      <w:pPr>
        <w:pStyle w:val="Heading4"/>
      </w:pPr>
      <w:r w:rsidRPr="00684B95">
        <w:t>Actioning the outcomes of Capability Interview</w:t>
      </w:r>
    </w:p>
    <w:p w14:paraId="4C5A2A05" w14:textId="77777777" w:rsidR="00D55D1A" w:rsidRPr="00D55D1A" w:rsidRDefault="00D55D1A" w:rsidP="00D55D1A">
      <w:pPr>
        <w:tabs>
          <w:tab w:val="right" w:pos="1701"/>
        </w:tabs>
        <w:spacing w:before="120" w:after="120"/>
        <w:rPr>
          <w:rFonts w:cstheme="minorHAnsi"/>
        </w:rPr>
      </w:pPr>
      <w:proofErr w:type="spellStart"/>
      <w:r w:rsidRPr="00D55D1A">
        <w:rPr>
          <w:rFonts w:cstheme="minorHAnsi"/>
        </w:rPr>
        <w:t>ESSWeb</w:t>
      </w:r>
      <w:proofErr w:type="spellEnd"/>
      <w:r w:rsidRPr="00D55D1A">
        <w:rPr>
          <w:rFonts w:cstheme="minorHAnsi"/>
        </w:rPr>
        <w:t xml:space="preserve"> will determine the outcome of the Capability Interview based on the information that the provider records in relation to the Capability Interview.</w:t>
      </w:r>
    </w:p>
    <w:p w14:paraId="3A0AE193" w14:textId="77777777" w:rsidR="00D55D1A" w:rsidRPr="00D55D1A" w:rsidRDefault="00D55D1A" w:rsidP="00D55D1A">
      <w:pPr>
        <w:tabs>
          <w:tab w:val="right" w:pos="1701"/>
        </w:tabs>
        <w:spacing w:before="120" w:after="120"/>
        <w:rPr>
          <w:rFonts w:cstheme="minorHAnsi"/>
        </w:rPr>
      </w:pPr>
      <w:r w:rsidRPr="00D55D1A">
        <w:rPr>
          <w:rFonts w:cstheme="minorHAnsi"/>
        </w:rPr>
        <w:t xml:space="preserve">The possible outcomes of the Capability Interview are that the Participant is: </w:t>
      </w:r>
    </w:p>
    <w:p w14:paraId="4E7CA37C" w14:textId="77777777" w:rsidR="00D55D1A" w:rsidRPr="000D626B" w:rsidRDefault="00D55D1A" w:rsidP="00684B95">
      <w:pPr>
        <w:pStyle w:val="ListParagraph"/>
        <w:numPr>
          <w:ilvl w:val="0"/>
          <w:numId w:val="105"/>
        </w:numPr>
        <w:tabs>
          <w:tab w:val="right" w:pos="1701"/>
        </w:tabs>
        <w:spacing w:before="120" w:after="120"/>
        <w:rPr>
          <w:rFonts w:cstheme="minorHAnsi"/>
        </w:rPr>
      </w:pPr>
      <w:r w:rsidRPr="000D626B">
        <w:rPr>
          <w:rFonts w:cstheme="minorHAnsi"/>
        </w:rPr>
        <w:t>Capable</w:t>
      </w:r>
    </w:p>
    <w:p w14:paraId="1E98B925" w14:textId="77777777" w:rsidR="00D55D1A" w:rsidRPr="000D626B" w:rsidRDefault="00D55D1A" w:rsidP="00684B95">
      <w:pPr>
        <w:pStyle w:val="ListParagraph"/>
        <w:numPr>
          <w:ilvl w:val="0"/>
          <w:numId w:val="105"/>
        </w:numPr>
        <w:tabs>
          <w:tab w:val="right" w:pos="1701"/>
        </w:tabs>
        <w:spacing w:before="120" w:after="120"/>
        <w:rPr>
          <w:rFonts w:cstheme="minorHAnsi"/>
        </w:rPr>
      </w:pPr>
      <w:r w:rsidRPr="000D626B">
        <w:rPr>
          <w:rFonts w:cstheme="minorHAnsi"/>
        </w:rPr>
        <w:t>Not Capable due to errors in compellable requirements</w:t>
      </w:r>
    </w:p>
    <w:p w14:paraId="640385E6" w14:textId="77777777" w:rsidR="00D55D1A" w:rsidRPr="000D626B" w:rsidRDefault="00D55D1A" w:rsidP="00684B95">
      <w:pPr>
        <w:pStyle w:val="ListParagraph"/>
        <w:numPr>
          <w:ilvl w:val="0"/>
          <w:numId w:val="105"/>
        </w:numPr>
        <w:tabs>
          <w:tab w:val="right" w:pos="1701"/>
        </w:tabs>
        <w:spacing w:before="120" w:after="120"/>
        <w:rPr>
          <w:rFonts w:cstheme="minorHAnsi"/>
        </w:rPr>
      </w:pPr>
      <w:r w:rsidRPr="000D626B">
        <w:rPr>
          <w:rFonts w:cstheme="minorHAnsi"/>
        </w:rPr>
        <w:t>Not Capable of meeting current requirements due to ongoing circumstances</w:t>
      </w:r>
    </w:p>
    <w:p w14:paraId="7634B100" w14:textId="77777777" w:rsidR="00D55D1A" w:rsidRPr="000D626B" w:rsidRDefault="00D55D1A" w:rsidP="00684B95">
      <w:pPr>
        <w:pStyle w:val="ListParagraph"/>
        <w:numPr>
          <w:ilvl w:val="0"/>
          <w:numId w:val="105"/>
        </w:numPr>
        <w:tabs>
          <w:tab w:val="right" w:pos="1701"/>
        </w:tabs>
        <w:spacing w:before="120" w:after="120"/>
        <w:rPr>
          <w:rFonts w:cstheme="minorHAnsi"/>
        </w:rPr>
      </w:pPr>
      <w:r w:rsidRPr="000D626B">
        <w:rPr>
          <w:rFonts w:cstheme="minorHAnsi"/>
        </w:rPr>
        <w:t>Not Capable due to newly disclosed information, or</w:t>
      </w:r>
    </w:p>
    <w:p w14:paraId="5E775525" w14:textId="77777777" w:rsidR="00D55D1A" w:rsidRPr="000D626B" w:rsidRDefault="00D55D1A" w:rsidP="00684B95">
      <w:pPr>
        <w:pStyle w:val="ListParagraph"/>
        <w:numPr>
          <w:ilvl w:val="0"/>
          <w:numId w:val="105"/>
        </w:numPr>
        <w:tabs>
          <w:tab w:val="right" w:pos="1701"/>
        </w:tabs>
        <w:spacing w:before="120" w:after="120"/>
        <w:rPr>
          <w:rFonts w:cstheme="minorHAnsi"/>
        </w:rPr>
      </w:pPr>
      <w:r w:rsidRPr="000D626B">
        <w:rPr>
          <w:rFonts w:cstheme="minorHAnsi"/>
        </w:rPr>
        <w:t>Not Capable due to a change in service eligibility or stream</w:t>
      </w:r>
    </w:p>
    <w:p w14:paraId="230A47EE" w14:textId="77777777" w:rsidR="00D55D1A" w:rsidRPr="00D55D1A" w:rsidRDefault="00D55D1A" w:rsidP="00D55D1A">
      <w:pPr>
        <w:tabs>
          <w:tab w:val="right" w:pos="1701"/>
        </w:tabs>
        <w:spacing w:before="120" w:after="120"/>
        <w:rPr>
          <w:rFonts w:cstheme="minorHAnsi"/>
        </w:rPr>
      </w:pPr>
      <w:r w:rsidRPr="00D55D1A">
        <w:rPr>
          <w:rFonts w:cstheme="minorHAnsi"/>
        </w:rPr>
        <w:t>Each of these outcomes is discussed in further detail below.</w:t>
      </w:r>
    </w:p>
    <w:p w14:paraId="5C7646FB" w14:textId="77777777" w:rsidR="00D55D1A" w:rsidRPr="00D55D1A" w:rsidRDefault="00D55D1A" w:rsidP="00D55D1A">
      <w:pPr>
        <w:tabs>
          <w:tab w:val="right" w:pos="1701"/>
        </w:tabs>
        <w:spacing w:before="120" w:after="120"/>
        <w:rPr>
          <w:rFonts w:cstheme="minorHAnsi"/>
        </w:rPr>
      </w:pPr>
      <w:r w:rsidRPr="00D55D1A">
        <w:rPr>
          <w:rFonts w:cstheme="minorHAnsi"/>
        </w:rPr>
        <w:t xml:space="preserve">Once </w:t>
      </w:r>
      <w:proofErr w:type="spellStart"/>
      <w:r w:rsidRPr="00D55D1A">
        <w:rPr>
          <w:rFonts w:cstheme="minorHAnsi"/>
        </w:rPr>
        <w:t>ESSWeb</w:t>
      </w:r>
      <w:proofErr w:type="spellEnd"/>
      <w:r w:rsidRPr="00D55D1A">
        <w:rPr>
          <w:rFonts w:cstheme="minorHAnsi"/>
        </w:rPr>
        <w:t xml:space="preserve"> has determined the outcome of the Capability Interview, the Provider must explain this outcome to the Participant while they are still in attendance/in contact. The Provider must ensure that the Participant understands what the Capability Interview outcome means and what will happen next.</w:t>
      </w:r>
    </w:p>
    <w:p w14:paraId="408DFD00" w14:textId="77777777" w:rsidR="00D55D1A" w:rsidRPr="00D55D1A" w:rsidRDefault="00D55D1A" w:rsidP="00D55D1A">
      <w:pPr>
        <w:tabs>
          <w:tab w:val="right" w:pos="1701"/>
        </w:tabs>
        <w:spacing w:before="120" w:after="120"/>
        <w:rPr>
          <w:rFonts w:cstheme="minorHAnsi"/>
          <w:b/>
          <w:bCs/>
        </w:rPr>
      </w:pPr>
      <w:r w:rsidRPr="00D55D1A">
        <w:rPr>
          <w:rFonts w:cstheme="minorHAnsi"/>
          <w:b/>
          <w:bCs/>
        </w:rPr>
        <w:t>Capable</w:t>
      </w:r>
    </w:p>
    <w:p w14:paraId="222FBF78" w14:textId="77777777" w:rsidR="00D55D1A" w:rsidRPr="00D55D1A" w:rsidRDefault="00D55D1A" w:rsidP="00D55D1A">
      <w:pPr>
        <w:tabs>
          <w:tab w:val="right" w:pos="1701"/>
        </w:tabs>
        <w:spacing w:before="120" w:after="120"/>
        <w:rPr>
          <w:rFonts w:cstheme="minorHAnsi"/>
        </w:rPr>
      </w:pPr>
      <w:r w:rsidRPr="00D55D1A">
        <w:rPr>
          <w:rFonts w:cstheme="minorHAnsi"/>
        </w:rPr>
        <w:t xml:space="preserve">If the outcome of the Capability Interview is that the Participant’s Mutual Obligation Requirements are suitable for the Participant (i.e. the requirements are appropriate to the Participant’s circumstances and the Participant is capable of meeting them), they will continue in the Warning Zone with 3 Demerits once the Capability Interview is finalised. </w:t>
      </w:r>
    </w:p>
    <w:p w14:paraId="1CD12999" w14:textId="77777777" w:rsidR="00D55D1A" w:rsidRPr="00D55D1A" w:rsidRDefault="00D55D1A" w:rsidP="00D55D1A">
      <w:pPr>
        <w:tabs>
          <w:tab w:val="right" w:pos="1701"/>
        </w:tabs>
        <w:spacing w:before="120" w:after="120"/>
        <w:rPr>
          <w:rFonts w:cstheme="minorHAnsi"/>
        </w:rPr>
      </w:pPr>
      <w:r w:rsidRPr="00D55D1A">
        <w:rPr>
          <w:rFonts w:cstheme="minorHAnsi"/>
        </w:rPr>
        <w:t xml:space="preserve">Because the Job Plan is suitable for the Participant, the Mutual Obligation Requirements specified in the Participant’s Job Plan do not need to be updated. Providers should advise the Participant that their Mutual Obligation Requirements have been assessed as being suitable for them and they will continue in the Warning Zone. </w:t>
      </w:r>
    </w:p>
    <w:p w14:paraId="1F35A59B" w14:textId="77777777" w:rsidR="00D55D1A" w:rsidRPr="00D55D1A" w:rsidRDefault="00D55D1A" w:rsidP="00D55D1A">
      <w:pPr>
        <w:tabs>
          <w:tab w:val="right" w:pos="1701"/>
        </w:tabs>
        <w:spacing w:before="120" w:after="120"/>
        <w:rPr>
          <w:rFonts w:cstheme="minorHAnsi"/>
          <w:b/>
          <w:bCs/>
        </w:rPr>
      </w:pPr>
      <w:r w:rsidRPr="00D55D1A">
        <w:rPr>
          <w:rFonts w:cstheme="minorHAnsi"/>
          <w:b/>
          <w:bCs/>
        </w:rPr>
        <w:t>Not capable due to errors in compellable requirements</w:t>
      </w:r>
    </w:p>
    <w:p w14:paraId="681EE8AC" w14:textId="77777777" w:rsidR="00D55D1A" w:rsidRPr="00D55D1A" w:rsidRDefault="00D55D1A" w:rsidP="00D55D1A">
      <w:pPr>
        <w:tabs>
          <w:tab w:val="right" w:pos="1701"/>
        </w:tabs>
        <w:spacing w:before="120" w:after="120"/>
        <w:rPr>
          <w:rFonts w:cstheme="minorHAnsi"/>
        </w:rPr>
      </w:pPr>
      <w:r w:rsidRPr="00D55D1A">
        <w:rPr>
          <w:rFonts w:cstheme="minorHAnsi"/>
        </w:rPr>
        <w:t xml:space="preserve">If the outcome of the Capability Interview is that there are errors in the Participant’s Mutual Obligation Requirements, the Participant is returned to the Green Zone with their Demerits reset to zero. </w:t>
      </w:r>
    </w:p>
    <w:p w14:paraId="04D105A0" w14:textId="77777777" w:rsidR="00D55D1A" w:rsidRPr="00D55D1A" w:rsidRDefault="00D55D1A" w:rsidP="00D55D1A">
      <w:pPr>
        <w:tabs>
          <w:tab w:val="right" w:pos="1701"/>
        </w:tabs>
        <w:spacing w:before="120" w:after="120"/>
        <w:rPr>
          <w:rFonts w:cstheme="minorHAnsi"/>
        </w:rPr>
      </w:pPr>
      <w:r w:rsidRPr="00D55D1A">
        <w:rPr>
          <w:rFonts w:cstheme="minorHAnsi"/>
        </w:rPr>
        <w:t xml:space="preserve">As soon as possible after the Capability Interview outcome is determined, the Provider must discuss the Participant’s requirements with them, renegotiate and update the Participant’s Mutual Obligation Requirements so that they are suitable. This action must be undertaken within 10 business days of the Capability Interview being finalised. </w:t>
      </w:r>
    </w:p>
    <w:p w14:paraId="61D17742" w14:textId="77777777" w:rsidR="00D55D1A" w:rsidRPr="00D55D1A" w:rsidRDefault="00D55D1A" w:rsidP="00D55D1A">
      <w:pPr>
        <w:tabs>
          <w:tab w:val="right" w:pos="1701"/>
        </w:tabs>
        <w:spacing w:before="120" w:after="120"/>
        <w:rPr>
          <w:rFonts w:cstheme="minorHAnsi"/>
        </w:rPr>
      </w:pPr>
      <w:r w:rsidRPr="00D55D1A">
        <w:rPr>
          <w:rFonts w:cstheme="minorHAnsi"/>
        </w:rPr>
        <w:t xml:space="preserve">Until the Job Plan has been discussed and agreed, the Participant cannot accrue further Demerits. Once the Participant has agreed to their new Job Plan, this will flag in the system that Mutual Obligation Requirements are </w:t>
      </w:r>
      <w:proofErr w:type="gramStart"/>
      <w:r w:rsidRPr="00D55D1A">
        <w:rPr>
          <w:rFonts w:cstheme="minorHAnsi"/>
        </w:rPr>
        <w:t>appropriate</w:t>
      </w:r>
      <w:proofErr w:type="gramEnd"/>
      <w:r w:rsidRPr="00D55D1A">
        <w:rPr>
          <w:rFonts w:cstheme="minorHAnsi"/>
        </w:rPr>
        <w:t xml:space="preserve"> and the Participant will be able to accrue Demerits against those requirements. </w:t>
      </w:r>
    </w:p>
    <w:p w14:paraId="3BD8F84B" w14:textId="77777777" w:rsidR="00D55D1A" w:rsidRPr="00D55D1A" w:rsidRDefault="00D55D1A" w:rsidP="00D55D1A">
      <w:pPr>
        <w:tabs>
          <w:tab w:val="right" w:pos="1701"/>
        </w:tabs>
        <w:spacing w:before="120" w:after="120"/>
        <w:rPr>
          <w:rFonts w:cstheme="minorHAnsi"/>
          <w:b/>
          <w:bCs/>
        </w:rPr>
      </w:pPr>
      <w:r w:rsidRPr="00D55D1A">
        <w:rPr>
          <w:rFonts w:cstheme="minorHAnsi"/>
          <w:b/>
          <w:bCs/>
        </w:rPr>
        <w:t>Not Capable of meeting current requirements due to ongoing circumstances</w:t>
      </w:r>
    </w:p>
    <w:p w14:paraId="0DBA1C82" w14:textId="77777777" w:rsidR="00D55D1A" w:rsidRPr="00D55D1A" w:rsidRDefault="00D55D1A" w:rsidP="00D55D1A">
      <w:pPr>
        <w:tabs>
          <w:tab w:val="right" w:pos="1701"/>
        </w:tabs>
        <w:spacing w:before="120" w:after="120"/>
        <w:rPr>
          <w:rFonts w:cstheme="minorHAnsi"/>
        </w:rPr>
      </w:pPr>
      <w:r w:rsidRPr="00D55D1A">
        <w:rPr>
          <w:rFonts w:cstheme="minorHAnsi"/>
        </w:rPr>
        <w:t>If the outcome of the Capability Interview is the Participant is not capable of meeting their current Mutual Obligation Requirements due to ongoing circumstances, the Participant is returned to the Green Zone with their Demerits reset to zero.</w:t>
      </w:r>
    </w:p>
    <w:p w14:paraId="37E450BD" w14:textId="77777777" w:rsidR="00D55D1A" w:rsidRPr="00D55D1A" w:rsidRDefault="00D55D1A" w:rsidP="00D55D1A">
      <w:pPr>
        <w:tabs>
          <w:tab w:val="right" w:pos="1701"/>
        </w:tabs>
        <w:spacing w:before="120" w:after="120"/>
        <w:rPr>
          <w:rFonts w:cstheme="minorHAnsi"/>
        </w:rPr>
      </w:pPr>
      <w:r w:rsidRPr="00D55D1A">
        <w:rPr>
          <w:rFonts w:cstheme="minorHAnsi"/>
        </w:rPr>
        <w:t xml:space="preserve">As soon as possible after the Capability Interview outcome is determined, the Provider must discuss the Participant’s requirements with them, renegotiate and update the Participant’s Mutual Obligation Requirements so that they are suitable. This action must be undertaken within 10 business days of the Capability Interview being finalised. </w:t>
      </w:r>
    </w:p>
    <w:p w14:paraId="4CFA2E43" w14:textId="77777777" w:rsidR="00D55D1A" w:rsidRPr="00D55D1A" w:rsidRDefault="00D55D1A" w:rsidP="00D55D1A">
      <w:pPr>
        <w:tabs>
          <w:tab w:val="right" w:pos="1701"/>
        </w:tabs>
        <w:spacing w:before="120" w:after="120"/>
        <w:rPr>
          <w:rFonts w:cstheme="minorHAnsi"/>
        </w:rPr>
      </w:pPr>
      <w:r w:rsidRPr="00D55D1A">
        <w:rPr>
          <w:rFonts w:cstheme="minorHAnsi"/>
        </w:rPr>
        <w:t xml:space="preserve">Until the Job Plan has been discussed and agreed, the Participant cannot accrue further Demerits. Once the Participant has agreed to their new Job Plan, this will flag in the system that Mutual Obligation Requirements are </w:t>
      </w:r>
      <w:proofErr w:type="gramStart"/>
      <w:r w:rsidRPr="00D55D1A">
        <w:rPr>
          <w:rFonts w:cstheme="minorHAnsi"/>
        </w:rPr>
        <w:t>appropriate</w:t>
      </w:r>
      <w:proofErr w:type="gramEnd"/>
      <w:r w:rsidRPr="00D55D1A">
        <w:rPr>
          <w:rFonts w:cstheme="minorHAnsi"/>
        </w:rPr>
        <w:t xml:space="preserve"> and the Participant will be able to accrue Demerits against those requirements. </w:t>
      </w:r>
    </w:p>
    <w:p w14:paraId="34CDA4BF" w14:textId="77777777" w:rsidR="00D55D1A" w:rsidRPr="00D55D1A" w:rsidRDefault="00D55D1A" w:rsidP="00D55D1A">
      <w:pPr>
        <w:tabs>
          <w:tab w:val="right" w:pos="1701"/>
        </w:tabs>
        <w:spacing w:before="120" w:after="120"/>
        <w:rPr>
          <w:rFonts w:cstheme="minorHAnsi"/>
          <w:b/>
          <w:bCs/>
        </w:rPr>
      </w:pPr>
      <w:r w:rsidRPr="00D55D1A">
        <w:rPr>
          <w:rFonts w:cstheme="minorHAnsi"/>
          <w:b/>
          <w:bCs/>
        </w:rPr>
        <w:t>Not Capable due to newly disclosed information</w:t>
      </w:r>
    </w:p>
    <w:p w14:paraId="5035F626" w14:textId="77777777" w:rsidR="00D55D1A" w:rsidRPr="00D55D1A" w:rsidRDefault="00D55D1A" w:rsidP="00D55D1A">
      <w:pPr>
        <w:tabs>
          <w:tab w:val="right" w:pos="1701"/>
        </w:tabs>
        <w:spacing w:before="120" w:after="120"/>
        <w:rPr>
          <w:rFonts w:cstheme="minorHAnsi"/>
        </w:rPr>
      </w:pPr>
      <w:r w:rsidRPr="00D55D1A">
        <w:rPr>
          <w:rFonts w:cstheme="minorHAnsi"/>
        </w:rPr>
        <w:t>If the outcome of the Capability Interview is that the Participant disclosed new information which directly impacted them at the time they accrued Demerits, the Participant is returned to the Green Zone with their Demerits reset to zero.</w:t>
      </w:r>
    </w:p>
    <w:p w14:paraId="4130E393" w14:textId="77777777" w:rsidR="00D55D1A" w:rsidRPr="00D55D1A" w:rsidRDefault="00D55D1A" w:rsidP="00D55D1A">
      <w:pPr>
        <w:tabs>
          <w:tab w:val="right" w:pos="1701"/>
        </w:tabs>
        <w:spacing w:before="120" w:after="120"/>
        <w:rPr>
          <w:rFonts w:cstheme="minorHAnsi"/>
        </w:rPr>
      </w:pPr>
      <w:r w:rsidRPr="00D55D1A">
        <w:rPr>
          <w:rFonts w:cstheme="minorHAnsi"/>
        </w:rPr>
        <w:t xml:space="preserve">The provider must consider if the Participant’s Mutual Obligation Requirements remain appropriate to the Participant’s circumstances. If the Participant’s Mutual Obligation Requirements are not suitable and not updated as part of the capability Interview, the Provider must discuss the Participant’s requirements with them, renegotiate and update the Participant’s Mutual Obligation Requirements so that they are suitable. This action must be undertaken within 10 business days of the Capability Interview being finalised. </w:t>
      </w:r>
    </w:p>
    <w:p w14:paraId="0B975B18" w14:textId="77777777" w:rsidR="00D55D1A" w:rsidRPr="00D55D1A" w:rsidRDefault="00D55D1A" w:rsidP="00D55D1A">
      <w:pPr>
        <w:tabs>
          <w:tab w:val="right" w:pos="1701"/>
        </w:tabs>
        <w:spacing w:before="120" w:after="120"/>
        <w:rPr>
          <w:rFonts w:cstheme="minorHAnsi"/>
          <w:b/>
          <w:bCs/>
        </w:rPr>
      </w:pPr>
      <w:r w:rsidRPr="00D55D1A">
        <w:rPr>
          <w:rFonts w:cstheme="minorHAnsi"/>
          <w:b/>
          <w:bCs/>
        </w:rPr>
        <w:t xml:space="preserve">Not Capable due to a change in service eligibility or stream </w:t>
      </w:r>
    </w:p>
    <w:p w14:paraId="488E4F48" w14:textId="77777777" w:rsidR="00D55D1A" w:rsidRPr="00D55D1A" w:rsidRDefault="00D55D1A" w:rsidP="00D55D1A">
      <w:pPr>
        <w:tabs>
          <w:tab w:val="right" w:pos="1701"/>
        </w:tabs>
        <w:spacing w:before="120" w:after="120"/>
        <w:rPr>
          <w:rFonts w:cstheme="minorHAnsi"/>
        </w:rPr>
      </w:pPr>
      <w:r w:rsidRPr="00D55D1A">
        <w:rPr>
          <w:rFonts w:cstheme="minorHAnsi"/>
        </w:rPr>
        <w:t xml:space="preserve">If the outcome of the Capability Interview is the Participant is not capable due to a change in service eligibility or stream this means the Participant is not capable of meeting their Mutual Obligation Requirements. The Participant is returned to the Green Zone with their Demerits reset to zero. </w:t>
      </w:r>
    </w:p>
    <w:p w14:paraId="4B352648" w14:textId="163F4819" w:rsidR="00D263FE" w:rsidRDefault="00D55D1A" w:rsidP="00815B4C">
      <w:pPr>
        <w:tabs>
          <w:tab w:val="right" w:pos="1701"/>
        </w:tabs>
        <w:spacing w:before="120" w:after="120"/>
        <w:rPr>
          <w:rFonts w:cstheme="minorHAnsi"/>
        </w:rPr>
      </w:pPr>
      <w:r w:rsidRPr="00D55D1A">
        <w:rPr>
          <w:rFonts w:cstheme="minorHAnsi"/>
        </w:rPr>
        <w:t>The provider must consider if the Participant’s Mutual Obligation Requirements remain appropriate to the Participant’s circumstances. If the Participant’s Mutual Obligation Requirements are not suitable and not updated as part of the capability Interview, the Provider must discuss the Participant’s requirements with them, renegotiate and update the Participant’s Mutual Obligation Requirements so that they are suitable. This action must be undertaken within 10 business days of the Capability Interview being finalised.</w:t>
      </w:r>
    </w:p>
    <w:p w14:paraId="4ABDC037" w14:textId="77777777" w:rsidR="00E650ED" w:rsidRPr="00C357DF" w:rsidRDefault="00E650ED" w:rsidP="004B7CEF">
      <w:pPr>
        <w:pStyle w:val="Heading3"/>
      </w:pPr>
      <w:r w:rsidRPr="00C357DF">
        <w:t>Capability Assessments</w:t>
      </w:r>
    </w:p>
    <w:p w14:paraId="6C83E382" w14:textId="566C9D73" w:rsidR="00E650ED" w:rsidRPr="00D00F29" w:rsidRDefault="00E650ED" w:rsidP="00815B4C">
      <w:pPr>
        <w:tabs>
          <w:tab w:val="right" w:pos="1701"/>
        </w:tabs>
        <w:spacing w:before="120" w:after="120"/>
        <w:rPr>
          <w:rFonts w:cstheme="minorHAnsi"/>
        </w:rPr>
      </w:pPr>
      <w:bookmarkStart w:id="116" w:name="_Hlk102390222"/>
      <w:r w:rsidRPr="0037512E">
        <w:rPr>
          <w:rFonts w:cstheme="minorHAnsi"/>
        </w:rPr>
        <w:t xml:space="preserve">A Capability Assessment </w:t>
      </w:r>
      <w:r>
        <w:rPr>
          <w:rFonts w:cstheme="minorHAnsi"/>
        </w:rPr>
        <w:t>provides</w:t>
      </w:r>
      <w:r w:rsidRPr="0037512E">
        <w:rPr>
          <w:rFonts w:cstheme="minorHAnsi"/>
        </w:rPr>
        <w:t xml:space="preserve"> further protection for the most vulnerable </w:t>
      </w:r>
      <w:r>
        <w:rPr>
          <w:rFonts w:cstheme="minorHAnsi"/>
        </w:rPr>
        <w:t>p</w:t>
      </w:r>
      <w:r w:rsidRPr="0037512E">
        <w:rPr>
          <w:rFonts w:cstheme="minorHAnsi"/>
        </w:rPr>
        <w:t xml:space="preserve">articipants and another </w:t>
      </w:r>
      <w:r w:rsidRPr="00D00F29">
        <w:rPr>
          <w:rFonts w:cstheme="minorHAnsi"/>
        </w:rPr>
        <w:t xml:space="preserve">opportunity for participants to disclose issues that may affect their ability to meet their requirements. </w:t>
      </w:r>
    </w:p>
    <w:bookmarkEnd w:id="116"/>
    <w:p w14:paraId="021D11CB" w14:textId="11321ED7" w:rsidR="00D00F29" w:rsidRDefault="00D00F29" w:rsidP="00D00F29">
      <w:pPr>
        <w:tabs>
          <w:tab w:val="right" w:pos="1701"/>
        </w:tabs>
        <w:spacing w:before="120" w:after="120"/>
        <w:rPr>
          <w:rFonts w:cstheme="minorHAnsi"/>
        </w:rPr>
      </w:pPr>
      <w:r w:rsidRPr="003E77F4">
        <w:rPr>
          <w:rFonts w:cstheme="minorHAnsi"/>
        </w:rPr>
        <w:t xml:space="preserve">The purpose of a Capability </w:t>
      </w:r>
      <w:r>
        <w:rPr>
          <w:rFonts w:cstheme="minorHAnsi"/>
        </w:rPr>
        <w:t>Assessment</w:t>
      </w:r>
      <w:r w:rsidRPr="003E77F4">
        <w:rPr>
          <w:rFonts w:cstheme="minorHAnsi"/>
        </w:rPr>
        <w:t xml:space="preserve"> is to determine whether</w:t>
      </w:r>
      <w:r>
        <w:rPr>
          <w:rFonts w:cstheme="minorHAnsi"/>
        </w:rPr>
        <w:t>:</w:t>
      </w:r>
    </w:p>
    <w:p w14:paraId="304051D8" w14:textId="77777777" w:rsidR="00D00F29" w:rsidRDefault="00D00F29" w:rsidP="00D00F29">
      <w:pPr>
        <w:numPr>
          <w:ilvl w:val="0"/>
          <w:numId w:val="8"/>
        </w:numPr>
        <w:spacing w:before="60" w:after="60"/>
        <w:ind w:left="714" w:hanging="357"/>
        <w:rPr>
          <w:rFonts w:cstheme="minorHAnsi"/>
        </w:rPr>
      </w:pPr>
      <w:r>
        <w:rPr>
          <w:rFonts w:cstheme="minorHAnsi"/>
        </w:rPr>
        <w:t xml:space="preserve">the requirements in the participant’s Job Plan </w:t>
      </w:r>
      <w:r w:rsidRPr="003E77F4">
        <w:rPr>
          <w:rFonts w:cstheme="minorHAnsi"/>
        </w:rPr>
        <w:t xml:space="preserve">are appropriate </w:t>
      </w:r>
      <w:r>
        <w:rPr>
          <w:rFonts w:cstheme="minorHAnsi"/>
        </w:rPr>
        <w:t>for</w:t>
      </w:r>
      <w:r w:rsidRPr="003E77F4">
        <w:rPr>
          <w:rFonts w:cstheme="minorHAnsi"/>
        </w:rPr>
        <w:t xml:space="preserve"> the</w:t>
      </w:r>
      <w:r>
        <w:rPr>
          <w:rFonts w:cstheme="minorHAnsi"/>
        </w:rPr>
        <w:t>ir</w:t>
      </w:r>
      <w:r w:rsidRPr="003E77F4">
        <w:rPr>
          <w:rFonts w:cstheme="minorHAnsi"/>
        </w:rPr>
        <w:t xml:space="preserve"> circumstances</w:t>
      </w:r>
      <w:r>
        <w:rPr>
          <w:rFonts w:cstheme="minorHAnsi"/>
        </w:rPr>
        <w:t>, and</w:t>
      </w:r>
    </w:p>
    <w:p w14:paraId="2E908EAF" w14:textId="77777777" w:rsidR="00D00F29" w:rsidRPr="009A3AAA" w:rsidRDefault="00D00F29" w:rsidP="00D00F29">
      <w:pPr>
        <w:numPr>
          <w:ilvl w:val="0"/>
          <w:numId w:val="8"/>
        </w:numPr>
        <w:spacing w:before="60" w:after="60"/>
        <w:ind w:left="714" w:hanging="357"/>
        <w:rPr>
          <w:rFonts w:cstheme="minorHAnsi"/>
        </w:rPr>
      </w:pPr>
      <w:r>
        <w:rPr>
          <w:rFonts w:cstheme="minorHAnsi"/>
        </w:rPr>
        <w:t xml:space="preserve">the participant </w:t>
      </w:r>
      <w:proofErr w:type="gramStart"/>
      <w:r>
        <w:rPr>
          <w:rFonts w:cstheme="minorHAnsi"/>
        </w:rPr>
        <w:t>is capable of meeting</w:t>
      </w:r>
      <w:proofErr w:type="gramEnd"/>
      <w:r>
        <w:rPr>
          <w:rFonts w:cstheme="minorHAnsi"/>
        </w:rPr>
        <w:t xml:space="preserve"> the requirements.</w:t>
      </w:r>
      <w:r w:rsidRPr="009A3AAA">
        <w:rPr>
          <w:rFonts w:cstheme="minorHAnsi"/>
        </w:rPr>
        <w:t xml:space="preserve">   </w:t>
      </w:r>
    </w:p>
    <w:p w14:paraId="7042637D" w14:textId="77777777" w:rsidR="00417322" w:rsidRPr="005C1662" w:rsidRDefault="00417322" w:rsidP="00684B95">
      <w:pPr>
        <w:tabs>
          <w:tab w:val="right" w:pos="1701"/>
        </w:tabs>
        <w:spacing w:before="120" w:after="120"/>
        <w:rPr>
          <w:rFonts w:cstheme="minorHAnsi"/>
        </w:rPr>
      </w:pPr>
      <w:r w:rsidRPr="005C1662">
        <w:rPr>
          <w:rFonts w:cstheme="minorHAnsi"/>
        </w:rPr>
        <w:t>Irrespective of the outcome, following a Capability Assessment, the Participant is returned to the Green Zone by the Department of Employment and Workplace Relations with their demerits reset to zero.</w:t>
      </w:r>
    </w:p>
    <w:p w14:paraId="62C2F9CE" w14:textId="77777777" w:rsidR="00E650ED" w:rsidRPr="0037512E" w:rsidRDefault="00E650ED" w:rsidP="00E650ED">
      <w:pPr>
        <w:tabs>
          <w:tab w:val="right" w:pos="1701"/>
        </w:tabs>
        <w:spacing w:before="120" w:after="120"/>
        <w:rPr>
          <w:rFonts w:cstheme="minorHAnsi"/>
        </w:rPr>
      </w:pPr>
      <w:proofErr w:type="spellStart"/>
      <w:r w:rsidRPr="0037512E">
        <w:rPr>
          <w:rFonts w:cstheme="minorHAnsi"/>
        </w:rPr>
        <w:t>ESSWeb</w:t>
      </w:r>
      <w:proofErr w:type="spellEnd"/>
      <w:r w:rsidRPr="0037512E">
        <w:rPr>
          <w:rFonts w:cstheme="minorHAnsi"/>
        </w:rPr>
        <w:t xml:space="preserve"> will identify that a participant’s reconnection requirement is a Capability Assessment if:</w:t>
      </w:r>
    </w:p>
    <w:p w14:paraId="6CF64D38" w14:textId="0EAFEF03"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the participant’s demerit count has reached five demerits (including through a ‘fast-track’ failure)</w:t>
      </w:r>
      <w:r w:rsidR="005C1662">
        <w:rPr>
          <w:rFonts w:cstheme="minorHAnsi"/>
        </w:rPr>
        <w:t xml:space="preserve"> and</w:t>
      </w:r>
    </w:p>
    <w:p w14:paraId="3FFD4113" w14:textId="77777777"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no Capability Assessment was conducted for the participant in the last 60 days.</w:t>
      </w:r>
    </w:p>
    <w:p w14:paraId="71B646BF" w14:textId="4772E640" w:rsidR="00E650ED" w:rsidRPr="00DE0421" w:rsidRDefault="00E650ED" w:rsidP="00E650ED">
      <w:pPr>
        <w:tabs>
          <w:tab w:val="right" w:pos="1701"/>
        </w:tabs>
        <w:spacing w:before="120" w:after="120"/>
        <w:rPr>
          <w:rFonts w:cstheme="minorHAnsi"/>
        </w:rPr>
      </w:pPr>
      <w:r w:rsidRPr="00DE0421">
        <w:rPr>
          <w:rFonts w:cstheme="minorHAnsi"/>
        </w:rPr>
        <w:t xml:space="preserve">When a Capability Assessment is triggered, </w:t>
      </w:r>
      <w:proofErr w:type="spellStart"/>
      <w:r w:rsidR="002D6B8D" w:rsidRPr="00DE0421">
        <w:rPr>
          <w:rFonts w:cstheme="minorHAnsi"/>
        </w:rPr>
        <w:t>ESSWeb</w:t>
      </w:r>
      <w:proofErr w:type="spellEnd"/>
      <w:r w:rsidRPr="00DE0421">
        <w:rPr>
          <w:rFonts w:cstheme="minorHAnsi"/>
        </w:rPr>
        <w:t xml:space="preserve"> will display the formal notification script the </w:t>
      </w:r>
      <w:r w:rsidR="00DE0421" w:rsidRPr="00DE0421">
        <w:rPr>
          <w:rFonts w:cstheme="minorHAnsi"/>
        </w:rPr>
        <w:t>p</w:t>
      </w:r>
      <w:r w:rsidRPr="00DE0421">
        <w:rPr>
          <w:rFonts w:cstheme="minorHAnsi"/>
        </w:rPr>
        <w:t xml:space="preserve">rovider must then read to the </w:t>
      </w:r>
      <w:r w:rsidR="00DE0421" w:rsidRPr="00DE0421">
        <w:rPr>
          <w:rFonts w:cstheme="minorHAnsi"/>
        </w:rPr>
        <w:t>p</w:t>
      </w:r>
      <w:r w:rsidRPr="00DE0421">
        <w:rPr>
          <w:rFonts w:cstheme="minorHAnsi"/>
        </w:rPr>
        <w:t>articipant. This notification informs the Participant that:</w:t>
      </w:r>
    </w:p>
    <w:p w14:paraId="78C50D36" w14:textId="23E85177" w:rsidR="00E650ED" w:rsidRPr="00EB145B" w:rsidRDefault="00E650ED" w:rsidP="00684B95">
      <w:pPr>
        <w:pStyle w:val="ListParagraph"/>
        <w:numPr>
          <w:ilvl w:val="0"/>
          <w:numId w:val="89"/>
        </w:numPr>
        <w:spacing w:before="60" w:after="60" w:line="276" w:lineRule="auto"/>
        <w:rPr>
          <w:rFonts w:cstheme="minorHAnsi"/>
        </w:rPr>
      </w:pPr>
      <w:r w:rsidRPr="00EB145B">
        <w:rPr>
          <w:rFonts w:cstheme="minorHAnsi"/>
        </w:rPr>
        <w:t>they must contact Services Australia as soon as possible to participate in a Capability Assessment</w:t>
      </w:r>
      <w:r w:rsidR="00996370">
        <w:rPr>
          <w:rFonts w:cstheme="minorHAnsi"/>
        </w:rPr>
        <w:t xml:space="preserve"> </w:t>
      </w:r>
      <w:r w:rsidR="00996370" w:rsidRPr="00996370">
        <w:rPr>
          <w:rFonts w:cstheme="minorHAnsi"/>
        </w:rPr>
        <w:t>as their reconnection requirement</w:t>
      </w:r>
      <w:r w:rsidR="00936490">
        <w:rPr>
          <w:rFonts w:cstheme="minorHAnsi"/>
        </w:rPr>
        <w:t>.</w:t>
      </w:r>
    </w:p>
    <w:p w14:paraId="382B9A30" w14:textId="21614F9E" w:rsidR="00E650ED" w:rsidRDefault="00E650ED" w:rsidP="00815B4C">
      <w:pPr>
        <w:tabs>
          <w:tab w:val="right" w:pos="1701"/>
        </w:tabs>
        <w:spacing w:before="120" w:after="120"/>
        <w:rPr>
          <w:rFonts w:cstheme="minorHAnsi"/>
        </w:rPr>
      </w:pPr>
      <w:r w:rsidRPr="00DE0421">
        <w:rPr>
          <w:rFonts w:cstheme="minorHAnsi"/>
        </w:rPr>
        <w:t xml:space="preserve">Participants will be unable to report to Services Australia for their next fortnightly </w:t>
      </w:r>
      <w:r w:rsidR="00DE0421">
        <w:rPr>
          <w:rFonts w:cstheme="minorHAnsi"/>
        </w:rPr>
        <w:t>i</w:t>
      </w:r>
      <w:r w:rsidRPr="00DE0421">
        <w:rPr>
          <w:rFonts w:cstheme="minorHAnsi"/>
        </w:rPr>
        <w:t xml:space="preserve">ncome </w:t>
      </w:r>
      <w:r w:rsidR="00DE0421">
        <w:rPr>
          <w:rFonts w:cstheme="minorHAnsi"/>
        </w:rPr>
        <w:t>s</w:t>
      </w:r>
      <w:r w:rsidRPr="00DE0421">
        <w:rPr>
          <w:rFonts w:cstheme="minorHAnsi"/>
        </w:rPr>
        <w:t xml:space="preserve">upport </w:t>
      </w:r>
      <w:r w:rsidR="00DE0421">
        <w:rPr>
          <w:rFonts w:cstheme="minorHAnsi"/>
        </w:rPr>
        <w:t>p</w:t>
      </w:r>
      <w:r w:rsidRPr="00DE0421">
        <w:rPr>
          <w:rFonts w:cstheme="minorHAnsi"/>
        </w:rPr>
        <w:t>ayment until they contact Services Australia to undertake the Capability Assessment.</w:t>
      </w:r>
    </w:p>
    <w:p w14:paraId="5FA0B137" w14:textId="4BBB5A52" w:rsidR="005B62E0" w:rsidRPr="005B62E0" w:rsidRDefault="005B62E0" w:rsidP="00C357DF">
      <w:pPr>
        <w:tabs>
          <w:tab w:val="right" w:pos="1701"/>
        </w:tabs>
        <w:spacing w:before="120" w:after="120"/>
        <w:rPr>
          <w:rFonts w:cstheme="minorHAnsi"/>
        </w:rPr>
      </w:pPr>
      <w:r w:rsidRPr="005B62E0">
        <w:rPr>
          <w:rFonts w:cstheme="minorHAnsi"/>
          <w:b/>
          <w:bCs/>
        </w:rPr>
        <w:t>Note</w:t>
      </w:r>
      <w:r w:rsidRPr="005B62E0">
        <w:rPr>
          <w:rFonts w:cstheme="minorHAnsi"/>
        </w:rPr>
        <w:t xml:space="preserve">: Providers must still create Work Refusal Failure reports </w:t>
      </w:r>
      <w:r w:rsidR="00034FDF">
        <w:rPr>
          <w:rFonts w:cstheme="minorHAnsi"/>
        </w:rPr>
        <w:t>as appropriate</w:t>
      </w:r>
      <w:r w:rsidRPr="005B62E0">
        <w:rPr>
          <w:rFonts w:cstheme="minorHAnsi"/>
        </w:rPr>
        <w:t xml:space="preserve">, regardless of whether the participant has an outstanding Capability </w:t>
      </w:r>
      <w:r w:rsidR="003F1470">
        <w:rPr>
          <w:rFonts w:cstheme="minorHAnsi"/>
        </w:rPr>
        <w:t>Assessment</w:t>
      </w:r>
      <w:r w:rsidR="003F1470" w:rsidRPr="005B62E0">
        <w:rPr>
          <w:rFonts w:cstheme="minorHAnsi"/>
        </w:rPr>
        <w:t xml:space="preserve"> </w:t>
      </w:r>
      <w:r w:rsidRPr="005B62E0">
        <w:rPr>
          <w:rFonts w:cstheme="minorHAnsi"/>
        </w:rPr>
        <w:t xml:space="preserve">in </w:t>
      </w:r>
      <w:proofErr w:type="spellStart"/>
      <w:r w:rsidRPr="005B62E0">
        <w:rPr>
          <w:rFonts w:cstheme="minorHAnsi"/>
        </w:rPr>
        <w:t>ESSWeb</w:t>
      </w:r>
      <w:proofErr w:type="spellEnd"/>
      <w:r w:rsidRPr="005B62E0">
        <w:rPr>
          <w:rFonts w:cstheme="minorHAnsi"/>
        </w:rPr>
        <w:t>.</w:t>
      </w:r>
    </w:p>
    <w:p w14:paraId="4F021F24" w14:textId="77777777" w:rsidR="00086B27" w:rsidRPr="00086B27" w:rsidRDefault="00086B27" w:rsidP="00C357DF">
      <w:pPr>
        <w:keepNext/>
        <w:tabs>
          <w:tab w:val="right" w:pos="1701"/>
        </w:tabs>
        <w:spacing w:before="120" w:after="120"/>
        <w:rPr>
          <w:rFonts w:cstheme="minorHAnsi"/>
        </w:rPr>
      </w:pPr>
      <w:r w:rsidRPr="00086B27">
        <w:rPr>
          <w:rFonts w:cstheme="minorHAnsi"/>
        </w:rPr>
        <w:t>Services Australia will notify the provider:</w:t>
      </w:r>
    </w:p>
    <w:p w14:paraId="1F719986" w14:textId="77777777" w:rsidR="00086B27" w:rsidRPr="00086B27" w:rsidRDefault="00086B27" w:rsidP="00815B4C">
      <w:pPr>
        <w:numPr>
          <w:ilvl w:val="0"/>
          <w:numId w:val="8"/>
        </w:numPr>
        <w:spacing w:before="60" w:after="60" w:line="276" w:lineRule="auto"/>
        <w:ind w:left="714" w:hanging="357"/>
        <w:contextualSpacing/>
        <w:rPr>
          <w:rFonts w:cstheme="minorHAnsi"/>
        </w:rPr>
      </w:pPr>
      <w:r w:rsidRPr="00086B27">
        <w:rPr>
          <w:rFonts w:cstheme="minorHAnsi"/>
        </w:rPr>
        <w:t xml:space="preserve">via a noticeboard message in </w:t>
      </w:r>
      <w:proofErr w:type="spellStart"/>
      <w:r w:rsidRPr="00086B27">
        <w:rPr>
          <w:rFonts w:cstheme="minorHAnsi"/>
        </w:rPr>
        <w:t>ESSWeb</w:t>
      </w:r>
      <w:proofErr w:type="spellEnd"/>
      <w:r w:rsidRPr="00086B27">
        <w:rPr>
          <w:rFonts w:cstheme="minorHAnsi"/>
        </w:rPr>
        <w:t xml:space="preserve"> of the Capability Assessment outcome</w:t>
      </w:r>
    </w:p>
    <w:p w14:paraId="641B5D4E" w14:textId="77777777" w:rsidR="00086B27" w:rsidRPr="00086B27" w:rsidRDefault="00086B27" w:rsidP="00815B4C">
      <w:pPr>
        <w:numPr>
          <w:ilvl w:val="0"/>
          <w:numId w:val="8"/>
        </w:numPr>
        <w:spacing w:before="60" w:after="60" w:line="276" w:lineRule="auto"/>
        <w:ind w:left="714" w:hanging="357"/>
        <w:contextualSpacing/>
        <w:rPr>
          <w:rFonts w:cstheme="minorHAnsi"/>
        </w:rPr>
      </w:pPr>
      <w:r w:rsidRPr="00086B27">
        <w:rPr>
          <w:rFonts w:cstheme="minorHAnsi"/>
        </w:rPr>
        <w:t>in the participant’s record of any requirements in their Job Plan that are inappropriate and/or need to be renegotiated with the participant</w:t>
      </w:r>
    </w:p>
    <w:p w14:paraId="7C6137E0" w14:textId="77777777" w:rsidR="00B54210" w:rsidRDefault="008B121C" w:rsidP="00815B4C">
      <w:pPr>
        <w:tabs>
          <w:tab w:val="right" w:pos="1701"/>
        </w:tabs>
        <w:spacing w:before="120" w:after="120"/>
        <w:rPr>
          <w:rFonts w:cstheme="minorHAnsi"/>
        </w:rPr>
      </w:pPr>
      <w:r>
        <w:rPr>
          <w:rFonts w:cstheme="minorHAnsi"/>
        </w:rPr>
        <w:t xml:space="preserve">The provider must review </w:t>
      </w:r>
      <w:r w:rsidRPr="00616A9F">
        <w:rPr>
          <w:rFonts w:cstheme="minorHAnsi"/>
        </w:rPr>
        <w:t>the outcome and any servicing recommendations</w:t>
      </w:r>
      <w:r w:rsidR="005F6388">
        <w:rPr>
          <w:rFonts w:cstheme="minorHAnsi"/>
        </w:rPr>
        <w:t xml:space="preserve"> of a </w:t>
      </w:r>
      <w:r w:rsidR="005F6388" w:rsidRPr="00616A9F">
        <w:rPr>
          <w:rFonts w:cstheme="minorHAnsi"/>
        </w:rPr>
        <w:t>finalised Capability Assessment</w:t>
      </w:r>
      <w:r w:rsidR="005F6388" w:rsidRPr="009833FF">
        <w:rPr>
          <w:rFonts w:cstheme="minorHAnsi"/>
        </w:rPr>
        <w:t xml:space="preserve"> </w:t>
      </w:r>
      <w:r w:rsidR="005F6388" w:rsidRPr="0037512E">
        <w:rPr>
          <w:rFonts w:cstheme="minorHAnsi"/>
        </w:rPr>
        <w:t>on the Targeted Compliance Framework History Screen</w:t>
      </w:r>
      <w:r w:rsidR="005F6388">
        <w:rPr>
          <w:rFonts w:cstheme="minorHAnsi"/>
        </w:rPr>
        <w:t xml:space="preserve"> in</w:t>
      </w:r>
      <w:r w:rsidR="009833FF">
        <w:rPr>
          <w:rFonts w:cstheme="minorHAnsi"/>
        </w:rPr>
        <w:t xml:space="preserve"> </w:t>
      </w:r>
      <w:proofErr w:type="spellStart"/>
      <w:r w:rsidR="009833FF">
        <w:rPr>
          <w:rFonts w:cstheme="minorHAnsi"/>
        </w:rPr>
        <w:t>ESSWeb</w:t>
      </w:r>
      <w:proofErr w:type="spellEnd"/>
      <w:r w:rsidR="00616A9F" w:rsidRPr="00616A9F">
        <w:rPr>
          <w:rFonts w:cstheme="minorHAnsi"/>
        </w:rPr>
        <w:t>.</w:t>
      </w:r>
      <w:r w:rsidR="00555E54">
        <w:rPr>
          <w:rFonts w:cstheme="minorHAnsi"/>
        </w:rPr>
        <w:t xml:space="preserve"> </w:t>
      </w:r>
    </w:p>
    <w:p w14:paraId="4B9F3ED8" w14:textId="77777777" w:rsidR="00535056" w:rsidRPr="00535056" w:rsidRDefault="00535056" w:rsidP="00535056">
      <w:pPr>
        <w:tabs>
          <w:tab w:val="right" w:pos="1701"/>
        </w:tabs>
        <w:spacing w:before="120" w:after="120"/>
        <w:rPr>
          <w:rFonts w:cstheme="minorHAnsi"/>
        </w:rPr>
      </w:pPr>
      <w:r w:rsidRPr="00535056">
        <w:rPr>
          <w:rFonts w:cstheme="minorHAnsi"/>
        </w:rPr>
        <w:t xml:space="preserve">The possible outcomes of a Capability Assessment are that the participant is: </w:t>
      </w:r>
    </w:p>
    <w:p w14:paraId="373AB6BE" w14:textId="77777777" w:rsidR="00535056" w:rsidRPr="00535056" w:rsidRDefault="00535056" w:rsidP="00684B95">
      <w:pPr>
        <w:pStyle w:val="ListParagraph"/>
        <w:numPr>
          <w:ilvl w:val="0"/>
          <w:numId w:val="90"/>
        </w:numPr>
        <w:tabs>
          <w:tab w:val="right" w:pos="1701"/>
        </w:tabs>
        <w:spacing w:before="120" w:after="120"/>
        <w:rPr>
          <w:rFonts w:cstheme="minorHAnsi"/>
        </w:rPr>
      </w:pPr>
      <w:r w:rsidRPr="00535056">
        <w:rPr>
          <w:rFonts w:cstheme="minorHAnsi"/>
        </w:rPr>
        <w:t>Capable</w:t>
      </w:r>
    </w:p>
    <w:p w14:paraId="62815B6E" w14:textId="77777777" w:rsidR="00535056" w:rsidRPr="00535056" w:rsidRDefault="00535056" w:rsidP="00684B95">
      <w:pPr>
        <w:pStyle w:val="ListParagraph"/>
        <w:numPr>
          <w:ilvl w:val="0"/>
          <w:numId w:val="90"/>
        </w:numPr>
        <w:tabs>
          <w:tab w:val="right" w:pos="1701"/>
        </w:tabs>
        <w:spacing w:before="120" w:after="120"/>
        <w:rPr>
          <w:rFonts w:cstheme="minorHAnsi"/>
        </w:rPr>
      </w:pPr>
      <w:r w:rsidRPr="00535056">
        <w:rPr>
          <w:rFonts w:cstheme="minorHAnsi"/>
        </w:rPr>
        <w:t>Not Capable due to errors in compellable requirements</w:t>
      </w:r>
    </w:p>
    <w:p w14:paraId="179D84F2" w14:textId="77777777" w:rsidR="00535056" w:rsidRPr="00535056" w:rsidRDefault="00535056" w:rsidP="00684B95">
      <w:pPr>
        <w:pStyle w:val="ListParagraph"/>
        <w:numPr>
          <w:ilvl w:val="0"/>
          <w:numId w:val="90"/>
        </w:numPr>
        <w:tabs>
          <w:tab w:val="right" w:pos="1701"/>
        </w:tabs>
        <w:spacing w:before="120" w:after="120"/>
        <w:rPr>
          <w:rFonts w:cstheme="minorHAnsi"/>
        </w:rPr>
      </w:pPr>
      <w:r w:rsidRPr="00535056">
        <w:rPr>
          <w:rFonts w:cstheme="minorHAnsi"/>
        </w:rPr>
        <w:t>Not Capable of meeting current requirements due to ongoing circumstances</w:t>
      </w:r>
    </w:p>
    <w:p w14:paraId="110206AB" w14:textId="77777777" w:rsidR="00535056" w:rsidRPr="00535056" w:rsidRDefault="00535056" w:rsidP="00684B95">
      <w:pPr>
        <w:pStyle w:val="ListParagraph"/>
        <w:numPr>
          <w:ilvl w:val="0"/>
          <w:numId w:val="90"/>
        </w:numPr>
        <w:tabs>
          <w:tab w:val="right" w:pos="1701"/>
        </w:tabs>
        <w:spacing w:before="120" w:after="120"/>
        <w:rPr>
          <w:rFonts w:cstheme="minorHAnsi"/>
        </w:rPr>
      </w:pPr>
      <w:r w:rsidRPr="00535056">
        <w:rPr>
          <w:rFonts w:cstheme="minorHAnsi"/>
        </w:rPr>
        <w:t>Not Capable due to newly disclosed information, or</w:t>
      </w:r>
    </w:p>
    <w:p w14:paraId="15C67DEE" w14:textId="77777777" w:rsidR="00535056" w:rsidRDefault="00535056" w:rsidP="00535056">
      <w:pPr>
        <w:pStyle w:val="ListParagraph"/>
        <w:numPr>
          <w:ilvl w:val="0"/>
          <w:numId w:val="90"/>
        </w:numPr>
        <w:tabs>
          <w:tab w:val="right" w:pos="1701"/>
        </w:tabs>
        <w:spacing w:before="120" w:after="120"/>
        <w:rPr>
          <w:rFonts w:cstheme="minorHAnsi"/>
        </w:rPr>
      </w:pPr>
      <w:r w:rsidRPr="00535056">
        <w:rPr>
          <w:rFonts w:cstheme="minorHAnsi"/>
        </w:rPr>
        <w:t>Not Capable due to a change in service eligibility or stream</w:t>
      </w:r>
    </w:p>
    <w:p w14:paraId="3A3DF951" w14:textId="77777777" w:rsidR="0000746B" w:rsidRPr="000C4613" w:rsidRDefault="0000746B" w:rsidP="0000746B">
      <w:pPr>
        <w:pStyle w:val="Heading4"/>
      </w:pPr>
      <w:bookmarkStart w:id="117" w:name="_Hlk199417761"/>
      <w:r w:rsidRPr="000C4613">
        <w:t>Actioning the outcomes of a Capability Assessment</w:t>
      </w:r>
    </w:p>
    <w:p w14:paraId="151DB365" w14:textId="77777777" w:rsidR="000C4613" w:rsidRPr="000C4613" w:rsidRDefault="000C4613" w:rsidP="000C4613">
      <w:pPr>
        <w:tabs>
          <w:tab w:val="right" w:pos="1701"/>
        </w:tabs>
        <w:spacing w:before="120" w:after="120"/>
        <w:rPr>
          <w:rFonts w:cstheme="minorHAnsi"/>
          <w:b/>
          <w:bCs/>
        </w:rPr>
      </w:pPr>
      <w:bookmarkStart w:id="118" w:name="_Hlk102391023"/>
      <w:bookmarkEnd w:id="117"/>
      <w:r w:rsidRPr="000C4613">
        <w:rPr>
          <w:rFonts w:cstheme="minorHAnsi"/>
          <w:b/>
          <w:bCs/>
        </w:rPr>
        <w:t>Capable</w:t>
      </w:r>
    </w:p>
    <w:p w14:paraId="2F77E975" w14:textId="77777777" w:rsidR="000C4613" w:rsidRPr="000C4613" w:rsidRDefault="000C4613" w:rsidP="000C4613">
      <w:pPr>
        <w:tabs>
          <w:tab w:val="right" w:pos="1701"/>
        </w:tabs>
        <w:spacing w:before="120" w:after="120"/>
        <w:rPr>
          <w:rFonts w:cstheme="minorHAnsi"/>
        </w:rPr>
      </w:pPr>
      <w:r w:rsidRPr="000C4613">
        <w:rPr>
          <w:rFonts w:cstheme="minorHAnsi"/>
        </w:rPr>
        <w:t xml:space="preserve">If the outcome of the Capability Assessment is that the Participant’s Mutual Obligation Requirements are suitable for the Participant, they will be found Capable and move into the Penalty Zone. The Department of Employment and Workplace Relations will then move the Participant from the Penalty Zone back to the Green Zone. </w:t>
      </w:r>
    </w:p>
    <w:p w14:paraId="2643F716" w14:textId="77777777" w:rsidR="000C4613" w:rsidRPr="000C4613" w:rsidRDefault="000C4613" w:rsidP="000C4613">
      <w:pPr>
        <w:tabs>
          <w:tab w:val="right" w:pos="1701"/>
        </w:tabs>
        <w:spacing w:before="120" w:after="120"/>
        <w:rPr>
          <w:rFonts w:cstheme="minorHAnsi"/>
        </w:rPr>
      </w:pPr>
      <w:r w:rsidRPr="000C4613">
        <w:rPr>
          <w:rFonts w:cstheme="minorHAnsi"/>
        </w:rPr>
        <w:t xml:space="preserve">Because the Mutual Obligation Requirements are suitable for the Participant, </w:t>
      </w:r>
      <w:proofErr w:type="gramStart"/>
      <w:r w:rsidRPr="000C4613">
        <w:rPr>
          <w:rFonts w:cstheme="minorHAnsi"/>
        </w:rPr>
        <w:t>the they</w:t>
      </w:r>
      <w:proofErr w:type="gramEnd"/>
      <w:r w:rsidRPr="000C4613">
        <w:rPr>
          <w:rFonts w:cstheme="minorHAnsi"/>
        </w:rPr>
        <w:t xml:space="preserve"> do not need to be updated.</w:t>
      </w:r>
    </w:p>
    <w:p w14:paraId="186AC8B5" w14:textId="77777777" w:rsidR="000C4613" w:rsidRPr="000C4613" w:rsidRDefault="000C4613" w:rsidP="000C4613">
      <w:pPr>
        <w:tabs>
          <w:tab w:val="right" w:pos="1701"/>
        </w:tabs>
        <w:spacing w:before="120" w:after="120"/>
        <w:rPr>
          <w:rFonts w:cstheme="minorHAnsi"/>
        </w:rPr>
      </w:pPr>
      <w:r w:rsidRPr="000C4613">
        <w:rPr>
          <w:rFonts w:cstheme="minorHAnsi"/>
        </w:rPr>
        <w:t xml:space="preserve">The Provider must advise the Participant that their compellable requirements have been assessed as being appropriate to the Participant’s circumstances and the Participant </w:t>
      </w:r>
      <w:proofErr w:type="gramStart"/>
      <w:r w:rsidRPr="000C4613">
        <w:rPr>
          <w:rFonts w:cstheme="minorHAnsi"/>
        </w:rPr>
        <w:t>is capable of meeting</w:t>
      </w:r>
      <w:proofErr w:type="gramEnd"/>
      <w:r w:rsidRPr="000C4613">
        <w:rPr>
          <w:rFonts w:cstheme="minorHAnsi"/>
        </w:rPr>
        <w:t xml:space="preserve"> them. </w:t>
      </w:r>
    </w:p>
    <w:p w14:paraId="53A286B1" w14:textId="77777777" w:rsidR="000C4613" w:rsidRPr="000C4613" w:rsidRDefault="000C4613" w:rsidP="000C4613">
      <w:pPr>
        <w:tabs>
          <w:tab w:val="right" w:pos="1701"/>
        </w:tabs>
        <w:spacing w:before="120" w:after="120"/>
        <w:rPr>
          <w:rFonts w:cstheme="minorHAnsi"/>
        </w:rPr>
      </w:pPr>
      <w:r w:rsidRPr="000C4613">
        <w:rPr>
          <w:rFonts w:cstheme="minorHAnsi"/>
        </w:rPr>
        <w:t xml:space="preserve">The Provider must explain to the Participant their Mutual Obligation Requirements in their Job Plan and the consequences of non-compliance. </w:t>
      </w:r>
    </w:p>
    <w:p w14:paraId="1D162452" w14:textId="77777777" w:rsidR="000C4613" w:rsidRPr="000C4613" w:rsidRDefault="000C4613" w:rsidP="000C4613">
      <w:pPr>
        <w:tabs>
          <w:tab w:val="right" w:pos="1701"/>
        </w:tabs>
        <w:spacing w:before="120" w:after="120"/>
        <w:rPr>
          <w:rFonts w:cstheme="minorHAnsi"/>
        </w:rPr>
      </w:pPr>
      <w:r w:rsidRPr="000C4613">
        <w:rPr>
          <w:rFonts w:cstheme="minorHAnsi"/>
        </w:rPr>
        <w:t>The Provider must review the CMT for the Participant as Services Australia may have identified issues that the Provider will need to consider when renegotiating the Participant’s Mutual Obligation Requirements in the future.</w:t>
      </w:r>
    </w:p>
    <w:p w14:paraId="757C2677" w14:textId="34535FAB" w:rsidR="000C4613" w:rsidRPr="000C4613" w:rsidRDefault="000C4613" w:rsidP="000C4613">
      <w:pPr>
        <w:tabs>
          <w:tab w:val="right" w:pos="1701"/>
        </w:tabs>
        <w:spacing w:before="120" w:after="120"/>
        <w:rPr>
          <w:rFonts w:cstheme="minorHAnsi"/>
          <w:b/>
          <w:bCs/>
        </w:rPr>
      </w:pPr>
      <w:r w:rsidRPr="000C4613">
        <w:rPr>
          <w:rFonts w:cstheme="minorHAnsi"/>
          <w:b/>
          <w:bCs/>
        </w:rPr>
        <w:t>Not capable</w:t>
      </w:r>
    </w:p>
    <w:bookmarkEnd w:id="118"/>
    <w:p w14:paraId="36DCAAC7" w14:textId="77777777" w:rsidR="000C4613" w:rsidRPr="000C4613" w:rsidRDefault="000C4613" w:rsidP="000C4613">
      <w:pPr>
        <w:tabs>
          <w:tab w:val="right" w:pos="1701"/>
        </w:tabs>
        <w:spacing w:before="120" w:after="120"/>
        <w:rPr>
          <w:rFonts w:cstheme="minorHAnsi"/>
        </w:rPr>
      </w:pPr>
      <w:r w:rsidRPr="000C4613">
        <w:rPr>
          <w:rFonts w:cstheme="minorHAnsi"/>
        </w:rPr>
        <w:t xml:space="preserve">If the outcome of the Capability Assessment is that the Participant is Not Capable, irrespective of the reason, the Provider must: </w:t>
      </w:r>
    </w:p>
    <w:p w14:paraId="4A905E66" w14:textId="77777777" w:rsidR="000C4613" w:rsidRPr="000C4613" w:rsidRDefault="000C4613" w:rsidP="000C4613">
      <w:pPr>
        <w:tabs>
          <w:tab w:val="right" w:pos="1701"/>
        </w:tabs>
        <w:spacing w:before="120" w:after="120"/>
        <w:rPr>
          <w:rFonts w:cstheme="minorHAnsi"/>
        </w:rPr>
      </w:pPr>
      <w:r w:rsidRPr="000C4613">
        <w:rPr>
          <w:rFonts w:cstheme="minorHAnsi"/>
        </w:rPr>
        <w:t xml:space="preserve">Review the CMT for service recommendations recorded by Services </w:t>
      </w:r>
      <w:proofErr w:type="gramStart"/>
      <w:r w:rsidRPr="000C4613">
        <w:rPr>
          <w:rFonts w:cstheme="minorHAnsi"/>
        </w:rPr>
        <w:t>Australia, and</w:t>
      </w:r>
      <w:proofErr w:type="gramEnd"/>
      <w:r w:rsidRPr="000C4613">
        <w:rPr>
          <w:rFonts w:cstheme="minorHAnsi"/>
        </w:rPr>
        <w:t xml:space="preserve"> must consider those recommendations before renegotiating the Participant’s Mutual Obligation Requirements.</w:t>
      </w:r>
    </w:p>
    <w:p w14:paraId="1F823B2F" w14:textId="77777777" w:rsidR="000C4613" w:rsidRPr="000C4613" w:rsidRDefault="000C4613" w:rsidP="000C4613">
      <w:pPr>
        <w:tabs>
          <w:tab w:val="right" w:pos="1701"/>
        </w:tabs>
        <w:spacing w:before="120" w:after="120"/>
        <w:rPr>
          <w:rFonts w:cstheme="minorHAnsi"/>
        </w:rPr>
      </w:pPr>
      <w:r w:rsidRPr="000C4613">
        <w:rPr>
          <w:rFonts w:cstheme="minorHAnsi"/>
        </w:rPr>
        <w:t>In consultation with the Participant, the Provider must update the Job Plan so that it is suitable within 10 Business Days following the finalisation of the Capability Assessment (including making any necessary adjustments to the Participants Points Target and/or Job Search Requirements).</w:t>
      </w:r>
    </w:p>
    <w:p w14:paraId="4A7627AF" w14:textId="17E068F6" w:rsidR="000C4613" w:rsidRPr="000C4613" w:rsidRDefault="000C4613" w:rsidP="000C4613">
      <w:pPr>
        <w:tabs>
          <w:tab w:val="right" w:pos="1701"/>
        </w:tabs>
        <w:spacing w:before="120" w:after="120"/>
        <w:rPr>
          <w:rFonts w:cstheme="minorHAnsi"/>
        </w:rPr>
      </w:pPr>
      <w:r w:rsidRPr="000C4613">
        <w:rPr>
          <w:rFonts w:cstheme="minorHAnsi"/>
        </w:rPr>
        <w:t>The Provider must explain to the Participant their Mutual Obligation Requirements and the consequences of non-compliance.</w:t>
      </w:r>
    </w:p>
    <w:p w14:paraId="31DD3AF8" w14:textId="77777777" w:rsidR="000C4613" w:rsidRPr="000C4613" w:rsidRDefault="000C4613" w:rsidP="000C4613">
      <w:pPr>
        <w:tabs>
          <w:tab w:val="right" w:pos="1701"/>
        </w:tabs>
        <w:spacing w:before="120" w:after="120"/>
        <w:rPr>
          <w:rFonts w:cstheme="minorHAnsi"/>
        </w:rPr>
      </w:pPr>
      <w:r w:rsidRPr="000C4613">
        <w:rPr>
          <w:rFonts w:cstheme="minorHAnsi"/>
        </w:rPr>
        <w:t xml:space="preserve">If the Participant is found Not Capable due to a change in service eligibility or stream, the Provider must also advise the Participant that their level of servicing or program eligibility has changed </w:t>
      </w:r>
      <w:proofErr w:type="gramStart"/>
      <w:r w:rsidRPr="000C4613">
        <w:rPr>
          <w:rFonts w:cstheme="minorHAnsi"/>
        </w:rPr>
        <w:t>as a result of</w:t>
      </w:r>
      <w:proofErr w:type="gramEnd"/>
      <w:r w:rsidRPr="000C4613">
        <w:rPr>
          <w:rFonts w:cstheme="minorHAnsi"/>
        </w:rPr>
        <w:t xml:space="preserve"> an updated JSCI score or </w:t>
      </w:r>
      <w:proofErr w:type="gramStart"/>
      <w:r w:rsidRPr="000C4613">
        <w:rPr>
          <w:rFonts w:cstheme="minorHAnsi"/>
        </w:rPr>
        <w:t>as a result of</w:t>
      </w:r>
      <w:proofErr w:type="gramEnd"/>
      <w:r w:rsidRPr="000C4613">
        <w:rPr>
          <w:rFonts w:cstheme="minorHAnsi"/>
        </w:rPr>
        <w:t xml:space="preserve"> the finalisation of an ESAt.</w:t>
      </w:r>
    </w:p>
    <w:p w14:paraId="5ED80219" w14:textId="77777777" w:rsidR="00D464FA" w:rsidRPr="00D464FA" w:rsidRDefault="00D464FA" w:rsidP="00D464FA">
      <w:pPr>
        <w:tabs>
          <w:tab w:val="right" w:pos="1701"/>
        </w:tabs>
        <w:spacing w:before="120" w:after="120"/>
        <w:rPr>
          <w:rFonts w:cstheme="minorHAnsi"/>
        </w:rPr>
      </w:pPr>
    </w:p>
    <w:p w14:paraId="4D8C7052" w14:textId="6D84D63A" w:rsidR="00D52A09" w:rsidRPr="00C357DF" w:rsidRDefault="00D52A09" w:rsidP="004B7CEF">
      <w:pPr>
        <w:pStyle w:val="Heading3"/>
      </w:pPr>
      <w:r w:rsidRPr="00C357DF">
        <w:t xml:space="preserve">Work Refusal Failures </w:t>
      </w:r>
    </w:p>
    <w:p w14:paraId="50D6F460" w14:textId="05AF48C1" w:rsidR="00D52A09" w:rsidRPr="00D52A09" w:rsidRDefault="00D52A09" w:rsidP="00C357DF">
      <w:pPr>
        <w:keepNext/>
        <w:tabs>
          <w:tab w:val="right" w:pos="1701"/>
        </w:tabs>
        <w:spacing w:before="120" w:after="120"/>
        <w:rPr>
          <w:rFonts w:cstheme="minorHAnsi"/>
        </w:rPr>
      </w:pPr>
      <w:r w:rsidRPr="00D52A09">
        <w:rPr>
          <w:rFonts w:cstheme="minorHAnsi"/>
        </w:rPr>
        <w:t xml:space="preserve">A participant commits a </w:t>
      </w:r>
      <w:r w:rsidR="000F018D" w:rsidRPr="00D52A09">
        <w:rPr>
          <w:rFonts w:cstheme="minorHAnsi"/>
        </w:rPr>
        <w:t xml:space="preserve">work refusal failure </w:t>
      </w:r>
      <w:r w:rsidRPr="00D52A09">
        <w:rPr>
          <w:rFonts w:cstheme="minorHAnsi"/>
        </w:rPr>
        <w:t xml:space="preserve">when they refuse or fail to accept an offer of suitable </w:t>
      </w:r>
      <w:r w:rsidR="00C442E2">
        <w:rPr>
          <w:rFonts w:cstheme="minorHAnsi"/>
        </w:rPr>
        <w:t>e</w:t>
      </w:r>
      <w:r w:rsidRPr="00D52A09">
        <w:rPr>
          <w:rFonts w:cstheme="minorHAnsi"/>
        </w:rPr>
        <w:t xml:space="preserve">mployment. </w:t>
      </w:r>
    </w:p>
    <w:p w14:paraId="79013DC7" w14:textId="29EE0CE0" w:rsidR="00E341A2" w:rsidRDefault="006D4953" w:rsidP="006D4953">
      <w:pPr>
        <w:keepNext/>
        <w:tabs>
          <w:tab w:val="right" w:pos="1701"/>
        </w:tabs>
        <w:spacing w:before="120" w:after="120"/>
        <w:rPr>
          <w:rFonts w:cstheme="minorHAnsi"/>
        </w:rPr>
      </w:pPr>
      <w:r>
        <w:rPr>
          <w:rFonts w:cstheme="minorHAnsi"/>
        </w:rPr>
        <w:t>A</w:t>
      </w:r>
      <w:r w:rsidR="00E341A2" w:rsidRPr="00D52A09">
        <w:rPr>
          <w:rFonts w:cstheme="minorHAnsi"/>
        </w:rPr>
        <w:t xml:space="preserve"> work refusal failure</w:t>
      </w:r>
      <w:r>
        <w:rPr>
          <w:rFonts w:cstheme="minorHAnsi"/>
        </w:rPr>
        <w:t xml:space="preserve"> is a serious failure</w:t>
      </w:r>
      <w:r w:rsidR="00FC0E7D">
        <w:rPr>
          <w:rFonts w:cstheme="minorHAnsi"/>
        </w:rPr>
        <w:t xml:space="preserve"> that can result in suspension of the participant’s income support payment </w:t>
      </w:r>
      <w:r w:rsidR="00941AC7">
        <w:rPr>
          <w:rFonts w:cstheme="minorHAnsi"/>
        </w:rPr>
        <w:t xml:space="preserve">and </w:t>
      </w:r>
      <w:r w:rsidRPr="004309FC">
        <w:rPr>
          <w:rFonts w:cstheme="minorHAnsi"/>
        </w:rPr>
        <w:t>cancell</w:t>
      </w:r>
      <w:r w:rsidR="00FC0E7D">
        <w:rPr>
          <w:rFonts w:cstheme="minorHAnsi"/>
        </w:rPr>
        <w:t>ation of payment</w:t>
      </w:r>
      <w:r w:rsidRPr="004309FC">
        <w:rPr>
          <w:rFonts w:cstheme="minorHAnsi"/>
        </w:rPr>
        <w:t xml:space="preserve"> if they do not have a reasonable excuse</w:t>
      </w:r>
      <w:r w:rsidR="00782DD2">
        <w:rPr>
          <w:rFonts w:cstheme="minorHAnsi"/>
        </w:rPr>
        <w:t>:</w:t>
      </w:r>
    </w:p>
    <w:p w14:paraId="78FB5964" w14:textId="328DC1D8" w:rsidR="00BB7185" w:rsidRDefault="00782DD2" w:rsidP="00C357DF">
      <w:pPr>
        <w:numPr>
          <w:ilvl w:val="0"/>
          <w:numId w:val="8"/>
        </w:numPr>
        <w:spacing w:before="60" w:after="60" w:line="276" w:lineRule="auto"/>
        <w:ind w:left="714" w:hanging="357"/>
        <w:contextualSpacing/>
        <w:rPr>
          <w:rFonts w:cstheme="minorHAnsi"/>
        </w:rPr>
      </w:pPr>
      <w:r>
        <w:rPr>
          <w:rFonts w:cstheme="minorHAnsi"/>
        </w:rPr>
        <w:t>when a</w:t>
      </w:r>
      <w:r w:rsidR="00BB7185" w:rsidRPr="00CF6B35">
        <w:rPr>
          <w:rFonts w:cstheme="minorHAnsi"/>
        </w:rPr>
        <w:t xml:space="preserve"> </w:t>
      </w:r>
      <w:r w:rsidR="00BB7185">
        <w:rPr>
          <w:rFonts w:cstheme="minorHAnsi"/>
        </w:rPr>
        <w:t>p</w:t>
      </w:r>
      <w:r w:rsidR="00BB7185" w:rsidRPr="00CF6B35">
        <w:rPr>
          <w:rFonts w:cstheme="minorHAnsi"/>
        </w:rPr>
        <w:t xml:space="preserve">rovider creates a </w:t>
      </w:r>
      <w:r w:rsidR="00BB7185">
        <w:rPr>
          <w:rFonts w:cstheme="minorHAnsi"/>
        </w:rPr>
        <w:t>w</w:t>
      </w:r>
      <w:r w:rsidR="00BB7185" w:rsidRPr="00CF6B35">
        <w:rPr>
          <w:rFonts w:cstheme="minorHAnsi"/>
        </w:rPr>
        <w:t xml:space="preserve">ork </w:t>
      </w:r>
      <w:r w:rsidR="00BB7185">
        <w:rPr>
          <w:rFonts w:cstheme="minorHAnsi"/>
        </w:rPr>
        <w:t>r</w:t>
      </w:r>
      <w:r w:rsidR="00BB7185" w:rsidRPr="00CF6B35">
        <w:rPr>
          <w:rFonts w:cstheme="minorHAnsi"/>
        </w:rPr>
        <w:t xml:space="preserve">efusal </w:t>
      </w:r>
      <w:r w:rsidR="00BB7185">
        <w:rPr>
          <w:rFonts w:cstheme="minorHAnsi"/>
        </w:rPr>
        <w:t>f</w:t>
      </w:r>
      <w:r w:rsidR="00BB7185" w:rsidRPr="00CF6B35">
        <w:rPr>
          <w:rFonts w:cstheme="minorHAnsi"/>
        </w:rPr>
        <w:t>ailure, the report will be sent to Services Australia</w:t>
      </w:r>
    </w:p>
    <w:p w14:paraId="7DCC1A47" w14:textId="77777777" w:rsidR="003F3099" w:rsidRPr="003F3099" w:rsidRDefault="00782DD2" w:rsidP="00782DD2">
      <w:pPr>
        <w:numPr>
          <w:ilvl w:val="0"/>
          <w:numId w:val="8"/>
        </w:numPr>
        <w:spacing w:before="60" w:after="60" w:line="276" w:lineRule="auto"/>
        <w:ind w:left="714" w:hanging="357"/>
        <w:contextualSpacing/>
        <w:rPr>
          <w:rFonts w:cstheme="minorHAnsi"/>
        </w:rPr>
      </w:pPr>
      <w:r>
        <w:rPr>
          <w:rFonts w:cstheme="minorHAnsi"/>
        </w:rPr>
        <w:t>i</w:t>
      </w:r>
      <w:r w:rsidR="00BB7185" w:rsidRPr="00CF6B35">
        <w:rPr>
          <w:rFonts w:cstheme="minorHAnsi"/>
        </w:rPr>
        <w:t xml:space="preserve">f Services Australia determines a </w:t>
      </w:r>
      <w:r w:rsidR="00BB7185">
        <w:rPr>
          <w:rFonts w:cstheme="minorHAnsi"/>
        </w:rPr>
        <w:t>p</w:t>
      </w:r>
      <w:r w:rsidR="00BB7185" w:rsidRPr="00CF6B35">
        <w:rPr>
          <w:rFonts w:cstheme="minorHAnsi"/>
        </w:rPr>
        <w:t xml:space="preserve">articipant has committed a </w:t>
      </w:r>
      <w:r w:rsidR="00BB7185" w:rsidRPr="002140F6">
        <w:rPr>
          <w:rFonts w:cstheme="minorHAnsi"/>
        </w:rPr>
        <w:t>work refusal failure</w:t>
      </w:r>
      <w:r w:rsidR="00BB7185" w:rsidRPr="00CF6B35">
        <w:rPr>
          <w:rFonts w:cstheme="minorHAnsi"/>
        </w:rPr>
        <w:t xml:space="preserve"> without a </w:t>
      </w:r>
      <w:r w:rsidR="00BB7185">
        <w:rPr>
          <w:rFonts w:cstheme="minorHAnsi"/>
        </w:rPr>
        <w:t>r</w:t>
      </w:r>
      <w:r w:rsidR="00BB7185" w:rsidRPr="00CF6B35">
        <w:rPr>
          <w:rFonts w:cstheme="minorHAnsi"/>
        </w:rPr>
        <w:t xml:space="preserve">easonable </w:t>
      </w:r>
      <w:r w:rsidR="00BB7185">
        <w:rPr>
          <w:rFonts w:cstheme="minorHAnsi"/>
        </w:rPr>
        <w:t>e</w:t>
      </w:r>
      <w:r w:rsidR="00BB7185" w:rsidRPr="00CF6B35">
        <w:rPr>
          <w:rFonts w:cstheme="minorHAnsi"/>
        </w:rPr>
        <w:t xml:space="preserve">xcuse, the </w:t>
      </w:r>
      <w:r w:rsidR="00BB7185">
        <w:rPr>
          <w:rFonts w:cstheme="minorHAnsi"/>
        </w:rPr>
        <w:t>p</w:t>
      </w:r>
      <w:r w:rsidR="00BB7185" w:rsidRPr="00CF6B35">
        <w:rPr>
          <w:rFonts w:cstheme="minorHAnsi"/>
        </w:rPr>
        <w:t xml:space="preserve">articipant’s </w:t>
      </w:r>
      <w:r w:rsidR="00BB7185" w:rsidRPr="004309FC">
        <w:rPr>
          <w:rFonts w:cstheme="minorHAnsi"/>
        </w:rPr>
        <w:t>payment</w:t>
      </w:r>
      <w:r w:rsidR="00BB7185" w:rsidRPr="00CF6B35">
        <w:rPr>
          <w:rFonts w:cstheme="minorHAnsi"/>
        </w:rPr>
        <w:t xml:space="preserve"> is cancelled and cannot be paid for 4</w:t>
      </w:r>
      <w:r w:rsidR="00BB7185" w:rsidRPr="00CF6B35" w:rsidDel="00CF4806">
        <w:rPr>
          <w:rFonts w:cstheme="minorHAnsi"/>
        </w:rPr>
        <w:t xml:space="preserve"> </w:t>
      </w:r>
      <w:r w:rsidR="00BB7185" w:rsidRPr="00CF6B35">
        <w:rPr>
          <w:rFonts w:cstheme="minorHAnsi"/>
        </w:rPr>
        <w:t>weeks.</w:t>
      </w:r>
    </w:p>
    <w:p w14:paraId="0160ECAF" w14:textId="71C7629F" w:rsidR="00BB7185" w:rsidRPr="003F3099" w:rsidRDefault="00BB7185" w:rsidP="00C357DF">
      <w:pPr>
        <w:keepNext/>
        <w:tabs>
          <w:tab w:val="right" w:pos="1701"/>
        </w:tabs>
        <w:spacing w:before="120" w:after="120"/>
        <w:rPr>
          <w:rFonts w:cstheme="minorHAnsi"/>
        </w:rPr>
      </w:pPr>
      <w:r w:rsidRPr="003F3099">
        <w:rPr>
          <w:rFonts w:cstheme="minorHAnsi"/>
        </w:rPr>
        <w:t xml:space="preserve">Participants can reapply for payment at any time after their payment has been cancelled but they may not receive income support payment again until they have served their </w:t>
      </w:r>
      <w:proofErr w:type="gramStart"/>
      <w:r w:rsidR="00140502">
        <w:rPr>
          <w:rFonts w:cstheme="minorHAnsi"/>
        </w:rPr>
        <w:t>4 week</w:t>
      </w:r>
      <w:proofErr w:type="gramEnd"/>
      <w:r w:rsidR="00140502">
        <w:rPr>
          <w:rFonts w:cstheme="minorHAnsi"/>
        </w:rPr>
        <w:t xml:space="preserve"> </w:t>
      </w:r>
      <w:r w:rsidRPr="003F3099">
        <w:rPr>
          <w:rFonts w:cstheme="minorHAnsi"/>
        </w:rPr>
        <w:t xml:space="preserve">preclusion period. </w:t>
      </w:r>
    </w:p>
    <w:p w14:paraId="705AA0B4" w14:textId="6867B073" w:rsidR="00720D3B" w:rsidRPr="001A5F0E" w:rsidRDefault="001B7053" w:rsidP="00C357DF">
      <w:pPr>
        <w:keepNext/>
        <w:tabs>
          <w:tab w:val="right" w:pos="1701"/>
        </w:tabs>
        <w:spacing w:before="120" w:after="120"/>
        <w:rPr>
          <w:rFonts w:cstheme="minorHAnsi"/>
        </w:rPr>
      </w:pPr>
      <w:bookmarkStart w:id="119" w:name="_Identifying_a_Work"/>
      <w:bookmarkEnd w:id="119"/>
      <w:r>
        <w:rPr>
          <w:rFonts w:cstheme="minorHAnsi"/>
        </w:rPr>
        <w:t>On the same business day that</w:t>
      </w:r>
      <w:r w:rsidR="000837EF" w:rsidRPr="001A5F0E">
        <w:rPr>
          <w:rFonts w:cstheme="minorHAnsi"/>
        </w:rPr>
        <w:t xml:space="preserve"> a provider </w:t>
      </w:r>
      <w:r w:rsidR="00720D3B" w:rsidRPr="001A5F0E">
        <w:rPr>
          <w:rFonts w:cstheme="minorHAnsi"/>
        </w:rPr>
        <w:t>become</w:t>
      </w:r>
      <w:r w:rsidR="000837EF" w:rsidRPr="001A5F0E">
        <w:rPr>
          <w:rFonts w:cstheme="minorHAnsi"/>
        </w:rPr>
        <w:t>s</w:t>
      </w:r>
      <w:r w:rsidR="00720D3B" w:rsidRPr="001A5F0E">
        <w:rPr>
          <w:rFonts w:cstheme="minorHAnsi"/>
        </w:rPr>
        <w:t xml:space="preserve"> aware a </w:t>
      </w:r>
      <w:r w:rsidR="005903EC" w:rsidRPr="001A5F0E">
        <w:rPr>
          <w:rFonts w:cstheme="minorHAnsi"/>
        </w:rPr>
        <w:t>p</w:t>
      </w:r>
      <w:r w:rsidR="00720D3B" w:rsidRPr="001A5F0E">
        <w:rPr>
          <w:rFonts w:cstheme="minorHAnsi"/>
        </w:rPr>
        <w:t xml:space="preserve">articipant has apparently committed a </w:t>
      </w:r>
      <w:r w:rsidR="005903EC" w:rsidRPr="001A5F0E">
        <w:rPr>
          <w:rFonts w:cstheme="minorHAnsi"/>
        </w:rPr>
        <w:t>w</w:t>
      </w:r>
      <w:r w:rsidR="00720D3B" w:rsidRPr="001A5F0E">
        <w:rPr>
          <w:rFonts w:cstheme="minorHAnsi"/>
        </w:rPr>
        <w:t xml:space="preserve">ork </w:t>
      </w:r>
      <w:r w:rsidR="005903EC" w:rsidRPr="001A5F0E">
        <w:rPr>
          <w:rFonts w:cstheme="minorHAnsi"/>
        </w:rPr>
        <w:t>r</w:t>
      </w:r>
      <w:r w:rsidR="00720D3B" w:rsidRPr="001A5F0E">
        <w:rPr>
          <w:rFonts w:cstheme="minorHAnsi"/>
        </w:rPr>
        <w:t xml:space="preserve">efusal </w:t>
      </w:r>
      <w:r w:rsidR="005903EC" w:rsidRPr="001A5F0E">
        <w:rPr>
          <w:rFonts w:cstheme="minorHAnsi"/>
        </w:rPr>
        <w:t>f</w:t>
      </w:r>
      <w:r w:rsidR="00720D3B" w:rsidRPr="001A5F0E">
        <w:rPr>
          <w:rFonts w:cstheme="minorHAnsi"/>
        </w:rPr>
        <w:t>ailure</w:t>
      </w:r>
      <w:r w:rsidR="000837EF" w:rsidRPr="001A5F0E">
        <w:rPr>
          <w:rFonts w:cstheme="minorHAnsi"/>
        </w:rPr>
        <w:t xml:space="preserve">, </w:t>
      </w:r>
      <w:r w:rsidR="00301073" w:rsidRPr="001A5F0E">
        <w:rPr>
          <w:rFonts w:cstheme="minorHAnsi"/>
        </w:rPr>
        <w:t xml:space="preserve">the provider must </w:t>
      </w:r>
      <w:r w:rsidR="00342D3F">
        <w:rPr>
          <w:rFonts w:cstheme="minorHAnsi"/>
        </w:rPr>
        <w:t xml:space="preserve">attempt to contact the participant to </w:t>
      </w:r>
      <w:r w:rsidR="00720D3B" w:rsidRPr="001A5F0E">
        <w:rPr>
          <w:rFonts w:cstheme="minorHAnsi"/>
        </w:rPr>
        <w:t xml:space="preserve">discuss the circumstances and must consider whether the </w:t>
      </w:r>
      <w:r w:rsidR="00CF2766" w:rsidRPr="001A5F0E">
        <w:rPr>
          <w:rFonts w:cstheme="minorHAnsi"/>
        </w:rPr>
        <w:t>p</w:t>
      </w:r>
      <w:r w:rsidR="00720D3B" w:rsidRPr="001A5F0E">
        <w:rPr>
          <w:rFonts w:cstheme="minorHAnsi"/>
        </w:rPr>
        <w:t xml:space="preserve">articipant has refused or failed to accept an offer of </w:t>
      </w:r>
      <w:r w:rsidR="00782DD2" w:rsidRPr="001A5F0E">
        <w:rPr>
          <w:rFonts w:cstheme="minorHAnsi"/>
        </w:rPr>
        <w:t>e</w:t>
      </w:r>
      <w:r w:rsidR="00720D3B" w:rsidRPr="001A5F0E">
        <w:rPr>
          <w:rFonts w:cstheme="minorHAnsi"/>
        </w:rPr>
        <w:t xml:space="preserve">mployment. </w:t>
      </w:r>
    </w:p>
    <w:p w14:paraId="5FD4068F" w14:textId="5F3C6076" w:rsidR="00720D3B" w:rsidRDefault="00474C3B" w:rsidP="00474C3B">
      <w:pPr>
        <w:spacing w:after="120"/>
        <w:rPr>
          <w:rFonts w:cstheme="minorHAnsi"/>
        </w:rPr>
      </w:pPr>
      <w:r w:rsidRPr="00C357DF">
        <w:rPr>
          <w:rFonts w:cstheme="minorHAnsi"/>
          <w:b/>
          <w:bCs/>
        </w:rPr>
        <w:t>Note</w:t>
      </w:r>
      <w:r>
        <w:rPr>
          <w:rFonts w:cstheme="minorHAnsi"/>
        </w:rPr>
        <w:t>: If</w:t>
      </w:r>
      <w:r w:rsidR="003E176A">
        <w:rPr>
          <w:rFonts w:cstheme="minorHAnsi"/>
        </w:rPr>
        <w:t xml:space="preserve"> </w:t>
      </w:r>
      <w:r w:rsidR="00720D3B" w:rsidRPr="00C357DF">
        <w:rPr>
          <w:rFonts w:cstheme="minorHAnsi"/>
        </w:rPr>
        <w:t xml:space="preserve">the </w:t>
      </w:r>
      <w:r w:rsidR="000D2386" w:rsidRPr="003E176A">
        <w:rPr>
          <w:rFonts w:cstheme="minorHAnsi"/>
        </w:rPr>
        <w:t>p</w:t>
      </w:r>
      <w:r w:rsidR="00720D3B" w:rsidRPr="00C357DF">
        <w:rPr>
          <w:rFonts w:cstheme="minorHAnsi"/>
        </w:rPr>
        <w:t xml:space="preserve">articipant </w:t>
      </w:r>
      <w:r w:rsidR="003E176A">
        <w:rPr>
          <w:rFonts w:cstheme="minorHAnsi"/>
        </w:rPr>
        <w:t>did</w:t>
      </w:r>
      <w:r w:rsidR="00720D3B" w:rsidRPr="00C357DF">
        <w:rPr>
          <w:rFonts w:cstheme="minorHAnsi"/>
        </w:rPr>
        <w:t xml:space="preserve"> not receive an offer of </w:t>
      </w:r>
      <w:r w:rsidR="000D2386" w:rsidRPr="003E176A">
        <w:rPr>
          <w:rFonts w:cstheme="minorHAnsi"/>
        </w:rPr>
        <w:t>e</w:t>
      </w:r>
      <w:r w:rsidR="00720D3B" w:rsidRPr="00C357DF">
        <w:rPr>
          <w:rFonts w:cstheme="minorHAnsi"/>
        </w:rPr>
        <w:t xml:space="preserve">mployment (e.g. they attended an interview but were not offered the position), the </w:t>
      </w:r>
      <w:r w:rsidR="005C3D5C" w:rsidRPr="003E176A">
        <w:rPr>
          <w:rFonts w:cstheme="minorHAnsi"/>
        </w:rPr>
        <w:t>p</w:t>
      </w:r>
      <w:r w:rsidR="00720D3B" w:rsidRPr="00C357DF">
        <w:rPr>
          <w:rFonts w:cstheme="minorHAnsi"/>
        </w:rPr>
        <w:t xml:space="preserve">articipant </w:t>
      </w:r>
      <w:r w:rsidR="00FC75B2">
        <w:rPr>
          <w:rFonts w:cstheme="minorHAnsi"/>
        </w:rPr>
        <w:t xml:space="preserve">did not </w:t>
      </w:r>
      <w:r w:rsidR="00720D3B" w:rsidRPr="00C357DF">
        <w:rPr>
          <w:rFonts w:cstheme="minorHAnsi"/>
        </w:rPr>
        <w:t xml:space="preserve">commit a </w:t>
      </w:r>
      <w:r w:rsidR="005C3D5C" w:rsidRPr="003E176A">
        <w:rPr>
          <w:rFonts w:cstheme="minorHAnsi"/>
        </w:rPr>
        <w:t>w</w:t>
      </w:r>
      <w:r w:rsidR="00720D3B" w:rsidRPr="00C357DF">
        <w:rPr>
          <w:rFonts w:cstheme="minorHAnsi"/>
        </w:rPr>
        <w:t xml:space="preserve">ork </w:t>
      </w:r>
      <w:r w:rsidR="005C3D5C" w:rsidRPr="003E176A">
        <w:rPr>
          <w:rFonts w:cstheme="minorHAnsi"/>
        </w:rPr>
        <w:t>r</w:t>
      </w:r>
      <w:r w:rsidR="00720D3B" w:rsidRPr="00C357DF">
        <w:rPr>
          <w:rFonts w:cstheme="minorHAnsi"/>
        </w:rPr>
        <w:t xml:space="preserve">efusal </w:t>
      </w:r>
      <w:r w:rsidR="005C3D5C" w:rsidRPr="003E176A">
        <w:rPr>
          <w:rFonts w:cstheme="minorHAnsi"/>
        </w:rPr>
        <w:t>f</w:t>
      </w:r>
      <w:r w:rsidR="00720D3B" w:rsidRPr="00C357DF">
        <w:rPr>
          <w:rFonts w:cstheme="minorHAnsi"/>
        </w:rPr>
        <w:t>ailur</w:t>
      </w:r>
      <w:r w:rsidR="003E176A">
        <w:rPr>
          <w:rFonts w:cstheme="minorHAnsi"/>
        </w:rPr>
        <w:t>e.</w:t>
      </w:r>
    </w:p>
    <w:p w14:paraId="640C8ED0" w14:textId="4C3ED0F7" w:rsidR="00720D3B" w:rsidRPr="00C357DF" w:rsidRDefault="00474C3B" w:rsidP="00C357DF">
      <w:pPr>
        <w:keepNext/>
        <w:tabs>
          <w:tab w:val="right" w:pos="1701"/>
        </w:tabs>
        <w:spacing w:before="120" w:after="120"/>
        <w:rPr>
          <w:rFonts w:cstheme="minorHAnsi"/>
        </w:rPr>
      </w:pPr>
      <w:r w:rsidRPr="00C357DF">
        <w:rPr>
          <w:rFonts w:cstheme="minorHAnsi"/>
        </w:rPr>
        <w:t xml:space="preserve">If the </w:t>
      </w:r>
      <w:r w:rsidR="00782DD2" w:rsidRPr="00C357DF">
        <w:rPr>
          <w:rFonts w:cstheme="minorHAnsi"/>
        </w:rPr>
        <w:t>p</w:t>
      </w:r>
      <w:r w:rsidRPr="00C357DF">
        <w:rPr>
          <w:rFonts w:cstheme="minorHAnsi"/>
        </w:rPr>
        <w:t xml:space="preserve">rovider assesses that </w:t>
      </w:r>
      <w:r w:rsidR="00720D3B" w:rsidRPr="00C357DF">
        <w:rPr>
          <w:rFonts w:cstheme="minorHAnsi"/>
        </w:rPr>
        <w:t xml:space="preserve">the </w:t>
      </w:r>
      <w:r w:rsidR="00282080" w:rsidRPr="00C357DF">
        <w:rPr>
          <w:rFonts w:cstheme="minorHAnsi"/>
        </w:rPr>
        <w:t>p</w:t>
      </w:r>
      <w:r w:rsidR="00720D3B" w:rsidRPr="00C357DF">
        <w:rPr>
          <w:rFonts w:cstheme="minorHAnsi"/>
        </w:rPr>
        <w:t xml:space="preserve">articipant has refused or failed to accept an offer of </w:t>
      </w:r>
      <w:r w:rsidR="00282080" w:rsidRPr="00C357DF">
        <w:rPr>
          <w:rFonts w:cstheme="minorHAnsi"/>
        </w:rPr>
        <w:t>e</w:t>
      </w:r>
      <w:r w:rsidR="00720D3B" w:rsidRPr="00C357DF">
        <w:rPr>
          <w:rFonts w:cstheme="minorHAnsi"/>
        </w:rPr>
        <w:t>mployment, the</w:t>
      </w:r>
      <w:r w:rsidR="00FC75B2" w:rsidRPr="00C357DF">
        <w:rPr>
          <w:rFonts w:cstheme="minorHAnsi"/>
        </w:rPr>
        <w:t>y</w:t>
      </w:r>
      <w:r w:rsidR="00720D3B" w:rsidRPr="00C357DF">
        <w:rPr>
          <w:rFonts w:cstheme="minorHAnsi"/>
        </w:rPr>
        <w:t xml:space="preserve"> must assess whether the </w:t>
      </w:r>
      <w:r w:rsidR="00AE4359" w:rsidRPr="00C357DF">
        <w:rPr>
          <w:rFonts w:cstheme="minorHAnsi"/>
        </w:rPr>
        <w:t>work</w:t>
      </w:r>
      <w:r w:rsidR="00720D3B" w:rsidRPr="00C357DF">
        <w:rPr>
          <w:rFonts w:cstheme="minorHAnsi"/>
        </w:rPr>
        <w:t xml:space="preserve"> offered was suitable for the </w:t>
      </w:r>
      <w:r w:rsidR="00282080" w:rsidRPr="00C357DF">
        <w:rPr>
          <w:rFonts w:cstheme="minorHAnsi"/>
        </w:rPr>
        <w:t>p</w:t>
      </w:r>
      <w:r w:rsidR="00720D3B" w:rsidRPr="00C357DF">
        <w:rPr>
          <w:rFonts w:cstheme="minorHAnsi"/>
        </w:rPr>
        <w:t xml:space="preserve">articipant. </w:t>
      </w:r>
      <w:r w:rsidR="00AE4359" w:rsidRPr="00C357DF">
        <w:rPr>
          <w:rFonts w:cstheme="minorHAnsi"/>
        </w:rPr>
        <w:t>W</w:t>
      </w:r>
      <w:r w:rsidR="00720D3B" w:rsidRPr="00C357DF">
        <w:rPr>
          <w:rFonts w:cstheme="minorHAnsi"/>
        </w:rPr>
        <w:t xml:space="preserve">ork </w:t>
      </w:r>
      <w:r w:rsidR="00FC75B2" w:rsidRPr="00C357DF">
        <w:rPr>
          <w:rFonts w:cstheme="minorHAnsi"/>
        </w:rPr>
        <w:t>is</w:t>
      </w:r>
      <w:r w:rsidR="00282080" w:rsidRPr="00C357DF">
        <w:rPr>
          <w:rFonts w:cstheme="minorHAnsi"/>
        </w:rPr>
        <w:t xml:space="preserve"> </w:t>
      </w:r>
      <w:r w:rsidR="00AE4359" w:rsidRPr="00C357DF">
        <w:rPr>
          <w:rFonts w:cstheme="minorHAnsi"/>
        </w:rPr>
        <w:t xml:space="preserve">not </w:t>
      </w:r>
      <w:r w:rsidR="00720D3B" w:rsidRPr="00C357DF">
        <w:rPr>
          <w:rFonts w:cstheme="minorHAnsi"/>
        </w:rPr>
        <w:t>suitable</w:t>
      </w:r>
      <w:r w:rsidR="00282080" w:rsidRPr="00C357DF">
        <w:rPr>
          <w:rFonts w:cstheme="minorHAnsi"/>
        </w:rPr>
        <w:t xml:space="preserve"> if</w:t>
      </w:r>
      <w:r w:rsidR="00720D3B" w:rsidRPr="00C357DF">
        <w:rPr>
          <w:rFonts w:cstheme="minorHAnsi"/>
        </w:rPr>
        <w:t>:</w:t>
      </w:r>
    </w:p>
    <w:p w14:paraId="50CFACDC" w14:textId="68D32A0D"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13A96" w:rsidRPr="00C357DF">
        <w:rPr>
          <w:rFonts w:cstheme="minorHAnsi"/>
        </w:rPr>
        <w:t>p</w:t>
      </w:r>
      <w:r w:rsidRPr="00C357DF">
        <w:rPr>
          <w:rFonts w:cstheme="minorHAnsi"/>
        </w:rPr>
        <w:t xml:space="preserve">articipant lacks the </w:t>
      </w:r>
      <w:proofErr w:type="gramStart"/>
      <w:r w:rsidRPr="00C357DF">
        <w:rPr>
          <w:rFonts w:cstheme="minorHAnsi"/>
        </w:rPr>
        <w:t>particular skills</w:t>
      </w:r>
      <w:proofErr w:type="gramEnd"/>
      <w:r w:rsidRPr="00C357DF">
        <w:rPr>
          <w:rFonts w:cstheme="minorHAnsi"/>
        </w:rPr>
        <w:t xml:space="preserve">, experience or qualifications that are needed to perform the </w:t>
      </w:r>
      <w:proofErr w:type="gramStart"/>
      <w:r w:rsidRPr="00C357DF">
        <w:rPr>
          <w:rFonts w:cstheme="minorHAnsi"/>
        </w:rPr>
        <w:t>work</w:t>
      </w:r>
      <w:proofErr w:type="gramEnd"/>
      <w:r w:rsidRPr="00C357DF">
        <w:rPr>
          <w:rFonts w:cstheme="minorHAnsi"/>
        </w:rPr>
        <w:t xml:space="preserve"> and no training will be provided by the </w:t>
      </w:r>
      <w:r w:rsidR="00213A96" w:rsidRPr="00C357DF">
        <w:rPr>
          <w:rFonts w:cstheme="minorHAnsi"/>
        </w:rPr>
        <w:t>e</w:t>
      </w:r>
      <w:r w:rsidRPr="00C357DF">
        <w:rPr>
          <w:rFonts w:cstheme="minorHAnsi"/>
        </w:rPr>
        <w:t>mployer</w:t>
      </w:r>
    </w:p>
    <w:p w14:paraId="4A2751F5" w14:textId="59749000"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there is medical evidence that the </w:t>
      </w:r>
      <w:r w:rsidR="00213A96" w:rsidRPr="00C357DF">
        <w:rPr>
          <w:rFonts w:cstheme="minorHAnsi"/>
        </w:rPr>
        <w:t>p</w:t>
      </w:r>
      <w:r w:rsidRPr="00C357DF">
        <w:rPr>
          <w:rFonts w:cstheme="minorHAnsi"/>
        </w:rPr>
        <w:t xml:space="preserve">articipant has an illness, disability or injury that would be aggravated by the conditions in which the work would be performed </w:t>
      </w:r>
    </w:p>
    <w:p w14:paraId="617FFC45" w14:textId="66C48A22"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13A96" w:rsidRPr="00C357DF">
        <w:rPr>
          <w:rFonts w:cstheme="minorHAnsi"/>
        </w:rPr>
        <w:t>p</w:t>
      </w:r>
      <w:r w:rsidRPr="00C357DF">
        <w:rPr>
          <w:rFonts w:cstheme="minorHAnsi"/>
        </w:rPr>
        <w:t xml:space="preserve">articipant is the principal carer, and does not have access to appropriate care and supervision for the children at the times </w:t>
      </w:r>
      <w:r w:rsidR="0062755A" w:rsidRPr="00C357DF">
        <w:rPr>
          <w:rFonts w:cstheme="minorHAnsi"/>
        </w:rPr>
        <w:t>they</w:t>
      </w:r>
      <w:r w:rsidRPr="00C357DF">
        <w:rPr>
          <w:rFonts w:cstheme="minorHAnsi"/>
        </w:rPr>
        <w:t xml:space="preserve"> would be required to undertake the work (</w:t>
      </w:r>
      <w:r w:rsidR="0062755A" w:rsidRPr="00C357DF">
        <w:rPr>
          <w:rFonts w:cstheme="minorHAnsi"/>
        </w:rPr>
        <w:t>including</w:t>
      </w:r>
      <w:r w:rsidRPr="00C357DF">
        <w:rPr>
          <w:rFonts w:cstheme="minorHAnsi"/>
        </w:rPr>
        <w:t xml:space="preserve"> reasonable </w:t>
      </w:r>
      <w:r w:rsidR="0062755A" w:rsidRPr="00C357DF">
        <w:rPr>
          <w:rFonts w:cstheme="minorHAnsi"/>
        </w:rPr>
        <w:t xml:space="preserve">travel </w:t>
      </w:r>
      <w:r w:rsidRPr="00C357DF">
        <w:rPr>
          <w:rFonts w:cstheme="minorHAnsi"/>
        </w:rPr>
        <w:t xml:space="preserve">time between home and the work) </w:t>
      </w:r>
    </w:p>
    <w:p w14:paraId="05FDBBDC" w14:textId="071F15B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91232" w:rsidRPr="00C357DF">
        <w:rPr>
          <w:rFonts w:cstheme="minorHAnsi"/>
        </w:rPr>
        <w:t>p</w:t>
      </w:r>
      <w:r w:rsidRPr="00C357DF">
        <w:rPr>
          <w:rFonts w:cstheme="minorHAnsi"/>
        </w:rPr>
        <w:t>articipant is the principal carer, or has a partial capacity to work, and the work hours are greater than 15 hours per week</w:t>
      </w:r>
    </w:p>
    <w:p w14:paraId="721CA3C3" w14:textId="7777777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performing the work in the conditions in which the work would be performed would constitute a risk to health or safety and would contravene a law of the Commonwealth, a State or a Territory relating to occupational health and safety</w:t>
      </w:r>
    </w:p>
    <w:p w14:paraId="4FC35C8F" w14:textId="7777777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terms and conditions for the work would be less generous than the applicable statutory conditions </w:t>
      </w:r>
    </w:p>
    <w:p w14:paraId="14C2C95F" w14:textId="6E3CD271"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commuting between the </w:t>
      </w:r>
      <w:r w:rsidR="00636E33" w:rsidRPr="00C357DF">
        <w:rPr>
          <w:rFonts w:cstheme="minorHAnsi"/>
        </w:rPr>
        <w:t>p</w:t>
      </w:r>
      <w:r w:rsidRPr="00C357DF">
        <w:rPr>
          <w:rFonts w:cstheme="minorHAnsi"/>
        </w:rPr>
        <w:t xml:space="preserve">articipant’s home and the place of work would be unreasonably difficult </w:t>
      </w:r>
      <w:r w:rsidR="00FC75B2">
        <w:rPr>
          <w:rFonts w:cstheme="minorHAnsi"/>
        </w:rPr>
        <w:t>(</w:t>
      </w:r>
      <w:r w:rsidRPr="00C357DF">
        <w:rPr>
          <w:rFonts w:cstheme="minorHAnsi"/>
        </w:rPr>
        <w:t xml:space="preserve">that is, it would require the </w:t>
      </w:r>
      <w:r w:rsidR="00FC75B2">
        <w:rPr>
          <w:rFonts w:cstheme="minorHAnsi"/>
        </w:rPr>
        <w:t>p</w:t>
      </w:r>
      <w:r w:rsidRPr="00C357DF">
        <w:rPr>
          <w:rFonts w:cstheme="minorHAnsi"/>
        </w:rPr>
        <w:t xml:space="preserve">articipant to spend more than 90 minutes each way in commuting time, using the </w:t>
      </w:r>
      <w:r w:rsidR="00636E33" w:rsidRPr="00C357DF">
        <w:rPr>
          <w:rFonts w:cstheme="minorHAnsi"/>
        </w:rPr>
        <w:t xml:space="preserve">participant’s normal </w:t>
      </w:r>
      <w:r w:rsidRPr="00C357DF">
        <w:rPr>
          <w:rFonts w:cstheme="minorHAnsi"/>
        </w:rPr>
        <w:t>mode of transport</w:t>
      </w:r>
      <w:r w:rsidR="00FC75B2">
        <w:rPr>
          <w:rFonts w:cstheme="minorHAnsi"/>
        </w:rPr>
        <w:t>)</w:t>
      </w:r>
      <w:r w:rsidRPr="00C357DF">
        <w:rPr>
          <w:rFonts w:cstheme="minorHAnsi"/>
        </w:rPr>
        <w:t xml:space="preserve"> </w:t>
      </w:r>
    </w:p>
    <w:p w14:paraId="0FB3F8D0" w14:textId="7C2624D5"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work requires the </w:t>
      </w:r>
      <w:r w:rsidR="00636E33" w:rsidRPr="00C357DF">
        <w:rPr>
          <w:rFonts w:cstheme="minorHAnsi"/>
        </w:rPr>
        <w:t>p</w:t>
      </w:r>
      <w:r w:rsidRPr="00C357DF">
        <w:rPr>
          <w:rFonts w:cstheme="minorHAnsi"/>
        </w:rPr>
        <w:t xml:space="preserve">articipant to change residence, in most cases </w:t>
      </w:r>
    </w:p>
    <w:p w14:paraId="065CF8FD" w14:textId="14B89A85"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636E33" w:rsidRPr="00C357DF">
        <w:rPr>
          <w:rFonts w:cstheme="minorHAnsi"/>
        </w:rPr>
        <w:t>p</w:t>
      </w:r>
      <w:r w:rsidRPr="00C357DF">
        <w:rPr>
          <w:rFonts w:cstheme="minorHAnsi"/>
        </w:rPr>
        <w:t>articipant has a verifiable and legitimate objection to the work on moral, cultural or religious grounds (for example, there is evidence that the Participant adheres to a particular set of moral, ethical or religious values and aspects of the work would be inconsistent with those values)</w:t>
      </w:r>
    </w:p>
    <w:p w14:paraId="37C8C8F1" w14:textId="5B718F1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work would require the </w:t>
      </w:r>
      <w:r w:rsidR="00636E33" w:rsidRPr="00C357DF">
        <w:rPr>
          <w:rFonts w:cstheme="minorHAnsi"/>
        </w:rPr>
        <w:t>p</w:t>
      </w:r>
      <w:r w:rsidRPr="00C357DF">
        <w:rPr>
          <w:rFonts w:cstheme="minorHAnsi"/>
        </w:rPr>
        <w:t xml:space="preserve">articipant to enlist in the </w:t>
      </w:r>
      <w:r w:rsidR="00832665" w:rsidRPr="00C357DF">
        <w:rPr>
          <w:rFonts w:cstheme="minorHAnsi"/>
        </w:rPr>
        <w:t>d</w:t>
      </w:r>
      <w:r w:rsidRPr="00C357DF">
        <w:rPr>
          <w:rFonts w:cstheme="minorHAnsi"/>
        </w:rPr>
        <w:t xml:space="preserve">efence </w:t>
      </w:r>
      <w:r w:rsidR="00832665" w:rsidRPr="00C357DF">
        <w:rPr>
          <w:rFonts w:cstheme="minorHAnsi"/>
        </w:rPr>
        <w:t>f</w:t>
      </w:r>
      <w:r w:rsidRPr="00C357DF">
        <w:rPr>
          <w:rFonts w:cstheme="minorHAnsi"/>
        </w:rPr>
        <w:t xml:space="preserve">orce or the </w:t>
      </w:r>
      <w:r w:rsidR="00832665" w:rsidRPr="00C357DF">
        <w:rPr>
          <w:rFonts w:cstheme="minorHAnsi"/>
        </w:rPr>
        <w:t>r</w:t>
      </w:r>
      <w:r w:rsidRPr="00C357DF">
        <w:rPr>
          <w:rFonts w:cstheme="minorHAnsi"/>
        </w:rPr>
        <w:t>eserves</w:t>
      </w:r>
      <w:r w:rsidR="00AE4359">
        <w:rPr>
          <w:rFonts w:cstheme="minorHAnsi"/>
        </w:rPr>
        <w:t>.</w:t>
      </w:r>
    </w:p>
    <w:p w14:paraId="2CD1A6E2" w14:textId="01784C2F" w:rsidR="00720D3B" w:rsidRPr="00C357DF" w:rsidRDefault="00635E5A" w:rsidP="00C357DF">
      <w:pPr>
        <w:keepNext/>
        <w:tabs>
          <w:tab w:val="right" w:pos="1701"/>
        </w:tabs>
        <w:spacing w:before="120" w:after="120"/>
        <w:rPr>
          <w:rFonts w:cstheme="minorHAnsi"/>
        </w:rPr>
      </w:pPr>
      <w:r w:rsidRPr="00C357DF">
        <w:rPr>
          <w:rFonts w:cstheme="minorHAnsi"/>
        </w:rPr>
        <w:t xml:space="preserve">In addition, if </w:t>
      </w:r>
      <w:r w:rsidR="00720D3B" w:rsidRPr="00C357DF">
        <w:rPr>
          <w:rFonts w:cstheme="minorHAnsi"/>
        </w:rPr>
        <w:t xml:space="preserve">the </w:t>
      </w:r>
      <w:r w:rsidR="00832665" w:rsidRPr="00C357DF">
        <w:rPr>
          <w:rFonts w:cstheme="minorHAnsi"/>
        </w:rPr>
        <w:t>p</w:t>
      </w:r>
      <w:r w:rsidR="00720D3B" w:rsidRPr="00C357DF">
        <w:rPr>
          <w:rFonts w:cstheme="minorHAnsi"/>
        </w:rPr>
        <w:t>articipant has a partial capacity to work or is a principal carer</w:t>
      </w:r>
      <w:r w:rsidRPr="00C357DF">
        <w:rPr>
          <w:rFonts w:cstheme="minorHAnsi"/>
        </w:rPr>
        <w:t xml:space="preserve">, work is </w:t>
      </w:r>
      <w:r w:rsidR="00AE4359" w:rsidRPr="00C357DF">
        <w:rPr>
          <w:rFonts w:cstheme="minorHAnsi"/>
        </w:rPr>
        <w:t>un</w:t>
      </w:r>
      <w:r w:rsidRPr="00C357DF">
        <w:rPr>
          <w:rFonts w:cstheme="minorHAnsi"/>
        </w:rPr>
        <w:t>suitable where:</w:t>
      </w:r>
    </w:p>
    <w:p w14:paraId="01FC0412" w14:textId="2512AEF4" w:rsidR="00720D3B" w:rsidRPr="00C357DF" w:rsidRDefault="00832665" w:rsidP="00C357DF">
      <w:pPr>
        <w:numPr>
          <w:ilvl w:val="0"/>
          <w:numId w:val="8"/>
        </w:numPr>
        <w:spacing w:before="60" w:after="60" w:line="276" w:lineRule="auto"/>
        <w:ind w:left="714" w:hanging="357"/>
        <w:contextualSpacing/>
        <w:rPr>
          <w:rFonts w:cstheme="minorHAnsi"/>
        </w:rPr>
      </w:pPr>
      <w:r w:rsidRPr="00C357DF">
        <w:rPr>
          <w:rFonts w:cstheme="minorHAnsi"/>
        </w:rPr>
        <w:t>travel time</w:t>
      </w:r>
      <w:r w:rsidR="00720D3B" w:rsidRPr="00C357DF">
        <w:rPr>
          <w:rFonts w:cstheme="minorHAnsi"/>
        </w:rPr>
        <w:t xml:space="preserve"> between the </w:t>
      </w:r>
      <w:r w:rsidRPr="00C357DF">
        <w:rPr>
          <w:rFonts w:cstheme="minorHAnsi"/>
        </w:rPr>
        <w:t>p</w:t>
      </w:r>
      <w:r w:rsidR="00720D3B" w:rsidRPr="00C357DF">
        <w:rPr>
          <w:rFonts w:cstheme="minorHAnsi"/>
        </w:rPr>
        <w:t xml:space="preserve">articipant’s home and place of work would normally exceed 60 minutes </w:t>
      </w:r>
    </w:p>
    <w:p w14:paraId="3C34E375" w14:textId="51FF6B2D"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832665" w:rsidRPr="00C357DF">
        <w:rPr>
          <w:rFonts w:cstheme="minorHAnsi"/>
        </w:rPr>
        <w:t>p</w:t>
      </w:r>
      <w:r w:rsidRPr="00C357DF">
        <w:rPr>
          <w:rFonts w:cstheme="minorHAnsi"/>
        </w:rPr>
        <w:t xml:space="preserve">articipant would be financially worse off </w:t>
      </w:r>
      <w:r w:rsidR="002A4C13">
        <w:rPr>
          <w:rFonts w:cstheme="minorHAnsi"/>
        </w:rPr>
        <w:t>by</w:t>
      </w:r>
      <w:r w:rsidRPr="00C357DF">
        <w:rPr>
          <w:rFonts w:cstheme="minorHAnsi"/>
        </w:rPr>
        <w:t xml:space="preserve"> undertaking the work, considering:</w:t>
      </w:r>
    </w:p>
    <w:p w14:paraId="5406CCD5" w14:textId="28E2C7D0"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cost to the </w:t>
      </w:r>
      <w:r w:rsidR="00635E5A">
        <w:rPr>
          <w:rFonts w:cstheme="minorHAnsi"/>
        </w:rPr>
        <w:t>p</w:t>
      </w:r>
      <w:r w:rsidRPr="00CF6B35">
        <w:rPr>
          <w:rFonts w:cstheme="minorHAnsi"/>
        </w:rPr>
        <w:t xml:space="preserve">articipant in providing appropriate care and supervision for </w:t>
      </w:r>
      <w:r w:rsidR="002A4C13">
        <w:rPr>
          <w:rFonts w:cstheme="minorHAnsi"/>
        </w:rPr>
        <w:t>any</w:t>
      </w:r>
      <w:r w:rsidRPr="00CF6B35">
        <w:rPr>
          <w:rFonts w:cstheme="minorHAnsi"/>
        </w:rPr>
        <w:t xml:space="preserve"> children for whom the </w:t>
      </w:r>
      <w:r w:rsidR="00635E5A">
        <w:rPr>
          <w:rFonts w:cstheme="minorHAnsi"/>
        </w:rPr>
        <w:t>p</w:t>
      </w:r>
      <w:r w:rsidRPr="00CF6B35">
        <w:rPr>
          <w:rFonts w:cstheme="minorHAnsi"/>
        </w:rPr>
        <w:t xml:space="preserve">articipant is the principal carer, at the times when the </w:t>
      </w:r>
      <w:r w:rsidR="00635E5A">
        <w:rPr>
          <w:rFonts w:cstheme="minorHAnsi"/>
        </w:rPr>
        <w:t>p</w:t>
      </w:r>
      <w:r w:rsidRPr="00CF6B35">
        <w:rPr>
          <w:rFonts w:cstheme="minorHAnsi"/>
        </w:rPr>
        <w:t>articipant would be required to undertake the work</w:t>
      </w:r>
    </w:p>
    <w:p w14:paraId="23ECE33E" w14:textId="352DAC0B"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cost of travel that </w:t>
      </w:r>
      <w:r w:rsidR="00A228A0">
        <w:rPr>
          <w:rFonts w:cstheme="minorHAnsi"/>
        </w:rPr>
        <w:t xml:space="preserve">the participant </w:t>
      </w:r>
      <w:r w:rsidRPr="00CF6B35">
        <w:rPr>
          <w:rFonts w:cstheme="minorHAnsi"/>
        </w:rPr>
        <w:t xml:space="preserve">would incur in undertaking the work </w:t>
      </w:r>
    </w:p>
    <w:p w14:paraId="51D68F86" w14:textId="0E45C733"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reduction in income support, additional tax paid or impact on public housing, </w:t>
      </w:r>
      <w:r w:rsidR="00BD5FAD">
        <w:rPr>
          <w:rFonts w:cstheme="minorHAnsi"/>
        </w:rPr>
        <w:t>and/</w:t>
      </w:r>
      <w:r w:rsidRPr="00CF6B35">
        <w:rPr>
          <w:rFonts w:cstheme="minorHAnsi"/>
        </w:rPr>
        <w:t>or</w:t>
      </w:r>
    </w:p>
    <w:p w14:paraId="2F4CE4E4" w14:textId="3C1A696E"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benefit for the </w:t>
      </w:r>
      <w:r w:rsidR="00E14876">
        <w:rPr>
          <w:rFonts w:cstheme="minorHAnsi"/>
        </w:rPr>
        <w:t>p</w:t>
      </w:r>
      <w:r w:rsidRPr="00CF6B35">
        <w:rPr>
          <w:rFonts w:cstheme="minorHAnsi"/>
        </w:rPr>
        <w:t xml:space="preserve">articipant of undertaking the work would be marginal because of the financial cost in providing appropriate care and supervision </w:t>
      </w:r>
      <w:r w:rsidR="00E14876">
        <w:rPr>
          <w:rFonts w:cstheme="minorHAnsi"/>
        </w:rPr>
        <w:t>of</w:t>
      </w:r>
      <w:r w:rsidRPr="00CF6B35">
        <w:rPr>
          <w:rFonts w:cstheme="minorHAnsi"/>
        </w:rPr>
        <w:t xml:space="preserve"> children for whom the </w:t>
      </w:r>
      <w:r w:rsidR="0050733F">
        <w:rPr>
          <w:rFonts w:cstheme="minorHAnsi"/>
        </w:rPr>
        <w:t>p</w:t>
      </w:r>
      <w:r w:rsidRPr="00CF6B35">
        <w:rPr>
          <w:rFonts w:cstheme="minorHAnsi"/>
        </w:rPr>
        <w:t xml:space="preserve">articipant is the principal carer, </w:t>
      </w:r>
      <w:r w:rsidR="0050733F">
        <w:rPr>
          <w:rFonts w:cstheme="minorHAnsi"/>
        </w:rPr>
        <w:t>while</w:t>
      </w:r>
      <w:r w:rsidRPr="00CF6B35">
        <w:rPr>
          <w:rFonts w:cstheme="minorHAnsi"/>
        </w:rPr>
        <w:t xml:space="preserve"> the </w:t>
      </w:r>
      <w:r w:rsidR="0050733F">
        <w:rPr>
          <w:rFonts w:cstheme="minorHAnsi"/>
        </w:rPr>
        <w:t>p</w:t>
      </w:r>
      <w:r w:rsidRPr="00CF6B35">
        <w:rPr>
          <w:rFonts w:cstheme="minorHAnsi"/>
        </w:rPr>
        <w:t>articipant would be required to work.</w:t>
      </w:r>
    </w:p>
    <w:p w14:paraId="023AE0CC" w14:textId="736571BB" w:rsidR="00CC2F41" w:rsidRPr="00A8143C" w:rsidRDefault="00CC5FB6" w:rsidP="00CC2F41">
      <w:pPr>
        <w:keepNext/>
        <w:tabs>
          <w:tab w:val="right" w:pos="1701"/>
        </w:tabs>
        <w:spacing w:before="120" w:after="120"/>
        <w:rPr>
          <w:rFonts w:cstheme="minorHAnsi"/>
        </w:rPr>
      </w:pPr>
      <w:r>
        <w:rPr>
          <w:rFonts w:cstheme="minorHAnsi"/>
        </w:rPr>
        <w:t xml:space="preserve">If the provider determines the participant </w:t>
      </w:r>
      <w:r w:rsidR="00FF3272">
        <w:rPr>
          <w:rFonts w:cstheme="minorHAnsi"/>
        </w:rPr>
        <w:t xml:space="preserve">potentially </w:t>
      </w:r>
      <w:r>
        <w:rPr>
          <w:rFonts w:cstheme="minorHAnsi"/>
        </w:rPr>
        <w:t>did not accept an offer of suitable work, they must create and finalise a</w:t>
      </w:r>
      <w:r w:rsidR="001A5F0E" w:rsidRPr="001A5F0E">
        <w:rPr>
          <w:rFonts w:cstheme="minorHAnsi"/>
        </w:rPr>
        <w:t xml:space="preserve"> </w:t>
      </w:r>
      <w:r>
        <w:rPr>
          <w:rFonts w:cstheme="minorHAnsi"/>
        </w:rPr>
        <w:t>w</w:t>
      </w:r>
      <w:r w:rsidR="001A5F0E" w:rsidRPr="001A5F0E">
        <w:rPr>
          <w:rFonts w:cstheme="minorHAnsi"/>
        </w:rPr>
        <w:t xml:space="preserve">ork </w:t>
      </w:r>
      <w:r>
        <w:rPr>
          <w:rFonts w:cstheme="minorHAnsi"/>
        </w:rPr>
        <w:t>r</w:t>
      </w:r>
      <w:r w:rsidR="001A5F0E" w:rsidRPr="001A5F0E">
        <w:rPr>
          <w:rFonts w:cstheme="minorHAnsi"/>
        </w:rPr>
        <w:t xml:space="preserve">efusal </w:t>
      </w:r>
      <w:r>
        <w:rPr>
          <w:rFonts w:cstheme="minorHAnsi"/>
        </w:rPr>
        <w:t>f</w:t>
      </w:r>
      <w:r w:rsidR="001A5F0E" w:rsidRPr="001A5F0E">
        <w:rPr>
          <w:rFonts w:cstheme="minorHAnsi"/>
        </w:rPr>
        <w:t xml:space="preserve">ailure report within 10 </w:t>
      </w:r>
      <w:r>
        <w:rPr>
          <w:rFonts w:cstheme="minorHAnsi"/>
        </w:rPr>
        <w:t>b</w:t>
      </w:r>
      <w:r w:rsidR="001A5F0E" w:rsidRPr="001A5F0E">
        <w:rPr>
          <w:rFonts w:cstheme="minorHAnsi"/>
        </w:rPr>
        <w:t xml:space="preserve">usiness </w:t>
      </w:r>
      <w:r>
        <w:rPr>
          <w:rFonts w:cstheme="minorHAnsi"/>
        </w:rPr>
        <w:t>d</w:t>
      </w:r>
      <w:r w:rsidR="001A5F0E" w:rsidRPr="001A5F0E">
        <w:rPr>
          <w:rFonts w:cstheme="minorHAnsi"/>
        </w:rPr>
        <w:t>ays of the date</w:t>
      </w:r>
      <w:r w:rsidR="007F7291">
        <w:rPr>
          <w:rFonts w:cstheme="minorHAnsi"/>
        </w:rPr>
        <w:t xml:space="preserve"> the participant </w:t>
      </w:r>
      <w:r w:rsidR="002D6DB7">
        <w:rPr>
          <w:rFonts w:cstheme="minorHAnsi"/>
        </w:rPr>
        <w:t>refused work</w:t>
      </w:r>
      <w:r w:rsidR="001A5F0E" w:rsidRPr="001A5F0E">
        <w:rPr>
          <w:rFonts w:cstheme="minorHAnsi"/>
        </w:rPr>
        <w:t>.</w:t>
      </w:r>
      <w:r w:rsidR="00B92B58">
        <w:rPr>
          <w:rFonts w:cstheme="minorHAnsi"/>
        </w:rPr>
        <w:t xml:space="preserve"> </w:t>
      </w:r>
      <w:r w:rsidR="00CC2F41">
        <w:rPr>
          <w:rFonts w:cstheme="minorHAnsi"/>
        </w:rPr>
        <w:t>F</w:t>
      </w:r>
      <w:r w:rsidR="00CC2F41" w:rsidRPr="004309FC">
        <w:rPr>
          <w:rFonts w:cstheme="minorHAnsi"/>
        </w:rPr>
        <w:t>or example</w:t>
      </w:r>
      <w:r w:rsidR="00CC2F41">
        <w:rPr>
          <w:rFonts w:cstheme="minorHAnsi"/>
        </w:rPr>
        <w:t>:</w:t>
      </w:r>
      <w:r w:rsidR="00CC2F41" w:rsidRPr="00A8143C">
        <w:rPr>
          <w:rFonts w:cstheme="minorHAnsi"/>
        </w:rPr>
        <w:t xml:space="preserve">  </w:t>
      </w:r>
    </w:p>
    <w:p w14:paraId="27CEA86F" w14:textId="77777777" w:rsidR="00CC2F41" w:rsidRPr="004309FC" w:rsidRDefault="00CC2F41" w:rsidP="00CC2F41">
      <w:pPr>
        <w:numPr>
          <w:ilvl w:val="0"/>
          <w:numId w:val="8"/>
        </w:numPr>
        <w:spacing w:before="60" w:after="60" w:line="276" w:lineRule="auto"/>
        <w:ind w:left="714" w:hanging="357"/>
        <w:contextualSpacing/>
        <w:rPr>
          <w:rFonts w:cstheme="minorHAnsi"/>
        </w:rPr>
      </w:pPr>
      <w:r w:rsidRPr="004309FC">
        <w:rPr>
          <w:rFonts w:cstheme="minorHAnsi"/>
        </w:rPr>
        <w:t>if the participant was given 14 days to accept the offer and did not do so, the incident date is the 14th day (unless the participant actively refuses the job on an earlier day), or</w:t>
      </w:r>
    </w:p>
    <w:p w14:paraId="3E207841" w14:textId="77777777" w:rsidR="00CC2F41" w:rsidRPr="004309FC" w:rsidRDefault="00CC2F41" w:rsidP="00CC2F41">
      <w:pPr>
        <w:numPr>
          <w:ilvl w:val="0"/>
          <w:numId w:val="8"/>
        </w:numPr>
        <w:spacing w:before="60" w:after="60" w:line="276" w:lineRule="auto"/>
        <w:ind w:left="714" w:hanging="357"/>
        <w:contextualSpacing/>
        <w:rPr>
          <w:rFonts w:cstheme="minorHAnsi"/>
        </w:rPr>
      </w:pPr>
      <w:r w:rsidRPr="004309FC">
        <w:rPr>
          <w:rFonts w:cstheme="minorHAnsi"/>
        </w:rPr>
        <w:t>if, when the offer was made, the participant agreed a start date with the potential employer, but did not commence work on that date, the incident date is the date the participant was due to start.</w:t>
      </w:r>
    </w:p>
    <w:p w14:paraId="2C8EC093" w14:textId="63F6B57E" w:rsidR="0073053C" w:rsidRPr="00C36273" w:rsidRDefault="00342D3F" w:rsidP="00D130D6">
      <w:pPr>
        <w:pStyle w:val="Systemstep"/>
        <w:keepNext/>
        <w:spacing w:line="240" w:lineRule="auto"/>
        <w:ind w:left="284" w:hanging="284"/>
        <w:rPr>
          <w:rFonts w:cstheme="minorHAnsi"/>
        </w:rPr>
      </w:pPr>
      <w:r w:rsidRPr="00C36273">
        <w:rPr>
          <w:rFonts w:cstheme="minorHAnsi"/>
        </w:rPr>
        <w:t>To</w:t>
      </w:r>
      <w:r w:rsidR="0073053C" w:rsidRPr="00C36273">
        <w:rPr>
          <w:rFonts w:cstheme="minorHAnsi"/>
        </w:rPr>
        <w:t xml:space="preserve"> create </w:t>
      </w:r>
      <w:r w:rsidRPr="00C36273">
        <w:rPr>
          <w:rFonts w:cstheme="minorHAnsi"/>
        </w:rPr>
        <w:t>a</w:t>
      </w:r>
      <w:r w:rsidR="0073053C" w:rsidRPr="00C36273">
        <w:rPr>
          <w:rFonts w:cstheme="minorHAnsi"/>
        </w:rPr>
        <w:t xml:space="preserve"> </w:t>
      </w:r>
      <w:r w:rsidRPr="00C36273">
        <w:rPr>
          <w:rFonts w:cstheme="minorHAnsi"/>
        </w:rPr>
        <w:t>w</w:t>
      </w:r>
      <w:r w:rsidR="0073053C" w:rsidRPr="00C36273">
        <w:rPr>
          <w:rFonts w:cstheme="minorHAnsi"/>
        </w:rPr>
        <w:t xml:space="preserve">ork </w:t>
      </w:r>
      <w:r w:rsidRPr="00C36273">
        <w:rPr>
          <w:rFonts w:cstheme="minorHAnsi"/>
        </w:rPr>
        <w:t>r</w:t>
      </w:r>
      <w:r w:rsidR="0073053C" w:rsidRPr="00C36273">
        <w:rPr>
          <w:rFonts w:cstheme="minorHAnsi"/>
        </w:rPr>
        <w:t xml:space="preserve">efusal </w:t>
      </w:r>
      <w:r w:rsidRPr="00C36273">
        <w:rPr>
          <w:rFonts w:cstheme="minorHAnsi"/>
        </w:rPr>
        <w:t>f</w:t>
      </w:r>
      <w:r w:rsidR="0073053C" w:rsidRPr="00C36273">
        <w:rPr>
          <w:rFonts w:cstheme="minorHAnsi"/>
        </w:rPr>
        <w:t xml:space="preserve">ailure report </w:t>
      </w:r>
      <w:r w:rsidRPr="00C36273">
        <w:rPr>
          <w:rFonts w:cstheme="minorHAnsi"/>
        </w:rPr>
        <w:t xml:space="preserve">in </w:t>
      </w:r>
      <w:proofErr w:type="spellStart"/>
      <w:r w:rsidRPr="00C36273">
        <w:rPr>
          <w:rFonts w:cstheme="minorHAnsi"/>
        </w:rPr>
        <w:t>ESSWeb</w:t>
      </w:r>
      <w:proofErr w:type="spellEnd"/>
      <w:r w:rsidR="0073053C" w:rsidRPr="00C36273">
        <w:rPr>
          <w:rFonts w:cstheme="minorHAnsi"/>
        </w:rPr>
        <w:t>:</w:t>
      </w:r>
    </w:p>
    <w:p w14:paraId="3F620E38" w14:textId="40233D90" w:rsidR="0073053C" w:rsidRPr="00C357DF" w:rsidRDefault="0073053C" w:rsidP="00D130D6">
      <w:pPr>
        <w:keepNext/>
        <w:numPr>
          <w:ilvl w:val="0"/>
          <w:numId w:val="8"/>
        </w:numPr>
        <w:spacing w:before="60" w:after="60" w:line="276" w:lineRule="auto"/>
        <w:ind w:left="714" w:hanging="357"/>
        <w:contextualSpacing/>
        <w:rPr>
          <w:rFonts w:cstheme="minorHAnsi"/>
        </w:rPr>
      </w:pPr>
      <w:r w:rsidRPr="00C357DF">
        <w:rPr>
          <w:rFonts w:cstheme="minorHAnsi"/>
        </w:rPr>
        <w:t>select ‘create compliance’</w:t>
      </w:r>
      <w:r w:rsidR="00C36273" w:rsidRPr="00C357DF">
        <w:rPr>
          <w:rFonts w:cstheme="minorHAnsi"/>
        </w:rPr>
        <w:t xml:space="preserve"> and </w:t>
      </w:r>
      <w:r w:rsidRPr="00C357DF">
        <w:rPr>
          <w:rFonts w:cstheme="minorHAnsi"/>
        </w:rPr>
        <w:t>the appropriate Event Type from the drop-down menu:</w:t>
      </w:r>
    </w:p>
    <w:p w14:paraId="6F5C39D8" w14:textId="77777777" w:rsidR="00D91443" w:rsidRPr="00C36273" w:rsidRDefault="00D91443" w:rsidP="00D91443">
      <w:pPr>
        <w:pStyle w:val="guidelinetext"/>
        <w:numPr>
          <w:ilvl w:val="1"/>
          <w:numId w:val="19"/>
        </w:numPr>
        <w:spacing w:before="60" w:line="240" w:lineRule="auto"/>
        <w:rPr>
          <w:rFonts w:cstheme="minorHAnsi"/>
        </w:rPr>
      </w:pPr>
      <w:r w:rsidRPr="00C36273">
        <w:rPr>
          <w:rFonts w:cstheme="minorHAnsi"/>
        </w:rPr>
        <w:t xml:space="preserve">select ‘job seeker failed to commence suitable job’ where the </w:t>
      </w:r>
      <w:r>
        <w:rPr>
          <w:rFonts w:cstheme="minorHAnsi"/>
        </w:rPr>
        <w:t>p</w:t>
      </w:r>
      <w:r w:rsidRPr="00C36273">
        <w:rPr>
          <w:rFonts w:cstheme="minorHAnsi"/>
        </w:rPr>
        <w:t xml:space="preserve">articipant refused or failed to accept an offer of suitable </w:t>
      </w:r>
      <w:r>
        <w:rPr>
          <w:rFonts w:cstheme="minorHAnsi"/>
        </w:rPr>
        <w:t>work</w:t>
      </w:r>
      <w:r w:rsidRPr="00C36273">
        <w:rPr>
          <w:rFonts w:cstheme="minorHAnsi"/>
        </w:rPr>
        <w:t xml:space="preserve"> by failing to commence work on the </w:t>
      </w:r>
      <w:r>
        <w:rPr>
          <w:rFonts w:cstheme="minorHAnsi"/>
        </w:rPr>
        <w:t xml:space="preserve">agreed </w:t>
      </w:r>
      <w:r w:rsidRPr="00C36273">
        <w:rPr>
          <w:rFonts w:cstheme="minorHAnsi"/>
        </w:rPr>
        <w:t xml:space="preserve">start date </w:t>
      </w:r>
    </w:p>
    <w:p w14:paraId="2FC85562" w14:textId="0D619FD2" w:rsidR="0073053C" w:rsidRPr="00C36273" w:rsidRDefault="0073053C" w:rsidP="00C357DF">
      <w:pPr>
        <w:pStyle w:val="guidelinetext"/>
        <w:numPr>
          <w:ilvl w:val="1"/>
          <w:numId w:val="19"/>
        </w:numPr>
        <w:spacing w:before="60" w:line="240" w:lineRule="auto"/>
        <w:rPr>
          <w:rFonts w:cstheme="minorHAnsi"/>
        </w:rPr>
      </w:pPr>
      <w:r w:rsidRPr="00C36273">
        <w:rPr>
          <w:rFonts w:cstheme="minorHAnsi"/>
        </w:rPr>
        <w:t xml:space="preserve">select ‘job seeker failed to accept suitable job’ </w:t>
      </w:r>
      <w:r w:rsidR="00C36273">
        <w:rPr>
          <w:rFonts w:cstheme="minorHAnsi"/>
        </w:rPr>
        <w:t>where the p</w:t>
      </w:r>
      <w:r w:rsidRPr="00C36273">
        <w:rPr>
          <w:rFonts w:cstheme="minorHAnsi"/>
        </w:rPr>
        <w:t xml:space="preserve">articipant refused an offer of suitable </w:t>
      </w:r>
      <w:r w:rsidR="00C36273">
        <w:rPr>
          <w:rFonts w:cstheme="minorHAnsi"/>
        </w:rPr>
        <w:t>e</w:t>
      </w:r>
      <w:r w:rsidRPr="00C36273">
        <w:rPr>
          <w:rFonts w:cstheme="minorHAnsi"/>
        </w:rPr>
        <w:t>mployment</w:t>
      </w:r>
    </w:p>
    <w:p w14:paraId="5EBCF706" w14:textId="44D2B9B4"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 xml:space="preserve">record the incident date </w:t>
      </w:r>
    </w:p>
    <w:p w14:paraId="125D9BC4" w14:textId="72D1F4A7"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 xml:space="preserve">answer ‘yes’ </w:t>
      </w:r>
      <w:r w:rsidR="007C38AA">
        <w:rPr>
          <w:rFonts w:cstheme="minorHAnsi"/>
        </w:rPr>
        <w:t xml:space="preserve">or ‘no’ </w:t>
      </w:r>
      <w:r w:rsidRPr="00C357DF">
        <w:rPr>
          <w:rFonts w:cstheme="minorHAnsi"/>
        </w:rPr>
        <w:t xml:space="preserve">to the question of whether they are in contact with the </w:t>
      </w:r>
      <w:r w:rsidR="00413F6C">
        <w:rPr>
          <w:rFonts w:cstheme="minorHAnsi"/>
        </w:rPr>
        <w:t>p</w:t>
      </w:r>
      <w:r w:rsidRPr="00C357DF">
        <w:rPr>
          <w:rFonts w:cstheme="minorHAnsi"/>
        </w:rPr>
        <w:t xml:space="preserve">articipant </w:t>
      </w:r>
    </w:p>
    <w:p w14:paraId="2C2D67F9" w14:textId="610494C9"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 xml:space="preserve">select a ‘Reasons not accepted’ </w:t>
      </w:r>
      <w:r w:rsidR="0017284A" w:rsidRPr="00C357DF">
        <w:rPr>
          <w:rFonts w:cstheme="minorHAnsi"/>
        </w:rPr>
        <w:t>reason from the</w:t>
      </w:r>
      <w:r w:rsidRPr="00C357DF">
        <w:rPr>
          <w:rFonts w:cstheme="minorHAnsi"/>
        </w:rPr>
        <w:t xml:space="preserve"> drop-down menu that will appear</w:t>
      </w:r>
      <w:r w:rsidR="0017284A" w:rsidRPr="00C357DF">
        <w:rPr>
          <w:rFonts w:cstheme="minorHAnsi"/>
        </w:rPr>
        <w:t xml:space="preserve"> that </w:t>
      </w:r>
      <w:r w:rsidRPr="00C357DF">
        <w:rPr>
          <w:rFonts w:cstheme="minorHAnsi"/>
        </w:rPr>
        <w:t xml:space="preserve">most closely aligns with the reason the </w:t>
      </w:r>
      <w:r w:rsidR="0017284A" w:rsidRPr="00C357DF">
        <w:rPr>
          <w:rFonts w:cstheme="minorHAnsi"/>
        </w:rPr>
        <w:t>p</w:t>
      </w:r>
      <w:r w:rsidRPr="00C357DF">
        <w:rPr>
          <w:rFonts w:cstheme="minorHAnsi"/>
        </w:rPr>
        <w:t>articipant</w:t>
      </w:r>
    </w:p>
    <w:p w14:paraId="64FA9704" w14:textId="7F3EBB9B"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otherwise accurately answer the questions that will be automatically generated, and</w:t>
      </w:r>
    </w:p>
    <w:p w14:paraId="742E389F" w14:textId="77777777" w:rsidR="0017284A" w:rsidRDefault="0073053C" w:rsidP="0017284A">
      <w:pPr>
        <w:numPr>
          <w:ilvl w:val="0"/>
          <w:numId w:val="8"/>
        </w:numPr>
        <w:spacing w:before="60" w:after="60" w:line="276" w:lineRule="auto"/>
        <w:ind w:left="714" w:hanging="357"/>
        <w:contextualSpacing/>
        <w:rPr>
          <w:rFonts w:cstheme="minorHAnsi"/>
        </w:rPr>
      </w:pPr>
      <w:r w:rsidRPr="00C357DF">
        <w:rPr>
          <w:rFonts w:cstheme="minorHAnsi"/>
        </w:rPr>
        <w:t xml:space="preserve">select ‘create’ </w:t>
      </w:r>
      <w:r w:rsidR="0017284A">
        <w:rPr>
          <w:rFonts w:cstheme="minorHAnsi"/>
        </w:rPr>
        <w:t>to</w:t>
      </w:r>
      <w:r w:rsidRPr="00C357DF">
        <w:rPr>
          <w:rFonts w:cstheme="minorHAnsi"/>
        </w:rPr>
        <w:t xml:space="preserve"> finalise the Work Refusal Failure report and send it to Services Australia.</w:t>
      </w:r>
    </w:p>
    <w:p w14:paraId="232283B3" w14:textId="77777777" w:rsidR="00BD3DC1" w:rsidRPr="00073352" w:rsidRDefault="009E7DF4" w:rsidP="00C357DF">
      <w:pPr>
        <w:keepNext/>
        <w:tabs>
          <w:tab w:val="right" w:pos="1701"/>
        </w:tabs>
        <w:spacing w:before="120" w:after="120"/>
        <w:rPr>
          <w:rFonts w:cstheme="minorHAnsi"/>
        </w:rPr>
      </w:pPr>
      <w:r w:rsidRPr="00073352">
        <w:rPr>
          <w:rFonts w:cstheme="minorHAnsi"/>
        </w:rPr>
        <w:t>If the provider recorded that they were not in contact with the participant</w:t>
      </w:r>
      <w:r w:rsidR="00BD3DC1" w:rsidRPr="00073352">
        <w:rPr>
          <w:rFonts w:cstheme="minorHAnsi"/>
        </w:rPr>
        <w:t>,</w:t>
      </w:r>
      <w:r w:rsidRPr="00073352">
        <w:rPr>
          <w:rFonts w:cstheme="minorHAnsi"/>
        </w:rPr>
        <w:t xml:space="preserve"> the </w:t>
      </w:r>
      <w:r w:rsidR="00BD3DC1" w:rsidRPr="00073352">
        <w:rPr>
          <w:rFonts w:cstheme="minorHAnsi"/>
        </w:rPr>
        <w:t>p</w:t>
      </w:r>
      <w:r w:rsidRPr="00073352">
        <w:rPr>
          <w:rFonts w:cstheme="minorHAnsi"/>
        </w:rPr>
        <w:t>articipant will receive notification advising that</w:t>
      </w:r>
      <w:r w:rsidR="00BD3DC1" w:rsidRPr="00073352">
        <w:rPr>
          <w:rFonts w:cstheme="minorHAnsi"/>
        </w:rPr>
        <w:t>:</w:t>
      </w:r>
      <w:r w:rsidRPr="00073352">
        <w:rPr>
          <w:rFonts w:cstheme="minorHAnsi"/>
        </w:rPr>
        <w:t xml:space="preserve"> </w:t>
      </w:r>
    </w:p>
    <w:p w14:paraId="20823415" w14:textId="497F7646" w:rsidR="00BD3DC1"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they appear to have committed an apparent </w:t>
      </w:r>
      <w:r w:rsidR="00BD3DC1" w:rsidRPr="00073352">
        <w:rPr>
          <w:rFonts w:cstheme="minorHAnsi"/>
        </w:rPr>
        <w:t>w</w:t>
      </w:r>
      <w:r w:rsidRPr="00073352">
        <w:rPr>
          <w:rFonts w:cstheme="minorHAnsi"/>
        </w:rPr>
        <w:t xml:space="preserve">ork </w:t>
      </w:r>
      <w:r w:rsidR="00BD3DC1" w:rsidRPr="00073352">
        <w:rPr>
          <w:rFonts w:cstheme="minorHAnsi"/>
        </w:rPr>
        <w:t>r</w:t>
      </w:r>
      <w:r w:rsidRPr="00073352">
        <w:rPr>
          <w:rFonts w:cstheme="minorHAnsi"/>
        </w:rPr>
        <w:t xml:space="preserve">efusal </w:t>
      </w:r>
      <w:r w:rsidR="00BD3DC1" w:rsidRPr="00073352">
        <w:rPr>
          <w:rFonts w:cstheme="minorHAnsi"/>
        </w:rPr>
        <w:t>f</w:t>
      </w:r>
      <w:r w:rsidRPr="00073352">
        <w:rPr>
          <w:rFonts w:cstheme="minorHAnsi"/>
        </w:rPr>
        <w:t>ailur</w:t>
      </w:r>
      <w:r w:rsidR="00BD3DC1" w:rsidRPr="00073352">
        <w:rPr>
          <w:rFonts w:cstheme="minorHAnsi"/>
        </w:rPr>
        <w:t>e</w:t>
      </w:r>
      <w:r w:rsidRPr="00073352">
        <w:rPr>
          <w:rFonts w:cstheme="minorHAnsi"/>
        </w:rPr>
        <w:t xml:space="preserve"> </w:t>
      </w:r>
    </w:p>
    <w:p w14:paraId="79500DF0" w14:textId="77777777" w:rsidR="00BD3DC1"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they must contact their </w:t>
      </w:r>
      <w:r w:rsidR="00BD3DC1" w:rsidRPr="00073352">
        <w:rPr>
          <w:rFonts w:cstheme="minorHAnsi"/>
        </w:rPr>
        <w:t>p</w:t>
      </w:r>
      <w:r w:rsidRPr="00073352">
        <w:rPr>
          <w:rFonts w:cstheme="minorHAnsi"/>
        </w:rPr>
        <w:t>rovider as soon as possible</w:t>
      </w:r>
    </w:p>
    <w:p w14:paraId="440C697F" w14:textId="77777777" w:rsidR="00073352"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their payment may be suspended after 5 </w:t>
      </w:r>
      <w:r w:rsidR="00BD3DC1" w:rsidRPr="00073352">
        <w:rPr>
          <w:rFonts w:cstheme="minorHAnsi"/>
        </w:rPr>
        <w:t>b</w:t>
      </w:r>
      <w:r w:rsidRPr="00073352">
        <w:rPr>
          <w:rFonts w:cstheme="minorHAnsi"/>
        </w:rPr>
        <w:t xml:space="preserve">usiness </w:t>
      </w:r>
      <w:r w:rsidR="00BD3DC1" w:rsidRPr="00073352">
        <w:rPr>
          <w:rFonts w:cstheme="minorHAnsi"/>
        </w:rPr>
        <w:t>d</w:t>
      </w:r>
      <w:r w:rsidRPr="00073352">
        <w:rPr>
          <w:rFonts w:cstheme="minorHAnsi"/>
        </w:rPr>
        <w:t xml:space="preserve">ays if they take no further action. </w:t>
      </w:r>
    </w:p>
    <w:p w14:paraId="53FC61DA" w14:textId="6719841A" w:rsidR="00F75975" w:rsidRDefault="009E7DF4" w:rsidP="00073352">
      <w:pPr>
        <w:keepNext/>
        <w:tabs>
          <w:tab w:val="right" w:pos="1701"/>
        </w:tabs>
        <w:spacing w:before="120" w:after="120"/>
        <w:rPr>
          <w:rFonts w:cstheme="minorHAnsi"/>
        </w:rPr>
      </w:pPr>
      <w:r w:rsidRPr="00073352">
        <w:rPr>
          <w:rFonts w:cstheme="minorHAnsi"/>
        </w:rPr>
        <w:t xml:space="preserve">If the </w:t>
      </w:r>
      <w:r w:rsidR="002310C2">
        <w:rPr>
          <w:rFonts w:cstheme="minorHAnsi"/>
        </w:rPr>
        <w:t>p</w:t>
      </w:r>
      <w:r w:rsidRPr="00073352">
        <w:rPr>
          <w:rFonts w:cstheme="minorHAnsi"/>
        </w:rPr>
        <w:t xml:space="preserve">articipant does not </w:t>
      </w:r>
      <w:r w:rsidR="00D130D6" w:rsidRPr="00073352">
        <w:rPr>
          <w:rFonts w:cstheme="minorHAnsi"/>
        </w:rPr>
        <w:t>contact</w:t>
      </w:r>
      <w:r w:rsidRPr="00073352">
        <w:rPr>
          <w:rFonts w:cstheme="minorHAnsi"/>
        </w:rPr>
        <w:t xml:space="preserve"> their </w:t>
      </w:r>
      <w:r w:rsidR="002310C2">
        <w:rPr>
          <w:rFonts w:cstheme="minorHAnsi"/>
        </w:rPr>
        <w:t>p</w:t>
      </w:r>
      <w:r w:rsidRPr="00073352">
        <w:rPr>
          <w:rFonts w:cstheme="minorHAnsi"/>
        </w:rPr>
        <w:t xml:space="preserve">rovider within 5 </w:t>
      </w:r>
      <w:r w:rsidR="002310C2">
        <w:rPr>
          <w:rFonts w:cstheme="minorHAnsi"/>
        </w:rPr>
        <w:t>b</w:t>
      </w:r>
      <w:r w:rsidRPr="00073352">
        <w:rPr>
          <w:rFonts w:cstheme="minorHAnsi"/>
        </w:rPr>
        <w:t xml:space="preserve">usiness </w:t>
      </w:r>
      <w:r w:rsidR="002310C2">
        <w:rPr>
          <w:rFonts w:cstheme="minorHAnsi"/>
        </w:rPr>
        <w:t>d</w:t>
      </w:r>
      <w:r w:rsidRPr="00073352">
        <w:rPr>
          <w:rFonts w:cstheme="minorHAnsi"/>
        </w:rPr>
        <w:t>ays</w:t>
      </w:r>
      <w:r w:rsidR="00F75975">
        <w:rPr>
          <w:rFonts w:cstheme="minorHAnsi"/>
        </w:rPr>
        <w:t>:</w:t>
      </w:r>
    </w:p>
    <w:p w14:paraId="36CD8A1E" w14:textId="2A48FCF6" w:rsidR="00390A0F" w:rsidRDefault="00390A0F" w:rsidP="00390A0F">
      <w:pPr>
        <w:numPr>
          <w:ilvl w:val="0"/>
          <w:numId w:val="8"/>
        </w:numPr>
        <w:spacing w:before="60" w:after="60" w:line="276" w:lineRule="auto"/>
        <w:ind w:left="714" w:hanging="357"/>
        <w:contextualSpacing/>
        <w:rPr>
          <w:rFonts w:cstheme="minorHAnsi"/>
        </w:rPr>
      </w:pPr>
      <w:r>
        <w:rPr>
          <w:rFonts w:cstheme="minorHAnsi"/>
        </w:rPr>
        <w:t>t</w:t>
      </w:r>
      <w:r w:rsidR="00F75975">
        <w:rPr>
          <w:rFonts w:cstheme="minorHAnsi"/>
        </w:rPr>
        <w:t xml:space="preserve">he participant’s payments </w:t>
      </w:r>
      <w:r>
        <w:rPr>
          <w:rFonts w:cstheme="minorHAnsi"/>
        </w:rPr>
        <w:t xml:space="preserve">will be </w:t>
      </w:r>
      <w:r w:rsidR="009E7DF4" w:rsidRPr="00073352">
        <w:rPr>
          <w:rFonts w:cstheme="minorHAnsi"/>
        </w:rPr>
        <w:t>automatically suspend</w:t>
      </w:r>
      <w:r>
        <w:rPr>
          <w:rFonts w:cstheme="minorHAnsi"/>
        </w:rPr>
        <w:t>ed</w:t>
      </w:r>
      <w:r w:rsidR="009E7DF4" w:rsidRPr="00073352">
        <w:rPr>
          <w:rFonts w:cstheme="minorHAnsi"/>
        </w:rPr>
        <w:t xml:space="preserve"> </w:t>
      </w:r>
    </w:p>
    <w:p w14:paraId="60A3565C" w14:textId="3BCC6F19" w:rsidR="009E7DF4"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 </w:t>
      </w:r>
      <w:r w:rsidR="00390A0F">
        <w:rPr>
          <w:rFonts w:cstheme="minorHAnsi"/>
        </w:rPr>
        <w:t>p</w:t>
      </w:r>
      <w:r w:rsidRPr="00073352">
        <w:rPr>
          <w:rFonts w:cstheme="minorHAnsi"/>
        </w:rPr>
        <w:t xml:space="preserve">articipant will receive notification their </w:t>
      </w:r>
      <w:r w:rsidR="00390A0F">
        <w:rPr>
          <w:rFonts w:cstheme="minorHAnsi"/>
        </w:rPr>
        <w:t>p</w:t>
      </w:r>
      <w:r w:rsidRPr="00073352">
        <w:rPr>
          <w:rFonts w:cstheme="minorHAnsi"/>
        </w:rPr>
        <w:t xml:space="preserve">ayment </w:t>
      </w:r>
      <w:r w:rsidR="00D3029C">
        <w:rPr>
          <w:rFonts w:cstheme="minorHAnsi"/>
        </w:rPr>
        <w:t>is</w:t>
      </w:r>
      <w:r w:rsidRPr="00073352">
        <w:rPr>
          <w:rFonts w:cstheme="minorHAnsi"/>
        </w:rPr>
        <w:t xml:space="preserve"> suspended and to contact their </w:t>
      </w:r>
      <w:r w:rsidR="00390A0F">
        <w:rPr>
          <w:rFonts w:cstheme="minorHAnsi"/>
        </w:rPr>
        <w:t>p</w:t>
      </w:r>
      <w:r w:rsidRPr="00073352">
        <w:rPr>
          <w:rFonts w:cstheme="minorHAnsi"/>
        </w:rPr>
        <w:t>rovider</w:t>
      </w:r>
      <w:r w:rsidR="00D3029C">
        <w:rPr>
          <w:rFonts w:cstheme="minorHAnsi"/>
        </w:rPr>
        <w:t>.</w:t>
      </w:r>
    </w:p>
    <w:p w14:paraId="40049292" w14:textId="77777777" w:rsidR="00A650AD" w:rsidRDefault="00425702" w:rsidP="00073352">
      <w:pPr>
        <w:keepNext/>
        <w:tabs>
          <w:tab w:val="right" w:pos="1701"/>
        </w:tabs>
        <w:spacing w:before="120" w:after="120"/>
        <w:rPr>
          <w:rFonts w:cstheme="minorHAnsi"/>
        </w:rPr>
      </w:pPr>
      <w:r>
        <w:rPr>
          <w:rFonts w:cstheme="minorHAnsi"/>
        </w:rPr>
        <w:t xml:space="preserve">When the participant contacts the provider, the </w:t>
      </w:r>
      <w:r w:rsidR="00E55680">
        <w:rPr>
          <w:rFonts w:cstheme="minorHAnsi"/>
        </w:rPr>
        <w:t xml:space="preserve">provider must finalise the work refusal failure report by updating the </w:t>
      </w:r>
      <w:r w:rsidR="00A650AD">
        <w:rPr>
          <w:rFonts w:cstheme="minorHAnsi"/>
        </w:rPr>
        <w:t>report to show whether the participant’s reason has been accepted.</w:t>
      </w:r>
    </w:p>
    <w:p w14:paraId="0358D511" w14:textId="537B65FE" w:rsidR="00830318" w:rsidRDefault="003B412C" w:rsidP="00073352">
      <w:pPr>
        <w:keepNext/>
        <w:tabs>
          <w:tab w:val="right" w:pos="1701"/>
        </w:tabs>
        <w:spacing w:before="120" w:after="120"/>
        <w:rPr>
          <w:rFonts w:cstheme="minorHAnsi"/>
        </w:rPr>
      </w:pPr>
      <w:r>
        <w:rPr>
          <w:rFonts w:cstheme="minorHAnsi"/>
        </w:rPr>
        <w:t>An</w:t>
      </w:r>
      <w:r w:rsidR="00830318" w:rsidRPr="00D93806">
        <w:rPr>
          <w:rFonts w:cstheme="minorHAnsi"/>
        </w:rPr>
        <w:t xml:space="preserve"> </w:t>
      </w:r>
      <w:r>
        <w:rPr>
          <w:rFonts w:cstheme="minorHAnsi"/>
        </w:rPr>
        <w:t>i</w:t>
      </w:r>
      <w:r w:rsidR="00830318" w:rsidRPr="00D93806">
        <w:rPr>
          <w:rFonts w:cstheme="minorHAnsi"/>
        </w:rPr>
        <w:t xml:space="preserve">ncome </w:t>
      </w:r>
      <w:r>
        <w:rPr>
          <w:rFonts w:cstheme="minorHAnsi"/>
        </w:rPr>
        <w:t>s</w:t>
      </w:r>
      <w:r w:rsidR="00830318" w:rsidRPr="00D93806">
        <w:rPr>
          <w:rFonts w:cstheme="minorHAnsi"/>
        </w:rPr>
        <w:t xml:space="preserve">upport </w:t>
      </w:r>
      <w:r>
        <w:rPr>
          <w:rFonts w:cstheme="minorHAnsi"/>
        </w:rPr>
        <w:t>p</w:t>
      </w:r>
      <w:r w:rsidR="00830318" w:rsidRPr="00D93806">
        <w:rPr>
          <w:rFonts w:cstheme="minorHAnsi"/>
        </w:rPr>
        <w:t>ayment suspension will be lifted once the</w:t>
      </w:r>
      <w:r>
        <w:rPr>
          <w:rFonts w:cstheme="minorHAnsi"/>
        </w:rPr>
        <w:t xml:space="preserve"> participant</w:t>
      </w:r>
      <w:r w:rsidR="00830318" w:rsidRPr="00D93806">
        <w:rPr>
          <w:rFonts w:cstheme="minorHAnsi"/>
        </w:rPr>
        <w:t xml:space="preserve"> contact</w:t>
      </w:r>
      <w:r w:rsidR="006E6CC5">
        <w:rPr>
          <w:rFonts w:cstheme="minorHAnsi"/>
        </w:rPr>
        <w:t>s</w:t>
      </w:r>
      <w:r w:rsidR="00830318" w:rsidRPr="00D93806">
        <w:rPr>
          <w:rFonts w:cstheme="minorHAnsi"/>
        </w:rPr>
        <w:t xml:space="preserve"> their </w:t>
      </w:r>
      <w:proofErr w:type="gramStart"/>
      <w:r w:rsidR="006E6CC5">
        <w:rPr>
          <w:rFonts w:cstheme="minorHAnsi"/>
        </w:rPr>
        <w:t>p</w:t>
      </w:r>
      <w:r w:rsidR="00830318" w:rsidRPr="00D93806">
        <w:rPr>
          <w:rFonts w:cstheme="minorHAnsi"/>
        </w:rPr>
        <w:t>rovider</w:t>
      </w:r>
      <w:proofErr w:type="gramEnd"/>
      <w:r w:rsidR="00830318" w:rsidRPr="00D93806">
        <w:rPr>
          <w:rFonts w:cstheme="minorHAnsi"/>
        </w:rPr>
        <w:t xml:space="preserve"> and the </w:t>
      </w:r>
      <w:r w:rsidR="006E6CC5">
        <w:rPr>
          <w:rFonts w:cstheme="minorHAnsi"/>
        </w:rPr>
        <w:t>p</w:t>
      </w:r>
      <w:r w:rsidR="00830318" w:rsidRPr="00D93806">
        <w:rPr>
          <w:rFonts w:cstheme="minorHAnsi"/>
        </w:rPr>
        <w:t xml:space="preserve">rovider finalises the </w:t>
      </w:r>
      <w:r w:rsidR="006E6CC5">
        <w:rPr>
          <w:rFonts w:cstheme="minorHAnsi"/>
        </w:rPr>
        <w:t>w</w:t>
      </w:r>
      <w:r w:rsidR="00830318" w:rsidRPr="00D93806">
        <w:rPr>
          <w:rFonts w:cstheme="minorHAnsi"/>
        </w:rPr>
        <w:t xml:space="preserve">ork </w:t>
      </w:r>
      <w:r w:rsidR="006E6CC5">
        <w:rPr>
          <w:rFonts w:cstheme="minorHAnsi"/>
        </w:rPr>
        <w:t>r</w:t>
      </w:r>
      <w:r w:rsidR="00830318" w:rsidRPr="00D93806">
        <w:rPr>
          <w:rFonts w:cstheme="minorHAnsi"/>
        </w:rPr>
        <w:t xml:space="preserve">efusal </w:t>
      </w:r>
      <w:r w:rsidR="006E6CC5">
        <w:rPr>
          <w:rFonts w:cstheme="minorHAnsi"/>
        </w:rPr>
        <w:t>f</w:t>
      </w:r>
      <w:r w:rsidR="00830318" w:rsidRPr="00D93806">
        <w:rPr>
          <w:rFonts w:cstheme="minorHAnsi"/>
        </w:rPr>
        <w:t>ailure report</w:t>
      </w:r>
      <w:r w:rsidR="00830318">
        <w:rPr>
          <w:rFonts w:cstheme="minorHAnsi"/>
        </w:rPr>
        <w:t xml:space="preserve"> </w:t>
      </w:r>
    </w:p>
    <w:p w14:paraId="7FF1F9BF" w14:textId="5D8646D9" w:rsidR="00DA78A4" w:rsidRPr="00C357DF" w:rsidRDefault="009E51F6" w:rsidP="00C357DF">
      <w:pPr>
        <w:keepNext/>
        <w:tabs>
          <w:tab w:val="right" w:pos="1701"/>
        </w:tabs>
        <w:spacing w:before="120" w:after="120"/>
        <w:rPr>
          <w:rFonts w:cstheme="minorHAnsi"/>
        </w:rPr>
      </w:pPr>
      <w:proofErr w:type="spellStart"/>
      <w:r>
        <w:rPr>
          <w:rFonts w:cstheme="minorHAnsi"/>
        </w:rPr>
        <w:t>ESSWeb</w:t>
      </w:r>
      <w:proofErr w:type="spellEnd"/>
      <w:r>
        <w:rPr>
          <w:rFonts w:cstheme="minorHAnsi"/>
        </w:rPr>
        <w:t xml:space="preserve"> will not allow a work failure report to be finalised </w:t>
      </w:r>
      <w:r w:rsidR="002B71F2">
        <w:rPr>
          <w:rFonts w:cstheme="minorHAnsi"/>
        </w:rPr>
        <w:t xml:space="preserve">more than 10 business days after </w:t>
      </w:r>
      <w:r w:rsidR="0006389B">
        <w:rPr>
          <w:rFonts w:cstheme="minorHAnsi"/>
        </w:rPr>
        <w:t>the work refusal failure</w:t>
      </w:r>
      <w:r>
        <w:rPr>
          <w:rFonts w:cstheme="minorHAnsi"/>
        </w:rPr>
        <w:t>.</w:t>
      </w:r>
    </w:p>
    <w:p w14:paraId="7DDD5823" w14:textId="77777777" w:rsidR="00971F35" w:rsidRDefault="0079343C" w:rsidP="00620B93">
      <w:pPr>
        <w:pStyle w:val="Systemstep"/>
        <w:spacing w:line="240" w:lineRule="auto"/>
        <w:ind w:left="284" w:hanging="284"/>
        <w:rPr>
          <w:rFonts w:cstheme="minorHAnsi"/>
        </w:rPr>
      </w:pPr>
      <w:r>
        <w:rPr>
          <w:rFonts w:cstheme="minorHAnsi"/>
        </w:rPr>
        <w:t>To</w:t>
      </w:r>
      <w:r w:rsidR="00B974BC" w:rsidRPr="000D1237">
        <w:rPr>
          <w:rFonts w:cstheme="minorHAnsi"/>
        </w:rPr>
        <w:t xml:space="preserve"> update the </w:t>
      </w:r>
      <w:r>
        <w:rPr>
          <w:rFonts w:cstheme="minorHAnsi"/>
        </w:rPr>
        <w:t>w</w:t>
      </w:r>
      <w:r w:rsidR="00B974BC" w:rsidRPr="000D1237">
        <w:rPr>
          <w:rFonts w:cstheme="minorHAnsi"/>
        </w:rPr>
        <w:t xml:space="preserve">ork </w:t>
      </w:r>
      <w:r>
        <w:rPr>
          <w:rFonts w:cstheme="minorHAnsi"/>
        </w:rPr>
        <w:t>r</w:t>
      </w:r>
      <w:r w:rsidR="00B974BC" w:rsidRPr="000D1237">
        <w:rPr>
          <w:rFonts w:cstheme="minorHAnsi"/>
        </w:rPr>
        <w:t xml:space="preserve">efusal </w:t>
      </w:r>
      <w:r>
        <w:rPr>
          <w:rFonts w:cstheme="minorHAnsi"/>
        </w:rPr>
        <w:t>f</w:t>
      </w:r>
      <w:r w:rsidR="00B974BC" w:rsidRPr="000D1237">
        <w:rPr>
          <w:rFonts w:cstheme="minorHAnsi"/>
        </w:rPr>
        <w:t>ailure report</w:t>
      </w:r>
      <w:r w:rsidR="00971F35">
        <w:rPr>
          <w:rFonts w:cstheme="minorHAnsi"/>
        </w:rPr>
        <w:t>:</w:t>
      </w:r>
    </w:p>
    <w:p w14:paraId="1C459717" w14:textId="38B4AB32" w:rsidR="00B974BC" w:rsidRPr="00620B93" w:rsidRDefault="00B974BC" w:rsidP="00C357DF">
      <w:pPr>
        <w:numPr>
          <w:ilvl w:val="0"/>
          <w:numId w:val="8"/>
        </w:numPr>
        <w:spacing w:before="60" w:after="60" w:line="276" w:lineRule="auto"/>
        <w:ind w:left="714" w:hanging="357"/>
        <w:contextualSpacing/>
        <w:rPr>
          <w:rFonts w:cstheme="minorHAnsi"/>
        </w:rPr>
      </w:pPr>
      <w:r w:rsidRPr="00620B93">
        <w:rPr>
          <w:rFonts w:cstheme="minorHAnsi"/>
        </w:rPr>
        <w:t>select the edit option in the draft report (</w:t>
      </w:r>
      <w:r w:rsidR="0095461C" w:rsidRPr="00620B93">
        <w:rPr>
          <w:rFonts w:cstheme="minorHAnsi"/>
        </w:rPr>
        <w:t>d</w:t>
      </w:r>
      <w:r w:rsidRPr="00620B93">
        <w:rPr>
          <w:rFonts w:cstheme="minorHAnsi"/>
        </w:rPr>
        <w:t xml:space="preserve">oing </w:t>
      </w:r>
      <w:r w:rsidR="0095461C" w:rsidRPr="00620B93">
        <w:rPr>
          <w:rFonts w:cstheme="minorHAnsi"/>
        </w:rPr>
        <w:t>this</w:t>
      </w:r>
      <w:r w:rsidRPr="00620B93">
        <w:rPr>
          <w:rFonts w:cstheme="minorHAnsi"/>
        </w:rPr>
        <w:t xml:space="preserve"> confirm</w:t>
      </w:r>
      <w:r w:rsidR="0095461C" w:rsidRPr="00620B93">
        <w:rPr>
          <w:rFonts w:cstheme="minorHAnsi"/>
        </w:rPr>
        <w:t>s</w:t>
      </w:r>
      <w:r w:rsidRPr="00620B93">
        <w:rPr>
          <w:rFonts w:cstheme="minorHAnsi"/>
        </w:rPr>
        <w:t xml:space="preserve"> contact with the </w:t>
      </w:r>
      <w:r w:rsidR="00620B93" w:rsidRPr="00620B93">
        <w:rPr>
          <w:rFonts w:cstheme="minorHAnsi"/>
        </w:rPr>
        <w:t>p</w:t>
      </w:r>
      <w:r w:rsidRPr="00620B93">
        <w:rPr>
          <w:rFonts w:cstheme="minorHAnsi"/>
        </w:rPr>
        <w:t>articipant)</w:t>
      </w:r>
    </w:p>
    <w:p w14:paraId="34C203AE" w14:textId="46249ECA" w:rsidR="00B974BC" w:rsidRPr="00C357DF" w:rsidRDefault="00F91B25" w:rsidP="00C357DF">
      <w:pPr>
        <w:numPr>
          <w:ilvl w:val="0"/>
          <w:numId w:val="8"/>
        </w:numPr>
        <w:spacing w:before="60" w:after="60" w:line="276" w:lineRule="auto"/>
        <w:ind w:left="714" w:hanging="357"/>
        <w:contextualSpacing/>
        <w:rPr>
          <w:rFonts w:cstheme="minorHAnsi"/>
        </w:rPr>
      </w:pPr>
      <w:r>
        <w:rPr>
          <w:rFonts w:cstheme="minorHAnsi"/>
        </w:rPr>
        <w:t xml:space="preserve">record whether the </w:t>
      </w:r>
      <w:r w:rsidR="00620B93">
        <w:rPr>
          <w:rFonts w:cstheme="minorHAnsi"/>
        </w:rPr>
        <w:t>p</w:t>
      </w:r>
      <w:r w:rsidR="00B974BC" w:rsidRPr="00C357DF">
        <w:rPr>
          <w:rFonts w:cstheme="minorHAnsi"/>
        </w:rPr>
        <w:t xml:space="preserve">rovider </w:t>
      </w:r>
      <w:r w:rsidRPr="00C357DF">
        <w:rPr>
          <w:rFonts w:cstheme="minorHAnsi"/>
        </w:rPr>
        <w:t>accepted the reason given by the participant</w:t>
      </w:r>
      <w:r w:rsidR="00B974BC" w:rsidRPr="00C357DF">
        <w:rPr>
          <w:rFonts w:cstheme="minorHAnsi"/>
        </w:rPr>
        <w:t>:</w:t>
      </w:r>
    </w:p>
    <w:p w14:paraId="1213F824" w14:textId="19BEA149" w:rsidR="00B974BC" w:rsidRDefault="00B974BC" w:rsidP="00620B93">
      <w:pPr>
        <w:pStyle w:val="guidelinetext"/>
        <w:numPr>
          <w:ilvl w:val="1"/>
          <w:numId w:val="19"/>
        </w:numPr>
        <w:spacing w:before="60" w:line="240" w:lineRule="auto"/>
        <w:rPr>
          <w:rFonts w:cstheme="minorHAnsi"/>
        </w:rPr>
      </w:pPr>
      <w:r w:rsidRPr="00620B93">
        <w:rPr>
          <w:rFonts w:cstheme="minorHAnsi"/>
        </w:rPr>
        <w:t>select ‘</w:t>
      </w:r>
      <w:r w:rsidR="00620B93">
        <w:rPr>
          <w:rFonts w:cstheme="minorHAnsi"/>
        </w:rPr>
        <w:t>n</w:t>
      </w:r>
      <w:r w:rsidRPr="00620B93">
        <w:rPr>
          <w:rFonts w:cstheme="minorHAnsi"/>
        </w:rPr>
        <w:t xml:space="preserve">o’ </w:t>
      </w:r>
      <w:r w:rsidR="008A53B3">
        <w:rPr>
          <w:rFonts w:cstheme="minorHAnsi"/>
        </w:rPr>
        <w:t xml:space="preserve">and the </w:t>
      </w:r>
      <w:r w:rsidR="008A53B3" w:rsidRPr="3EDCEE0D">
        <w:t>reason from the ‘Reasons not accepted’ drop</w:t>
      </w:r>
      <w:r w:rsidR="008A53B3">
        <w:t>-</w:t>
      </w:r>
      <w:r w:rsidR="008A53B3" w:rsidRPr="3EDCEE0D">
        <w:t xml:space="preserve">down menu that most closely aligns with the reason </w:t>
      </w:r>
      <w:r w:rsidR="008A53B3">
        <w:t xml:space="preserve">given by </w:t>
      </w:r>
      <w:r w:rsidR="008A53B3" w:rsidRPr="3EDCEE0D">
        <w:t xml:space="preserve">the </w:t>
      </w:r>
      <w:r w:rsidR="008A53B3">
        <w:t>p</w:t>
      </w:r>
      <w:r w:rsidR="008A53B3" w:rsidRPr="3EDCEE0D">
        <w:t>articipant</w:t>
      </w:r>
      <w:r w:rsidR="008A53B3">
        <w:rPr>
          <w:rFonts w:cstheme="minorHAnsi"/>
        </w:rPr>
        <w:t xml:space="preserve">, if the provider does not accept the reason given. </w:t>
      </w:r>
      <w:r w:rsidR="00CD2AED">
        <w:rPr>
          <w:rFonts w:cstheme="minorHAnsi"/>
        </w:rPr>
        <w:t>This confirms the provider considers the participant committed a failure</w:t>
      </w:r>
      <w:r w:rsidRPr="00620B93">
        <w:rPr>
          <w:rFonts w:cstheme="minorHAnsi"/>
        </w:rPr>
        <w:t xml:space="preserve">. </w:t>
      </w:r>
    </w:p>
    <w:p w14:paraId="6C2A09EF" w14:textId="78382C91" w:rsidR="00CD2AED" w:rsidRDefault="00CD2AED" w:rsidP="00CD2AED">
      <w:pPr>
        <w:pStyle w:val="guidelinetext"/>
        <w:numPr>
          <w:ilvl w:val="1"/>
          <w:numId w:val="19"/>
        </w:numPr>
        <w:spacing w:before="60" w:line="240" w:lineRule="auto"/>
        <w:rPr>
          <w:rFonts w:cstheme="minorHAnsi"/>
        </w:rPr>
      </w:pPr>
      <w:r w:rsidRPr="00620B93">
        <w:rPr>
          <w:rFonts w:cstheme="minorHAnsi"/>
        </w:rPr>
        <w:t>select ‘</w:t>
      </w:r>
      <w:r>
        <w:rPr>
          <w:rFonts w:cstheme="minorHAnsi"/>
        </w:rPr>
        <w:t>yes</w:t>
      </w:r>
      <w:r w:rsidR="00393AA2">
        <w:rPr>
          <w:rFonts w:cstheme="minorHAnsi"/>
        </w:rPr>
        <w:t>’</w:t>
      </w:r>
      <w:r w:rsidRPr="00620B93">
        <w:rPr>
          <w:rFonts w:cstheme="minorHAnsi"/>
        </w:rPr>
        <w:t xml:space="preserve"> </w:t>
      </w:r>
      <w:r>
        <w:rPr>
          <w:rFonts w:cstheme="minorHAnsi"/>
        </w:rPr>
        <w:t xml:space="preserve">and the </w:t>
      </w:r>
      <w:r w:rsidRPr="3EDCEE0D">
        <w:t>reason from the ‘Reasons accepted’ drop</w:t>
      </w:r>
      <w:r>
        <w:t>-</w:t>
      </w:r>
      <w:r w:rsidRPr="3EDCEE0D">
        <w:t xml:space="preserve">down menu that most closely aligns with the reason </w:t>
      </w:r>
      <w:r>
        <w:t xml:space="preserve">given by </w:t>
      </w:r>
      <w:r w:rsidRPr="3EDCEE0D">
        <w:t xml:space="preserve">the </w:t>
      </w:r>
      <w:r>
        <w:t>p</w:t>
      </w:r>
      <w:r w:rsidRPr="3EDCEE0D">
        <w:t>articipant</w:t>
      </w:r>
      <w:r>
        <w:rPr>
          <w:rFonts w:cstheme="minorHAnsi"/>
        </w:rPr>
        <w:t>, if the accept</w:t>
      </w:r>
      <w:r w:rsidR="00393AA2">
        <w:rPr>
          <w:rFonts w:cstheme="minorHAnsi"/>
        </w:rPr>
        <w:t>s</w:t>
      </w:r>
      <w:r>
        <w:rPr>
          <w:rFonts w:cstheme="minorHAnsi"/>
        </w:rPr>
        <w:t xml:space="preserve"> the reason given. This confirms the provider considers the participant </w:t>
      </w:r>
      <w:r w:rsidR="00393AA2">
        <w:rPr>
          <w:rFonts w:cstheme="minorHAnsi"/>
        </w:rPr>
        <w:t xml:space="preserve">did not </w:t>
      </w:r>
      <w:r>
        <w:rPr>
          <w:rFonts w:cstheme="minorHAnsi"/>
        </w:rPr>
        <w:t>commit a failure</w:t>
      </w:r>
      <w:r w:rsidRPr="00620B93">
        <w:rPr>
          <w:rFonts w:cstheme="minorHAnsi"/>
        </w:rPr>
        <w:t xml:space="preserve">. </w:t>
      </w:r>
    </w:p>
    <w:p w14:paraId="17808F78" w14:textId="45C75507" w:rsidR="00B974BC" w:rsidRPr="00C357DF" w:rsidRDefault="00B974BC" w:rsidP="00C357DF">
      <w:pPr>
        <w:numPr>
          <w:ilvl w:val="0"/>
          <w:numId w:val="8"/>
        </w:numPr>
        <w:spacing w:before="60" w:after="60" w:line="276" w:lineRule="auto"/>
        <w:ind w:left="714" w:hanging="357"/>
        <w:contextualSpacing/>
        <w:rPr>
          <w:rFonts w:cstheme="minorHAnsi"/>
        </w:rPr>
      </w:pPr>
      <w:r w:rsidRPr="00C357DF">
        <w:rPr>
          <w:rFonts w:cstheme="minorHAnsi"/>
        </w:rPr>
        <w:t xml:space="preserve">select ‘submit’ </w:t>
      </w:r>
      <w:r w:rsidR="00693BF3" w:rsidRPr="00C357DF">
        <w:rPr>
          <w:rFonts w:cstheme="minorHAnsi"/>
        </w:rPr>
        <w:t>to</w:t>
      </w:r>
      <w:r w:rsidRPr="00C357DF">
        <w:rPr>
          <w:rFonts w:cstheme="minorHAnsi"/>
        </w:rPr>
        <w:t xml:space="preserve"> send the </w:t>
      </w:r>
      <w:r w:rsidR="00693BF3" w:rsidRPr="00C357DF">
        <w:rPr>
          <w:rFonts w:cstheme="minorHAnsi"/>
        </w:rPr>
        <w:t xml:space="preserve">work refusal failure </w:t>
      </w:r>
      <w:r w:rsidRPr="00C357DF">
        <w:rPr>
          <w:rFonts w:cstheme="minorHAnsi"/>
        </w:rPr>
        <w:t>report to Services Australia</w:t>
      </w:r>
    </w:p>
    <w:p w14:paraId="10CDE00A" w14:textId="77777777" w:rsidR="00EC58A1" w:rsidRDefault="00EC58A1" w:rsidP="00813F45">
      <w:pPr>
        <w:keepNext/>
        <w:tabs>
          <w:tab w:val="right" w:pos="1701"/>
        </w:tabs>
        <w:spacing w:before="120" w:after="120"/>
        <w:rPr>
          <w:rFonts w:cstheme="minorHAnsi"/>
        </w:rPr>
      </w:pPr>
      <w:r>
        <w:rPr>
          <w:rFonts w:cstheme="minorHAnsi"/>
        </w:rPr>
        <w:t>When the provider submits the work refusal failure report after being in contact with the participant:</w:t>
      </w:r>
    </w:p>
    <w:p w14:paraId="561AC30E" w14:textId="6ED386DA" w:rsidR="00EC58A1" w:rsidRPr="00EC58A1" w:rsidRDefault="00EC58A1" w:rsidP="00C357DF">
      <w:pPr>
        <w:numPr>
          <w:ilvl w:val="0"/>
          <w:numId w:val="8"/>
        </w:numPr>
        <w:spacing w:before="60" w:after="60" w:line="276" w:lineRule="auto"/>
        <w:ind w:left="714" w:hanging="357"/>
        <w:contextualSpacing/>
        <w:rPr>
          <w:rFonts w:cstheme="minorHAnsi"/>
        </w:rPr>
      </w:pPr>
      <w:r w:rsidRPr="00EC58A1">
        <w:rPr>
          <w:rFonts w:cstheme="minorHAnsi"/>
        </w:rPr>
        <w:t>t</w:t>
      </w:r>
      <w:r w:rsidR="00DF1466" w:rsidRPr="00EC58A1">
        <w:rPr>
          <w:rFonts w:cstheme="minorHAnsi"/>
        </w:rPr>
        <w:t>he work refusal failure report is finalised.</w:t>
      </w:r>
    </w:p>
    <w:p w14:paraId="0E4A37AD" w14:textId="7C98E01E" w:rsidR="00813F45" w:rsidRPr="00EC58A1" w:rsidRDefault="00EC58A1" w:rsidP="00C357DF">
      <w:pPr>
        <w:numPr>
          <w:ilvl w:val="0"/>
          <w:numId w:val="8"/>
        </w:numPr>
        <w:spacing w:before="60" w:after="60" w:line="276" w:lineRule="auto"/>
        <w:ind w:left="714" w:hanging="357"/>
        <w:contextualSpacing/>
        <w:rPr>
          <w:rFonts w:cstheme="minorHAnsi"/>
        </w:rPr>
      </w:pPr>
      <w:r>
        <w:rPr>
          <w:rFonts w:cstheme="minorHAnsi"/>
        </w:rPr>
        <w:t>a</w:t>
      </w:r>
      <w:r w:rsidRPr="00EC58A1">
        <w:rPr>
          <w:rFonts w:cstheme="minorHAnsi"/>
        </w:rPr>
        <w:t>ny suspension of</w:t>
      </w:r>
      <w:r w:rsidR="00813F45" w:rsidRPr="00EC58A1">
        <w:rPr>
          <w:rFonts w:cstheme="minorHAnsi"/>
        </w:rPr>
        <w:t xml:space="preserve"> the </w:t>
      </w:r>
      <w:r w:rsidRPr="00EC58A1">
        <w:rPr>
          <w:rFonts w:cstheme="minorHAnsi"/>
        </w:rPr>
        <w:t>p</w:t>
      </w:r>
      <w:r w:rsidR="00813F45" w:rsidRPr="00EC58A1">
        <w:rPr>
          <w:rFonts w:cstheme="minorHAnsi"/>
        </w:rPr>
        <w:t xml:space="preserve">articipant’s </w:t>
      </w:r>
      <w:r w:rsidRPr="00EC58A1">
        <w:rPr>
          <w:rFonts w:cstheme="minorHAnsi"/>
        </w:rPr>
        <w:t>i</w:t>
      </w:r>
      <w:r w:rsidR="00813F45" w:rsidRPr="00EC58A1">
        <w:rPr>
          <w:rFonts w:cstheme="minorHAnsi"/>
        </w:rPr>
        <w:t xml:space="preserve">ncome </w:t>
      </w:r>
      <w:r w:rsidRPr="00EC58A1">
        <w:rPr>
          <w:rFonts w:cstheme="minorHAnsi"/>
        </w:rPr>
        <w:t>s</w:t>
      </w:r>
      <w:r w:rsidR="00813F45" w:rsidRPr="00EC58A1">
        <w:rPr>
          <w:rFonts w:cstheme="minorHAnsi"/>
        </w:rPr>
        <w:t xml:space="preserve">upport </w:t>
      </w:r>
      <w:r w:rsidRPr="00EC58A1">
        <w:rPr>
          <w:rFonts w:cstheme="minorHAnsi"/>
        </w:rPr>
        <w:t>p</w:t>
      </w:r>
      <w:r w:rsidR="00813F45" w:rsidRPr="00EC58A1">
        <w:rPr>
          <w:rFonts w:cstheme="minorHAnsi"/>
        </w:rPr>
        <w:t>ayment is lifted.</w:t>
      </w:r>
    </w:p>
    <w:p w14:paraId="5EFAEC19" w14:textId="233C7D4D" w:rsidR="00040999" w:rsidRPr="00FB7CD7" w:rsidRDefault="0045752B" w:rsidP="00E152B9">
      <w:pPr>
        <w:pStyle w:val="Heading2"/>
        <w:rPr>
          <w:rStyle w:val="Heading2Char1"/>
        </w:rPr>
      </w:pPr>
      <w:bookmarkStart w:id="120" w:name="_Toc182576273"/>
      <w:r w:rsidRPr="00FB7CD7">
        <w:rPr>
          <w:rStyle w:val="Heading2Char1"/>
        </w:rPr>
        <w:t>C</w:t>
      </w:r>
      <w:r w:rsidR="00040999" w:rsidRPr="00FB7CD7">
        <w:rPr>
          <w:rStyle w:val="Heading2Char1"/>
        </w:rPr>
        <w:t>ompulsory participation requirements</w:t>
      </w:r>
      <w:r w:rsidRPr="00FB7CD7">
        <w:rPr>
          <w:rStyle w:val="Heading2Char1"/>
        </w:rPr>
        <w:t xml:space="preserve"> compliance</w:t>
      </w:r>
      <w:bookmarkEnd w:id="120"/>
    </w:p>
    <w:p w14:paraId="769A2062" w14:textId="45F02A42" w:rsidR="00DC3C2F" w:rsidRPr="00FB7CD7" w:rsidRDefault="00DC3C2F" w:rsidP="003E77F4">
      <w:pPr>
        <w:tabs>
          <w:tab w:val="right" w:pos="1701"/>
        </w:tabs>
        <w:spacing w:before="120" w:after="120"/>
        <w:rPr>
          <w:rFonts w:cstheme="minorHAnsi"/>
        </w:rPr>
      </w:pPr>
      <w:r w:rsidRPr="00FB7CD7">
        <w:rPr>
          <w:rFonts w:cstheme="minorHAnsi"/>
        </w:rPr>
        <w:t>DSP recipients</w:t>
      </w:r>
      <w:r w:rsidR="00040999" w:rsidRPr="00FB7CD7">
        <w:rPr>
          <w:rFonts w:cstheme="minorHAnsi"/>
        </w:rPr>
        <w:t xml:space="preserve"> with participation requirements must </w:t>
      </w:r>
      <w:r w:rsidRPr="00FB7CD7">
        <w:rPr>
          <w:rFonts w:cstheme="minorHAnsi"/>
        </w:rPr>
        <w:t xml:space="preserve">meet compulsory requirements in their </w:t>
      </w:r>
      <w:r w:rsidR="008B2F56">
        <w:rPr>
          <w:rFonts w:cstheme="minorHAnsi"/>
        </w:rPr>
        <w:t>Job Plan</w:t>
      </w:r>
      <w:r w:rsidRPr="00FB7CD7">
        <w:rPr>
          <w:rFonts w:cstheme="minorHAnsi"/>
        </w:rPr>
        <w:t>.</w:t>
      </w:r>
    </w:p>
    <w:p w14:paraId="6E84A2FF" w14:textId="77777777" w:rsidR="00DC3C2F" w:rsidRPr="00FB7CD7" w:rsidRDefault="00DC3C2F" w:rsidP="003E77F4">
      <w:pPr>
        <w:tabs>
          <w:tab w:val="right" w:pos="1701"/>
        </w:tabs>
        <w:spacing w:before="120" w:after="120"/>
        <w:rPr>
          <w:rFonts w:cstheme="minorHAnsi"/>
        </w:rPr>
      </w:pPr>
      <w:r w:rsidRPr="00FB7CD7">
        <w:rPr>
          <w:rFonts w:cstheme="minorHAnsi"/>
        </w:rPr>
        <w:t>If a DSP recipient with compulsory requirements fails to meet a compulsory requirement, the provider:</w:t>
      </w:r>
    </w:p>
    <w:p w14:paraId="407BBE24" w14:textId="66B1234F"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must consider whether the participant had a reasonable excuse for the failure</w:t>
      </w:r>
    </w:p>
    <w:p w14:paraId="6B923CD7" w14:textId="77777777"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can choose to submit a participation report to Services Australia if they consider the participant could reasonably have completed the requirement.</w:t>
      </w:r>
    </w:p>
    <w:p w14:paraId="0E47E23D" w14:textId="77777777" w:rsidR="00DC3C2F" w:rsidRPr="00FB7CD7" w:rsidRDefault="00DC3C2F" w:rsidP="003E77F4">
      <w:pPr>
        <w:tabs>
          <w:tab w:val="right" w:pos="1701"/>
        </w:tabs>
        <w:spacing w:before="120" w:after="120"/>
        <w:rPr>
          <w:rFonts w:cstheme="minorHAnsi"/>
        </w:rPr>
      </w:pPr>
      <w:r w:rsidRPr="00FB7CD7">
        <w:rPr>
          <w:rFonts w:cstheme="minorHAnsi"/>
        </w:rPr>
        <w:t>Providers can submit the following participation reports to Services Australia:</w:t>
      </w:r>
    </w:p>
    <w:p w14:paraId="322FF15D" w14:textId="544DDFEF"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DSP Appointment Report Diary (DARD) for failure to attend a provider appointment</w:t>
      </w:r>
    </w:p>
    <w:p w14:paraId="791511E5" w14:textId="6071ADB5"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 xml:space="preserve">DSP Activity Report (DACR) for failure to undertake compulsory activity detailed in a </w:t>
      </w:r>
      <w:r w:rsidR="008B2F56">
        <w:rPr>
          <w:rFonts w:cstheme="minorHAnsi"/>
        </w:rPr>
        <w:t>Job Plan</w:t>
      </w:r>
    </w:p>
    <w:p w14:paraId="1496BF6B" w14:textId="25C04788"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 xml:space="preserve">DSP Appointment Report Job (DARJ) for failure to agree to a </w:t>
      </w:r>
      <w:r w:rsidR="008B2F56">
        <w:rPr>
          <w:rFonts w:cstheme="minorHAnsi"/>
        </w:rPr>
        <w:t>Job Plan</w:t>
      </w:r>
      <w:r w:rsidR="0069638B" w:rsidRPr="00FB7CD7">
        <w:rPr>
          <w:rFonts w:cstheme="minorHAnsi"/>
        </w:rPr>
        <w:t>.</w:t>
      </w:r>
    </w:p>
    <w:p w14:paraId="3E671FFA" w14:textId="1301380F" w:rsidR="0069638B" w:rsidRPr="00FB7CD7" w:rsidRDefault="0069638B" w:rsidP="003E77F4">
      <w:pPr>
        <w:tabs>
          <w:tab w:val="right" w:pos="1701"/>
        </w:tabs>
        <w:spacing w:before="120" w:after="120"/>
        <w:rPr>
          <w:rFonts w:cstheme="minorHAnsi"/>
        </w:rPr>
      </w:pPr>
      <w:r w:rsidRPr="00FB7CD7">
        <w:rPr>
          <w:rFonts w:cstheme="minorHAnsi"/>
        </w:rPr>
        <w:t>Services Australia will review any submitted compliance reports as part of the next participation interview with the participant. These interviews usually occur every three months.</w:t>
      </w:r>
    </w:p>
    <w:p w14:paraId="5203257F" w14:textId="5D6B1DA4" w:rsidR="00040999" w:rsidRPr="00FB7CD7" w:rsidRDefault="0069638B" w:rsidP="003E77F4">
      <w:pPr>
        <w:tabs>
          <w:tab w:val="right" w:pos="1701"/>
        </w:tabs>
        <w:spacing w:before="120" w:after="120"/>
        <w:rPr>
          <w:rFonts w:cstheme="minorHAnsi"/>
        </w:rPr>
      </w:pPr>
      <w:r w:rsidRPr="00FB7CD7">
        <w:rPr>
          <w:rFonts w:cstheme="minorHAnsi"/>
        </w:rPr>
        <w:t>If Services Australia considers the participant has not participated appropriately it can take a range of actions including financial penalties</w:t>
      </w:r>
      <w:r w:rsidR="00040999" w:rsidRPr="00FB7CD7">
        <w:rPr>
          <w:rFonts w:cstheme="minorHAnsi"/>
        </w:rPr>
        <w:t>.</w:t>
      </w:r>
      <w:bookmarkEnd w:id="6"/>
    </w:p>
    <w:sectPr w:rsidR="00040999" w:rsidRPr="00FB7CD7" w:rsidSect="00C64A68">
      <w:headerReference w:type="even" r:id="rId66"/>
      <w:headerReference w:type="default" r:id="rId67"/>
      <w:headerReference w:type="first" r:id="rId68"/>
      <w:pgSz w:w="11906" w:h="16838"/>
      <w:pgMar w:top="1134" w:right="1133" w:bottom="1276" w:left="1134"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4013" w14:textId="77777777" w:rsidR="00F81D81" w:rsidRDefault="00F81D81">
      <w:r>
        <w:separator/>
      </w:r>
    </w:p>
  </w:endnote>
  <w:endnote w:type="continuationSeparator" w:id="0">
    <w:p w14:paraId="54ABC7D6" w14:textId="77777777" w:rsidR="00F81D81" w:rsidRDefault="00F81D81">
      <w:r>
        <w:continuationSeparator/>
      </w:r>
    </w:p>
  </w:endnote>
  <w:endnote w:type="continuationNotice" w:id="1">
    <w:p w14:paraId="6A7A0B4D" w14:textId="77777777" w:rsidR="00F81D81" w:rsidRDefault="00F81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1E8" w14:textId="77777777" w:rsidR="00462324" w:rsidRPr="00407C2A" w:rsidRDefault="00462324" w:rsidP="005875D8">
    <w:pPr>
      <w:rPr>
        <w:rStyle w:val="PageNumber"/>
        <w:color w:val="808080" w:themeColor="background1" w:themeShade="80"/>
        <w:sz w:val="16"/>
        <w:szCs w:val="16"/>
      </w:rPr>
    </w:pPr>
    <w:r w:rsidRPr="00407C2A">
      <w:rPr>
        <w:rStyle w:val="PageNumber"/>
        <w:color w:val="808080" w:themeColor="background1" w:themeShade="80"/>
        <w:sz w:val="16"/>
        <w:szCs w:val="16"/>
      </w:rPr>
      <w:t xml:space="preserve">DES </w:t>
    </w:r>
    <w:r>
      <w:rPr>
        <w:rStyle w:val="PageNumber"/>
        <w:color w:val="808080" w:themeColor="background1" w:themeShade="80"/>
        <w:sz w:val="16"/>
        <w:szCs w:val="16"/>
      </w:rPr>
      <w:t>Program</w:t>
    </w:r>
    <w:r w:rsidRPr="00407C2A">
      <w:rPr>
        <w:rStyle w:val="PageNumber"/>
        <w:color w:val="808080" w:themeColor="background1" w:themeShade="80"/>
        <w:sz w:val="16"/>
        <w:szCs w:val="16"/>
      </w:rPr>
      <w:t xml:space="preserve"> Guideline </w:t>
    </w:r>
  </w:p>
  <w:p w14:paraId="30C0F10A" w14:textId="18350D34" w:rsidR="00462324" w:rsidRPr="009A096D" w:rsidRDefault="00462324" w:rsidP="005875D8">
    <w:pPr>
      <w:tabs>
        <w:tab w:val="left" w:pos="2955"/>
      </w:tabs>
      <w:rPr>
        <w:color w:val="808080" w:themeColor="background1" w:themeShade="80"/>
        <w:sz w:val="16"/>
        <w:szCs w:val="16"/>
      </w:rPr>
    </w:pPr>
    <w:r w:rsidRPr="00EB01D5">
      <w:rPr>
        <w:rStyle w:val="PageNumber"/>
        <w:color w:val="808080" w:themeColor="background1" w:themeShade="80"/>
        <w:sz w:val="16"/>
        <w:szCs w:val="16"/>
      </w:rPr>
      <w:t xml:space="preserve">Arc Record ID: </w:t>
    </w:r>
    <w:r w:rsidR="00637C96" w:rsidRPr="00637C96">
      <w:rPr>
        <w:rStyle w:val="PageNumber"/>
        <w:color w:val="808080" w:themeColor="background1" w:themeShade="80"/>
        <w:sz w:val="16"/>
        <w:szCs w:val="16"/>
      </w:rPr>
      <w:t>D25/385908</w:t>
    </w:r>
  </w:p>
  <w:p w14:paraId="74EBEBB7" w14:textId="63435F8A" w:rsidR="00462324" w:rsidRPr="009A096D" w:rsidRDefault="00462324" w:rsidP="005875D8">
    <w:pPr>
      <w:jc w:val="right"/>
      <w:rPr>
        <w:rStyle w:val="PageNumber"/>
        <w:color w:val="808080" w:themeColor="background1" w:themeShade="80"/>
        <w:sz w:val="16"/>
        <w:szCs w:val="16"/>
      </w:rPr>
    </w:pPr>
    <w:r w:rsidRPr="009A096D">
      <w:rPr>
        <w:color w:val="808080" w:themeColor="background1" w:themeShade="80"/>
        <w:sz w:val="16"/>
        <w:szCs w:val="16"/>
      </w:rPr>
      <w:t>Effective Date:</w:t>
    </w:r>
    <w:r w:rsidR="009632AA">
      <w:rPr>
        <w:color w:val="808080" w:themeColor="background1" w:themeShade="80"/>
        <w:sz w:val="16"/>
        <w:szCs w:val="16"/>
      </w:rPr>
      <w:t xml:space="preserve"> 30</w:t>
    </w:r>
    <w:r w:rsidR="007755DA">
      <w:rPr>
        <w:color w:val="808080" w:themeColor="background1" w:themeShade="80"/>
        <w:sz w:val="16"/>
        <w:szCs w:val="16"/>
      </w:rPr>
      <w:t>/0</w:t>
    </w:r>
    <w:r w:rsidR="00004BE1">
      <w:rPr>
        <w:color w:val="808080" w:themeColor="background1" w:themeShade="80"/>
        <w:sz w:val="16"/>
        <w:szCs w:val="16"/>
      </w:rPr>
      <w:t>5</w:t>
    </w:r>
    <w:r w:rsidR="007755DA">
      <w:rPr>
        <w:color w:val="808080" w:themeColor="background1" w:themeShade="80"/>
        <w:sz w:val="16"/>
        <w:szCs w:val="16"/>
      </w:rPr>
      <w:t>/2025</w:t>
    </w:r>
  </w:p>
  <w:p w14:paraId="19BEB894" w14:textId="77777777" w:rsidR="00462324" w:rsidRPr="005875D8" w:rsidRDefault="00462324" w:rsidP="005875D8">
    <w:pPr>
      <w:jc w:val="center"/>
      <w:rPr>
        <w:color w:val="808080" w:themeColor="background1" w:themeShade="80"/>
        <w:sz w:val="16"/>
        <w:szCs w:val="16"/>
      </w:rPr>
    </w:pPr>
    <w:r w:rsidRPr="009A096D">
      <w:rPr>
        <w:rStyle w:val="PageNumber"/>
        <w:color w:val="808080" w:themeColor="background1" w:themeShade="80"/>
        <w:sz w:val="16"/>
        <w:szCs w:val="16"/>
      </w:rPr>
      <w:fldChar w:fldCharType="begin"/>
    </w:r>
    <w:r w:rsidRPr="009A096D">
      <w:rPr>
        <w:rStyle w:val="PageNumber"/>
        <w:color w:val="808080" w:themeColor="background1" w:themeShade="80"/>
        <w:sz w:val="16"/>
        <w:szCs w:val="16"/>
      </w:rPr>
      <w:instrText xml:space="preserve"> PAGE </w:instrText>
    </w:r>
    <w:r w:rsidRPr="009A096D">
      <w:rPr>
        <w:rStyle w:val="PageNumber"/>
        <w:color w:val="808080" w:themeColor="background1" w:themeShade="80"/>
        <w:sz w:val="16"/>
        <w:szCs w:val="16"/>
      </w:rPr>
      <w:fldChar w:fldCharType="separate"/>
    </w:r>
    <w:r>
      <w:rPr>
        <w:rStyle w:val="PageNumber"/>
        <w:noProof/>
        <w:color w:val="808080" w:themeColor="background1" w:themeShade="80"/>
        <w:sz w:val="16"/>
        <w:szCs w:val="16"/>
      </w:rPr>
      <w:t>5</w:t>
    </w:r>
    <w:r w:rsidRPr="009A096D">
      <w:rPr>
        <w:rStyle w:val="PageNumbe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41E1" w14:textId="77777777" w:rsidR="00F81D81" w:rsidRDefault="00F81D81">
      <w:r>
        <w:separator/>
      </w:r>
    </w:p>
  </w:footnote>
  <w:footnote w:type="continuationSeparator" w:id="0">
    <w:p w14:paraId="5CA550BD" w14:textId="77777777" w:rsidR="00F81D81" w:rsidRDefault="00F81D81">
      <w:r>
        <w:continuationSeparator/>
      </w:r>
    </w:p>
  </w:footnote>
  <w:footnote w:type="continuationNotice" w:id="1">
    <w:p w14:paraId="143B9557" w14:textId="77777777" w:rsidR="00F81D81" w:rsidRDefault="00F81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C096" w14:textId="1F7B4ED4" w:rsidR="00462324" w:rsidRPr="00385D44" w:rsidRDefault="00462324" w:rsidP="00385D44">
    <w:pPr>
      <w:pBdr>
        <w:bottom w:val="single" w:sz="4" w:space="1" w:color="auto"/>
      </w:pBdr>
      <w:rPr>
        <w:b/>
        <w:noProof/>
      </w:rPr>
    </w:pPr>
    <w:r>
      <w:rPr>
        <w:b/>
        <w:noProof/>
      </w:rPr>
      <w:t>DES Program</w:t>
    </w:r>
    <w:r w:rsidRPr="00385D44">
      <w:rPr>
        <w:b/>
        <w:noProof/>
      </w:rPr>
      <w:t xml:space="preserve"> Guideline</w:t>
    </w:r>
  </w:p>
  <w:p w14:paraId="5A9F2EDB" w14:textId="77777777" w:rsidR="00462324" w:rsidRDefault="00462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3227" w14:textId="11F59F7A" w:rsidR="00462324" w:rsidRPr="00385D44" w:rsidRDefault="00462324" w:rsidP="00135769">
    <w:pPr>
      <w:pBdr>
        <w:bottom w:val="single" w:sz="4" w:space="1" w:color="auto"/>
      </w:pBdr>
      <w:rPr>
        <w:b/>
        <w:noProof/>
      </w:rPr>
    </w:pPr>
    <w:r>
      <w:rPr>
        <w:b/>
        <w:noProof/>
      </w:rPr>
      <w:t>DES Program</w:t>
    </w:r>
    <w:r w:rsidRPr="00385D44">
      <w:rPr>
        <w:b/>
        <w:noProof/>
      </w:rPr>
      <w:t xml:space="preserve"> Guideline</w:t>
    </w:r>
  </w:p>
  <w:p w14:paraId="32410A50" w14:textId="77777777" w:rsidR="00462324" w:rsidRDefault="00462324" w:rsidP="00135769">
    <w:pPr>
      <w:pStyle w:val="Header"/>
    </w:pPr>
  </w:p>
  <w:p w14:paraId="04357A8E" w14:textId="77777777" w:rsidR="00462324" w:rsidRDefault="00462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6E8C" w14:textId="07831DAE" w:rsidR="00AD5C6C" w:rsidRDefault="00AD5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59E3" w14:textId="4C1657DA" w:rsidR="00BC407E" w:rsidRPr="00385D44" w:rsidRDefault="00BC407E" w:rsidP="00385D44">
    <w:pPr>
      <w:pBdr>
        <w:bottom w:val="single" w:sz="4" w:space="1" w:color="auto"/>
      </w:pBdr>
      <w:rPr>
        <w:b/>
        <w:noProof/>
      </w:rPr>
    </w:pPr>
    <w:r>
      <w:rPr>
        <w:b/>
        <w:noProof/>
      </w:rPr>
      <w:t>DES Program</w:t>
    </w:r>
    <w:r w:rsidRPr="00385D44">
      <w:rPr>
        <w:b/>
        <w:noProof/>
      </w:rPr>
      <w:t xml:space="preserve"> Guideline</w:t>
    </w:r>
  </w:p>
  <w:p w14:paraId="13B42260" w14:textId="77777777" w:rsidR="00BC407E" w:rsidRDefault="00BC40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160F" w14:textId="588BD54F" w:rsidR="00AD5C6C" w:rsidRDefault="00AD5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58DB82"/>
    <w:lvl w:ilvl="0">
      <w:start w:val="1"/>
      <w:numFmt w:val="lowerLetter"/>
      <w:pStyle w:val="ListNumber"/>
      <w:lvlText w:val="(%1)"/>
      <w:lvlJc w:val="left"/>
      <w:pPr>
        <w:ind w:left="717" w:hanging="360"/>
      </w:pPr>
      <w:rPr>
        <w:rFonts w:hint="default"/>
      </w:rPr>
    </w:lvl>
  </w:abstractNum>
  <w:abstractNum w:abstractNumId="1" w15:restartNumberingAfterBreak="0">
    <w:nsid w:val="FFFFFF89"/>
    <w:multiLevelType w:val="singleLevel"/>
    <w:tmpl w:val="5ACA5E0C"/>
    <w:lvl w:ilvl="0">
      <w:start w:val="1"/>
      <w:numFmt w:val="bullet"/>
      <w:pStyle w:val="ListBullet"/>
      <w:lvlText w:val=""/>
      <w:lvlJc w:val="left"/>
      <w:pPr>
        <w:tabs>
          <w:tab w:val="num" w:pos="2835"/>
        </w:tabs>
        <w:ind w:left="2835" w:hanging="360"/>
      </w:pPr>
      <w:rPr>
        <w:rFonts w:ascii="Symbol" w:hAnsi="Symbol" w:hint="default"/>
      </w:rPr>
    </w:lvl>
  </w:abstractNum>
  <w:abstractNum w:abstractNumId="2" w15:restartNumberingAfterBreak="0">
    <w:nsid w:val="03335877"/>
    <w:multiLevelType w:val="hybridMultilevel"/>
    <w:tmpl w:val="42C4C9D6"/>
    <w:lvl w:ilvl="0" w:tplc="EBB8AED6">
      <w:numFmt w:val="bullet"/>
      <w:lvlText w:val="-"/>
      <w:lvlJc w:val="left"/>
      <w:pPr>
        <w:ind w:left="1440" w:hanging="360"/>
      </w:pPr>
      <w:rPr>
        <w:rFonts w:ascii="Garamond" w:eastAsiaTheme="minorHAnsi" w:hAnsi="Garamond" w:cs="Garamon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6099E"/>
    <w:multiLevelType w:val="hybridMultilevel"/>
    <w:tmpl w:val="38EC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64354"/>
    <w:multiLevelType w:val="hybridMultilevel"/>
    <w:tmpl w:val="5A74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016D9"/>
    <w:multiLevelType w:val="multilevel"/>
    <w:tmpl w:val="24E4AE56"/>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0D077577"/>
    <w:multiLevelType w:val="hybridMultilevel"/>
    <w:tmpl w:val="72DE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50716"/>
    <w:multiLevelType w:val="hybridMultilevel"/>
    <w:tmpl w:val="EFC0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37691"/>
    <w:multiLevelType w:val="hybridMultilevel"/>
    <w:tmpl w:val="F1BA1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EFE69C5"/>
    <w:multiLevelType w:val="hybridMultilevel"/>
    <w:tmpl w:val="FDA2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B837DB"/>
    <w:multiLevelType w:val="hybridMultilevel"/>
    <w:tmpl w:val="F20EB9F6"/>
    <w:lvl w:ilvl="0" w:tplc="B22AAA4A">
      <w:start w:val="1"/>
      <w:numFmt w:val="bullet"/>
      <w:lvlText w:val=""/>
      <w:lvlJc w:val="left"/>
      <w:pPr>
        <w:ind w:left="720" w:hanging="360"/>
      </w:pPr>
      <w:rPr>
        <w:rFonts w:ascii="Symbol" w:hAnsi="Symbol"/>
      </w:rPr>
    </w:lvl>
    <w:lvl w:ilvl="1" w:tplc="702A9588">
      <w:start w:val="1"/>
      <w:numFmt w:val="bullet"/>
      <w:lvlText w:val=""/>
      <w:lvlJc w:val="left"/>
      <w:pPr>
        <w:ind w:left="720" w:hanging="360"/>
      </w:pPr>
      <w:rPr>
        <w:rFonts w:ascii="Symbol" w:hAnsi="Symbol"/>
      </w:rPr>
    </w:lvl>
    <w:lvl w:ilvl="2" w:tplc="01AC6390">
      <w:start w:val="1"/>
      <w:numFmt w:val="bullet"/>
      <w:lvlText w:val=""/>
      <w:lvlJc w:val="left"/>
      <w:pPr>
        <w:ind w:left="720" w:hanging="360"/>
      </w:pPr>
      <w:rPr>
        <w:rFonts w:ascii="Symbol" w:hAnsi="Symbol"/>
      </w:rPr>
    </w:lvl>
    <w:lvl w:ilvl="3" w:tplc="E356FA1A">
      <w:start w:val="1"/>
      <w:numFmt w:val="bullet"/>
      <w:lvlText w:val=""/>
      <w:lvlJc w:val="left"/>
      <w:pPr>
        <w:ind w:left="720" w:hanging="360"/>
      </w:pPr>
      <w:rPr>
        <w:rFonts w:ascii="Symbol" w:hAnsi="Symbol"/>
      </w:rPr>
    </w:lvl>
    <w:lvl w:ilvl="4" w:tplc="74566160">
      <w:start w:val="1"/>
      <w:numFmt w:val="bullet"/>
      <w:lvlText w:val=""/>
      <w:lvlJc w:val="left"/>
      <w:pPr>
        <w:ind w:left="720" w:hanging="360"/>
      </w:pPr>
      <w:rPr>
        <w:rFonts w:ascii="Symbol" w:hAnsi="Symbol"/>
      </w:rPr>
    </w:lvl>
    <w:lvl w:ilvl="5" w:tplc="3272AE74">
      <w:start w:val="1"/>
      <w:numFmt w:val="bullet"/>
      <w:lvlText w:val=""/>
      <w:lvlJc w:val="left"/>
      <w:pPr>
        <w:ind w:left="720" w:hanging="360"/>
      </w:pPr>
      <w:rPr>
        <w:rFonts w:ascii="Symbol" w:hAnsi="Symbol"/>
      </w:rPr>
    </w:lvl>
    <w:lvl w:ilvl="6" w:tplc="472CEC98">
      <w:start w:val="1"/>
      <w:numFmt w:val="bullet"/>
      <w:lvlText w:val=""/>
      <w:lvlJc w:val="left"/>
      <w:pPr>
        <w:ind w:left="720" w:hanging="360"/>
      </w:pPr>
      <w:rPr>
        <w:rFonts w:ascii="Symbol" w:hAnsi="Symbol"/>
      </w:rPr>
    </w:lvl>
    <w:lvl w:ilvl="7" w:tplc="007E58EA">
      <w:start w:val="1"/>
      <w:numFmt w:val="bullet"/>
      <w:lvlText w:val=""/>
      <w:lvlJc w:val="left"/>
      <w:pPr>
        <w:ind w:left="720" w:hanging="360"/>
      </w:pPr>
      <w:rPr>
        <w:rFonts w:ascii="Symbol" w:hAnsi="Symbol"/>
      </w:rPr>
    </w:lvl>
    <w:lvl w:ilvl="8" w:tplc="889ADC20">
      <w:start w:val="1"/>
      <w:numFmt w:val="bullet"/>
      <w:lvlText w:val=""/>
      <w:lvlJc w:val="left"/>
      <w:pPr>
        <w:ind w:left="720" w:hanging="360"/>
      </w:pPr>
      <w:rPr>
        <w:rFonts w:ascii="Symbol" w:hAnsi="Symbol"/>
      </w:rPr>
    </w:lvl>
  </w:abstractNum>
  <w:abstractNum w:abstractNumId="11" w15:restartNumberingAfterBreak="0">
    <w:nsid w:val="0FB96072"/>
    <w:multiLevelType w:val="hybridMultilevel"/>
    <w:tmpl w:val="6B72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9E266A"/>
    <w:multiLevelType w:val="hybridMultilevel"/>
    <w:tmpl w:val="D376D49E"/>
    <w:lvl w:ilvl="0" w:tplc="655E2D44">
      <w:start w:val="1"/>
      <w:numFmt w:val="bullet"/>
      <w:lvlText w:val=""/>
      <w:lvlJc w:val="left"/>
      <w:pPr>
        <w:ind w:left="720" w:hanging="360"/>
      </w:pPr>
      <w:rPr>
        <w:rFonts w:ascii="Symbol" w:hAnsi="Symbol"/>
      </w:rPr>
    </w:lvl>
    <w:lvl w:ilvl="1" w:tplc="0E38D74E">
      <w:start w:val="1"/>
      <w:numFmt w:val="bullet"/>
      <w:lvlText w:val=""/>
      <w:lvlJc w:val="left"/>
      <w:pPr>
        <w:ind w:left="720" w:hanging="360"/>
      </w:pPr>
      <w:rPr>
        <w:rFonts w:ascii="Symbol" w:hAnsi="Symbol"/>
      </w:rPr>
    </w:lvl>
    <w:lvl w:ilvl="2" w:tplc="81D424C0">
      <w:start w:val="1"/>
      <w:numFmt w:val="bullet"/>
      <w:lvlText w:val=""/>
      <w:lvlJc w:val="left"/>
      <w:pPr>
        <w:ind w:left="720" w:hanging="360"/>
      </w:pPr>
      <w:rPr>
        <w:rFonts w:ascii="Symbol" w:hAnsi="Symbol"/>
      </w:rPr>
    </w:lvl>
    <w:lvl w:ilvl="3" w:tplc="2D2C5A1E">
      <w:start w:val="1"/>
      <w:numFmt w:val="bullet"/>
      <w:lvlText w:val=""/>
      <w:lvlJc w:val="left"/>
      <w:pPr>
        <w:ind w:left="720" w:hanging="360"/>
      </w:pPr>
      <w:rPr>
        <w:rFonts w:ascii="Symbol" w:hAnsi="Symbol"/>
      </w:rPr>
    </w:lvl>
    <w:lvl w:ilvl="4" w:tplc="87F0A542">
      <w:start w:val="1"/>
      <w:numFmt w:val="bullet"/>
      <w:lvlText w:val=""/>
      <w:lvlJc w:val="left"/>
      <w:pPr>
        <w:ind w:left="720" w:hanging="360"/>
      </w:pPr>
      <w:rPr>
        <w:rFonts w:ascii="Symbol" w:hAnsi="Symbol"/>
      </w:rPr>
    </w:lvl>
    <w:lvl w:ilvl="5" w:tplc="43DE03D2">
      <w:start w:val="1"/>
      <w:numFmt w:val="bullet"/>
      <w:lvlText w:val=""/>
      <w:lvlJc w:val="left"/>
      <w:pPr>
        <w:ind w:left="720" w:hanging="360"/>
      </w:pPr>
      <w:rPr>
        <w:rFonts w:ascii="Symbol" w:hAnsi="Symbol"/>
      </w:rPr>
    </w:lvl>
    <w:lvl w:ilvl="6" w:tplc="E05A7A8A">
      <w:start w:val="1"/>
      <w:numFmt w:val="bullet"/>
      <w:lvlText w:val=""/>
      <w:lvlJc w:val="left"/>
      <w:pPr>
        <w:ind w:left="720" w:hanging="360"/>
      </w:pPr>
      <w:rPr>
        <w:rFonts w:ascii="Symbol" w:hAnsi="Symbol"/>
      </w:rPr>
    </w:lvl>
    <w:lvl w:ilvl="7" w:tplc="6F5466B2">
      <w:start w:val="1"/>
      <w:numFmt w:val="bullet"/>
      <w:lvlText w:val=""/>
      <w:lvlJc w:val="left"/>
      <w:pPr>
        <w:ind w:left="720" w:hanging="360"/>
      </w:pPr>
      <w:rPr>
        <w:rFonts w:ascii="Symbol" w:hAnsi="Symbol"/>
      </w:rPr>
    </w:lvl>
    <w:lvl w:ilvl="8" w:tplc="25B6FBE6">
      <w:start w:val="1"/>
      <w:numFmt w:val="bullet"/>
      <w:lvlText w:val=""/>
      <w:lvlJc w:val="left"/>
      <w:pPr>
        <w:ind w:left="720" w:hanging="360"/>
      </w:pPr>
      <w:rPr>
        <w:rFonts w:ascii="Symbol" w:hAnsi="Symbol"/>
      </w:rPr>
    </w:lvl>
  </w:abstractNum>
  <w:abstractNum w:abstractNumId="13" w15:restartNumberingAfterBreak="0">
    <w:nsid w:val="110F2D10"/>
    <w:multiLevelType w:val="hybridMultilevel"/>
    <w:tmpl w:val="3628E5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88209F"/>
    <w:multiLevelType w:val="multilevel"/>
    <w:tmpl w:val="0C09001D"/>
    <w:styleLink w:val="Style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4B59B9"/>
    <w:multiLevelType w:val="hybridMultilevel"/>
    <w:tmpl w:val="C226AE1A"/>
    <w:lvl w:ilvl="0" w:tplc="A04E632C">
      <w:start w:val="1"/>
      <w:numFmt w:val="bullet"/>
      <w:lvlText w:val=""/>
      <w:lvlJc w:val="left"/>
      <w:pPr>
        <w:ind w:left="1440" w:hanging="360"/>
      </w:pPr>
      <w:rPr>
        <w:rFonts w:ascii="Symbol" w:hAnsi="Symbol"/>
      </w:rPr>
    </w:lvl>
    <w:lvl w:ilvl="1" w:tplc="E33AB41E">
      <w:start w:val="1"/>
      <w:numFmt w:val="bullet"/>
      <w:lvlText w:val=""/>
      <w:lvlJc w:val="left"/>
      <w:pPr>
        <w:ind w:left="1440" w:hanging="360"/>
      </w:pPr>
      <w:rPr>
        <w:rFonts w:ascii="Symbol" w:hAnsi="Symbol"/>
      </w:rPr>
    </w:lvl>
    <w:lvl w:ilvl="2" w:tplc="7254A440">
      <w:start w:val="1"/>
      <w:numFmt w:val="bullet"/>
      <w:lvlText w:val=""/>
      <w:lvlJc w:val="left"/>
      <w:pPr>
        <w:ind w:left="1440" w:hanging="360"/>
      </w:pPr>
      <w:rPr>
        <w:rFonts w:ascii="Symbol" w:hAnsi="Symbol"/>
      </w:rPr>
    </w:lvl>
    <w:lvl w:ilvl="3" w:tplc="B6F8EB16">
      <w:start w:val="1"/>
      <w:numFmt w:val="bullet"/>
      <w:lvlText w:val=""/>
      <w:lvlJc w:val="left"/>
      <w:pPr>
        <w:ind w:left="1440" w:hanging="360"/>
      </w:pPr>
      <w:rPr>
        <w:rFonts w:ascii="Symbol" w:hAnsi="Symbol"/>
      </w:rPr>
    </w:lvl>
    <w:lvl w:ilvl="4" w:tplc="65DAE50A">
      <w:start w:val="1"/>
      <w:numFmt w:val="bullet"/>
      <w:lvlText w:val=""/>
      <w:lvlJc w:val="left"/>
      <w:pPr>
        <w:ind w:left="1440" w:hanging="360"/>
      </w:pPr>
      <w:rPr>
        <w:rFonts w:ascii="Symbol" w:hAnsi="Symbol"/>
      </w:rPr>
    </w:lvl>
    <w:lvl w:ilvl="5" w:tplc="5328B46C">
      <w:start w:val="1"/>
      <w:numFmt w:val="bullet"/>
      <w:lvlText w:val=""/>
      <w:lvlJc w:val="left"/>
      <w:pPr>
        <w:ind w:left="1440" w:hanging="360"/>
      </w:pPr>
      <w:rPr>
        <w:rFonts w:ascii="Symbol" w:hAnsi="Symbol"/>
      </w:rPr>
    </w:lvl>
    <w:lvl w:ilvl="6" w:tplc="0CB27174">
      <w:start w:val="1"/>
      <w:numFmt w:val="bullet"/>
      <w:lvlText w:val=""/>
      <w:lvlJc w:val="left"/>
      <w:pPr>
        <w:ind w:left="1440" w:hanging="360"/>
      </w:pPr>
      <w:rPr>
        <w:rFonts w:ascii="Symbol" w:hAnsi="Symbol"/>
      </w:rPr>
    </w:lvl>
    <w:lvl w:ilvl="7" w:tplc="F702C54A">
      <w:start w:val="1"/>
      <w:numFmt w:val="bullet"/>
      <w:lvlText w:val=""/>
      <w:lvlJc w:val="left"/>
      <w:pPr>
        <w:ind w:left="1440" w:hanging="360"/>
      </w:pPr>
      <w:rPr>
        <w:rFonts w:ascii="Symbol" w:hAnsi="Symbol"/>
      </w:rPr>
    </w:lvl>
    <w:lvl w:ilvl="8" w:tplc="38045222">
      <w:start w:val="1"/>
      <w:numFmt w:val="bullet"/>
      <w:lvlText w:val=""/>
      <w:lvlJc w:val="left"/>
      <w:pPr>
        <w:ind w:left="1440" w:hanging="360"/>
      </w:pPr>
      <w:rPr>
        <w:rFonts w:ascii="Symbol" w:hAnsi="Symbol"/>
      </w:rPr>
    </w:lvl>
  </w:abstractNum>
  <w:abstractNum w:abstractNumId="16" w15:restartNumberingAfterBreak="0">
    <w:nsid w:val="14D60979"/>
    <w:multiLevelType w:val="hybridMultilevel"/>
    <w:tmpl w:val="16EA5FE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7" w15:restartNumberingAfterBreak="0">
    <w:nsid w:val="15841711"/>
    <w:multiLevelType w:val="multilevel"/>
    <w:tmpl w:val="61DA875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numFmt w:val="bullet"/>
      <w:lvlText w:val="-"/>
      <w:lvlJc w:val="left"/>
      <w:pPr>
        <w:ind w:left="1440" w:hanging="360"/>
      </w:pPr>
      <w:rPr>
        <w:rFonts w:ascii="Garamond" w:eastAsiaTheme="minorHAnsi" w:hAnsi="Garamond" w:cs="Garamond" w:hint="default"/>
      </w:rPr>
    </w:lvl>
    <w:lvl w:ilvl="3">
      <w:numFmt w:val="bullet"/>
      <w:lvlText w:val="-"/>
      <w:lvlJc w:val="left"/>
      <w:pPr>
        <w:ind w:left="3422" w:hanging="360"/>
      </w:pPr>
      <w:rPr>
        <w:rFonts w:ascii="Garamond" w:eastAsiaTheme="minorHAnsi" w:hAnsi="Garamond" w:cs="Garamond"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1A6B28BA"/>
    <w:multiLevelType w:val="hybridMultilevel"/>
    <w:tmpl w:val="47B2D64C"/>
    <w:lvl w:ilvl="0" w:tplc="0C09000F">
      <w:start w:val="1"/>
      <w:numFmt w:val="decimal"/>
      <w:lvlText w:val="%1."/>
      <w:lvlJc w:val="left"/>
      <w:pPr>
        <w:ind w:left="985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027F00"/>
    <w:multiLevelType w:val="multilevel"/>
    <w:tmpl w:val="6AD4D882"/>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1416225"/>
    <w:multiLevelType w:val="hybridMultilevel"/>
    <w:tmpl w:val="057EEEC6"/>
    <w:lvl w:ilvl="0" w:tplc="CAFCDA42">
      <w:start w:val="1"/>
      <w:numFmt w:val="bullet"/>
      <w:lvlText w:val=""/>
      <w:lvlJc w:val="left"/>
      <w:pPr>
        <w:ind w:left="1440" w:hanging="360"/>
      </w:pPr>
      <w:rPr>
        <w:rFonts w:ascii="Symbol" w:hAnsi="Symbol"/>
      </w:rPr>
    </w:lvl>
    <w:lvl w:ilvl="1" w:tplc="93C80A58">
      <w:start w:val="1"/>
      <w:numFmt w:val="bullet"/>
      <w:lvlText w:val=""/>
      <w:lvlJc w:val="left"/>
      <w:pPr>
        <w:ind w:left="1440" w:hanging="360"/>
      </w:pPr>
      <w:rPr>
        <w:rFonts w:ascii="Symbol" w:hAnsi="Symbol"/>
      </w:rPr>
    </w:lvl>
    <w:lvl w:ilvl="2" w:tplc="291EB42E">
      <w:start w:val="1"/>
      <w:numFmt w:val="bullet"/>
      <w:lvlText w:val=""/>
      <w:lvlJc w:val="left"/>
      <w:pPr>
        <w:ind w:left="1440" w:hanging="360"/>
      </w:pPr>
      <w:rPr>
        <w:rFonts w:ascii="Symbol" w:hAnsi="Symbol"/>
      </w:rPr>
    </w:lvl>
    <w:lvl w:ilvl="3" w:tplc="DA00B4E8">
      <w:start w:val="1"/>
      <w:numFmt w:val="bullet"/>
      <w:lvlText w:val=""/>
      <w:lvlJc w:val="left"/>
      <w:pPr>
        <w:ind w:left="1440" w:hanging="360"/>
      </w:pPr>
      <w:rPr>
        <w:rFonts w:ascii="Symbol" w:hAnsi="Symbol"/>
      </w:rPr>
    </w:lvl>
    <w:lvl w:ilvl="4" w:tplc="A6B4B534">
      <w:start w:val="1"/>
      <w:numFmt w:val="bullet"/>
      <w:lvlText w:val=""/>
      <w:lvlJc w:val="left"/>
      <w:pPr>
        <w:ind w:left="1440" w:hanging="360"/>
      </w:pPr>
      <w:rPr>
        <w:rFonts w:ascii="Symbol" w:hAnsi="Symbol"/>
      </w:rPr>
    </w:lvl>
    <w:lvl w:ilvl="5" w:tplc="27541534">
      <w:start w:val="1"/>
      <w:numFmt w:val="bullet"/>
      <w:lvlText w:val=""/>
      <w:lvlJc w:val="left"/>
      <w:pPr>
        <w:ind w:left="1440" w:hanging="360"/>
      </w:pPr>
      <w:rPr>
        <w:rFonts w:ascii="Symbol" w:hAnsi="Symbol"/>
      </w:rPr>
    </w:lvl>
    <w:lvl w:ilvl="6" w:tplc="B9EC43FA">
      <w:start w:val="1"/>
      <w:numFmt w:val="bullet"/>
      <w:lvlText w:val=""/>
      <w:lvlJc w:val="left"/>
      <w:pPr>
        <w:ind w:left="1440" w:hanging="360"/>
      </w:pPr>
      <w:rPr>
        <w:rFonts w:ascii="Symbol" w:hAnsi="Symbol"/>
      </w:rPr>
    </w:lvl>
    <w:lvl w:ilvl="7" w:tplc="59C443F2">
      <w:start w:val="1"/>
      <w:numFmt w:val="bullet"/>
      <w:lvlText w:val=""/>
      <w:lvlJc w:val="left"/>
      <w:pPr>
        <w:ind w:left="1440" w:hanging="360"/>
      </w:pPr>
      <w:rPr>
        <w:rFonts w:ascii="Symbol" w:hAnsi="Symbol"/>
      </w:rPr>
    </w:lvl>
    <w:lvl w:ilvl="8" w:tplc="262602D0">
      <w:start w:val="1"/>
      <w:numFmt w:val="bullet"/>
      <w:lvlText w:val=""/>
      <w:lvlJc w:val="left"/>
      <w:pPr>
        <w:ind w:left="1440" w:hanging="360"/>
      </w:pPr>
      <w:rPr>
        <w:rFonts w:ascii="Symbol" w:hAnsi="Symbol"/>
      </w:rPr>
    </w:lvl>
  </w:abstractNum>
  <w:abstractNum w:abstractNumId="21" w15:restartNumberingAfterBreak="0">
    <w:nsid w:val="24493D4B"/>
    <w:multiLevelType w:val="hybridMultilevel"/>
    <w:tmpl w:val="97ECE480"/>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D0464B"/>
    <w:multiLevelType w:val="hybridMultilevel"/>
    <w:tmpl w:val="FD88EC6E"/>
    <w:lvl w:ilvl="0" w:tplc="B6B023A4">
      <w:start w:val="1"/>
      <w:numFmt w:val="bullet"/>
      <w:lvlText w:val=""/>
      <w:lvlJc w:val="left"/>
      <w:pPr>
        <w:ind w:left="1440" w:hanging="360"/>
      </w:pPr>
      <w:rPr>
        <w:rFonts w:ascii="Symbol" w:hAnsi="Symbol"/>
      </w:rPr>
    </w:lvl>
    <w:lvl w:ilvl="1" w:tplc="BA389DA0">
      <w:start w:val="1"/>
      <w:numFmt w:val="bullet"/>
      <w:lvlText w:val=""/>
      <w:lvlJc w:val="left"/>
      <w:pPr>
        <w:ind w:left="1440" w:hanging="360"/>
      </w:pPr>
      <w:rPr>
        <w:rFonts w:ascii="Symbol" w:hAnsi="Symbol"/>
      </w:rPr>
    </w:lvl>
    <w:lvl w:ilvl="2" w:tplc="71B6B718">
      <w:start w:val="1"/>
      <w:numFmt w:val="bullet"/>
      <w:lvlText w:val=""/>
      <w:lvlJc w:val="left"/>
      <w:pPr>
        <w:ind w:left="1440" w:hanging="360"/>
      </w:pPr>
      <w:rPr>
        <w:rFonts w:ascii="Symbol" w:hAnsi="Symbol"/>
      </w:rPr>
    </w:lvl>
    <w:lvl w:ilvl="3" w:tplc="9746F43E">
      <w:start w:val="1"/>
      <w:numFmt w:val="bullet"/>
      <w:lvlText w:val=""/>
      <w:lvlJc w:val="left"/>
      <w:pPr>
        <w:ind w:left="1440" w:hanging="360"/>
      </w:pPr>
      <w:rPr>
        <w:rFonts w:ascii="Symbol" w:hAnsi="Symbol"/>
      </w:rPr>
    </w:lvl>
    <w:lvl w:ilvl="4" w:tplc="B8DAF64E">
      <w:start w:val="1"/>
      <w:numFmt w:val="bullet"/>
      <w:lvlText w:val=""/>
      <w:lvlJc w:val="left"/>
      <w:pPr>
        <w:ind w:left="1440" w:hanging="360"/>
      </w:pPr>
      <w:rPr>
        <w:rFonts w:ascii="Symbol" w:hAnsi="Symbol"/>
      </w:rPr>
    </w:lvl>
    <w:lvl w:ilvl="5" w:tplc="CF00C508">
      <w:start w:val="1"/>
      <w:numFmt w:val="bullet"/>
      <w:lvlText w:val=""/>
      <w:lvlJc w:val="left"/>
      <w:pPr>
        <w:ind w:left="1440" w:hanging="360"/>
      </w:pPr>
      <w:rPr>
        <w:rFonts w:ascii="Symbol" w:hAnsi="Symbol"/>
      </w:rPr>
    </w:lvl>
    <w:lvl w:ilvl="6" w:tplc="4064AB66">
      <w:start w:val="1"/>
      <w:numFmt w:val="bullet"/>
      <w:lvlText w:val=""/>
      <w:lvlJc w:val="left"/>
      <w:pPr>
        <w:ind w:left="1440" w:hanging="360"/>
      </w:pPr>
      <w:rPr>
        <w:rFonts w:ascii="Symbol" w:hAnsi="Symbol"/>
      </w:rPr>
    </w:lvl>
    <w:lvl w:ilvl="7" w:tplc="E824425A">
      <w:start w:val="1"/>
      <w:numFmt w:val="bullet"/>
      <w:lvlText w:val=""/>
      <w:lvlJc w:val="left"/>
      <w:pPr>
        <w:ind w:left="1440" w:hanging="360"/>
      </w:pPr>
      <w:rPr>
        <w:rFonts w:ascii="Symbol" w:hAnsi="Symbol"/>
      </w:rPr>
    </w:lvl>
    <w:lvl w:ilvl="8" w:tplc="06A66C10">
      <w:start w:val="1"/>
      <w:numFmt w:val="bullet"/>
      <w:lvlText w:val=""/>
      <w:lvlJc w:val="left"/>
      <w:pPr>
        <w:ind w:left="1440" w:hanging="360"/>
      </w:pPr>
      <w:rPr>
        <w:rFonts w:ascii="Symbol" w:hAnsi="Symbol"/>
      </w:rPr>
    </w:lvl>
  </w:abstractNum>
  <w:abstractNum w:abstractNumId="23" w15:restartNumberingAfterBreak="0">
    <w:nsid w:val="28993F66"/>
    <w:multiLevelType w:val="multilevel"/>
    <w:tmpl w:val="33CEEAD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296A09D0"/>
    <w:multiLevelType w:val="hybridMultilevel"/>
    <w:tmpl w:val="60EC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236411"/>
    <w:multiLevelType w:val="multilevel"/>
    <w:tmpl w:val="5CEA06DC"/>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704A0E"/>
    <w:multiLevelType w:val="hybridMultilevel"/>
    <w:tmpl w:val="583448C2"/>
    <w:lvl w:ilvl="0" w:tplc="CA9A063A">
      <w:start w:val="1"/>
      <w:numFmt w:val="bullet"/>
      <w:lvlText w:val=""/>
      <w:lvlJc w:val="left"/>
      <w:pPr>
        <w:ind w:left="720" w:hanging="360"/>
      </w:pPr>
      <w:rPr>
        <w:rFonts w:ascii="Wingdings" w:hAnsi="Wingdings" w:hint="default"/>
        <w:b w:val="0"/>
        <w:i w:val="0"/>
        <w:color w:val="00B05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B111CA"/>
    <w:multiLevelType w:val="hybridMultilevel"/>
    <w:tmpl w:val="B8947E00"/>
    <w:lvl w:ilvl="0" w:tplc="936E78BE">
      <w:start w:val="1"/>
      <w:numFmt w:val="bullet"/>
      <w:pStyle w:val="WHS"/>
      <w:lvlText w:val=""/>
      <w:lvlJc w:val="center"/>
      <w:pPr>
        <w:ind w:left="1080" w:hanging="360"/>
      </w:pPr>
      <w:rPr>
        <w:rFonts w:ascii="Wingdings 2" w:hAnsi="Wingdings 2" w:hint="default"/>
        <w:b/>
        <w:i w:val="0"/>
        <w:color w:val="C0504D" w:themeColor="accent2"/>
        <w:sz w:val="32"/>
        <w:szCs w:val="32"/>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34876987"/>
    <w:multiLevelType w:val="hybridMultilevel"/>
    <w:tmpl w:val="3A16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8F0FC7"/>
    <w:multiLevelType w:val="multilevel"/>
    <w:tmpl w:val="20500B70"/>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0" w15:restartNumberingAfterBreak="0">
    <w:nsid w:val="38486456"/>
    <w:multiLevelType w:val="multilevel"/>
    <w:tmpl w:val="FA20376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3A36D9EA"/>
    <w:multiLevelType w:val="hybridMultilevel"/>
    <w:tmpl w:val="FFFFFFFF"/>
    <w:lvl w:ilvl="0" w:tplc="35B272A0">
      <w:start w:val="1"/>
      <w:numFmt w:val="bullet"/>
      <w:lvlText w:val=""/>
      <w:lvlJc w:val="left"/>
      <w:pPr>
        <w:ind w:left="720" w:hanging="360"/>
      </w:pPr>
      <w:rPr>
        <w:rFonts w:ascii="Symbol" w:hAnsi="Symbol" w:hint="default"/>
      </w:rPr>
    </w:lvl>
    <w:lvl w:ilvl="1" w:tplc="D5FE032C">
      <w:start w:val="1"/>
      <w:numFmt w:val="bullet"/>
      <w:lvlText w:val="o"/>
      <w:lvlJc w:val="left"/>
      <w:pPr>
        <w:ind w:left="1440" w:hanging="360"/>
      </w:pPr>
      <w:rPr>
        <w:rFonts w:ascii="Courier New" w:hAnsi="Courier New" w:hint="default"/>
      </w:rPr>
    </w:lvl>
    <w:lvl w:ilvl="2" w:tplc="2CB69954">
      <w:start w:val="1"/>
      <w:numFmt w:val="bullet"/>
      <w:lvlText w:val=""/>
      <w:lvlJc w:val="left"/>
      <w:pPr>
        <w:ind w:left="2160" w:hanging="360"/>
      </w:pPr>
      <w:rPr>
        <w:rFonts w:ascii="Wingdings" w:hAnsi="Wingdings" w:hint="default"/>
      </w:rPr>
    </w:lvl>
    <w:lvl w:ilvl="3" w:tplc="A9F46FD0">
      <w:start w:val="1"/>
      <w:numFmt w:val="bullet"/>
      <w:lvlText w:val=""/>
      <w:lvlJc w:val="left"/>
      <w:pPr>
        <w:ind w:left="2880" w:hanging="360"/>
      </w:pPr>
      <w:rPr>
        <w:rFonts w:ascii="Symbol" w:hAnsi="Symbol" w:hint="default"/>
      </w:rPr>
    </w:lvl>
    <w:lvl w:ilvl="4" w:tplc="0D2832AC">
      <w:start w:val="1"/>
      <w:numFmt w:val="bullet"/>
      <w:lvlText w:val="o"/>
      <w:lvlJc w:val="left"/>
      <w:pPr>
        <w:ind w:left="3600" w:hanging="360"/>
      </w:pPr>
      <w:rPr>
        <w:rFonts w:ascii="Courier New" w:hAnsi="Courier New" w:hint="default"/>
      </w:rPr>
    </w:lvl>
    <w:lvl w:ilvl="5" w:tplc="5D1E9BF4">
      <w:start w:val="1"/>
      <w:numFmt w:val="bullet"/>
      <w:lvlText w:val=""/>
      <w:lvlJc w:val="left"/>
      <w:pPr>
        <w:ind w:left="4320" w:hanging="360"/>
      </w:pPr>
      <w:rPr>
        <w:rFonts w:ascii="Wingdings" w:hAnsi="Wingdings" w:hint="default"/>
      </w:rPr>
    </w:lvl>
    <w:lvl w:ilvl="6" w:tplc="74FED42A">
      <w:start w:val="1"/>
      <w:numFmt w:val="bullet"/>
      <w:lvlText w:val=""/>
      <w:lvlJc w:val="left"/>
      <w:pPr>
        <w:ind w:left="5040" w:hanging="360"/>
      </w:pPr>
      <w:rPr>
        <w:rFonts w:ascii="Symbol" w:hAnsi="Symbol" w:hint="default"/>
      </w:rPr>
    </w:lvl>
    <w:lvl w:ilvl="7" w:tplc="F09C4340">
      <w:start w:val="1"/>
      <w:numFmt w:val="bullet"/>
      <w:lvlText w:val="o"/>
      <w:lvlJc w:val="left"/>
      <w:pPr>
        <w:ind w:left="5760" w:hanging="360"/>
      </w:pPr>
      <w:rPr>
        <w:rFonts w:ascii="Courier New" w:hAnsi="Courier New" w:hint="default"/>
      </w:rPr>
    </w:lvl>
    <w:lvl w:ilvl="8" w:tplc="524CBD88">
      <w:start w:val="1"/>
      <w:numFmt w:val="bullet"/>
      <w:lvlText w:val=""/>
      <w:lvlJc w:val="left"/>
      <w:pPr>
        <w:ind w:left="6480" w:hanging="360"/>
      </w:pPr>
      <w:rPr>
        <w:rFonts w:ascii="Wingdings" w:hAnsi="Wingdings" w:hint="default"/>
      </w:rPr>
    </w:lvl>
  </w:abstractNum>
  <w:abstractNum w:abstractNumId="32" w15:restartNumberingAfterBreak="0">
    <w:nsid w:val="3C037AAC"/>
    <w:multiLevelType w:val="hybridMultilevel"/>
    <w:tmpl w:val="C098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AA51BD"/>
    <w:multiLevelType w:val="hybridMultilevel"/>
    <w:tmpl w:val="E376CE28"/>
    <w:lvl w:ilvl="0" w:tplc="574C5A60">
      <w:start w:val="1"/>
      <w:numFmt w:val="decimal"/>
      <w:pStyle w:val="BoldNumber"/>
      <w:lvlText w:val="%1."/>
      <w:lvlJc w:val="left"/>
      <w:pPr>
        <w:ind w:left="400" w:hanging="360"/>
      </w:pPr>
      <w:rPr>
        <w:b w:val="0"/>
        <w:sz w:val="22"/>
        <w:szCs w:val="22"/>
      </w:rPr>
    </w:lvl>
    <w:lvl w:ilvl="1" w:tplc="0C090019">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4" w15:restartNumberingAfterBreak="0">
    <w:nsid w:val="3DCE37F5"/>
    <w:multiLevelType w:val="multilevel"/>
    <w:tmpl w:val="CFBC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FB2CDC"/>
    <w:multiLevelType w:val="hybridMultilevel"/>
    <w:tmpl w:val="B4746C00"/>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571196"/>
    <w:multiLevelType w:val="hybridMultilevel"/>
    <w:tmpl w:val="C686913C"/>
    <w:lvl w:ilvl="0" w:tplc="3250884E">
      <w:start w:val="1"/>
      <w:numFmt w:val="bullet"/>
      <w:lvlText w:val=""/>
      <w:lvlJc w:val="left"/>
      <w:pPr>
        <w:ind w:left="1440" w:hanging="360"/>
      </w:pPr>
      <w:rPr>
        <w:rFonts w:ascii="Symbol" w:hAnsi="Symbol"/>
      </w:rPr>
    </w:lvl>
    <w:lvl w:ilvl="1" w:tplc="A8344DD4">
      <w:start w:val="1"/>
      <w:numFmt w:val="bullet"/>
      <w:lvlText w:val=""/>
      <w:lvlJc w:val="left"/>
      <w:pPr>
        <w:ind w:left="1440" w:hanging="360"/>
      </w:pPr>
      <w:rPr>
        <w:rFonts w:ascii="Symbol" w:hAnsi="Symbol"/>
      </w:rPr>
    </w:lvl>
    <w:lvl w:ilvl="2" w:tplc="5440877A">
      <w:start w:val="1"/>
      <w:numFmt w:val="bullet"/>
      <w:lvlText w:val=""/>
      <w:lvlJc w:val="left"/>
      <w:pPr>
        <w:ind w:left="1440" w:hanging="360"/>
      </w:pPr>
      <w:rPr>
        <w:rFonts w:ascii="Symbol" w:hAnsi="Symbol"/>
      </w:rPr>
    </w:lvl>
    <w:lvl w:ilvl="3" w:tplc="BB1E1ADC">
      <w:start w:val="1"/>
      <w:numFmt w:val="bullet"/>
      <w:lvlText w:val=""/>
      <w:lvlJc w:val="left"/>
      <w:pPr>
        <w:ind w:left="1440" w:hanging="360"/>
      </w:pPr>
      <w:rPr>
        <w:rFonts w:ascii="Symbol" w:hAnsi="Symbol"/>
      </w:rPr>
    </w:lvl>
    <w:lvl w:ilvl="4" w:tplc="B3CC38B6">
      <w:start w:val="1"/>
      <w:numFmt w:val="bullet"/>
      <w:lvlText w:val=""/>
      <w:lvlJc w:val="left"/>
      <w:pPr>
        <w:ind w:left="1440" w:hanging="360"/>
      </w:pPr>
      <w:rPr>
        <w:rFonts w:ascii="Symbol" w:hAnsi="Symbol"/>
      </w:rPr>
    </w:lvl>
    <w:lvl w:ilvl="5" w:tplc="16FE6C44">
      <w:start w:val="1"/>
      <w:numFmt w:val="bullet"/>
      <w:lvlText w:val=""/>
      <w:lvlJc w:val="left"/>
      <w:pPr>
        <w:ind w:left="1440" w:hanging="360"/>
      </w:pPr>
      <w:rPr>
        <w:rFonts w:ascii="Symbol" w:hAnsi="Symbol"/>
      </w:rPr>
    </w:lvl>
    <w:lvl w:ilvl="6" w:tplc="C9D0A448">
      <w:start w:val="1"/>
      <w:numFmt w:val="bullet"/>
      <w:lvlText w:val=""/>
      <w:lvlJc w:val="left"/>
      <w:pPr>
        <w:ind w:left="1440" w:hanging="360"/>
      </w:pPr>
      <w:rPr>
        <w:rFonts w:ascii="Symbol" w:hAnsi="Symbol"/>
      </w:rPr>
    </w:lvl>
    <w:lvl w:ilvl="7" w:tplc="DDACCE9C">
      <w:start w:val="1"/>
      <w:numFmt w:val="bullet"/>
      <w:lvlText w:val=""/>
      <w:lvlJc w:val="left"/>
      <w:pPr>
        <w:ind w:left="1440" w:hanging="360"/>
      </w:pPr>
      <w:rPr>
        <w:rFonts w:ascii="Symbol" w:hAnsi="Symbol"/>
      </w:rPr>
    </w:lvl>
    <w:lvl w:ilvl="8" w:tplc="F1481F0C">
      <w:start w:val="1"/>
      <w:numFmt w:val="bullet"/>
      <w:lvlText w:val=""/>
      <w:lvlJc w:val="left"/>
      <w:pPr>
        <w:ind w:left="1440" w:hanging="360"/>
      </w:pPr>
      <w:rPr>
        <w:rFonts w:ascii="Symbol" w:hAnsi="Symbol"/>
      </w:rPr>
    </w:lvl>
  </w:abstractNum>
  <w:abstractNum w:abstractNumId="37" w15:restartNumberingAfterBreak="0">
    <w:nsid w:val="443B4AB3"/>
    <w:multiLevelType w:val="hybridMultilevel"/>
    <w:tmpl w:val="536CE1A4"/>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5E7D99"/>
    <w:multiLevelType w:val="hybridMultilevel"/>
    <w:tmpl w:val="62969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20250D"/>
    <w:multiLevelType w:val="hybridMultilevel"/>
    <w:tmpl w:val="AD761248"/>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B5BC0E"/>
    <w:multiLevelType w:val="hybridMultilevel"/>
    <w:tmpl w:val="FFFFFFFF"/>
    <w:lvl w:ilvl="0" w:tplc="5F20D2B8">
      <w:start w:val="1"/>
      <w:numFmt w:val="bullet"/>
      <w:lvlText w:val=""/>
      <w:lvlJc w:val="left"/>
      <w:pPr>
        <w:ind w:left="720" w:hanging="360"/>
      </w:pPr>
      <w:rPr>
        <w:rFonts w:ascii="Symbol" w:hAnsi="Symbol" w:hint="default"/>
      </w:rPr>
    </w:lvl>
    <w:lvl w:ilvl="1" w:tplc="5316DD8A">
      <w:start w:val="1"/>
      <w:numFmt w:val="bullet"/>
      <w:lvlText w:val="o"/>
      <w:lvlJc w:val="left"/>
      <w:pPr>
        <w:ind w:left="1440" w:hanging="360"/>
      </w:pPr>
      <w:rPr>
        <w:rFonts w:ascii="Courier New" w:hAnsi="Courier New" w:hint="default"/>
      </w:rPr>
    </w:lvl>
    <w:lvl w:ilvl="2" w:tplc="8E024EDC">
      <w:start w:val="1"/>
      <w:numFmt w:val="bullet"/>
      <w:lvlText w:val=""/>
      <w:lvlJc w:val="left"/>
      <w:pPr>
        <w:ind w:left="2160" w:hanging="360"/>
      </w:pPr>
      <w:rPr>
        <w:rFonts w:ascii="Wingdings" w:hAnsi="Wingdings" w:hint="default"/>
      </w:rPr>
    </w:lvl>
    <w:lvl w:ilvl="3" w:tplc="A9E427EC">
      <w:start w:val="1"/>
      <w:numFmt w:val="bullet"/>
      <w:lvlText w:val=""/>
      <w:lvlJc w:val="left"/>
      <w:pPr>
        <w:ind w:left="2880" w:hanging="360"/>
      </w:pPr>
      <w:rPr>
        <w:rFonts w:ascii="Symbol" w:hAnsi="Symbol" w:hint="default"/>
      </w:rPr>
    </w:lvl>
    <w:lvl w:ilvl="4" w:tplc="EF7ACCE0">
      <w:start w:val="1"/>
      <w:numFmt w:val="bullet"/>
      <w:lvlText w:val="o"/>
      <w:lvlJc w:val="left"/>
      <w:pPr>
        <w:ind w:left="3600" w:hanging="360"/>
      </w:pPr>
      <w:rPr>
        <w:rFonts w:ascii="Courier New" w:hAnsi="Courier New" w:hint="default"/>
      </w:rPr>
    </w:lvl>
    <w:lvl w:ilvl="5" w:tplc="631ED73E">
      <w:start w:val="1"/>
      <w:numFmt w:val="bullet"/>
      <w:lvlText w:val=""/>
      <w:lvlJc w:val="left"/>
      <w:pPr>
        <w:ind w:left="4320" w:hanging="360"/>
      </w:pPr>
      <w:rPr>
        <w:rFonts w:ascii="Wingdings" w:hAnsi="Wingdings" w:hint="default"/>
      </w:rPr>
    </w:lvl>
    <w:lvl w:ilvl="6" w:tplc="27E83494">
      <w:start w:val="1"/>
      <w:numFmt w:val="bullet"/>
      <w:lvlText w:val=""/>
      <w:lvlJc w:val="left"/>
      <w:pPr>
        <w:ind w:left="5040" w:hanging="360"/>
      </w:pPr>
      <w:rPr>
        <w:rFonts w:ascii="Symbol" w:hAnsi="Symbol" w:hint="default"/>
      </w:rPr>
    </w:lvl>
    <w:lvl w:ilvl="7" w:tplc="720254B2">
      <w:start w:val="1"/>
      <w:numFmt w:val="bullet"/>
      <w:lvlText w:val="o"/>
      <w:lvlJc w:val="left"/>
      <w:pPr>
        <w:ind w:left="5760" w:hanging="360"/>
      </w:pPr>
      <w:rPr>
        <w:rFonts w:ascii="Courier New" w:hAnsi="Courier New" w:hint="default"/>
      </w:rPr>
    </w:lvl>
    <w:lvl w:ilvl="8" w:tplc="974A6E10">
      <w:start w:val="1"/>
      <w:numFmt w:val="bullet"/>
      <w:lvlText w:val=""/>
      <w:lvlJc w:val="left"/>
      <w:pPr>
        <w:ind w:left="6480" w:hanging="360"/>
      </w:pPr>
      <w:rPr>
        <w:rFonts w:ascii="Wingdings" w:hAnsi="Wingdings" w:hint="default"/>
      </w:rPr>
    </w:lvl>
  </w:abstractNum>
  <w:abstractNum w:abstractNumId="41" w15:restartNumberingAfterBreak="0">
    <w:nsid w:val="4C674361"/>
    <w:multiLevelType w:val="hybridMultilevel"/>
    <w:tmpl w:val="280E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8433EF"/>
    <w:multiLevelType w:val="hybridMultilevel"/>
    <w:tmpl w:val="06FA1204"/>
    <w:lvl w:ilvl="0" w:tplc="7FEAC5CE">
      <w:start w:val="1"/>
      <w:numFmt w:val="bullet"/>
      <w:lvlText w:val=""/>
      <w:lvlJc w:val="left"/>
      <w:pPr>
        <w:tabs>
          <w:tab w:val="num" w:pos="720"/>
        </w:tabs>
        <w:ind w:left="720" w:hanging="360"/>
      </w:pPr>
      <w:rPr>
        <w:rFonts w:ascii="Symbol" w:hAnsi="Symbol" w:hint="default"/>
        <w:color w:val="auto"/>
      </w:rPr>
    </w:lvl>
    <w:lvl w:ilvl="1" w:tplc="B9DCB756">
      <w:start w:val="1"/>
      <w:numFmt w:val="bullet"/>
      <w:pStyle w:val="StyleListBullet3Arial"/>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805C8A"/>
    <w:multiLevelType w:val="hybridMultilevel"/>
    <w:tmpl w:val="0FF6B018"/>
    <w:lvl w:ilvl="0" w:tplc="52F85606">
      <w:numFmt w:val="bullet"/>
      <w:lvlText w:val="•"/>
      <w:lvlJc w:val="left"/>
      <w:pPr>
        <w:ind w:left="717" w:hanging="360"/>
      </w:pPr>
      <w:rPr>
        <w:rFonts w:ascii="Calibri" w:eastAsia="Times New Roman"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524B54FA"/>
    <w:multiLevelType w:val="hybridMultilevel"/>
    <w:tmpl w:val="8150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8C0701"/>
    <w:multiLevelType w:val="hybridMultilevel"/>
    <w:tmpl w:val="D3C0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F054B7"/>
    <w:multiLevelType w:val="hybridMultilevel"/>
    <w:tmpl w:val="D2A8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AB6E2F"/>
    <w:multiLevelType w:val="hybridMultilevel"/>
    <w:tmpl w:val="8D6AB6CE"/>
    <w:lvl w:ilvl="0" w:tplc="98268AD2">
      <w:start w:val="1"/>
      <w:numFmt w:val="bullet"/>
      <w:lvlText w:val=""/>
      <w:lvlJc w:val="left"/>
      <w:pPr>
        <w:ind w:left="720" w:hanging="360"/>
      </w:pPr>
      <w:rPr>
        <w:rFonts w:ascii="Symbol" w:hAnsi="Symbol" w:hint="default"/>
      </w:rPr>
    </w:lvl>
    <w:lvl w:ilvl="1" w:tplc="1862BA44">
      <w:start w:val="1"/>
      <w:numFmt w:val="bullet"/>
      <w:lvlText w:val="o"/>
      <w:lvlJc w:val="left"/>
      <w:pPr>
        <w:ind w:left="1440" w:hanging="360"/>
      </w:pPr>
      <w:rPr>
        <w:rFonts w:ascii="Courier New" w:hAnsi="Courier New" w:cs="Times New Roman" w:hint="default"/>
      </w:rPr>
    </w:lvl>
    <w:lvl w:ilvl="2" w:tplc="792E51DE">
      <w:start w:val="1"/>
      <w:numFmt w:val="bullet"/>
      <w:lvlText w:val=""/>
      <w:lvlJc w:val="left"/>
      <w:pPr>
        <w:ind w:left="2160" w:hanging="360"/>
      </w:pPr>
      <w:rPr>
        <w:rFonts w:ascii="Wingdings" w:hAnsi="Wingdings" w:hint="default"/>
      </w:rPr>
    </w:lvl>
    <w:lvl w:ilvl="3" w:tplc="39FA8FC6">
      <w:start w:val="1"/>
      <w:numFmt w:val="bullet"/>
      <w:lvlText w:val=""/>
      <w:lvlJc w:val="left"/>
      <w:pPr>
        <w:ind w:left="2880" w:hanging="360"/>
      </w:pPr>
      <w:rPr>
        <w:rFonts w:ascii="Symbol" w:hAnsi="Symbol" w:hint="default"/>
      </w:rPr>
    </w:lvl>
    <w:lvl w:ilvl="4" w:tplc="0D1656BC">
      <w:start w:val="1"/>
      <w:numFmt w:val="bullet"/>
      <w:lvlText w:val="o"/>
      <w:lvlJc w:val="left"/>
      <w:pPr>
        <w:ind w:left="3600" w:hanging="360"/>
      </w:pPr>
      <w:rPr>
        <w:rFonts w:ascii="Courier New" w:hAnsi="Courier New" w:cs="Times New Roman" w:hint="default"/>
      </w:rPr>
    </w:lvl>
    <w:lvl w:ilvl="5" w:tplc="EB2A2BE2">
      <w:start w:val="1"/>
      <w:numFmt w:val="bullet"/>
      <w:lvlText w:val=""/>
      <w:lvlJc w:val="left"/>
      <w:pPr>
        <w:ind w:left="4320" w:hanging="360"/>
      </w:pPr>
      <w:rPr>
        <w:rFonts w:ascii="Wingdings" w:hAnsi="Wingdings" w:hint="default"/>
      </w:rPr>
    </w:lvl>
    <w:lvl w:ilvl="6" w:tplc="F760B472">
      <w:start w:val="1"/>
      <w:numFmt w:val="bullet"/>
      <w:lvlText w:val=""/>
      <w:lvlJc w:val="left"/>
      <w:pPr>
        <w:ind w:left="5040" w:hanging="360"/>
      </w:pPr>
      <w:rPr>
        <w:rFonts w:ascii="Symbol" w:hAnsi="Symbol" w:hint="default"/>
      </w:rPr>
    </w:lvl>
    <w:lvl w:ilvl="7" w:tplc="F522C8D2">
      <w:start w:val="1"/>
      <w:numFmt w:val="bullet"/>
      <w:lvlText w:val="o"/>
      <w:lvlJc w:val="left"/>
      <w:pPr>
        <w:ind w:left="5760" w:hanging="360"/>
      </w:pPr>
      <w:rPr>
        <w:rFonts w:ascii="Courier New" w:hAnsi="Courier New" w:cs="Times New Roman" w:hint="default"/>
      </w:rPr>
    </w:lvl>
    <w:lvl w:ilvl="8" w:tplc="CC66FAC6">
      <w:start w:val="1"/>
      <w:numFmt w:val="bullet"/>
      <w:lvlText w:val=""/>
      <w:lvlJc w:val="left"/>
      <w:pPr>
        <w:ind w:left="6480" w:hanging="360"/>
      </w:pPr>
      <w:rPr>
        <w:rFonts w:ascii="Wingdings" w:hAnsi="Wingdings" w:hint="default"/>
      </w:rPr>
    </w:lvl>
  </w:abstractNum>
  <w:abstractNum w:abstractNumId="48" w15:restartNumberingAfterBreak="0">
    <w:nsid w:val="55DF1F44"/>
    <w:multiLevelType w:val="hybridMultilevel"/>
    <w:tmpl w:val="F36AB4AA"/>
    <w:lvl w:ilvl="0" w:tplc="91D4F456">
      <w:start w:val="1"/>
      <w:numFmt w:val="bullet"/>
      <w:pStyle w:val="Systemstep"/>
      <w:lvlText w:val=""/>
      <w:lvlJc w:val="left"/>
      <w:pPr>
        <w:ind w:left="360" w:hanging="360"/>
      </w:pPr>
      <w:rPr>
        <w:rFonts w:ascii="Wingdings" w:hAnsi="Wingdings" w:hint="default"/>
        <w:b w:val="0"/>
        <w:i w:val="0"/>
        <w:color w:val="0070C0"/>
        <w:sz w:val="28"/>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9" w15:restartNumberingAfterBreak="0">
    <w:nsid w:val="565B2648"/>
    <w:multiLevelType w:val="hybridMultilevel"/>
    <w:tmpl w:val="88B4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0C0ED9"/>
    <w:multiLevelType w:val="hybridMultilevel"/>
    <w:tmpl w:val="829E4BD6"/>
    <w:lvl w:ilvl="0" w:tplc="CC962606">
      <w:start w:val="1"/>
      <w:numFmt w:val="bullet"/>
      <w:lvlText w:val=""/>
      <w:lvlJc w:val="left"/>
      <w:pPr>
        <w:ind w:left="1440" w:hanging="360"/>
      </w:pPr>
      <w:rPr>
        <w:rFonts w:ascii="Symbol" w:hAnsi="Symbol"/>
      </w:rPr>
    </w:lvl>
    <w:lvl w:ilvl="1" w:tplc="FEACB0B8">
      <w:start w:val="1"/>
      <w:numFmt w:val="bullet"/>
      <w:lvlText w:val=""/>
      <w:lvlJc w:val="left"/>
      <w:pPr>
        <w:ind w:left="1440" w:hanging="360"/>
      </w:pPr>
      <w:rPr>
        <w:rFonts w:ascii="Symbol" w:hAnsi="Symbol"/>
      </w:rPr>
    </w:lvl>
    <w:lvl w:ilvl="2" w:tplc="387C6746">
      <w:start w:val="1"/>
      <w:numFmt w:val="bullet"/>
      <w:lvlText w:val=""/>
      <w:lvlJc w:val="left"/>
      <w:pPr>
        <w:ind w:left="1440" w:hanging="360"/>
      </w:pPr>
      <w:rPr>
        <w:rFonts w:ascii="Symbol" w:hAnsi="Symbol"/>
      </w:rPr>
    </w:lvl>
    <w:lvl w:ilvl="3" w:tplc="7B1A3BCC">
      <w:start w:val="1"/>
      <w:numFmt w:val="bullet"/>
      <w:lvlText w:val=""/>
      <w:lvlJc w:val="left"/>
      <w:pPr>
        <w:ind w:left="1440" w:hanging="360"/>
      </w:pPr>
      <w:rPr>
        <w:rFonts w:ascii="Symbol" w:hAnsi="Symbol"/>
      </w:rPr>
    </w:lvl>
    <w:lvl w:ilvl="4" w:tplc="5D5050C0">
      <w:start w:val="1"/>
      <w:numFmt w:val="bullet"/>
      <w:lvlText w:val=""/>
      <w:lvlJc w:val="left"/>
      <w:pPr>
        <w:ind w:left="1440" w:hanging="360"/>
      </w:pPr>
      <w:rPr>
        <w:rFonts w:ascii="Symbol" w:hAnsi="Symbol"/>
      </w:rPr>
    </w:lvl>
    <w:lvl w:ilvl="5" w:tplc="34946BF4">
      <w:start w:val="1"/>
      <w:numFmt w:val="bullet"/>
      <w:lvlText w:val=""/>
      <w:lvlJc w:val="left"/>
      <w:pPr>
        <w:ind w:left="1440" w:hanging="360"/>
      </w:pPr>
      <w:rPr>
        <w:rFonts w:ascii="Symbol" w:hAnsi="Symbol"/>
      </w:rPr>
    </w:lvl>
    <w:lvl w:ilvl="6" w:tplc="C74C4D16">
      <w:start w:val="1"/>
      <w:numFmt w:val="bullet"/>
      <w:lvlText w:val=""/>
      <w:lvlJc w:val="left"/>
      <w:pPr>
        <w:ind w:left="1440" w:hanging="360"/>
      </w:pPr>
      <w:rPr>
        <w:rFonts w:ascii="Symbol" w:hAnsi="Symbol"/>
      </w:rPr>
    </w:lvl>
    <w:lvl w:ilvl="7" w:tplc="D0A00E32">
      <w:start w:val="1"/>
      <w:numFmt w:val="bullet"/>
      <w:lvlText w:val=""/>
      <w:lvlJc w:val="left"/>
      <w:pPr>
        <w:ind w:left="1440" w:hanging="360"/>
      </w:pPr>
      <w:rPr>
        <w:rFonts w:ascii="Symbol" w:hAnsi="Symbol"/>
      </w:rPr>
    </w:lvl>
    <w:lvl w:ilvl="8" w:tplc="E9E0F9E4">
      <w:start w:val="1"/>
      <w:numFmt w:val="bullet"/>
      <w:lvlText w:val=""/>
      <w:lvlJc w:val="left"/>
      <w:pPr>
        <w:ind w:left="1440" w:hanging="360"/>
      </w:pPr>
      <w:rPr>
        <w:rFonts w:ascii="Symbol" w:hAnsi="Symbol"/>
      </w:rPr>
    </w:lvl>
  </w:abstractNum>
  <w:abstractNum w:abstractNumId="51" w15:restartNumberingAfterBreak="0">
    <w:nsid w:val="5DB82BF2"/>
    <w:multiLevelType w:val="hybridMultilevel"/>
    <w:tmpl w:val="3738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5301C0"/>
    <w:multiLevelType w:val="hybridMultilevel"/>
    <w:tmpl w:val="0504B9D2"/>
    <w:lvl w:ilvl="0" w:tplc="BB38CE66">
      <w:start w:val="1"/>
      <w:numFmt w:val="lowerLetter"/>
      <w:pStyle w:val="Para"/>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3" w15:restartNumberingAfterBreak="0">
    <w:nsid w:val="6160756C"/>
    <w:multiLevelType w:val="hybridMultilevel"/>
    <w:tmpl w:val="0AB4F2E2"/>
    <w:lvl w:ilvl="0" w:tplc="898AD54C">
      <w:start w:val="1"/>
      <w:numFmt w:val="bullet"/>
      <w:lvlText w:val=""/>
      <w:lvlJc w:val="left"/>
      <w:pPr>
        <w:ind w:left="1440" w:hanging="360"/>
      </w:pPr>
      <w:rPr>
        <w:rFonts w:ascii="Symbol" w:hAnsi="Symbol"/>
      </w:rPr>
    </w:lvl>
    <w:lvl w:ilvl="1" w:tplc="50B0D164">
      <w:start w:val="1"/>
      <w:numFmt w:val="bullet"/>
      <w:lvlText w:val=""/>
      <w:lvlJc w:val="left"/>
      <w:pPr>
        <w:ind w:left="1440" w:hanging="360"/>
      </w:pPr>
      <w:rPr>
        <w:rFonts w:ascii="Symbol" w:hAnsi="Symbol"/>
      </w:rPr>
    </w:lvl>
    <w:lvl w:ilvl="2" w:tplc="7A441A58">
      <w:start w:val="1"/>
      <w:numFmt w:val="bullet"/>
      <w:lvlText w:val=""/>
      <w:lvlJc w:val="left"/>
      <w:pPr>
        <w:ind w:left="1440" w:hanging="360"/>
      </w:pPr>
      <w:rPr>
        <w:rFonts w:ascii="Symbol" w:hAnsi="Symbol"/>
      </w:rPr>
    </w:lvl>
    <w:lvl w:ilvl="3" w:tplc="E3468EF8">
      <w:start w:val="1"/>
      <w:numFmt w:val="bullet"/>
      <w:lvlText w:val=""/>
      <w:lvlJc w:val="left"/>
      <w:pPr>
        <w:ind w:left="1440" w:hanging="360"/>
      </w:pPr>
      <w:rPr>
        <w:rFonts w:ascii="Symbol" w:hAnsi="Symbol"/>
      </w:rPr>
    </w:lvl>
    <w:lvl w:ilvl="4" w:tplc="3B545B3C">
      <w:start w:val="1"/>
      <w:numFmt w:val="bullet"/>
      <w:lvlText w:val=""/>
      <w:lvlJc w:val="left"/>
      <w:pPr>
        <w:ind w:left="1440" w:hanging="360"/>
      </w:pPr>
      <w:rPr>
        <w:rFonts w:ascii="Symbol" w:hAnsi="Symbol"/>
      </w:rPr>
    </w:lvl>
    <w:lvl w:ilvl="5" w:tplc="81BA3D32">
      <w:start w:val="1"/>
      <w:numFmt w:val="bullet"/>
      <w:lvlText w:val=""/>
      <w:lvlJc w:val="left"/>
      <w:pPr>
        <w:ind w:left="1440" w:hanging="360"/>
      </w:pPr>
      <w:rPr>
        <w:rFonts w:ascii="Symbol" w:hAnsi="Symbol"/>
      </w:rPr>
    </w:lvl>
    <w:lvl w:ilvl="6" w:tplc="024091D2">
      <w:start w:val="1"/>
      <w:numFmt w:val="bullet"/>
      <w:lvlText w:val=""/>
      <w:lvlJc w:val="left"/>
      <w:pPr>
        <w:ind w:left="1440" w:hanging="360"/>
      </w:pPr>
      <w:rPr>
        <w:rFonts w:ascii="Symbol" w:hAnsi="Symbol"/>
      </w:rPr>
    </w:lvl>
    <w:lvl w:ilvl="7" w:tplc="BC78C820">
      <w:start w:val="1"/>
      <w:numFmt w:val="bullet"/>
      <w:lvlText w:val=""/>
      <w:lvlJc w:val="left"/>
      <w:pPr>
        <w:ind w:left="1440" w:hanging="360"/>
      </w:pPr>
      <w:rPr>
        <w:rFonts w:ascii="Symbol" w:hAnsi="Symbol"/>
      </w:rPr>
    </w:lvl>
    <w:lvl w:ilvl="8" w:tplc="0ACEF9CC">
      <w:start w:val="1"/>
      <w:numFmt w:val="bullet"/>
      <w:lvlText w:val=""/>
      <w:lvlJc w:val="left"/>
      <w:pPr>
        <w:ind w:left="1440" w:hanging="360"/>
      </w:pPr>
      <w:rPr>
        <w:rFonts w:ascii="Symbol" w:hAnsi="Symbol"/>
      </w:rPr>
    </w:lvl>
  </w:abstractNum>
  <w:abstractNum w:abstractNumId="54" w15:restartNumberingAfterBreak="0">
    <w:nsid w:val="648A5773"/>
    <w:multiLevelType w:val="hybridMultilevel"/>
    <w:tmpl w:val="4A9CD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EA1145"/>
    <w:multiLevelType w:val="hybridMultilevel"/>
    <w:tmpl w:val="853E3A1E"/>
    <w:lvl w:ilvl="0" w:tplc="DF381A8A">
      <w:start w:val="1"/>
      <w:numFmt w:val="bullet"/>
      <w:lvlText w:val=""/>
      <w:lvlJc w:val="left"/>
      <w:pPr>
        <w:ind w:left="1100" w:hanging="360"/>
      </w:pPr>
      <w:rPr>
        <w:rFonts w:ascii="Symbol" w:hAnsi="Symbol"/>
      </w:rPr>
    </w:lvl>
    <w:lvl w:ilvl="1" w:tplc="835C069A">
      <w:start w:val="1"/>
      <w:numFmt w:val="bullet"/>
      <w:lvlText w:val=""/>
      <w:lvlJc w:val="left"/>
      <w:pPr>
        <w:ind w:left="1100" w:hanging="360"/>
      </w:pPr>
      <w:rPr>
        <w:rFonts w:ascii="Symbol" w:hAnsi="Symbol"/>
      </w:rPr>
    </w:lvl>
    <w:lvl w:ilvl="2" w:tplc="B1045C08">
      <w:start w:val="1"/>
      <w:numFmt w:val="bullet"/>
      <w:lvlText w:val=""/>
      <w:lvlJc w:val="left"/>
      <w:pPr>
        <w:ind w:left="1100" w:hanging="360"/>
      </w:pPr>
      <w:rPr>
        <w:rFonts w:ascii="Symbol" w:hAnsi="Symbol"/>
      </w:rPr>
    </w:lvl>
    <w:lvl w:ilvl="3" w:tplc="1FF68A9A">
      <w:start w:val="1"/>
      <w:numFmt w:val="bullet"/>
      <w:lvlText w:val=""/>
      <w:lvlJc w:val="left"/>
      <w:pPr>
        <w:ind w:left="1100" w:hanging="360"/>
      </w:pPr>
      <w:rPr>
        <w:rFonts w:ascii="Symbol" w:hAnsi="Symbol"/>
      </w:rPr>
    </w:lvl>
    <w:lvl w:ilvl="4" w:tplc="D4D693DC">
      <w:start w:val="1"/>
      <w:numFmt w:val="bullet"/>
      <w:lvlText w:val=""/>
      <w:lvlJc w:val="left"/>
      <w:pPr>
        <w:ind w:left="1100" w:hanging="360"/>
      </w:pPr>
      <w:rPr>
        <w:rFonts w:ascii="Symbol" w:hAnsi="Symbol"/>
      </w:rPr>
    </w:lvl>
    <w:lvl w:ilvl="5" w:tplc="E8D6031E">
      <w:start w:val="1"/>
      <w:numFmt w:val="bullet"/>
      <w:lvlText w:val=""/>
      <w:lvlJc w:val="left"/>
      <w:pPr>
        <w:ind w:left="1100" w:hanging="360"/>
      </w:pPr>
      <w:rPr>
        <w:rFonts w:ascii="Symbol" w:hAnsi="Symbol"/>
      </w:rPr>
    </w:lvl>
    <w:lvl w:ilvl="6" w:tplc="D8CEDABC">
      <w:start w:val="1"/>
      <w:numFmt w:val="bullet"/>
      <w:lvlText w:val=""/>
      <w:lvlJc w:val="left"/>
      <w:pPr>
        <w:ind w:left="1100" w:hanging="360"/>
      </w:pPr>
      <w:rPr>
        <w:rFonts w:ascii="Symbol" w:hAnsi="Symbol"/>
      </w:rPr>
    </w:lvl>
    <w:lvl w:ilvl="7" w:tplc="F0F2F5EE">
      <w:start w:val="1"/>
      <w:numFmt w:val="bullet"/>
      <w:lvlText w:val=""/>
      <w:lvlJc w:val="left"/>
      <w:pPr>
        <w:ind w:left="1100" w:hanging="360"/>
      </w:pPr>
      <w:rPr>
        <w:rFonts w:ascii="Symbol" w:hAnsi="Symbol"/>
      </w:rPr>
    </w:lvl>
    <w:lvl w:ilvl="8" w:tplc="55C6FCBE">
      <w:start w:val="1"/>
      <w:numFmt w:val="bullet"/>
      <w:lvlText w:val=""/>
      <w:lvlJc w:val="left"/>
      <w:pPr>
        <w:ind w:left="1100" w:hanging="360"/>
      </w:pPr>
      <w:rPr>
        <w:rFonts w:ascii="Symbol" w:hAnsi="Symbol"/>
      </w:rPr>
    </w:lvl>
  </w:abstractNum>
  <w:abstractNum w:abstractNumId="56" w15:restartNumberingAfterBreak="0">
    <w:nsid w:val="662E4D1F"/>
    <w:multiLevelType w:val="hybridMultilevel"/>
    <w:tmpl w:val="A4560B5C"/>
    <w:lvl w:ilvl="0" w:tplc="EBB8AED6">
      <w:numFmt w:val="bullet"/>
      <w:lvlText w:val="-"/>
      <w:lvlJc w:val="left"/>
      <w:pPr>
        <w:ind w:left="1440" w:hanging="360"/>
      </w:pPr>
      <w:rPr>
        <w:rFonts w:ascii="Garamond" w:eastAsiaTheme="minorHAnsi" w:hAnsi="Garamond" w:cs="Garamon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AF3E65"/>
    <w:multiLevelType w:val="hybridMultilevel"/>
    <w:tmpl w:val="D3AAB094"/>
    <w:lvl w:ilvl="0" w:tplc="0C090003">
      <w:start w:val="1"/>
      <w:numFmt w:val="bullet"/>
      <w:lvlText w:val="o"/>
      <w:lvlJc w:val="left"/>
      <w:pPr>
        <w:ind w:left="774" w:hanging="360"/>
      </w:pPr>
      <w:rPr>
        <w:rFonts w:ascii="Courier New" w:hAnsi="Courier New" w:cs="Courier New"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8" w15:restartNumberingAfterBreak="0">
    <w:nsid w:val="695F2921"/>
    <w:multiLevelType w:val="hybridMultilevel"/>
    <w:tmpl w:val="2BA6C8B8"/>
    <w:lvl w:ilvl="0" w:tplc="B13E3792">
      <w:start w:val="1"/>
      <w:numFmt w:val="bullet"/>
      <w:lvlText w:val=""/>
      <w:lvlJc w:val="left"/>
      <w:pPr>
        <w:ind w:left="720" w:hanging="360"/>
      </w:pPr>
      <w:rPr>
        <w:rFonts w:ascii="Wingdings" w:hAnsi="Wingdings" w:hint="default"/>
        <w:b w:val="0"/>
        <w:i w:val="0"/>
        <w:color w:val="FFC000"/>
        <w:sz w:val="28"/>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766C02"/>
    <w:multiLevelType w:val="hybridMultilevel"/>
    <w:tmpl w:val="CE8C5E90"/>
    <w:lvl w:ilvl="0" w:tplc="4A200ACC">
      <w:start w:val="1"/>
      <w:numFmt w:val="bullet"/>
      <w:lvlText w:val=""/>
      <w:lvlJc w:val="left"/>
      <w:pPr>
        <w:ind w:left="1420" w:hanging="360"/>
      </w:pPr>
      <w:rPr>
        <w:rFonts w:ascii="Symbol" w:hAnsi="Symbol"/>
      </w:rPr>
    </w:lvl>
    <w:lvl w:ilvl="1" w:tplc="7DC09C22">
      <w:start w:val="1"/>
      <w:numFmt w:val="bullet"/>
      <w:lvlText w:val=""/>
      <w:lvlJc w:val="left"/>
      <w:pPr>
        <w:ind w:left="1420" w:hanging="360"/>
      </w:pPr>
      <w:rPr>
        <w:rFonts w:ascii="Symbol" w:hAnsi="Symbol"/>
      </w:rPr>
    </w:lvl>
    <w:lvl w:ilvl="2" w:tplc="6FD2410A">
      <w:start w:val="1"/>
      <w:numFmt w:val="bullet"/>
      <w:lvlText w:val=""/>
      <w:lvlJc w:val="left"/>
      <w:pPr>
        <w:ind w:left="1420" w:hanging="360"/>
      </w:pPr>
      <w:rPr>
        <w:rFonts w:ascii="Symbol" w:hAnsi="Symbol"/>
      </w:rPr>
    </w:lvl>
    <w:lvl w:ilvl="3" w:tplc="AD2058F8">
      <w:start w:val="1"/>
      <w:numFmt w:val="bullet"/>
      <w:lvlText w:val=""/>
      <w:lvlJc w:val="left"/>
      <w:pPr>
        <w:ind w:left="1420" w:hanging="360"/>
      </w:pPr>
      <w:rPr>
        <w:rFonts w:ascii="Symbol" w:hAnsi="Symbol"/>
      </w:rPr>
    </w:lvl>
    <w:lvl w:ilvl="4" w:tplc="75828656">
      <w:start w:val="1"/>
      <w:numFmt w:val="bullet"/>
      <w:lvlText w:val=""/>
      <w:lvlJc w:val="left"/>
      <w:pPr>
        <w:ind w:left="1420" w:hanging="360"/>
      </w:pPr>
      <w:rPr>
        <w:rFonts w:ascii="Symbol" w:hAnsi="Symbol"/>
      </w:rPr>
    </w:lvl>
    <w:lvl w:ilvl="5" w:tplc="0D6E9D94">
      <w:start w:val="1"/>
      <w:numFmt w:val="bullet"/>
      <w:lvlText w:val=""/>
      <w:lvlJc w:val="left"/>
      <w:pPr>
        <w:ind w:left="1420" w:hanging="360"/>
      </w:pPr>
      <w:rPr>
        <w:rFonts w:ascii="Symbol" w:hAnsi="Symbol"/>
      </w:rPr>
    </w:lvl>
    <w:lvl w:ilvl="6" w:tplc="DBE6C8FE">
      <w:start w:val="1"/>
      <w:numFmt w:val="bullet"/>
      <w:lvlText w:val=""/>
      <w:lvlJc w:val="left"/>
      <w:pPr>
        <w:ind w:left="1420" w:hanging="360"/>
      </w:pPr>
      <w:rPr>
        <w:rFonts w:ascii="Symbol" w:hAnsi="Symbol"/>
      </w:rPr>
    </w:lvl>
    <w:lvl w:ilvl="7" w:tplc="4D263B38">
      <w:start w:val="1"/>
      <w:numFmt w:val="bullet"/>
      <w:lvlText w:val=""/>
      <w:lvlJc w:val="left"/>
      <w:pPr>
        <w:ind w:left="1420" w:hanging="360"/>
      </w:pPr>
      <w:rPr>
        <w:rFonts w:ascii="Symbol" w:hAnsi="Symbol"/>
      </w:rPr>
    </w:lvl>
    <w:lvl w:ilvl="8" w:tplc="4570404E">
      <w:start w:val="1"/>
      <w:numFmt w:val="bullet"/>
      <w:lvlText w:val=""/>
      <w:lvlJc w:val="left"/>
      <w:pPr>
        <w:ind w:left="1420" w:hanging="360"/>
      </w:pPr>
      <w:rPr>
        <w:rFonts w:ascii="Symbol" w:hAnsi="Symbol"/>
      </w:rPr>
    </w:lvl>
  </w:abstractNum>
  <w:abstractNum w:abstractNumId="60" w15:restartNumberingAfterBreak="0">
    <w:nsid w:val="6ED95077"/>
    <w:multiLevelType w:val="multilevel"/>
    <w:tmpl w:val="29DADC0C"/>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1" w15:restartNumberingAfterBreak="0">
    <w:nsid w:val="6F9A3528"/>
    <w:multiLevelType w:val="multilevel"/>
    <w:tmpl w:val="DBC80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EA23DA"/>
    <w:multiLevelType w:val="multilevel"/>
    <w:tmpl w:val="24E4AE56"/>
    <w:lvl w:ilvl="0">
      <w:start w:val="1"/>
      <w:numFmt w:val="bullet"/>
      <w:lvlText w:val=""/>
      <w:lvlJc w:val="left"/>
      <w:pPr>
        <w:tabs>
          <w:tab w:val="num" w:pos="924"/>
        </w:tabs>
        <w:ind w:left="924" w:hanging="567"/>
      </w:pPr>
      <w:rPr>
        <w:rFonts w:ascii="Symbol" w:hAnsi="Symbol" w:hint="default"/>
      </w:rPr>
    </w:lvl>
    <w:lvl w:ilvl="1">
      <w:start w:val="1"/>
      <w:numFmt w:val="bullet"/>
      <w:lvlText w:val="o"/>
      <w:lvlJc w:val="left"/>
      <w:pPr>
        <w:tabs>
          <w:tab w:val="num" w:pos="1661"/>
        </w:tabs>
        <w:ind w:left="1547" w:hanging="340"/>
      </w:pPr>
      <w:rPr>
        <w:rFonts w:ascii="Courier New" w:hAnsi="Courier New" w:hint="default"/>
      </w:rPr>
    </w:lvl>
    <w:lvl w:ilvl="2">
      <w:start w:val="1"/>
      <w:numFmt w:val="bullet"/>
      <w:lvlText w:val="o"/>
      <w:lvlJc w:val="left"/>
      <w:pPr>
        <w:ind w:left="2191" w:hanging="360"/>
      </w:pPr>
      <w:rPr>
        <w:rFonts w:ascii="Courier New" w:hAnsi="Courier New" w:cs="Courier New" w:hint="default"/>
      </w:rPr>
    </w:lvl>
    <w:lvl w:ilvl="3">
      <w:start w:val="1"/>
      <w:numFmt w:val="bullet"/>
      <w:lvlText w:val=""/>
      <w:lvlJc w:val="left"/>
      <w:pPr>
        <w:ind w:left="2965" w:hanging="397"/>
      </w:pPr>
      <w:rPr>
        <w:rFonts w:ascii="Symbol" w:hAnsi="Symbol" w:hint="default"/>
      </w:rPr>
    </w:lvl>
    <w:lvl w:ilvl="4">
      <w:start w:val="1"/>
      <w:numFmt w:val="bullet"/>
      <w:lvlText w:val="o"/>
      <w:lvlJc w:val="left"/>
      <w:pPr>
        <w:ind w:left="4186" w:hanging="360"/>
      </w:pPr>
      <w:rPr>
        <w:rFonts w:ascii="Courier New" w:hAnsi="Courier New" w:cs="Courier New" w:hint="default"/>
      </w:rPr>
    </w:lvl>
    <w:lvl w:ilvl="5">
      <w:start w:val="1"/>
      <w:numFmt w:val="bullet"/>
      <w:lvlText w:val=""/>
      <w:lvlJc w:val="left"/>
      <w:pPr>
        <w:ind w:left="4906" w:hanging="360"/>
      </w:pPr>
      <w:rPr>
        <w:rFonts w:ascii="Wingdings" w:hAnsi="Wingdings" w:hint="default"/>
      </w:rPr>
    </w:lvl>
    <w:lvl w:ilvl="6">
      <w:start w:val="1"/>
      <w:numFmt w:val="bullet"/>
      <w:lvlText w:val=""/>
      <w:lvlJc w:val="left"/>
      <w:pPr>
        <w:ind w:left="5626" w:hanging="360"/>
      </w:pPr>
      <w:rPr>
        <w:rFonts w:ascii="Symbol" w:hAnsi="Symbol" w:hint="default"/>
      </w:rPr>
    </w:lvl>
    <w:lvl w:ilvl="7">
      <w:start w:val="1"/>
      <w:numFmt w:val="bullet"/>
      <w:lvlText w:val="o"/>
      <w:lvlJc w:val="left"/>
      <w:pPr>
        <w:ind w:left="6346" w:hanging="360"/>
      </w:pPr>
      <w:rPr>
        <w:rFonts w:ascii="Courier New" w:hAnsi="Courier New" w:cs="Courier New" w:hint="default"/>
      </w:rPr>
    </w:lvl>
    <w:lvl w:ilvl="8">
      <w:start w:val="1"/>
      <w:numFmt w:val="bullet"/>
      <w:lvlText w:val=""/>
      <w:lvlJc w:val="left"/>
      <w:pPr>
        <w:ind w:left="7066" w:hanging="360"/>
      </w:pPr>
      <w:rPr>
        <w:rFonts w:ascii="Wingdings" w:hAnsi="Wingdings" w:hint="default"/>
      </w:rPr>
    </w:lvl>
  </w:abstractNum>
  <w:abstractNum w:abstractNumId="63" w15:restartNumberingAfterBreak="0">
    <w:nsid w:val="72CA027F"/>
    <w:multiLevelType w:val="hybridMultilevel"/>
    <w:tmpl w:val="7C7AC23C"/>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4" w15:restartNumberingAfterBreak="0">
    <w:nsid w:val="72CD64DE"/>
    <w:multiLevelType w:val="hybridMultilevel"/>
    <w:tmpl w:val="BAA8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2DB0D19"/>
    <w:multiLevelType w:val="hybridMultilevel"/>
    <w:tmpl w:val="7722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8A4994"/>
    <w:multiLevelType w:val="hybridMultilevel"/>
    <w:tmpl w:val="CC207B8E"/>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7" w15:restartNumberingAfterBreak="0">
    <w:nsid w:val="75E05641"/>
    <w:multiLevelType w:val="hybridMultilevel"/>
    <w:tmpl w:val="981A8BD0"/>
    <w:lvl w:ilvl="0" w:tplc="13FE7764">
      <w:start w:val="1"/>
      <w:numFmt w:val="bullet"/>
      <w:lvlText w:val=""/>
      <w:lvlJc w:val="left"/>
      <w:pPr>
        <w:ind w:left="1440" w:hanging="360"/>
      </w:pPr>
      <w:rPr>
        <w:rFonts w:ascii="Symbol" w:hAnsi="Symbol"/>
      </w:rPr>
    </w:lvl>
    <w:lvl w:ilvl="1" w:tplc="D97CEB20">
      <w:start w:val="1"/>
      <w:numFmt w:val="bullet"/>
      <w:lvlText w:val=""/>
      <w:lvlJc w:val="left"/>
      <w:pPr>
        <w:ind w:left="1440" w:hanging="360"/>
      </w:pPr>
      <w:rPr>
        <w:rFonts w:ascii="Symbol" w:hAnsi="Symbol"/>
      </w:rPr>
    </w:lvl>
    <w:lvl w:ilvl="2" w:tplc="E1FCFFCC">
      <w:start w:val="1"/>
      <w:numFmt w:val="bullet"/>
      <w:lvlText w:val=""/>
      <w:lvlJc w:val="left"/>
      <w:pPr>
        <w:ind w:left="1440" w:hanging="360"/>
      </w:pPr>
      <w:rPr>
        <w:rFonts w:ascii="Symbol" w:hAnsi="Symbol"/>
      </w:rPr>
    </w:lvl>
    <w:lvl w:ilvl="3" w:tplc="FB0CC1EE">
      <w:start w:val="1"/>
      <w:numFmt w:val="bullet"/>
      <w:lvlText w:val=""/>
      <w:lvlJc w:val="left"/>
      <w:pPr>
        <w:ind w:left="1440" w:hanging="360"/>
      </w:pPr>
      <w:rPr>
        <w:rFonts w:ascii="Symbol" w:hAnsi="Symbol"/>
      </w:rPr>
    </w:lvl>
    <w:lvl w:ilvl="4" w:tplc="758023B8">
      <w:start w:val="1"/>
      <w:numFmt w:val="bullet"/>
      <w:lvlText w:val=""/>
      <w:lvlJc w:val="left"/>
      <w:pPr>
        <w:ind w:left="1440" w:hanging="360"/>
      </w:pPr>
      <w:rPr>
        <w:rFonts w:ascii="Symbol" w:hAnsi="Symbol"/>
      </w:rPr>
    </w:lvl>
    <w:lvl w:ilvl="5" w:tplc="9200886E">
      <w:start w:val="1"/>
      <w:numFmt w:val="bullet"/>
      <w:lvlText w:val=""/>
      <w:lvlJc w:val="left"/>
      <w:pPr>
        <w:ind w:left="1440" w:hanging="360"/>
      </w:pPr>
      <w:rPr>
        <w:rFonts w:ascii="Symbol" w:hAnsi="Symbol"/>
      </w:rPr>
    </w:lvl>
    <w:lvl w:ilvl="6" w:tplc="8A1CC02C">
      <w:start w:val="1"/>
      <w:numFmt w:val="bullet"/>
      <w:lvlText w:val=""/>
      <w:lvlJc w:val="left"/>
      <w:pPr>
        <w:ind w:left="1440" w:hanging="360"/>
      </w:pPr>
      <w:rPr>
        <w:rFonts w:ascii="Symbol" w:hAnsi="Symbol"/>
      </w:rPr>
    </w:lvl>
    <w:lvl w:ilvl="7" w:tplc="E842DA56">
      <w:start w:val="1"/>
      <w:numFmt w:val="bullet"/>
      <w:lvlText w:val=""/>
      <w:lvlJc w:val="left"/>
      <w:pPr>
        <w:ind w:left="1440" w:hanging="360"/>
      </w:pPr>
      <w:rPr>
        <w:rFonts w:ascii="Symbol" w:hAnsi="Symbol"/>
      </w:rPr>
    </w:lvl>
    <w:lvl w:ilvl="8" w:tplc="A8E63344">
      <w:start w:val="1"/>
      <w:numFmt w:val="bullet"/>
      <w:lvlText w:val=""/>
      <w:lvlJc w:val="left"/>
      <w:pPr>
        <w:ind w:left="1440" w:hanging="360"/>
      </w:pPr>
      <w:rPr>
        <w:rFonts w:ascii="Symbol" w:hAnsi="Symbol"/>
      </w:rPr>
    </w:lvl>
  </w:abstractNum>
  <w:abstractNum w:abstractNumId="68" w15:restartNumberingAfterBreak="0">
    <w:nsid w:val="760BE850"/>
    <w:multiLevelType w:val="hybridMultilevel"/>
    <w:tmpl w:val="9DE24D12"/>
    <w:lvl w:ilvl="0" w:tplc="FD82F56E">
      <w:start w:val="1"/>
      <w:numFmt w:val="bullet"/>
      <w:lvlText w:val=""/>
      <w:lvlJc w:val="left"/>
      <w:pPr>
        <w:ind w:left="720" w:hanging="360"/>
      </w:pPr>
      <w:rPr>
        <w:rFonts w:ascii="Symbol" w:hAnsi="Symbol" w:hint="default"/>
      </w:rPr>
    </w:lvl>
    <w:lvl w:ilvl="1" w:tplc="2164500C">
      <w:start w:val="1"/>
      <w:numFmt w:val="bullet"/>
      <w:lvlText w:val="o"/>
      <w:lvlJc w:val="left"/>
      <w:pPr>
        <w:ind w:left="1440" w:hanging="360"/>
      </w:pPr>
      <w:rPr>
        <w:rFonts w:ascii="Courier New" w:hAnsi="Courier New" w:cs="Times New Roman" w:hint="default"/>
      </w:rPr>
    </w:lvl>
    <w:lvl w:ilvl="2" w:tplc="2F1EE994">
      <w:start w:val="1"/>
      <w:numFmt w:val="bullet"/>
      <w:lvlText w:val=""/>
      <w:lvlJc w:val="left"/>
      <w:pPr>
        <w:ind w:left="2160" w:hanging="360"/>
      </w:pPr>
      <w:rPr>
        <w:rFonts w:ascii="Wingdings" w:hAnsi="Wingdings" w:hint="default"/>
      </w:rPr>
    </w:lvl>
    <w:lvl w:ilvl="3" w:tplc="5802B4B8">
      <w:start w:val="1"/>
      <w:numFmt w:val="bullet"/>
      <w:lvlText w:val=""/>
      <w:lvlJc w:val="left"/>
      <w:pPr>
        <w:ind w:left="2880" w:hanging="360"/>
      </w:pPr>
      <w:rPr>
        <w:rFonts w:ascii="Symbol" w:hAnsi="Symbol" w:hint="default"/>
      </w:rPr>
    </w:lvl>
    <w:lvl w:ilvl="4" w:tplc="6E620340">
      <w:start w:val="1"/>
      <w:numFmt w:val="bullet"/>
      <w:lvlText w:val="o"/>
      <w:lvlJc w:val="left"/>
      <w:pPr>
        <w:ind w:left="3600" w:hanging="360"/>
      </w:pPr>
      <w:rPr>
        <w:rFonts w:ascii="Courier New" w:hAnsi="Courier New" w:cs="Times New Roman" w:hint="default"/>
      </w:rPr>
    </w:lvl>
    <w:lvl w:ilvl="5" w:tplc="03EA9116">
      <w:start w:val="1"/>
      <w:numFmt w:val="bullet"/>
      <w:lvlText w:val=""/>
      <w:lvlJc w:val="left"/>
      <w:pPr>
        <w:ind w:left="4320" w:hanging="360"/>
      </w:pPr>
      <w:rPr>
        <w:rFonts w:ascii="Wingdings" w:hAnsi="Wingdings" w:hint="default"/>
      </w:rPr>
    </w:lvl>
    <w:lvl w:ilvl="6" w:tplc="6E005BE8">
      <w:start w:val="1"/>
      <w:numFmt w:val="bullet"/>
      <w:lvlText w:val=""/>
      <w:lvlJc w:val="left"/>
      <w:pPr>
        <w:ind w:left="5040" w:hanging="360"/>
      </w:pPr>
      <w:rPr>
        <w:rFonts w:ascii="Symbol" w:hAnsi="Symbol" w:hint="default"/>
      </w:rPr>
    </w:lvl>
    <w:lvl w:ilvl="7" w:tplc="63345FB4">
      <w:start w:val="1"/>
      <w:numFmt w:val="bullet"/>
      <w:lvlText w:val="o"/>
      <w:lvlJc w:val="left"/>
      <w:pPr>
        <w:ind w:left="5760" w:hanging="360"/>
      </w:pPr>
      <w:rPr>
        <w:rFonts w:ascii="Courier New" w:hAnsi="Courier New" w:cs="Times New Roman" w:hint="default"/>
      </w:rPr>
    </w:lvl>
    <w:lvl w:ilvl="8" w:tplc="ECEA7CC2">
      <w:start w:val="1"/>
      <w:numFmt w:val="bullet"/>
      <w:lvlText w:val=""/>
      <w:lvlJc w:val="left"/>
      <w:pPr>
        <w:ind w:left="6480" w:hanging="360"/>
      </w:pPr>
      <w:rPr>
        <w:rFonts w:ascii="Wingdings" w:hAnsi="Wingdings" w:hint="default"/>
      </w:rPr>
    </w:lvl>
  </w:abstractNum>
  <w:abstractNum w:abstractNumId="69" w15:restartNumberingAfterBreak="0">
    <w:nsid w:val="7651427C"/>
    <w:multiLevelType w:val="hybridMultilevel"/>
    <w:tmpl w:val="80B40036"/>
    <w:lvl w:ilvl="0" w:tplc="64DCE0A8">
      <w:start w:val="1"/>
      <w:numFmt w:val="bullet"/>
      <w:lvlText w:val=""/>
      <w:lvlJc w:val="left"/>
      <w:pPr>
        <w:ind w:left="1440" w:hanging="360"/>
      </w:pPr>
      <w:rPr>
        <w:rFonts w:ascii="Symbol" w:hAnsi="Symbol"/>
      </w:rPr>
    </w:lvl>
    <w:lvl w:ilvl="1" w:tplc="299EDC3C">
      <w:start w:val="1"/>
      <w:numFmt w:val="bullet"/>
      <w:lvlText w:val=""/>
      <w:lvlJc w:val="left"/>
      <w:pPr>
        <w:ind w:left="1440" w:hanging="360"/>
      </w:pPr>
      <w:rPr>
        <w:rFonts w:ascii="Symbol" w:hAnsi="Symbol"/>
      </w:rPr>
    </w:lvl>
    <w:lvl w:ilvl="2" w:tplc="97C4E760">
      <w:start w:val="1"/>
      <w:numFmt w:val="bullet"/>
      <w:lvlText w:val=""/>
      <w:lvlJc w:val="left"/>
      <w:pPr>
        <w:ind w:left="1440" w:hanging="360"/>
      </w:pPr>
      <w:rPr>
        <w:rFonts w:ascii="Symbol" w:hAnsi="Symbol"/>
      </w:rPr>
    </w:lvl>
    <w:lvl w:ilvl="3" w:tplc="D9682AB2">
      <w:start w:val="1"/>
      <w:numFmt w:val="bullet"/>
      <w:lvlText w:val=""/>
      <w:lvlJc w:val="left"/>
      <w:pPr>
        <w:ind w:left="1440" w:hanging="360"/>
      </w:pPr>
      <w:rPr>
        <w:rFonts w:ascii="Symbol" w:hAnsi="Symbol"/>
      </w:rPr>
    </w:lvl>
    <w:lvl w:ilvl="4" w:tplc="41E0A996">
      <w:start w:val="1"/>
      <w:numFmt w:val="bullet"/>
      <w:lvlText w:val=""/>
      <w:lvlJc w:val="left"/>
      <w:pPr>
        <w:ind w:left="1440" w:hanging="360"/>
      </w:pPr>
      <w:rPr>
        <w:rFonts w:ascii="Symbol" w:hAnsi="Symbol"/>
      </w:rPr>
    </w:lvl>
    <w:lvl w:ilvl="5" w:tplc="6246B5BA">
      <w:start w:val="1"/>
      <w:numFmt w:val="bullet"/>
      <w:lvlText w:val=""/>
      <w:lvlJc w:val="left"/>
      <w:pPr>
        <w:ind w:left="1440" w:hanging="360"/>
      </w:pPr>
      <w:rPr>
        <w:rFonts w:ascii="Symbol" w:hAnsi="Symbol"/>
      </w:rPr>
    </w:lvl>
    <w:lvl w:ilvl="6" w:tplc="4024291A">
      <w:start w:val="1"/>
      <w:numFmt w:val="bullet"/>
      <w:lvlText w:val=""/>
      <w:lvlJc w:val="left"/>
      <w:pPr>
        <w:ind w:left="1440" w:hanging="360"/>
      </w:pPr>
      <w:rPr>
        <w:rFonts w:ascii="Symbol" w:hAnsi="Symbol"/>
      </w:rPr>
    </w:lvl>
    <w:lvl w:ilvl="7" w:tplc="2102C730">
      <w:start w:val="1"/>
      <w:numFmt w:val="bullet"/>
      <w:lvlText w:val=""/>
      <w:lvlJc w:val="left"/>
      <w:pPr>
        <w:ind w:left="1440" w:hanging="360"/>
      </w:pPr>
      <w:rPr>
        <w:rFonts w:ascii="Symbol" w:hAnsi="Symbol"/>
      </w:rPr>
    </w:lvl>
    <w:lvl w:ilvl="8" w:tplc="38903430">
      <w:start w:val="1"/>
      <w:numFmt w:val="bullet"/>
      <w:lvlText w:val=""/>
      <w:lvlJc w:val="left"/>
      <w:pPr>
        <w:ind w:left="1440" w:hanging="360"/>
      </w:pPr>
      <w:rPr>
        <w:rFonts w:ascii="Symbol" w:hAnsi="Symbol"/>
      </w:rPr>
    </w:lvl>
  </w:abstractNum>
  <w:abstractNum w:abstractNumId="70" w15:restartNumberingAfterBreak="0">
    <w:nsid w:val="76E21D28"/>
    <w:multiLevelType w:val="hybridMultilevel"/>
    <w:tmpl w:val="6D304572"/>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76FC696D"/>
    <w:multiLevelType w:val="multilevel"/>
    <w:tmpl w:val="B78AA01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numFmt w:val="bullet"/>
      <w:lvlText w:val="-"/>
      <w:lvlJc w:val="left"/>
      <w:pPr>
        <w:ind w:left="3422" w:hanging="360"/>
      </w:pPr>
      <w:rPr>
        <w:rFonts w:ascii="Garamond" w:eastAsiaTheme="minorHAnsi" w:hAnsi="Garamond" w:cs="Garamond"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2" w15:restartNumberingAfterBreak="0">
    <w:nsid w:val="787F64AD"/>
    <w:multiLevelType w:val="hybridMultilevel"/>
    <w:tmpl w:val="01C09492"/>
    <w:lvl w:ilvl="0" w:tplc="4E0A3D36">
      <w:start w:val="1"/>
      <w:numFmt w:val="bullet"/>
      <w:lvlText w:val=""/>
      <w:lvlJc w:val="left"/>
      <w:pPr>
        <w:ind w:left="1440" w:hanging="360"/>
      </w:pPr>
      <w:rPr>
        <w:rFonts w:ascii="Symbol" w:hAnsi="Symbol"/>
      </w:rPr>
    </w:lvl>
    <w:lvl w:ilvl="1" w:tplc="A3523406">
      <w:start w:val="1"/>
      <w:numFmt w:val="bullet"/>
      <w:lvlText w:val=""/>
      <w:lvlJc w:val="left"/>
      <w:pPr>
        <w:ind w:left="1440" w:hanging="360"/>
      </w:pPr>
      <w:rPr>
        <w:rFonts w:ascii="Symbol" w:hAnsi="Symbol"/>
      </w:rPr>
    </w:lvl>
    <w:lvl w:ilvl="2" w:tplc="24009A10">
      <w:start w:val="1"/>
      <w:numFmt w:val="bullet"/>
      <w:lvlText w:val=""/>
      <w:lvlJc w:val="left"/>
      <w:pPr>
        <w:ind w:left="1440" w:hanging="360"/>
      </w:pPr>
      <w:rPr>
        <w:rFonts w:ascii="Symbol" w:hAnsi="Symbol"/>
      </w:rPr>
    </w:lvl>
    <w:lvl w:ilvl="3" w:tplc="C2BAE506">
      <w:start w:val="1"/>
      <w:numFmt w:val="bullet"/>
      <w:lvlText w:val=""/>
      <w:lvlJc w:val="left"/>
      <w:pPr>
        <w:ind w:left="1440" w:hanging="360"/>
      </w:pPr>
      <w:rPr>
        <w:rFonts w:ascii="Symbol" w:hAnsi="Symbol"/>
      </w:rPr>
    </w:lvl>
    <w:lvl w:ilvl="4" w:tplc="DA64AC84">
      <w:start w:val="1"/>
      <w:numFmt w:val="bullet"/>
      <w:lvlText w:val=""/>
      <w:lvlJc w:val="left"/>
      <w:pPr>
        <w:ind w:left="1440" w:hanging="360"/>
      </w:pPr>
      <w:rPr>
        <w:rFonts w:ascii="Symbol" w:hAnsi="Symbol"/>
      </w:rPr>
    </w:lvl>
    <w:lvl w:ilvl="5" w:tplc="AEF0BCA2">
      <w:start w:val="1"/>
      <w:numFmt w:val="bullet"/>
      <w:lvlText w:val=""/>
      <w:lvlJc w:val="left"/>
      <w:pPr>
        <w:ind w:left="1440" w:hanging="360"/>
      </w:pPr>
      <w:rPr>
        <w:rFonts w:ascii="Symbol" w:hAnsi="Symbol"/>
      </w:rPr>
    </w:lvl>
    <w:lvl w:ilvl="6" w:tplc="2FCE49D2">
      <w:start w:val="1"/>
      <w:numFmt w:val="bullet"/>
      <w:lvlText w:val=""/>
      <w:lvlJc w:val="left"/>
      <w:pPr>
        <w:ind w:left="1440" w:hanging="360"/>
      </w:pPr>
      <w:rPr>
        <w:rFonts w:ascii="Symbol" w:hAnsi="Symbol"/>
      </w:rPr>
    </w:lvl>
    <w:lvl w:ilvl="7" w:tplc="764E04F2">
      <w:start w:val="1"/>
      <w:numFmt w:val="bullet"/>
      <w:lvlText w:val=""/>
      <w:lvlJc w:val="left"/>
      <w:pPr>
        <w:ind w:left="1440" w:hanging="360"/>
      </w:pPr>
      <w:rPr>
        <w:rFonts w:ascii="Symbol" w:hAnsi="Symbol"/>
      </w:rPr>
    </w:lvl>
    <w:lvl w:ilvl="8" w:tplc="1548B920">
      <w:start w:val="1"/>
      <w:numFmt w:val="bullet"/>
      <w:lvlText w:val=""/>
      <w:lvlJc w:val="left"/>
      <w:pPr>
        <w:ind w:left="1440" w:hanging="360"/>
      </w:pPr>
      <w:rPr>
        <w:rFonts w:ascii="Symbol" w:hAnsi="Symbol"/>
      </w:rPr>
    </w:lvl>
  </w:abstractNum>
  <w:abstractNum w:abstractNumId="73" w15:restartNumberingAfterBreak="0">
    <w:nsid w:val="7A4D283A"/>
    <w:multiLevelType w:val="hybridMultilevel"/>
    <w:tmpl w:val="CE24C588"/>
    <w:lvl w:ilvl="0" w:tplc="52F85606">
      <w:numFmt w:val="bullet"/>
      <w:lvlText w:val="•"/>
      <w:lvlJc w:val="left"/>
      <w:pPr>
        <w:ind w:left="1077" w:hanging="360"/>
      </w:pPr>
      <w:rPr>
        <w:rFonts w:ascii="Calibri" w:eastAsia="Times New Roman"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4" w15:restartNumberingAfterBreak="0">
    <w:nsid w:val="7BF24846"/>
    <w:multiLevelType w:val="hybridMultilevel"/>
    <w:tmpl w:val="9F4CD346"/>
    <w:lvl w:ilvl="0" w:tplc="09A67F48">
      <w:start w:val="1"/>
      <w:numFmt w:val="decimal"/>
      <w:pStyle w:val="Numberedlist"/>
      <w:lvlText w:val="%1."/>
      <w:lvlJc w:val="left"/>
      <w:pPr>
        <w:ind w:left="1080" w:hanging="360"/>
      </w:pPr>
      <w:rPr>
        <w:rFonts w:ascii="Arial" w:eastAsia="Times New Roman" w:hAnsi="Arial" w:cs="Times New Roman"/>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C727836"/>
    <w:multiLevelType w:val="multilevel"/>
    <w:tmpl w:val="C09CD9C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o"/>
      <w:lvlJc w:val="left"/>
      <w:pPr>
        <w:ind w:left="2685" w:hanging="360"/>
      </w:pPr>
      <w:rPr>
        <w:rFonts w:ascii="Courier New" w:hAnsi="Courier New" w:cs="Courier New"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3904"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6" w15:restartNumberingAfterBreak="0">
    <w:nsid w:val="7C8435B4"/>
    <w:multiLevelType w:val="hybridMultilevel"/>
    <w:tmpl w:val="9D72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4996482">
    <w:abstractNumId w:val="77"/>
  </w:num>
  <w:num w:numId="2" w16cid:durableId="1713798092">
    <w:abstractNumId w:val="42"/>
  </w:num>
  <w:num w:numId="3" w16cid:durableId="1816220764">
    <w:abstractNumId w:val="1"/>
  </w:num>
  <w:num w:numId="4" w16cid:durableId="1348557228">
    <w:abstractNumId w:val="13"/>
  </w:num>
  <w:num w:numId="5" w16cid:durableId="919870459">
    <w:abstractNumId w:val="33"/>
  </w:num>
  <w:num w:numId="6" w16cid:durableId="1083376896">
    <w:abstractNumId w:val="48"/>
  </w:num>
  <w:num w:numId="7" w16cid:durableId="374618648">
    <w:abstractNumId w:val="14"/>
  </w:num>
  <w:num w:numId="8" w16cid:durableId="916552664">
    <w:abstractNumId w:val="70"/>
  </w:num>
  <w:num w:numId="9" w16cid:durableId="256645466">
    <w:abstractNumId w:val="37"/>
  </w:num>
  <w:num w:numId="10" w16cid:durableId="852577171">
    <w:abstractNumId w:val="52"/>
  </w:num>
  <w:num w:numId="11" w16cid:durableId="889538558">
    <w:abstractNumId w:val="18"/>
  </w:num>
  <w:num w:numId="12" w16cid:durableId="2031565047">
    <w:abstractNumId w:val="35"/>
  </w:num>
  <w:num w:numId="13" w16cid:durableId="615873720">
    <w:abstractNumId w:val="74"/>
  </w:num>
  <w:num w:numId="14" w16cid:durableId="736704421">
    <w:abstractNumId w:val="27"/>
  </w:num>
  <w:num w:numId="15" w16cid:durableId="1167214348">
    <w:abstractNumId w:val="39"/>
  </w:num>
  <w:num w:numId="16" w16cid:durableId="2049791462">
    <w:abstractNumId w:val="26"/>
  </w:num>
  <w:num w:numId="17" w16cid:durableId="293685011">
    <w:abstractNumId w:val="58"/>
  </w:num>
  <w:num w:numId="18" w16cid:durableId="421990817">
    <w:abstractNumId w:val="28"/>
  </w:num>
  <w:num w:numId="19" w16cid:durableId="1195272953">
    <w:abstractNumId w:val="21"/>
  </w:num>
  <w:num w:numId="20" w16cid:durableId="1367099142">
    <w:abstractNumId w:val="54"/>
  </w:num>
  <w:num w:numId="21" w16cid:durableId="248469315">
    <w:abstractNumId w:val="0"/>
  </w:num>
  <w:num w:numId="22" w16cid:durableId="350842855">
    <w:abstractNumId w:val="41"/>
  </w:num>
  <w:num w:numId="23" w16cid:durableId="1680893114">
    <w:abstractNumId w:val="9"/>
  </w:num>
  <w:num w:numId="24" w16cid:durableId="1997566165">
    <w:abstractNumId w:val="64"/>
  </w:num>
  <w:num w:numId="25" w16cid:durableId="764157376">
    <w:abstractNumId w:val="65"/>
  </w:num>
  <w:num w:numId="26" w16cid:durableId="2066830041">
    <w:abstractNumId w:val="48"/>
  </w:num>
  <w:num w:numId="27" w16cid:durableId="2022002221">
    <w:abstractNumId w:val="48"/>
  </w:num>
  <w:num w:numId="28" w16cid:durableId="1708682006">
    <w:abstractNumId w:val="55"/>
  </w:num>
  <w:num w:numId="29" w16cid:durableId="1124888461">
    <w:abstractNumId w:val="69"/>
  </w:num>
  <w:num w:numId="30" w16cid:durableId="710765107">
    <w:abstractNumId w:val="59"/>
  </w:num>
  <w:num w:numId="31" w16cid:durableId="1488984371">
    <w:abstractNumId w:val="53"/>
  </w:num>
  <w:num w:numId="32" w16cid:durableId="1407263928">
    <w:abstractNumId w:val="72"/>
  </w:num>
  <w:num w:numId="33" w16cid:durableId="368381164">
    <w:abstractNumId w:val="20"/>
  </w:num>
  <w:num w:numId="34" w16cid:durableId="710302585">
    <w:abstractNumId w:val="15"/>
  </w:num>
  <w:num w:numId="35" w16cid:durableId="753748463">
    <w:abstractNumId w:val="10"/>
  </w:num>
  <w:num w:numId="36" w16cid:durableId="483668593">
    <w:abstractNumId w:val="12"/>
  </w:num>
  <w:num w:numId="37" w16cid:durableId="165050824">
    <w:abstractNumId w:val="67"/>
  </w:num>
  <w:num w:numId="38" w16cid:durableId="16781454">
    <w:abstractNumId w:val="22"/>
  </w:num>
  <w:num w:numId="39" w16cid:durableId="1050305147">
    <w:abstractNumId w:val="36"/>
  </w:num>
  <w:num w:numId="40" w16cid:durableId="647516034">
    <w:abstractNumId w:val="50"/>
  </w:num>
  <w:num w:numId="41" w16cid:durableId="741100447">
    <w:abstractNumId w:val="57"/>
  </w:num>
  <w:num w:numId="42" w16cid:durableId="2146653494">
    <w:abstractNumId w:val="34"/>
  </w:num>
  <w:num w:numId="43" w16cid:durableId="1456488432">
    <w:abstractNumId w:val="43"/>
  </w:num>
  <w:num w:numId="44" w16cid:durableId="1787651054">
    <w:abstractNumId w:val="73"/>
  </w:num>
  <w:num w:numId="45" w16cid:durableId="1498962127">
    <w:abstractNumId w:val="40"/>
  </w:num>
  <w:num w:numId="46" w16cid:durableId="172689446">
    <w:abstractNumId w:val="31"/>
  </w:num>
  <w:num w:numId="47" w16cid:durableId="324088081">
    <w:abstractNumId w:val="63"/>
  </w:num>
  <w:num w:numId="48" w16cid:durableId="654451342">
    <w:abstractNumId w:val="75"/>
  </w:num>
  <w:num w:numId="49" w16cid:durableId="108470685">
    <w:abstractNumId w:val="48"/>
  </w:num>
  <w:num w:numId="50" w16cid:durableId="4209149">
    <w:abstractNumId w:val="61"/>
  </w:num>
  <w:num w:numId="51" w16cid:durableId="1320689044">
    <w:abstractNumId w:val="48"/>
  </w:num>
  <w:num w:numId="52" w16cid:durableId="1465149641">
    <w:abstractNumId w:val="48"/>
  </w:num>
  <w:num w:numId="53" w16cid:durableId="1815760320">
    <w:abstractNumId w:val="48"/>
  </w:num>
  <w:num w:numId="54" w16cid:durableId="1301182273">
    <w:abstractNumId w:val="48"/>
  </w:num>
  <w:num w:numId="55" w16cid:durableId="1417358327">
    <w:abstractNumId w:val="48"/>
  </w:num>
  <w:num w:numId="56" w16cid:durableId="964046248">
    <w:abstractNumId w:val="48"/>
  </w:num>
  <w:num w:numId="57" w16cid:durableId="1581138746">
    <w:abstractNumId w:val="48"/>
  </w:num>
  <w:num w:numId="58" w16cid:durableId="1802116694">
    <w:abstractNumId w:val="48"/>
  </w:num>
  <w:num w:numId="59" w16cid:durableId="1598634470">
    <w:abstractNumId w:val="48"/>
  </w:num>
  <w:num w:numId="60" w16cid:durableId="1193493828">
    <w:abstractNumId w:val="48"/>
  </w:num>
  <w:num w:numId="61" w16cid:durableId="2105683824">
    <w:abstractNumId w:val="48"/>
  </w:num>
  <w:num w:numId="62" w16cid:durableId="996298906">
    <w:abstractNumId w:val="51"/>
  </w:num>
  <w:num w:numId="63" w16cid:durableId="1237280327">
    <w:abstractNumId w:val="48"/>
  </w:num>
  <w:num w:numId="64" w16cid:durableId="2027050790">
    <w:abstractNumId w:val="11"/>
  </w:num>
  <w:num w:numId="65" w16cid:durableId="1032455431">
    <w:abstractNumId w:val="5"/>
  </w:num>
  <w:num w:numId="66" w16cid:durableId="1367146818">
    <w:abstractNumId w:val="48"/>
  </w:num>
  <w:num w:numId="67" w16cid:durableId="335495446">
    <w:abstractNumId w:val="48"/>
  </w:num>
  <w:num w:numId="68" w16cid:durableId="2144540537">
    <w:abstractNumId w:val="48"/>
  </w:num>
  <w:num w:numId="69" w16cid:durableId="703864990">
    <w:abstractNumId w:val="48"/>
  </w:num>
  <w:num w:numId="70" w16cid:durableId="366026442">
    <w:abstractNumId w:val="48"/>
  </w:num>
  <w:num w:numId="71" w16cid:durableId="1176844948">
    <w:abstractNumId w:val="62"/>
  </w:num>
  <w:num w:numId="72" w16cid:durableId="1012339503">
    <w:abstractNumId w:val="48"/>
  </w:num>
  <w:num w:numId="73" w16cid:durableId="410006642">
    <w:abstractNumId w:val="48"/>
  </w:num>
  <w:num w:numId="74" w16cid:durableId="736049957">
    <w:abstractNumId w:val="48"/>
  </w:num>
  <w:num w:numId="75" w16cid:durableId="2028213692">
    <w:abstractNumId w:val="30"/>
  </w:num>
  <w:num w:numId="76" w16cid:durableId="927808819">
    <w:abstractNumId w:val="60"/>
  </w:num>
  <w:num w:numId="77" w16cid:durableId="14770547">
    <w:abstractNumId w:val="19"/>
  </w:num>
  <w:num w:numId="78" w16cid:durableId="1820876773">
    <w:abstractNumId w:val="29"/>
  </w:num>
  <w:num w:numId="79" w16cid:durableId="1820071156">
    <w:abstractNumId w:val="23"/>
  </w:num>
  <w:num w:numId="80" w16cid:durableId="1793595743">
    <w:abstractNumId w:val="48"/>
  </w:num>
  <w:num w:numId="81" w16cid:durableId="658267152">
    <w:abstractNumId w:val="25"/>
  </w:num>
  <w:num w:numId="82" w16cid:durableId="1198466102">
    <w:abstractNumId w:val="71"/>
  </w:num>
  <w:num w:numId="83" w16cid:durableId="464742307">
    <w:abstractNumId w:val="17"/>
  </w:num>
  <w:num w:numId="84" w16cid:durableId="647704814">
    <w:abstractNumId w:val="48"/>
  </w:num>
  <w:num w:numId="85" w16cid:durableId="479463799">
    <w:abstractNumId w:val="44"/>
  </w:num>
  <w:num w:numId="86" w16cid:durableId="2079589837">
    <w:abstractNumId w:val="48"/>
  </w:num>
  <w:num w:numId="87" w16cid:durableId="1391346385">
    <w:abstractNumId w:val="3"/>
  </w:num>
  <w:num w:numId="88" w16cid:durableId="752161084">
    <w:abstractNumId w:val="45"/>
  </w:num>
  <w:num w:numId="89" w16cid:durableId="1269310327">
    <w:abstractNumId w:val="32"/>
  </w:num>
  <w:num w:numId="90" w16cid:durableId="574321785">
    <w:abstractNumId w:val="4"/>
  </w:num>
  <w:num w:numId="91" w16cid:durableId="1581134516">
    <w:abstractNumId w:val="21"/>
  </w:num>
  <w:num w:numId="92" w16cid:durableId="819423734">
    <w:abstractNumId w:val="70"/>
  </w:num>
  <w:num w:numId="93" w16cid:durableId="314653857">
    <w:abstractNumId w:val="16"/>
  </w:num>
  <w:num w:numId="94" w16cid:durableId="298191190">
    <w:abstractNumId w:val="56"/>
  </w:num>
  <w:num w:numId="95" w16cid:durableId="358433919">
    <w:abstractNumId w:val="2"/>
  </w:num>
  <w:num w:numId="96" w16cid:durableId="943460267">
    <w:abstractNumId w:val="38"/>
  </w:num>
  <w:num w:numId="97" w16cid:durableId="2017732647">
    <w:abstractNumId w:val="47"/>
  </w:num>
  <w:num w:numId="98" w16cid:durableId="647319442">
    <w:abstractNumId w:val="68"/>
  </w:num>
  <w:num w:numId="99" w16cid:durableId="622811728">
    <w:abstractNumId w:val="76"/>
  </w:num>
  <w:num w:numId="100" w16cid:durableId="650906529">
    <w:abstractNumId w:val="46"/>
  </w:num>
  <w:num w:numId="101" w16cid:durableId="40444648">
    <w:abstractNumId w:val="48"/>
  </w:num>
  <w:num w:numId="102" w16cid:durableId="1302266378">
    <w:abstractNumId w:val="63"/>
  </w:num>
  <w:num w:numId="103" w16cid:durableId="1509949701">
    <w:abstractNumId w:val="49"/>
  </w:num>
  <w:num w:numId="104" w16cid:durableId="58797001">
    <w:abstractNumId w:val="8"/>
  </w:num>
  <w:num w:numId="105" w16cid:durableId="1569878314">
    <w:abstractNumId w:val="24"/>
  </w:num>
  <w:num w:numId="106" w16cid:durableId="552154852">
    <w:abstractNumId w:val="7"/>
  </w:num>
  <w:num w:numId="107" w16cid:durableId="914516334">
    <w:abstractNumId w:val="66"/>
  </w:num>
  <w:num w:numId="108" w16cid:durableId="40331841">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fill="f" fillcolor="white" strokecolor="#4f2d7f">
      <v:fill color="white" on="f"/>
      <v:stroke color="#4f2d7f" weight="2pt"/>
      <o:colormru v:ext="edit" colors="#008566,#39b54a,#1869b2,#ebf7e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7"/>
    <w:rsid w:val="00000F2A"/>
    <w:rsid w:val="00001401"/>
    <w:rsid w:val="0000167A"/>
    <w:rsid w:val="00001CCB"/>
    <w:rsid w:val="00004774"/>
    <w:rsid w:val="00004BE1"/>
    <w:rsid w:val="0000528C"/>
    <w:rsid w:val="000054AD"/>
    <w:rsid w:val="000054C0"/>
    <w:rsid w:val="00005E7A"/>
    <w:rsid w:val="00005F3E"/>
    <w:rsid w:val="00006510"/>
    <w:rsid w:val="00006E26"/>
    <w:rsid w:val="00006ED4"/>
    <w:rsid w:val="000070DC"/>
    <w:rsid w:val="0000746B"/>
    <w:rsid w:val="000104E7"/>
    <w:rsid w:val="00010A9C"/>
    <w:rsid w:val="00011176"/>
    <w:rsid w:val="0001127A"/>
    <w:rsid w:val="00011AF0"/>
    <w:rsid w:val="00011E89"/>
    <w:rsid w:val="000126AA"/>
    <w:rsid w:val="0001284C"/>
    <w:rsid w:val="00013654"/>
    <w:rsid w:val="0001412B"/>
    <w:rsid w:val="0001456B"/>
    <w:rsid w:val="00014578"/>
    <w:rsid w:val="00014636"/>
    <w:rsid w:val="0001488C"/>
    <w:rsid w:val="00014EF4"/>
    <w:rsid w:val="00015B07"/>
    <w:rsid w:val="00015B86"/>
    <w:rsid w:val="00015BC0"/>
    <w:rsid w:val="00016927"/>
    <w:rsid w:val="00016D11"/>
    <w:rsid w:val="000172B0"/>
    <w:rsid w:val="00017389"/>
    <w:rsid w:val="00017F78"/>
    <w:rsid w:val="0002007A"/>
    <w:rsid w:val="000200DA"/>
    <w:rsid w:val="000205A3"/>
    <w:rsid w:val="00020620"/>
    <w:rsid w:val="0002085F"/>
    <w:rsid w:val="00020C65"/>
    <w:rsid w:val="000219E0"/>
    <w:rsid w:val="00021AA7"/>
    <w:rsid w:val="00021D09"/>
    <w:rsid w:val="00022B13"/>
    <w:rsid w:val="00023343"/>
    <w:rsid w:val="00023524"/>
    <w:rsid w:val="000239DD"/>
    <w:rsid w:val="00023F83"/>
    <w:rsid w:val="000242A4"/>
    <w:rsid w:val="0002488D"/>
    <w:rsid w:val="00025429"/>
    <w:rsid w:val="0002608F"/>
    <w:rsid w:val="000263E3"/>
    <w:rsid w:val="0002708D"/>
    <w:rsid w:val="0002771E"/>
    <w:rsid w:val="000277C0"/>
    <w:rsid w:val="00030FF5"/>
    <w:rsid w:val="00031ABF"/>
    <w:rsid w:val="00031BB8"/>
    <w:rsid w:val="0003220A"/>
    <w:rsid w:val="000323EF"/>
    <w:rsid w:val="00032743"/>
    <w:rsid w:val="0003291A"/>
    <w:rsid w:val="00032ACD"/>
    <w:rsid w:val="00032B1C"/>
    <w:rsid w:val="00033066"/>
    <w:rsid w:val="000334EC"/>
    <w:rsid w:val="000335FD"/>
    <w:rsid w:val="0003389B"/>
    <w:rsid w:val="00034190"/>
    <w:rsid w:val="00034E27"/>
    <w:rsid w:val="00034FDF"/>
    <w:rsid w:val="00035308"/>
    <w:rsid w:val="0003586D"/>
    <w:rsid w:val="0003639D"/>
    <w:rsid w:val="000368FD"/>
    <w:rsid w:val="000369FF"/>
    <w:rsid w:val="00036B9E"/>
    <w:rsid w:val="00036CCA"/>
    <w:rsid w:val="0003705A"/>
    <w:rsid w:val="00037A33"/>
    <w:rsid w:val="0004051F"/>
    <w:rsid w:val="00040781"/>
    <w:rsid w:val="00040999"/>
    <w:rsid w:val="00040D41"/>
    <w:rsid w:val="000410CD"/>
    <w:rsid w:val="000417C4"/>
    <w:rsid w:val="00041AA0"/>
    <w:rsid w:val="00041D45"/>
    <w:rsid w:val="00041F43"/>
    <w:rsid w:val="00042369"/>
    <w:rsid w:val="000426C1"/>
    <w:rsid w:val="0004280B"/>
    <w:rsid w:val="000428C3"/>
    <w:rsid w:val="0004305F"/>
    <w:rsid w:val="0004335A"/>
    <w:rsid w:val="00043545"/>
    <w:rsid w:val="00043E1E"/>
    <w:rsid w:val="0004433E"/>
    <w:rsid w:val="0004441B"/>
    <w:rsid w:val="000444FB"/>
    <w:rsid w:val="000445E4"/>
    <w:rsid w:val="00044FC0"/>
    <w:rsid w:val="000452CB"/>
    <w:rsid w:val="00045698"/>
    <w:rsid w:val="00045908"/>
    <w:rsid w:val="00045933"/>
    <w:rsid w:val="00045DD3"/>
    <w:rsid w:val="0004617B"/>
    <w:rsid w:val="00046411"/>
    <w:rsid w:val="00046CF7"/>
    <w:rsid w:val="00046FCF"/>
    <w:rsid w:val="000475E3"/>
    <w:rsid w:val="000479A1"/>
    <w:rsid w:val="00050038"/>
    <w:rsid w:val="00050310"/>
    <w:rsid w:val="000506F5"/>
    <w:rsid w:val="00051A38"/>
    <w:rsid w:val="0005223C"/>
    <w:rsid w:val="00052408"/>
    <w:rsid w:val="00053592"/>
    <w:rsid w:val="0005379C"/>
    <w:rsid w:val="0005418B"/>
    <w:rsid w:val="0005426B"/>
    <w:rsid w:val="00054DE6"/>
    <w:rsid w:val="00054EB8"/>
    <w:rsid w:val="00055ACD"/>
    <w:rsid w:val="00055E1D"/>
    <w:rsid w:val="00056033"/>
    <w:rsid w:val="0005604A"/>
    <w:rsid w:val="000566B2"/>
    <w:rsid w:val="0005691A"/>
    <w:rsid w:val="000574E5"/>
    <w:rsid w:val="00057665"/>
    <w:rsid w:val="00057A22"/>
    <w:rsid w:val="00057AC1"/>
    <w:rsid w:val="00057D0F"/>
    <w:rsid w:val="00057D6B"/>
    <w:rsid w:val="0006044A"/>
    <w:rsid w:val="0006066D"/>
    <w:rsid w:val="000607B8"/>
    <w:rsid w:val="00060979"/>
    <w:rsid w:val="0006152C"/>
    <w:rsid w:val="00061962"/>
    <w:rsid w:val="00061BF7"/>
    <w:rsid w:val="000629AA"/>
    <w:rsid w:val="0006389B"/>
    <w:rsid w:val="00063B2E"/>
    <w:rsid w:val="000640ED"/>
    <w:rsid w:val="0006522D"/>
    <w:rsid w:val="00065259"/>
    <w:rsid w:val="00065B84"/>
    <w:rsid w:val="00065D1A"/>
    <w:rsid w:val="000666C8"/>
    <w:rsid w:val="00066B0B"/>
    <w:rsid w:val="00066F8C"/>
    <w:rsid w:val="000670C4"/>
    <w:rsid w:val="000670E8"/>
    <w:rsid w:val="000678E0"/>
    <w:rsid w:val="00067948"/>
    <w:rsid w:val="00070057"/>
    <w:rsid w:val="00070639"/>
    <w:rsid w:val="000706D4"/>
    <w:rsid w:val="000706E2"/>
    <w:rsid w:val="00070FAB"/>
    <w:rsid w:val="000727B7"/>
    <w:rsid w:val="000732ED"/>
    <w:rsid w:val="00073352"/>
    <w:rsid w:val="00073595"/>
    <w:rsid w:val="00073841"/>
    <w:rsid w:val="000740B1"/>
    <w:rsid w:val="00074F19"/>
    <w:rsid w:val="00075FB8"/>
    <w:rsid w:val="000765C9"/>
    <w:rsid w:val="00076B2B"/>
    <w:rsid w:val="000774B7"/>
    <w:rsid w:val="00077544"/>
    <w:rsid w:val="00077BB4"/>
    <w:rsid w:val="0008070F"/>
    <w:rsid w:val="00080B51"/>
    <w:rsid w:val="00080D17"/>
    <w:rsid w:val="000817CE"/>
    <w:rsid w:val="0008296F"/>
    <w:rsid w:val="00082B93"/>
    <w:rsid w:val="00082DAC"/>
    <w:rsid w:val="000832F1"/>
    <w:rsid w:val="000833BC"/>
    <w:rsid w:val="0008368F"/>
    <w:rsid w:val="000837EF"/>
    <w:rsid w:val="000839F6"/>
    <w:rsid w:val="00083B6D"/>
    <w:rsid w:val="00083D83"/>
    <w:rsid w:val="00084829"/>
    <w:rsid w:val="00084F8C"/>
    <w:rsid w:val="0008576C"/>
    <w:rsid w:val="00085ADF"/>
    <w:rsid w:val="00085D48"/>
    <w:rsid w:val="00085E43"/>
    <w:rsid w:val="00085F54"/>
    <w:rsid w:val="00086B27"/>
    <w:rsid w:val="00086FE9"/>
    <w:rsid w:val="000871B1"/>
    <w:rsid w:val="000871B5"/>
    <w:rsid w:val="00091402"/>
    <w:rsid w:val="000916AE"/>
    <w:rsid w:val="00091DE8"/>
    <w:rsid w:val="000925A2"/>
    <w:rsid w:val="00092D20"/>
    <w:rsid w:val="00092E16"/>
    <w:rsid w:val="0009414B"/>
    <w:rsid w:val="000942D6"/>
    <w:rsid w:val="0009461F"/>
    <w:rsid w:val="00095853"/>
    <w:rsid w:val="000960D9"/>
    <w:rsid w:val="000963D9"/>
    <w:rsid w:val="000966C2"/>
    <w:rsid w:val="0009695A"/>
    <w:rsid w:val="00096B6F"/>
    <w:rsid w:val="000971CD"/>
    <w:rsid w:val="00097350"/>
    <w:rsid w:val="00097780"/>
    <w:rsid w:val="00097B58"/>
    <w:rsid w:val="00097BA3"/>
    <w:rsid w:val="000A015C"/>
    <w:rsid w:val="000A016A"/>
    <w:rsid w:val="000A0274"/>
    <w:rsid w:val="000A0436"/>
    <w:rsid w:val="000A0B76"/>
    <w:rsid w:val="000A0E23"/>
    <w:rsid w:val="000A1157"/>
    <w:rsid w:val="000A1365"/>
    <w:rsid w:val="000A167E"/>
    <w:rsid w:val="000A1902"/>
    <w:rsid w:val="000A1E6C"/>
    <w:rsid w:val="000A1EB7"/>
    <w:rsid w:val="000A1EDB"/>
    <w:rsid w:val="000A2230"/>
    <w:rsid w:val="000A2D2A"/>
    <w:rsid w:val="000A39A0"/>
    <w:rsid w:val="000A3A1D"/>
    <w:rsid w:val="000A3C86"/>
    <w:rsid w:val="000A4938"/>
    <w:rsid w:val="000A4B33"/>
    <w:rsid w:val="000A4D01"/>
    <w:rsid w:val="000A570B"/>
    <w:rsid w:val="000A571B"/>
    <w:rsid w:val="000A5736"/>
    <w:rsid w:val="000A62A3"/>
    <w:rsid w:val="000A691B"/>
    <w:rsid w:val="000A6E65"/>
    <w:rsid w:val="000A770D"/>
    <w:rsid w:val="000B0813"/>
    <w:rsid w:val="000B0D2D"/>
    <w:rsid w:val="000B22F3"/>
    <w:rsid w:val="000B3063"/>
    <w:rsid w:val="000B30DA"/>
    <w:rsid w:val="000B3E82"/>
    <w:rsid w:val="000B4867"/>
    <w:rsid w:val="000B48C1"/>
    <w:rsid w:val="000B4AF3"/>
    <w:rsid w:val="000B51FC"/>
    <w:rsid w:val="000B5BBC"/>
    <w:rsid w:val="000B5C00"/>
    <w:rsid w:val="000B5DA3"/>
    <w:rsid w:val="000B5FF7"/>
    <w:rsid w:val="000B6580"/>
    <w:rsid w:val="000B66A3"/>
    <w:rsid w:val="000B6A90"/>
    <w:rsid w:val="000B740E"/>
    <w:rsid w:val="000B7A9A"/>
    <w:rsid w:val="000B7E4C"/>
    <w:rsid w:val="000C055E"/>
    <w:rsid w:val="000C0AB3"/>
    <w:rsid w:val="000C0D33"/>
    <w:rsid w:val="000C0E50"/>
    <w:rsid w:val="000C1CC7"/>
    <w:rsid w:val="000C2E2C"/>
    <w:rsid w:val="000C2F17"/>
    <w:rsid w:val="000C3953"/>
    <w:rsid w:val="000C4613"/>
    <w:rsid w:val="000C46A4"/>
    <w:rsid w:val="000C5009"/>
    <w:rsid w:val="000C536F"/>
    <w:rsid w:val="000C54D7"/>
    <w:rsid w:val="000C5532"/>
    <w:rsid w:val="000C561A"/>
    <w:rsid w:val="000C58D9"/>
    <w:rsid w:val="000C6719"/>
    <w:rsid w:val="000C672C"/>
    <w:rsid w:val="000C6E3E"/>
    <w:rsid w:val="000C73EE"/>
    <w:rsid w:val="000C75DF"/>
    <w:rsid w:val="000C7707"/>
    <w:rsid w:val="000C7DAE"/>
    <w:rsid w:val="000C7E3A"/>
    <w:rsid w:val="000D02D5"/>
    <w:rsid w:val="000D09AF"/>
    <w:rsid w:val="000D0FB4"/>
    <w:rsid w:val="000D1237"/>
    <w:rsid w:val="000D1AFA"/>
    <w:rsid w:val="000D2004"/>
    <w:rsid w:val="000D2386"/>
    <w:rsid w:val="000D2D09"/>
    <w:rsid w:val="000D2E5C"/>
    <w:rsid w:val="000D41D1"/>
    <w:rsid w:val="000D503B"/>
    <w:rsid w:val="000D5398"/>
    <w:rsid w:val="000D626B"/>
    <w:rsid w:val="000D6C0A"/>
    <w:rsid w:val="000D721A"/>
    <w:rsid w:val="000D7289"/>
    <w:rsid w:val="000D7698"/>
    <w:rsid w:val="000D777A"/>
    <w:rsid w:val="000D7C6B"/>
    <w:rsid w:val="000D7E09"/>
    <w:rsid w:val="000E00F8"/>
    <w:rsid w:val="000E0155"/>
    <w:rsid w:val="000E0746"/>
    <w:rsid w:val="000E0D91"/>
    <w:rsid w:val="000E1BF2"/>
    <w:rsid w:val="000E1DBA"/>
    <w:rsid w:val="000E2722"/>
    <w:rsid w:val="000E3317"/>
    <w:rsid w:val="000E400B"/>
    <w:rsid w:val="000E41A4"/>
    <w:rsid w:val="000E447B"/>
    <w:rsid w:val="000E4530"/>
    <w:rsid w:val="000E6AE9"/>
    <w:rsid w:val="000E714A"/>
    <w:rsid w:val="000F018D"/>
    <w:rsid w:val="000F0911"/>
    <w:rsid w:val="000F0B21"/>
    <w:rsid w:val="000F3B52"/>
    <w:rsid w:val="000F3D93"/>
    <w:rsid w:val="000F53FD"/>
    <w:rsid w:val="000F5A82"/>
    <w:rsid w:val="000F5F9B"/>
    <w:rsid w:val="000F69A3"/>
    <w:rsid w:val="000F6C39"/>
    <w:rsid w:val="000F6E75"/>
    <w:rsid w:val="000F6FD5"/>
    <w:rsid w:val="000F737F"/>
    <w:rsid w:val="000F73F5"/>
    <w:rsid w:val="000F7499"/>
    <w:rsid w:val="000F7B08"/>
    <w:rsid w:val="001004F9"/>
    <w:rsid w:val="0010080F"/>
    <w:rsid w:val="00101147"/>
    <w:rsid w:val="00101554"/>
    <w:rsid w:val="001017EF"/>
    <w:rsid w:val="00101942"/>
    <w:rsid w:val="0010208A"/>
    <w:rsid w:val="00102BEB"/>
    <w:rsid w:val="00102C4F"/>
    <w:rsid w:val="00102DAC"/>
    <w:rsid w:val="001030DF"/>
    <w:rsid w:val="001035C8"/>
    <w:rsid w:val="0010417D"/>
    <w:rsid w:val="00105AD3"/>
    <w:rsid w:val="00105DFB"/>
    <w:rsid w:val="00106FA2"/>
    <w:rsid w:val="001079A1"/>
    <w:rsid w:val="00107BDF"/>
    <w:rsid w:val="00111367"/>
    <w:rsid w:val="00111BDF"/>
    <w:rsid w:val="00112344"/>
    <w:rsid w:val="001126A5"/>
    <w:rsid w:val="00112B5F"/>
    <w:rsid w:val="001132EA"/>
    <w:rsid w:val="00113360"/>
    <w:rsid w:val="0011370B"/>
    <w:rsid w:val="00113B96"/>
    <w:rsid w:val="001140CB"/>
    <w:rsid w:val="001143EB"/>
    <w:rsid w:val="00114CCC"/>
    <w:rsid w:val="00115BB8"/>
    <w:rsid w:val="00115DDD"/>
    <w:rsid w:val="001164B9"/>
    <w:rsid w:val="0011652D"/>
    <w:rsid w:val="00116545"/>
    <w:rsid w:val="00117540"/>
    <w:rsid w:val="001204F5"/>
    <w:rsid w:val="00120F99"/>
    <w:rsid w:val="00121633"/>
    <w:rsid w:val="00121B3D"/>
    <w:rsid w:val="00122842"/>
    <w:rsid w:val="0012387F"/>
    <w:rsid w:val="0012389A"/>
    <w:rsid w:val="001246F6"/>
    <w:rsid w:val="001252D0"/>
    <w:rsid w:val="0012540C"/>
    <w:rsid w:val="00125B4C"/>
    <w:rsid w:val="0012637A"/>
    <w:rsid w:val="001278F8"/>
    <w:rsid w:val="00130809"/>
    <w:rsid w:val="00130A63"/>
    <w:rsid w:val="00130C0F"/>
    <w:rsid w:val="00130E2C"/>
    <w:rsid w:val="00131628"/>
    <w:rsid w:val="00132046"/>
    <w:rsid w:val="00132A84"/>
    <w:rsid w:val="00133513"/>
    <w:rsid w:val="001343DA"/>
    <w:rsid w:val="001348E6"/>
    <w:rsid w:val="00134A19"/>
    <w:rsid w:val="00135769"/>
    <w:rsid w:val="001369F6"/>
    <w:rsid w:val="00137754"/>
    <w:rsid w:val="00137BD0"/>
    <w:rsid w:val="00137CB9"/>
    <w:rsid w:val="0014010D"/>
    <w:rsid w:val="00140284"/>
    <w:rsid w:val="001402F9"/>
    <w:rsid w:val="00140502"/>
    <w:rsid w:val="00140578"/>
    <w:rsid w:val="00142169"/>
    <w:rsid w:val="001421DB"/>
    <w:rsid w:val="001437DC"/>
    <w:rsid w:val="00143FE0"/>
    <w:rsid w:val="00144268"/>
    <w:rsid w:val="0014581E"/>
    <w:rsid w:val="00145EF9"/>
    <w:rsid w:val="00146C3D"/>
    <w:rsid w:val="00146CA1"/>
    <w:rsid w:val="001471AE"/>
    <w:rsid w:val="001475E9"/>
    <w:rsid w:val="001500AD"/>
    <w:rsid w:val="00150647"/>
    <w:rsid w:val="00150F5F"/>
    <w:rsid w:val="001517A0"/>
    <w:rsid w:val="00151C3B"/>
    <w:rsid w:val="00152CC6"/>
    <w:rsid w:val="00152EB6"/>
    <w:rsid w:val="00152F06"/>
    <w:rsid w:val="001532EE"/>
    <w:rsid w:val="00153340"/>
    <w:rsid w:val="001539C6"/>
    <w:rsid w:val="00154513"/>
    <w:rsid w:val="00154AAB"/>
    <w:rsid w:val="00155239"/>
    <w:rsid w:val="001555CE"/>
    <w:rsid w:val="001557C5"/>
    <w:rsid w:val="00156666"/>
    <w:rsid w:val="00156D37"/>
    <w:rsid w:val="00156FDE"/>
    <w:rsid w:val="001571DF"/>
    <w:rsid w:val="00157DDC"/>
    <w:rsid w:val="00157F14"/>
    <w:rsid w:val="00160167"/>
    <w:rsid w:val="00160266"/>
    <w:rsid w:val="0016035B"/>
    <w:rsid w:val="00160A29"/>
    <w:rsid w:val="00160E68"/>
    <w:rsid w:val="0016104F"/>
    <w:rsid w:val="00161173"/>
    <w:rsid w:val="00161336"/>
    <w:rsid w:val="001617BD"/>
    <w:rsid w:val="00161D3F"/>
    <w:rsid w:val="0016222E"/>
    <w:rsid w:val="00162398"/>
    <w:rsid w:val="00162D2E"/>
    <w:rsid w:val="00162D6F"/>
    <w:rsid w:val="0016300B"/>
    <w:rsid w:val="001630AA"/>
    <w:rsid w:val="001633E9"/>
    <w:rsid w:val="001634B5"/>
    <w:rsid w:val="0016394F"/>
    <w:rsid w:val="001639EB"/>
    <w:rsid w:val="001649D0"/>
    <w:rsid w:val="00164D74"/>
    <w:rsid w:val="00165C77"/>
    <w:rsid w:val="00165CD0"/>
    <w:rsid w:val="00165DB2"/>
    <w:rsid w:val="001660C7"/>
    <w:rsid w:val="001661C1"/>
    <w:rsid w:val="00166401"/>
    <w:rsid w:val="00166B59"/>
    <w:rsid w:val="00166CB3"/>
    <w:rsid w:val="0017055A"/>
    <w:rsid w:val="00170D42"/>
    <w:rsid w:val="0017108E"/>
    <w:rsid w:val="00171389"/>
    <w:rsid w:val="00172397"/>
    <w:rsid w:val="00172690"/>
    <w:rsid w:val="0017284A"/>
    <w:rsid w:val="00173122"/>
    <w:rsid w:val="001737FF"/>
    <w:rsid w:val="00173C4E"/>
    <w:rsid w:val="001742C0"/>
    <w:rsid w:val="001746E2"/>
    <w:rsid w:val="0017479A"/>
    <w:rsid w:val="00174C60"/>
    <w:rsid w:val="00174D7E"/>
    <w:rsid w:val="00174EA2"/>
    <w:rsid w:val="001752FE"/>
    <w:rsid w:val="0017534F"/>
    <w:rsid w:val="001756A2"/>
    <w:rsid w:val="00175C60"/>
    <w:rsid w:val="00175D44"/>
    <w:rsid w:val="0017645D"/>
    <w:rsid w:val="0017645F"/>
    <w:rsid w:val="001769FB"/>
    <w:rsid w:val="00176C2E"/>
    <w:rsid w:val="00177680"/>
    <w:rsid w:val="00177E98"/>
    <w:rsid w:val="00180400"/>
    <w:rsid w:val="00180660"/>
    <w:rsid w:val="001806D9"/>
    <w:rsid w:val="00180789"/>
    <w:rsid w:val="00180A91"/>
    <w:rsid w:val="00180E2D"/>
    <w:rsid w:val="00180E92"/>
    <w:rsid w:val="00180FC0"/>
    <w:rsid w:val="0018173F"/>
    <w:rsid w:val="0018178B"/>
    <w:rsid w:val="00182983"/>
    <w:rsid w:val="00182DAC"/>
    <w:rsid w:val="0018329A"/>
    <w:rsid w:val="0018383A"/>
    <w:rsid w:val="001839CE"/>
    <w:rsid w:val="00183F36"/>
    <w:rsid w:val="00184053"/>
    <w:rsid w:val="001844C5"/>
    <w:rsid w:val="00184DF5"/>
    <w:rsid w:val="0018553F"/>
    <w:rsid w:val="001856CA"/>
    <w:rsid w:val="00185917"/>
    <w:rsid w:val="00185B21"/>
    <w:rsid w:val="00185DB1"/>
    <w:rsid w:val="00186816"/>
    <w:rsid w:val="00187DE4"/>
    <w:rsid w:val="00190501"/>
    <w:rsid w:val="001905FE"/>
    <w:rsid w:val="00190638"/>
    <w:rsid w:val="001906B3"/>
    <w:rsid w:val="00190F81"/>
    <w:rsid w:val="00190FC1"/>
    <w:rsid w:val="001919F6"/>
    <w:rsid w:val="00191B15"/>
    <w:rsid w:val="00192187"/>
    <w:rsid w:val="001927B0"/>
    <w:rsid w:val="001928D8"/>
    <w:rsid w:val="00192998"/>
    <w:rsid w:val="00193C91"/>
    <w:rsid w:val="001940BD"/>
    <w:rsid w:val="0019473F"/>
    <w:rsid w:val="00194B41"/>
    <w:rsid w:val="00194C11"/>
    <w:rsid w:val="00194E4B"/>
    <w:rsid w:val="0019511E"/>
    <w:rsid w:val="00195373"/>
    <w:rsid w:val="00195520"/>
    <w:rsid w:val="00195646"/>
    <w:rsid w:val="001958BA"/>
    <w:rsid w:val="001965E5"/>
    <w:rsid w:val="00196662"/>
    <w:rsid w:val="001969D7"/>
    <w:rsid w:val="0019752F"/>
    <w:rsid w:val="001977F3"/>
    <w:rsid w:val="001979C1"/>
    <w:rsid w:val="00197AC2"/>
    <w:rsid w:val="00197D4B"/>
    <w:rsid w:val="001A0786"/>
    <w:rsid w:val="001A158A"/>
    <w:rsid w:val="001A1724"/>
    <w:rsid w:val="001A184E"/>
    <w:rsid w:val="001A1873"/>
    <w:rsid w:val="001A1916"/>
    <w:rsid w:val="001A19A8"/>
    <w:rsid w:val="001A19B1"/>
    <w:rsid w:val="001A1FA4"/>
    <w:rsid w:val="001A22D7"/>
    <w:rsid w:val="001A2A57"/>
    <w:rsid w:val="001A37E3"/>
    <w:rsid w:val="001A3911"/>
    <w:rsid w:val="001A3CA2"/>
    <w:rsid w:val="001A42C9"/>
    <w:rsid w:val="001A4AF2"/>
    <w:rsid w:val="001A4D51"/>
    <w:rsid w:val="001A52D7"/>
    <w:rsid w:val="001A5798"/>
    <w:rsid w:val="001A58D2"/>
    <w:rsid w:val="001A58DE"/>
    <w:rsid w:val="001A5F0E"/>
    <w:rsid w:val="001A742C"/>
    <w:rsid w:val="001A7E18"/>
    <w:rsid w:val="001B107C"/>
    <w:rsid w:val="001B1275"/>
    <w:rsid w:val="001B14C5"/>
    <w:rsid w:val="001B1963"/>
    <w:rsid w:val="001B1BD7"/>
    <w:rsid w:val="001B2156"/>
    <w:rsid w:val="001B27CE"/>
    <w:rsid w:val="001B2C35"/>
    <w:rsid w:val="001B3562"/>
    <w:rsid w:val="001B3926"/>
    <w:rsid w:val="001B3CF4"/>
    <w:rsid w:val="001B4AAE"/>
    <w:rsid w:val="001B50FB"/>
    <w:rsid w:val="001B534C"/>
    <w:rsid w:val="001B558C"/>
    <w:rsid w:val="001B5E03"/>
    <w:rsid w:val="001B629D"/>
    <w:rsid w:val="001B6508"/>
    <w:rsid w:val="001B6CDC"/>
    <w:rsid w:val="001B7053"/>
    <w:rsid w:val="001B7474"/>
    <w:rsid w:val="001B7A32"/>
    <w:rsid w:val="001B7D51"/>
    <w:rsid w:val="001B7E14"/>
    <w:rsid w:val="001C02DF"/>
    <w:rsid w:val="001C0974"/>
    <w:rsid w:val="001C163F"/>
    <w:rsid w:val="001C16A8"/>
    <w:rsid w:val="001C2177"/>
    <w:rsid w:val="001C29A0"/>
    <w:rsid w:val="001C303C"/>
    <w:rsid w:val="001C335B"/>
    <w:rsid w:val="001C35C6"/>
    <w:rsid w:val="001C35F4"/>
    <w:rsid w:val="001C4270"/>
    <w:rsid w:val="001C489E"/>
    <w:rsid w:val="001C4AC7"/>
    <w:rsid w:val="001C5902"/>
    <w:rsid w:val="001C5A78"/>
    <w:rsid w:val="001C63D1"/>
    <w:rsid w:val="001C6A07"/>
    <w:rsid w:val="001C7282"/>
    <w:rsid w:val="001C7858"/>
    <w:rsid w:val="001C7B79"/>
    <w:rsid w:val="001D010D"/>
    <w:rsid w:val="001D034C"/>
    <w:rsid w:val="001D088A"/>
    <w:rsid w:val="001D0B00"/>
    <w:rsid w:val="001D11A3"/>
    <w:rsid w:val="001D17B1"/>
    <w:rsid w:val="001D18AD"/>
    <w:rsid w:val="001D20D6"/>
    <w:rsid w:val="001D23D1"/>
    <w:rsid w:val="001D2528"/>
    <w:rsid w:val="001D26F1"/>
    <w:rsid w:val="001D363E"/>
    <w:rsid w:val="001D3662"/>
    <w:rsid w:val="001D3935"/>
    <w:rsid w:val="001D3F17"/>
    <w:rsid w:val="001D3FB0"/>
    <w:rsid w:val="001D422E"/>
    <w:rsid w:val="001D43E3"/>
    <w:rsid w:val="001D46D3"/>
    <w:rsid w:val="001D4E36"/>
    <w:rsid w:val="001D56D7"/>
    <w:rsid w:val="001D6733"/>
    <w:rsid w:val="001D71C5"/>
    <w:rsid w:val="001D7DAF"/>
    <w:rsid w:val="001E07F0"/>
    <w:rsid w:val="001E120F"/>
    <w:rsid w:val="001E132E"/>
    <w:rsid w:val="001E13FC"/>
    <w:rsid w:val="001E1C18"/>
    <w:rsid w:val="001E218B"/>
    <w:rsid w:val="001E2892"/>
    <w:rsid w:val="001E3208"/>
    <w:rsid w:val="001E3B8F"/>
    <w:rsid w:val="001E43C1"/>
    <w:rsid w:val="001E4F2A"/>
    <w:rsid w:val="001E554D"/>
    <w:rsid w:val="001E6857"/>
    <w:rsid w:val="001E6A13"/>
    <w:rsid w:val="001E6DDE"/>
    <w:rsid w:val="001E70FE"/>
    <w:rsid w:val="001E737C"/>
    <w:rsid w:val="001E7C35"/>
    <w:rsid w:val="001E7CEA"/>
    <w:rsid w:val="001F03B2"/>
    <w:rsid w:val="001F06E4"/>
    <w:rsid w:val="001F0926"/>
    <w:rsid w:val="001F09C2"/>
    <w:rsid w:val="001F09E9"/>
    <w:rsid w:val="001F10AE"/>
    <w:rsid w:val="001F1419"/>
    <w:rsid w:val="001F1A2E"/>
    <w:rsid w:val="001F1C7A"/>
    <w:rsid w:val="001F1D8D"/>
    <w:rsid w:val="001F24BF"/>
    <w:rsid w:val="001F3214"/>
    <w:rsid w:val="001F3439"/>
    <w:rsid w:val="001F3785"/>
    <w:rsid w:val="001F3998"/>
    <w:rsid w:val="001F40F8"/>
    <w:rsid w:val="001F4297"/>
    <w:rsid w:val="001F4C0B"/>
    <w:rsid w:val="001F4EF9"/>
    <w:rsid w:val="001F5671"/>
    <w:rsid w:val="001F572E"/>
    <w:rsid w:val="001F6101"/>
    <w:rsid w:val="001F6198"/>
    <w:rsid w:val="001F64D9"/>
    <w:rsid w:val="001F6960"/>
    <w:rsid w:val="001F75CA"/>
    <w:rsid w:val="001F77BD"/>
    <w:rsid w:val="00202CBF"/>
    <w:rsid w:val="002037A6"/>
    <w:rsid w:val="00203DA3"/>
    <w:rsid w:val="00204E9F"/>
    <w:rsid w:val="0020531B"/>
    <w:rsid w:val="002053B9"/>
    <w:rsid w:val="0020607E"/>
    <w:rsid w:val="002060EC"/>
    <w:rsid w:val="002069A5"/>
    <w:rsid w:val="00207E70"/>
    <w:rsid w:val="002100FF"/>
    <w:rsid w:val="002107C0"/>
    <w:rsid w:val="00210B09"/>
    <w:rsid w:val="00210F34"/>
    <w:rsid w:val="00211076"/>
    <w:rsid w:val="0021162F"/>
    <w:rsid w:val="00211741"/>
    <w:rsid w:val="00211D91"/>
    <w:rsid w:val="00212A67"/>
    <w:rsid w:val="00212B70"/>
    <w:rsid w:val="00213002"/>
    <w:rsid w:val="00213277"/>
    <w:rsid w:val="0021355D"/>
    <w:rsid w:val="00213A96"/>
    <w:rsid w:val="00213E65"/>
    <w:rsid w:val="002140F6"/>
    <w:rsid w:val="00214E69"/>
    <w:rsid w:val="00214EFD"/>
    <w:rsid w:val="0021543D"/>
    <w:rsid w:val="00215475"/>
    <w:rsid w:val="00216612"/>
    <w:rsid w:val="002167AB"/>
    <w:rsid w:val="00216BC9"/>
    <w:rsid w:val="00217332"/>
    <w:rsid w:val="00217FA5"/>
    <w:rsid w:val="0022055B"/>
    <w:rsid w:val="00220591"/>
    <w:rsid w:val="0022083C"/>
    <w:rsid w:val="002208C4"/>
    <w:rsid w:val="00220BF7"/>
    <w:rsid w:val="00222623"/>
    <w:rsid w:val="00222B31"/>
    <w:rsid w:val="0022359D"/>
    <w:rsid w:val="002237DB"/>
    <w:rsid w:val="002237FC"/>
    <w:rsid w:val="00223BB7"/>
    <w:rsid w:val="002242D6"/>
    <w:rsid w:val="002246DC"/>
    <w:rsid w:val="0022502B"/>
    <w:rsid w:val="0022523C"/>
    <w:rsid w:val="00226019"/>
    <w:rsid w:val="0022601B"/>
    <w:rsid w:val="00227311"/>
    <w:rsid w:val="00227A1B"/>
    <w:rsid w:val="00227A7B"/>
    <w:rsid w:val="00227CCB"/>
    <w:rsid w:val="00230086"/>
    <w:rsid w:val="002301C9"/>
    <w:rsid w:val="0023058C"/>
    <w:rsid w:val="00230C68"/>
    <w:rsid w:val="002310C2"/>
    <w:rsid w:val="00231488"/>
    <w:rsid w:val="00231C65"/>
    <w:rsid w:val="00231CD6"/>
    <w:rsid w:val="00232BD8"/>
    <w:rsid w:val="00234688"/>
    <w:rsid w:val="002349B9"/>
    <w:rsid w:val="002349DB"/>
    <w:rsid w:val="00234DC0"/>
    <w:rsid w:val="002365E4"/>
    <w:rsid w:val="00236DFB"/>
    <w:rsid w:val="00237366"/>
    <w:rsid w:val="002373BD"/>
    <w:rsid w:val="002375DC"/>
    <w:rsid w:val="00237602"/>
    <w:rsid w:val="00240994"/>
    <w:rsid w:val="00240A05"/>
    <w:rsid w:val="00240CBD"/>
    <w:rsid w:val="00241BD9"/>
    <w:rsid w:val="00241BE1"/>
    <w:rsid w:val="00244110"/>
    <w:rsid w:val="0024478B"/>
    <w:rsid w:val="0024489A"/>
    <w:rsid w:val="0024595D"/>
    <w:rsid w:val="0024641E"/>
    <w:rsid w:val="00247458"/>
    <w:rsid w:val="00247B56"/>
    <w:rsid w:val="002502CB"/>
    <w:rsid w:val="0025155C"/>
    <w:rsid w:val="00251EF7"/>
    <w:rsid w:val="00252635"/>
    <w:rsid w:val="00253117"/>
    <w:rsid w:val="002535E6"/>
    <w:rsid w:val="002546D8"/>
    <w:rsid w:val="0025497C"/>
    <w:rsid w:val="00254B55"/>
    <w:rsid w:val="00255076"/>
    <w:rsid w:val="00255527"/>
    <w:rsid w:val="00256125"/>
    <w:rsid w:val="002561EE"/>
    <w:rsid w:val="00256C0E"/>
    <w:rsid w:val="00256EEE"/>
    <w:rsid w:val="00257C9F"/>
    <w:rsid w:val="002601A5"/>
    <w:rsid w:val="00261249"/>
    <w:rsid w:val="0026136B"/>
    <w:rsid w:val="0026173E"/>
    <w:rsid w:val="00261BC6"/>
    <w:rsid w:val="0026435F"/>
    <w:rsid w:val="00264473"/>
    <w:rsid w:val="0026461D"/>
    <w:rsid w:val="00264CFD"/>
    <w:rsid w:val="00265006"/>
    <w:rsid w:val="002651A7"/>
    <w:rsid w:val="00266035"/>
    <w:rsid w:val="002665C0"/>
    <w:rsid w:val="00266A3F"/>
    <w:rsid w:val="00266F79"/>
    <w:rsid w:val="002676CB"/>
    <w:rsid w:val="002679F3"/>
    <w:rsid w:val="00270AC8"/>
    <w:rsid w:val="00271595"/>
    <w:rsid w:val="00271C82"/>
    <w:rsid w:val="00271FFE"/>
    <w:rsid w:val="00272051"/>
    <w:rsid w:val="00272302"/>
    <w:rsid w:val="002725AB"/>
    <w:rsid w:val="002727B7"/>
    <w:rsid w:val="00272A53"/>
    <w:rsid w:val="00272AAF"/>
    <w:rsid w:val="0027346C"/>
    <w:rsid w:val="00274310"/>
    <w:rsid w:val="0027433C"/>
    <w:rsid w:val="00274C55"/>
    <w:rsid w:val="00274D3A"/>
    <w:rsid w:val="0027556C"/>
    <w:rsid w:val="002767F8"/>
    <w:rsid w:val="0027691A"/>
    <w:rsid w:val="00277253"/>
    <w:rsid w:val="002775F0"/>
    <w:rsid w:val="00277798"/>
    <w:rsid w:val="00277C82"/>
    <w:rsid w:val="0028017D"/>
    <w:rsid w:val="0028083A"/>
    <w:rsid w:val="00282080"/>
    <w:rsid w:val="0028217F"/>
    <w:rsid w:val="0028370C"/>
    <w:rsid w:val="0028499C"/>
    <w:rsid w:val="00284BF9"/>
    <w:rsid w:val="0028504B"/>
    <w:rsid w:val="0028791B"/>
    <w:rsid w:val="00290692"/>
    <w:rsid w:val="00291162"/>
    <w:rsid w:val="00291232"/>
    <w:rsid w:val="002921DD"/>
    <w:rsid w:val="00292EF6"/>
    <w:rsid w:val="002931BC"/>
    <w:rsid w:val="00294836"/>
    <w:rsid w:val="00295142"/>
    <w:rsid w:val="00295D25"/>
    <w:rsid w:val="00296AA5"/>
    <w:rsid w:val="002971B7"/>
    <w:rsid w:val="00297222"/>
    <w:rsid w:val="0029760D"/>
    <w:rsid w:val="00297A9A"/>
    <w:rsid w:val="00297D7B"/>
    <w:rsid w:val="002A010B"/>
    <w:rsid w:val="002A0174"/>
    <w:rsid w:val="002A0FAA"/>
    <w:rsid w:val="002A100D"/>
    <w:rsid w:val="002A1126"/>
    <w:rsid w:val="002A1330"/>
    <w:rsid w:val="002A171F"/>
    <w:rsid w:val="002A1B05"/>
    <w:rsid w:val="002A1F16"/>
    <w:rsid w:val="002A2047"/>
    <w:rsid w:val="002A2462"/>
    <w:rsid w:val="002A3B40"/>
    <w:rsid w:val="002A413F"/>
    <w:rsid w:val="002A47FF"/>
    <w:rsid w:val="002A49F2"/>
    <w:rsid w:val="002A4C13"/>
    <w:rsid w:val="002A520D"/>
    <w:rsid w:val="002A556E"/>
    <w:rsid w:val="002A561A"/>
    <w:rsid w:val="002A6011"/>
    <w:rsid w:val="002A6A70"/>
    <w:rsid w:val="002A6B85"/>
    <w:rsid w:val="002A7B54"/>
    <w:rsid w:val="002A7F99"/>
    <w:rsid w:val="002B095D"/>
    <w:rsid w:val="002B0E55"/>
    <w:rsid w:val="002B0F7E"/>
    <w:rsid w:val="002B0FFD"/>
    <w:rsid w:val="002B147B"/>
    <w:rsid w:val="002B1892"/>
    <w:rsid w:val="002B1E4E"/>
    <w:rsid w:val="002B2916"/>
    <w:rsid w:val="002B4020"/>
    <w:rsid w:val="002B4E57"/>
    <w:rsid w:val="002B4ECC"/>
    <w:rsid w:val="002B522B"/>
    <w:rsid w:val="002B68D7"/>
    <w:rsid w:val="002B700C"/>
    <w:rsid w:val="002B71F2"/>
    <w:rsid w:val="002B760D"/>
    <w:rsid w:val="002B79DE"/>
    <w:rsid w:val="002B79F1"/>
    <w:rsid w:val="002C0112"/>
    <w:rsid w:val="002C096A"/>
    <w:rsid w:val="002C0B41"/>
    <w:rsid w:val="002C0D0C"/>
    <w:rsid w:val="002C1E81"/>
    <w:rsid w:val="002C2D12"/>
    <w:rsid w:val="002C3007"/>
    <w:rsid w:val="002C3E1A"/>
    <w:rsid w:val="002C5D33"/>
    <w:rsid w:val="002C64CF"/>
    <w:rsid w:val="002C666D"/>
    <w:rsid w:val="002C7F12"/>
    <w:rsid w:val="002D0067"/>
    <w:rsid w:val="002D019C"/>
    <w:rsid w:val="002D066F"/>
    <w:rsid w:val="002D08B7"/>
    <w:rsid w:val="002D1BE0"/>
    <w:rsid w:val="002D1F23"/>
    <w:rsid w:val="002D2853"/>
    <w:rsid w:val="002D2861"/>
    <w:rsid w:val="002D2C01"/>
    <w:rsid w:val="002D3A27"/>
    <w:rsid w:val="002D3BA0"/>
    <w:rsid w:val="002D5483"/>
    <w:rsid w:val="002D589A"/>
    <w:rsid w:val="002D5934"/>
    <w:rsid w:val="002D5976"/>
    <w:rsid w:val="002D5B8C"/>
    <w:rsid w:val="002D5FEB"/>
    <w:rsid w:val="002D600C"/>
    <w:rsid w:val="002D6B8D"/>
    <w:rsid w:val="002D6C57"/>
    <w:rsid w:val="002D6DB7"/>
    <w:rsid w:val="002D6EE8"/>
    <w:rsid w:val="002D7527"/>
    <w:rsid w:val="002D77D9"/>
    <w:rsid w:val="002D7D42"/>
    <w:rsid w:val="002D7FAA"/>
    <w:rsid w:val="002E00AD"/>
    <w:rsid w:val="002E0313"/>
    <w:rsid w:val="002E103E"/>
    <w:rsid w:val="002E1B11"/>
    <w:rsid w:val="002E2A4B"/>
    <w:rsid w:val="002E4C5C"/>
    <w:rsid w:val="002E5E43"/>
    <w:rsid w:val="002E608F"/>
    <w:rsid w:val="002E64D8"/>
    <w:rsid w:val="002E6B5A"/>
    <w:rsid w:val="002E747E"/>
    <w:rsid w:val="002E75EB"/>
    <w:rsid w:val="002E7CE8"/>
    <w:rsid w:val="002E7F0F"/>
    <w:rsid w:val="002F043A"/>
    <w:rsid w:val="002F110E"/>
    <w:rsid w:val="002F13C1"/>
    <w:rsid w:val="002F16DB"/>
    <w:rsid w:val="002F2227"/>
    <w:rsid w:val="002F225B"/>
    <w:rsid w:val="002F33A6"/>
    <w:rsid w:val="002F37C9"/>
    <w:rsid w:val="002F3E24"/>
    <w:rsid w:val="002F3E69"/>
    <w:rsid w:val="002F439C"/>
    <w:rsid w:val="002F44A7"/>
    <w:rsid w:val="002F4D87"/>
    <w:rsid w:val="002F5F2E"/>
    <w:rsid w:val="002F63FF"/>
    <w:rsid w:val="002F6CFA"/>
    <w:rsid w:val="003000C5"/>
    <w:rsid w:val="003002D8"/>
    <w:rsid w:val="0030057D"/>
    <w:rsid w:val="00300E48"/>
    <w:rsid w:val="00301073"/>
    <w:rsid w:val="003014E1"/>
    <w:rsid w:val="00301C75"/>
    <w:rsid w:val="00301D82"/>
    <w:rsid w:val="00302144"/>
    <w:rsid w:val="0030231B"/>
    <w:rsid w:val="00302E2E"/>
    <w:rsid w:val="0030328E"/>
    <w:rsid w:val="00303816"/>
    <w:rsid w:val="0030400B"/>
    <w:rsid w:val="00304609"/>
    <w:rsid w:val="003048F8"/>
    <w:rsid w:val="00304EDC"/>
    <w:rsid w:val="003057A1"/>
    <w:rsid w:val="00305DC6"/>
    <w:rsid w:val="003060B6"/>
    <w:rsid w:val="003060ED"/>
    <w:rsid w:val="003062AB"/>
    <w:rsid w:val="003069EC"/>
    <w:rsid w:val="00307812"/>
    <w:rsid w:val="00307AB9"/>
    <w:rsid w:val="00310A9E"/>
    <w:rsid w:val="00311405"/>
    <w:rsid w:val="00311F7B"/>
    <w:rsid w:val="0031314E"/>
    <w:rsid w:val="0031352C"/>
    <w:rsid w:val="003138DF"/>
    <w:rsid w:val="003138E8"/>
    <w:rsid w:val="00314177"/>
    <w:rsid w:val="0031457A"/>
    <w:rsid w:val="0031483A"/>
    <w:rsid w:val="00314B60"/>
    <w:rsid w:val="00314DB4"/>
    <w:rsid w:val="00315098"/>
    <w:rsid w:val="00315B08"/>
    <w:rsid w:val="00315D6E"/>
    <w:rsid w:val="003160B6"/>
    <w:rsid w:val="00316A22"/>
    <w:rsid w:val="00316C50"/>
    <w:rsid w:val="00317462"/>
    <w:rsid w:val="00317C76"/>
    <w:rsid w:val="00317D11"/>
    <w:rsid w:val="00317F0A"/>
    <w:rsid w:val="003203CD"/>
    <w:rsid w:val="00320EBF"/>
    <w:rsid w:val="00320F31"/>
    <w:rsid w:val="0032149E"/>
    <w:rsid w:val="003234CB"/>
    <w:rsid w:val="00324672"/>
    <w:rsid w:val="00324B0A"/>
    <w:rsid w:val="00324ED3"/>
    <w:rsid w:val="00325A8E"/>
    <w:rsid w:val="00325C74"/>
    <w:rsid w:val="00325D3F"/>
    <w:rsid w:val="0032637A"/>
    <w:rsid w:val="0032666E"/>
    <w:rsid w:val="00327A02"/>
    <w:rsid w:val="00327B79"/>
    <w:rsid w:val="00327CF0"/>
    <w:rsid w:val="00327F66"/>
    <w:rsid w:val="0033002C"/>
    <w:rsid w:val="003306FB"/>
    <w:rsid w:val="0033084B"/>
    <w:rsid w:val="00330A46"/>
    <w:rsid w:val="00331C8C"/>
    <w:rsid w:val="00331CDF"/>
    <w:rsid w:val="003321A7"/>
    <w:rsid w:val="0033226A"/>
    <w:rsid w:val="0033271C"/>
    <w:rsid w:val="003327A1"/>
    <w:rsid w:val="003329A1"/>
    <w:rsid w:val="00333240"/>
    <w:rsid w:val="0033330C"/>
    <w:rsid w:val="0033332F"/>
    <w:rsid w:val="003334A3"/>
    <w:rsid w:val="003343D0"/>
    <w:rsid w:val="00334589"/>
    <w:rsid w:val="00334DF5"/>
    <w:rsid w:val="00334E43"/>
    <w:rsid w:val="0033568B"/>
    <w:rsid w:val="003357C4"/>
    <w:rsid w:val="003359AC"/>
    <w:rsid w:val="00336B34"/>
    <w:rsid w:val="00336C3E"/>
    <w:rsid w:val="0033746C"/>
    <w:rsid w:val="003375B2"/>
    <w:rsid w:val="003400AA"/>
    <w:rsid w:val="0034062D"/>
    <w:rsid w:val="00340822"/>
    <w:rsid w:val="00340976"/>
    <w:rsid w:val="00340A8B"/>
    <w:rsid w:val="00342382"/>
    <w:rsid w:val="00342AFB"/>
    <w:rsid w:val="00342D3F"/>
    <w:rsid w:val="00343092"/>
    <w:rsid w:val="003434C2"/>
    <w:rsid w:val="00343A49"/>
    <w:rsid w:val="0034405B"/>
    <w:rsid w:val="003442FF"/>
    <w:rsid w:val="0034531E"/>
    <w:rsid w:val="00345C17"/>
    <w:rsid w:val="00345C22"/>
    <w:rsid w:val="0034602A"/>
    <w:rsid w:val="00346605"/>
    <w:rsid w:val="00346BD2"/>
    <w:rsid w:val="00347975"/>
    <w:rsid w:val="00347D6D"/>
    <w:rsid w:val="003507D1"/>
    <w:rsid w:val="00350FA6"/>
    <w:rsid w:val="00351A33"/>
    <w:rsid w:val="00351C28"/>
    <w:rsid w:val="00352042"/>
    <w:rsid w:val="0035210C"/>
    <w:rsid w:val="00352240"/>
    <w:rsid w:val="003539ED"/>
    <w:rsid w:val="00353C7F"/>
    <w:rsid w:val="00353D79"/>
    <w:rsid w:val="003540F6"/>
    <w:rsid w:val="003541F1"/>
    <w:rsid w:val="0035475E"/>
    <w:rsid w:val="00355313"/>
    <w:rsid w:val="0035547E"/>
    <w:rsid w:val="003554AB"/>
    <w:rsid w:val="003554F3"/>
    <w:rsid w:val="0035551D"/>
    <w:rsid w:val="003566BE"/>
    <w:rsid w:val="00356A7D"/>
    <w:rsid w:val="00356EAB"/>
    <w:rsid w:val="00356EB4"/>
    <w:rsid w:val="00357135"/>
    <w:rsid w:val="0035798A"/>
    <w:rsid w:val="003579DA"/>
    <w:rsid w:val="003606DC"/>
    <w:rsid w:val="003607A2"/>
    <w:rsid w:val="003607D0"/>
    <w:rsid w:val="00360DB7"/>
    <w:rsid w:val="00361162"/>
    <w:rsid w:val="00361978"/>
    <w:rsid w:val="00361BC3"/>
    <w:rsid w:val="00362058"/>
    <w:rsid w:val="00362201"/>
    <w:rsid w:val="00362445"/>
    <w:rsid w:val="003631FF"/>
    <w:rsid w:val="00363297"/>
    <w:rsid w:val="00363B30"/>
    <w:rsid w:val="00363F45"/>
    <w:rsid w:val="00364429"/>
    <w:rsid w:val="00365F1E"/>
    <w:rsid w:val="003668AE"/>
    <w:rsid w:val="00366B06"/>
    <w:rsid w:val="00366CC4"/>
    <w:rsid w:val="003679F8"/>
    <w:rsid w:val="00367BC3"/>
    <w:rsid w:val="00370290"/>
    <w:rsid w:val="0037077F"/>
    <w:rsid w:val="00370B54"/>
    <w:rsid w:val="00370BF3"/>
    <w:rsid w:val="00370C04"/>
    <w:rsid w:val="00370E08"/>
    <w:rsid w:val="00371E97"/>
    <w:rsid w:val="00371FCC"/>
    <w:rsid w:val="00372F01"/>
    <w:rsid w:val="003730B1"/>
    <w:rsid w:val="0037343D"/>
    <w:rsid w:val="003749D0"/>
    <w:rsid w:val="00375473"/>
    <w:rsid w:val="0037565A"/>
    <w:rsid w:val="00375DF2"/>
    <w:rsid w:val="00376090"/>
    <w:rsid w:val="003762E2"/>
    <w:rsid w:val="0037663B"/>
    <w:rsid w:val="0037712E"/>
    <w:rsid w:val="0037733D"/>
    <w:rsid w:val="00377540"/>
    <w:rsid w:val="0037759C"/>
    <w:rsid w:val="003779B2"/>
    <w:rsid w:val="0038063D"/>
    <w:rsid w:val="003807C2"/>
    <w:rsid w:val="00380808"/>
    <w:rsid w:val="003815E7"/>
    <w:rsid w:val="00383105"/>
    <w:rsid w:val="003842A1"/>
    <w:rsid w:val="00384FA6"/>
    <w:rsid w:val="00385B76"/>
    <w:rsid w:val="00385D44"/>
    <w:rsid w:val="00385D82"/>
    <w:rsid w:val="003864D1"/>
    <w:rsid w:val="003866DB"/>
    <w:rsid w:val="0038774E"/>
    <w:rsid w:val="00387D07"/>
    <w:rsid w:val="003904AB"/>
    <w:rsid w:val="003904AF"/>
    <w:rsid w:val="0039066F"/>
    <w:rsid w:val="0039070B"/>
    <w:rsid w:val="00390936"/>
    <w:rsid w:val="00390A0F"/>
    <w:rsid w:val="003911D6"/>
    <w:rsid w:val="00391BB5"/>
    <w:rsid w:val="00391C2F"/>
    <w:rsid w:val="00392066"/>
    <w:rsid w:val="00392E3C"/>
    <w:rsid w:val="00393014"/>
    <w:rsid w:val="0039329B"/>
    <w:rsid w:val="00393634"/>
    <w:rsid w:val="00393AA2"/>
    <w:rsid w:val="00393E0B"/>
    <w:rsid w:val="00394411"/>
    <w:rsid w:val="00394FAD"/>
    <w:rsid w:val="0039663E"/>
    <w:rsid w:val="003966B9"/>
    <w:rsid w:val="00396A37"/>
    <w:rsid w:val="003970BC"/>
    <w:rsid w:val="003978AB"/>
    <w:rsid w:val="00397A74"/>
    <w:rsid w:val="00397B7A"/>
    <w:rsid w:val="00397BE5"/>
    <w:rsid w:val="003A04EC"/>
    <w:rsid w:val="003A0C40"/>
    <w:rsid w:val="003A0DC0"/>
    <w:rsid w:val="003A15F3"/>
    <w:rsid w:val="003A172C"/>
    <w:rsid w:val="003A2217"/>
    <w:rsid w:val="003A2EE2"/>
    <w:rsid w:val="003A4085"/>
    <w:rsid w:val="003A46B9"/>
    <w:rsid w:val="003A4A95"/>
    <w:rsid w:val="003A515B"/>
    <w:rsid w:val="003A55B5"/>
    <w:rsid w:val="003A6553"/>
    <w:rsid w:val="003A7979"/>
    <w:rsid w:val="003A7C2E"/>
    <w:rsid w:val="003B02F7"/>
    <w:rsid w:val="003B095C"/>
    <w:rsid w:val="003B0A96"/>
    <w:rsid w:val="003B156D"/>
    <w:rsid w:val="003B1B35"/>
    <w:rsid w:val="003B1E74"/>
    <w:rsid w:val="003B2AA1"/>
    <w:rsid w:val="003B2C45"/>
    <w:rsid w:val="003B3016"/>
    <w:rsid w:val="003B3077"/>
    <w:rsid w:val="003B386D"/>
    <w:rsid w:val="003B3E65"/>
    <w:rsid w:val="003B412C"/>
    <w:rsid w:val="003B4424"/>
    <w:rsid w:val="003B4A78"/>
    <w:rsid w:val="003B53D0"/>
    <w:rsid w:val="003B53E6"/>
    <w:rsid w:val="003B55D6"/>
    <w:rsid w:val="003B6AE3"/>
    <w:rsid w:val="003B708B"/>
    <w:rsid w:val="003B76EE"/>
    <w:rsid w:val="003B786B"/>
    <w:rsid w:val="003B7B28"/>
    <w:rsid w:val="003B7B59"/>
    <w:rsid w:val="003C1674"/>
    <w:rsid w:val="003C1AFA"/>
    <w:rsid w:val="003C2281"/>
    <w:rsid w:val="003C25D2"/>
    <w:rsid w:val="003C2894"/>
    <w:rsid w:val="003C33E5"/>
    <w:rsid w:val="003C3500"/>
    <w:rsid w:val="003C38E9"/>
    <w:rsid w:val="003C43DD"/>
    <w:rsid w:val="003C4F9C"/>
    <w:rsid w:val="003C504F"/>
    <w:rsid w:val="003C5828"/>
    <w:rsid w:val="003C6992"/>
    <w:rsid w:val="003C6B37"/>
    <w:rsid w:val="003C7C6A"/>
    <w:rsid w:val="003D02A6"/>
    <w:rsid w:val="003D0B8B"/>
    <w:rsid w:val="003D0E68"/>
    <w:rsid w:val="003D0EAB"/>
    <w:rsid w:val="003D118B"/>
    <w:rsid w:val="003D187F"/>
    <w:rsid w:val="003D1C0A"/>
    <w:rsid w:val="003D22FE"/>
    <w:rsid w:val="003D23B4"/>
    <w:rsid w:val="003D24F2"/>
    <w:rsid w:val="003D2C98"/>
    <w:rsid w:val="003D4348"/>
    <w:rsid w:val="003D45C5"/>
    <w:rsid w:val="003D4760"/>
    <w:rsid w:val="003D4E8E"/>
    <w:rsid w:val="003D556A"/>
    <w:rsid w:val="003D569D"/>
    <w:rsid w:val="003D5ABE"/>
    <w:rsid w:val="003D6627"/>
    <w:rsid w:val="003D6B49"/>
    <w:rsid w:val="003E0743"/>
    <w:rsid w:val="003E14A4"/>
    <w:rsid w:val="003E176A"/>
    <w:rsid w:val="003E245D"/>
    <w:rsid w:val="003E26E3"/>
    <w:rsid w:val="003E2F95"/>
    <w:rsid w:val="003E38E3"/>
    <w:rsid w:val="003E3F75"/>
    <w:rsid w:val="003E442C"/>
    <w:rsid w:val="003E4EBB"/>
    <w:rsid w:val="003E4F58"/>
    <w:rsid w:val="003E56E7"/>
    <w:rsid w:val="003E77F4"/>
    <w:rsid w:val="003E7BD6"/>
    <w:rsid w:val="003F05AA"/>
    <w:rsid w:val="003F1316"/>
    <w:rsid w:val="003F1376"/>
    <w:rsid w:val="003F1470"/>
    <w:rsid w:val="003F24A2"/>
    <w:rsid w:val="003F2D34"/>
    <w:rsid w:val="003F3099"/>
    <w:rsid w:val="003F3774"/>
    <w:rsid w:val="003F39DD"/>
    <w:rsid w:val="003F407B"/>
    <w:rsid w:val="003F4677"/>
    <w:rsid w:val="003F4909"/>
    <w:rsid w:val="003F68D9"/>
    <w:rsid w:val="003F690A"/>
    <w:rsid w:val="003F6C39"/>
    <w:rsid w:val="003F6EB3"/>
    <w:rsid w:val="003F7192"/>
    <w:rsid w:val="003F73DF"/>
    <w:rsid w:val="003F73FB"/>
    <w:rsid w:val="003F754A"/>
    <w:rsid w:val="003F77F3"/>
    <w:rsid w:val="003F7EFD"/>
    <w:rsid w:val="00400362"/>
    <w:rsid w:val="0040095D"/>
    <w:rsid w:val="00400A9B"/>
    <w:rsid w:val="00401493"/>
    <w:rsid w:val="00401C23"/>
    <w:rsid w:val="00402258"/>
    <w:rsid w:val="00402C53"/>
    <w:rsid w:val="004030A8"/>
    <w:rsid w:val="00403794"/>
    <w:rsid w:val="00404294"/>
    <w:rsid w:val="0040497E"/>
    <w:rsid w:val="00404F9F"/>
    <w:rsid w:val="00404FEB"/>
    <w:rsid w:val="004058E9"/>
    <w:rsid w:val="00405BDD"/>
    <w:rsid w:val="00405FF7"/>
    <w:rsid w:val="00406349"/>
    <w:rsid w:val="004063C0"/>
    <w:rsid w:val="0040643D"/>
    <w:rsid w:val="00407089"/>
    <w:rsid w:val="0040764D"/>
    <w:rsid w:val="00407716"/>
    <w:rsid w:val="0040779B"/>
    <w:rsid w:val="004079D1"/>
    <w:rsid w:val="00407B73"/>
    <w:rsid w:val="00407C2A"/>
    <w:rsid w:val="00410145"/>
    <w:rsid w:val="00410E0B"/>
    <w:rsid w:val="00410F01"/>
    <w:rsid w:val="004113CA"/>
    <w:rsid w:val="0041165A"/>
    <w:rsid w:val="00411F34"/>
    <w:rsid w:val="004122FF"/>
    <w:rsid w:val="00412D63"/>
    <w:rsid w:val="0041302E"/>
    <w:rsid w:val="00413833"/>
    <w:rsid w:val="00413F6C"/>
    <w:rsid w:val="00415DBE"/>
    <w:rsid w:val="004160A7"/>
    <w:rsid w:val="0041636F"/>
    <w:rsid w:val="00416BE3"/>
    <w:rsid w:val="00417322"/>
    <w:rsid w:val="00417521"/>
    <w:rsid w:val="00420711"/>
    <w:rsid w:val="004207D4"/>
    <w:rsid w:val="00420AB5"/>
    <w:rsid w:val="00420D3B"/>
    <w:rsid w:val="00420E0F"/>
    <w:rsid w:val="00421AC4"/>
    <w:rsid w:val="004223CE"/>
    <w:rsid w:val="00422F44"/>
    <w:rsid w:val="00423154"/>
    <w:rsid w:val="00423EED"/>
    <w:rsid w:val="00424596"/>
    <w:rsid w:val="004248B8"/>
    <w:rsid w:val="00424BB1"/>
    <w:rsid w:val="00424C60"/>
    <w:rsid w:val="00424E37"/>
    <w:rsid w:val="00425702"/>
    <w:rsid w:val="00425B65"/>
    <w:rsid w:val="00425CAA"/>
    <w:rsid w:val="00425FC6"/>
    <w:rsid w:val="00426230"/>
    <w:rsid w:val="0042642D"/>
    <w:rsid w:val="00426904"/>
    <w:rsid w:val="00426DD6"/>
    <w:rsid w:val="00426DD9"/>
    <w:rsid w:val="00426F6E"/>
    <w:rsid w:val="00426F84"/>
    <w:rsid w:val="0042708C"/>
    <w:rsid w:val="00427896"/>
    <w:rsid w:val="00430BDB"/>
    <w:rsid w:val="00430CA5"/>
    <w:rsid w:val="00430D04"/>
    <w:rsid w:val="00430DE7"/>
    <w:rsid w:val="0043228F"/>
    <w:rsid w:val="004323BC"/>
    <w:rsid w:val="0043256A"/>
    <w:rsid w:val="00432658"/>
    <w:rsid w:val="00432C2F"/>
    <w:rsid w:val="00432D24"/>
    <w:rsid w:val="0043341B"/>
    <w:rsid w:val="004338F2"/>
    <w:rsid w:val="00433CFE"/>
    <w:rsid w:val="00434571"/>
    <w:rsid w:val="00434633"/>
    <w:rsid w:val="00434FFD"/>
    <w:rsid w:val="004359C4"/>
    <w:rsid w:val="00435DF3"/>
    <w:rsid w:val="00435EC1"/>
    <w:rsid w:val="004360BD"/>
    <w:rsid w:val="0043754C"/>
    <w:rsid w:val="00437685"/>
    <w:rsid w:val="00437787"/>
    <w:rsid w:val="00440082"/>
    <w:rsid w:val="00440441"/>
    <w:rsid w:val="00440725"/>
    <w:rsid w:val="0044117C"/>
    <w:rsid w:val="00441BED"/>
    <w:rsid w:val="00441E05"/>
    <w:rsid w:val="00441E7D"/>
    <w:rsid w:val="00441FD7"/>
    <w:rsid w:val="0044206C"/>
    <w:rsid w:val="00442D37"/>
    <w:rsid w:val="00443103"/>
    <w:rsid w:val="00443D40"/>
    <w:rsid w:val="0044422D"/>
    <w:rsid w:val="0044444B"/>
    <w:rsid w:val="00444836"/>
    <w:rsid w:val="0044499C"/>
    <w:rsid w:val="00444A6F"/>
    <w:rsid w:val="00444FFB"/>
    <w:rsid w:val="00445083"/>
    <w:rsid w:val="00445C73"/>
    <w:rsid w:val="00447038"/>
    <w:rsid w:val="004472FF"/>
    <w:rsid w:val="00447403"/>
    <w:rsid w:val="0045047E"/>
    <w:rsid w:val="00450769"/>
    <w:rsid w:val="00450DD6"/>
    <w:rsid w:val="004515C6"/>
    <w:rsid w:val="004518B4"/>
    <w:rsid w:val="00451A99"/>
    <w:rsid w:val="00451FC3"/>
    <w:rsid w:val="004527B3"/>
    <w:rsid w:val="00452B02"/>
    <w:rsid w:val="00452D58"/>
    <w:rsid w:val="00452F50"/>
    <w:rsid w:val="004531A1"/>
    <w:rsid w:val="004531B6"/>
    <w:rsid w:val="004543AB"/>
    <w:rsid w:val="00454A6D"/>
    <w:rsid w:val="00454AAD"/>
    <w:rsid w:val="00454D75"/>
    <w:rsid w:val="0045582A"/>
    <w:rsid w:val="004558AB"/>
    <w:rsid w:val="00455A27"/>
    <w:rsid w:val="00457495"/>
    <w:rsid w:val="0045752B"/>
    <w:rsid w:val="004575A3"/>
    <w:rsid w:val="004577D2"/>
    <w:rsid w:val="00457915"/>
    <w:rsid w:val="004600F4"/>
    <w:rsid w:val="00460EA2"/>
    <w:rsid w:val="00461578"/>
    <w:rsid w:val="00461862"/>
    <w:rsid w:val="00461E63"/>
    <w:rsid w:val="00462324"/>
    <w:rsid w:val="00462732"/>
    <w:rsid w:val="0046287C"/>
    <w:rsid w:val="00462A78"/>
    <w:rsid w:val="00462B1E"/>
    <w:rsid w:val="00462FA3"/>
    <w:rsid w:val="00463AC2"/>
    <w:rsid w:val="00463B48"/>
    <w:rsid w:val="004648EE"/>
    <w:rsid w:val="00464A20"/>
    <w:rsid w:val="00464A4D"/>
    <w:rsid w:val="00464C55"/>
    <w:rsid w:val="00464FC9"/>
    <w:rsid w:val="0046582C"/>
    <w:rsid w:val="00465B51"/>
    <w:rsid w:val="00465B6E"/>
    <w:rsid w:val="00465F20"/>
    <w:rsid w:val="00466929"/>
    <w:rsid w:val="00466D13"/>
    <w:rsid w:val="00467057"/>
    <w:rsid w:val="00467824"/>
    <w:rsid w:val="00467AE0"/>
    <w:rsid w:val="00467F0E"/>
    <w:rsid w:val="004707D7"/>
    <w:rsid w:val="0047099E"/>
    <w:rsid w:val="00470E22"/>
    <w:rsid w:val="00470F45"/>
    <w:rsid w:val="00471BA0"/>
    <w:rsid w:val="004724EC"/>
    <w:rsid w:val="004726EC"/>
    <w:rsid w:val="00472AFB"/>
    <w:rsid w:val="00472B04"/>
    <w:rsid w:val="00472CD2"/>
    <w:rsid w:val="00472D80"/>
    <w:rsid w:val="00473407"/>
    <w:rsid w:val="00473780"/>
    <w:rsid w:val="00473933"/>
    <w:rsid w:val="0047466D"/>
    <w:rsid w:val="00474AF8"/>
    <w:rsid w:val="00474B43"/>
    <w:rsid w:val="00474C3B"/>
    <w:rsid w:val="00474D1F"/>
    <w:rsid w:val="00474EEA"/>
    <w:rsid w:val="0047501B"/>
    <w:rsid w:val="004752E3"/>
    <w:rsid w:val="0047562D"/>
    <w:rsid w:val="00475D6C"/>
    <w:rsid w:val="00477535"/>
    <w:rsid w:val="00477B14"/>
    <w:rsid w:val="00477BAC"/>
    <w:rsid w:val="00477E92"/>
    <w:rsid w:val="004802BB"/>
    <w:rsid w:val="00480BDB"/>
    <w:rsid w:val="00481116"/>
    <w:rsid w:val="00481C46"/>
    <w:rsid w:val="00481DBF"/>
    <w:rsid w:val="00482913"/>
    <w:rsid w:val="00482947"/>
    <w:rsid w:val="00482CE6"/>
    <w:rsid w:val="0048355D"/>
    <w:rsid w:val="0048394A"/>
    <w:rsid w:val="004842EB"/>
    <w:rsid w:val="00484A1A"/>
    <w:rsid w:val="00485017"/>
    <w:rsid w:val="00485419"/>
    <w:rsid w:val="00485E77"/>
    <w:rsid w:val="00486396"/>
    <w:rsid w:val="00486FD6"/>
    <w:rsid w:val="00487134"/>
    <w:rsid w:val="0048721D"/>
    <w:rsid w:val="0048729A"/>
    <w:rsid w:val="004873DA"/>
    <w:rsid w:val="00487851"/>
    <w:rsid w:val="00487951"/>
    <w:rsid w:val="004905AC"/>
    <w:rsid w:val="00490847"/>
    <w:rsid w:val="00490B85"/>
    <w:rsid w:val="00490EB1"/>
    <w:rsid w:val="00490EB5"/>
    <w:rsid w:val="004913A5"/>
    <w:rsid w:val="00491412"/>
    <w:rsid w:val="00491978"/>
    <w:rsid w:val="00492130"/>
    <w:rsid w:val="00492771"/>
    <w:rsid w:val="00492844"/>
    <w:rsid w:val="004932C7"/>
    <w:rsid w:val="00493AE9"/>
    <w:rsid w:val="00494190"/>
    <w:rsid w:val="00494888"/>
    <w:rsid w:val="00496653"/>
    <w:rsid w:val="00496D18"/>
    <w:rsid w:val="004971B5"/>
    <w:rsid w:val="00497779"/>
    <w:rsid w:val="00497FE7"/>
    <w:rsid w:val="004A089C"/>
    <w:rsid w:val="004A098B"/>
    <w:rsid w:val="004A115B"/>
    <w:rsid w:val="004A1774"/>
    <w:rsid w:val="004A1D74"/>
    <w:rsid w:val="004A2B15"/>
    <w:rsid w:val="004A392B"/>
    <w:rsid w:val="004A4116"/>
    <w:rsid w:val="004A421A"/>
    <w:rsid w:val="004A4365"/>
    <w:rsid w:val="004A5BAF"/>
    <w:rsid w:val="004A5D35"/>
    <w:rsid w:val="004A5D4E"/>
    <w:rsid w:val="004A5FCE"/>
    <w:rsid w:val="004A6202"/>
    <w:rsid w:val="004A6220"/>
    <w:rsid w:val="004A6491"/>
    <w:rsid w:val="004A6A27"/>
    <w:rsid w:val="004A6FF6"/>
    <w:rsid w:val="004A7375"/>
    <w:rsid w:val="004B0758"/>
    <w:rsid w:val="004B1A34"/>
    <w:rsid w:val="004B1E93"/>
    <w:rsid w:val="004B22B3"/>
    <w:rsid w:val="004B26F1"/>
    <w:rsid w:val="004B271E"/>
    <w:rsid w:val="004B27D6"/>
    <w:rsid w:val="004B3A18"/>
    <w:rsid w:val="004B3D58"/>
    <w:rsid w:val="004B3ECF"/>
    <w:rsid w:val="004B41C0"/>
    <w:rsid w:val="004B480A"/>
    <w:rsid w:val="004B492F"/>
    <w:rsid w:val="004B4A94"/>
    <w:rsid w:val="004B4BB7"/>
    <w:rsid w:val="004B52AD"/>
    <w:rsid w:val="004B5343"/>
    <w:rsid w:val="004B5B1C"/>
    <w:rsid w:val="004B5D3D"/>
    <w:rsid w:val="004B62AF"/>
    <w:rsid w:val="004B6CAB"/>
    <w:rsid w:val="004B72AD"/>
    <w:rsid w:val="004B74D2"/>
    <w:rsid w:val="004B7C39"/>
    <w:rsid w:val="004B7CEF"/>
    <w:rsid w:val="004C01DC"/>
    <w:rsid w:val="004C0528"/>
    <w:rsid w:val="004C12C7"/>
    <w:rsid w:val="004C18E4"/>
    <w:rsid w:val="004C2683"/>
    <w:rsid w:val="004C2836"/>
    <w:rsid w:val="004C3728"/>
    <w:rsid w:val="004C3A09"/>
    <w:rsid w:val="004C4573"/>
    <w:rsid w:val="004C4941"/>
    <w:rsid w:val="004C4E39"/>
    <w:rsid w:val="004C57A8"/>
    <w:rsid w:val="004C58DA"/>
    <w:rsid w:val="004C6796"/>
    <w:rsid w:val="004C6D45"/>
    <w:rsid w:val="004D0960"/>
    <w:rsid w:val="004D0FF9"/>
    <w:rsid w:val="004D20FB"/>
    <w:rsid w:val="004D2158"/>
    <w:rsid w:val="004D224F"/>
    <w:rsid w:val="004D2988"/>
    <w:rsid w:val="004D3187"/>
    <w:rsid w:val="004D3228"/>
    <w:rsid w:val="004D3AFE"/>
    <w:rsid w:val="004D41C1"/>
    <w:rsid w:val="004D4356"/>
    <w:rsid w:val="004D4671"/>
    <w:rsid w:val="004D4BC0"/>
    <w:rsid w:val="004D4C47"/>
    <w:rsid w:val="004D4D47"/>
    <w:rsid w:val="004D6001"/>
    <w:rsid w:val="004D63D5"/>
    <w:rsid w:val="004D7A63"/>
    <w:rsid w:val="004E03A6"/>
    <w:rsid w:val="004E1A98"/>
    <w:rsid w:val="004E27EB"/>
    <w:rsid w:val="004E30EA"/>
    <w:rsid w:val="004E4C04"/>
    <w:rsid w:val="004E51D2"/>
    <w:rsid w:val="004E51E8"/>
    <w:rsid w:val="004E5A94"/>
    <w:rsid w:val="004E66D4"/>
    <w:rsid w:val="004E677E"/>
    <w:rsid w:val="004E6AB8"/>
    <w:rsid w:val="004E6F8D"/>
    <w:rsid w:val="004E718D"/>
    <w:rsid w:val="004E78F4"/>
    <w:rsid w:val="004E7F5D"/>
    <w:rsid w:val="004F028A"/>
    <w:rsid w:val="004F03DF"/>
    <w:rsid w:val="004F0867"/>
    <w:rsid w:val="004F0DEB"/>
    <w:rsid w:val="004F0E98"/>
    <w:rsid w:val="004F20E0"/>
    <w:rsid w:val="004F25C0"/>
    <w:rsid w:val="004F2BCB"/>
    <w:rsid w:val="004F2E5E"/>
    <w:rsid w:val="004F3D31"/>
    <w:rsid w:val="004F45D3"/>
    <w:rsid w:val="004F4733"/>
    <w:rsid w:val="004F4D13"/>
    <w:rsid w:val="004F54AE"/>
    <w:rsid w:val="004F5719"/>
    <w:rsid w:val="004F59D3"/>
    <w:rsid w:val="004F5A8D"/>
    <w:rsid w:val="004F6903"/>
    <w:rsid w:val="004F7B75"/>
    <w:rsid w:val="004F7FF0"/>
    <w:rsid w:val="005007E4"/>
    <w:rsid w:val="00500947"/>
    <w:rsid w:val="0050173B"/>
    <w:rsid w:val="00501A0A"/>
    <w:rsid w:val="00501B3E"/>
    <w:rsid w:val="00502668"/>
    <w:rsid w:val="00502871"/>
    <w:rsid w:val="00502E39"/>
    <w:rsid w:val="0050302D"/>
    <w:rsid w:val="00503186"/>
    <w:rsid w:val="0050348F"/>
    <w:rsid w:val="00503696"/>
    <w:rsid w:val="00503BE6"/>
    <w:rsid w:val="0050420D"/>
    <w:rsid w:val="0050446E"/>
    <w:rsid w:val="005051F1"/>
    <w:rsid w:val="00505400"/>
    <w:rsid w:val="00505953"/>
    <w:rsid w:val="00505AA5"/>
    <w:rsid w:val="005066F2"/>
    <w:rsid w:val="00507331"/>
    <w:rsid w:val="0050733F"/>
    <w:rsid w:val="00507442"/>
    <w:rsid w:val="00507919"/>
    <w:rsid w:val="00510416"/>
    <w:rsid w:val="00510713"/>
    <w:rsid w:val="00510EB2"/>
    <w:rsid w:val="00511819"/>
    <w:rsid w:val="0051222F"/>
    <w:rsid w:val="00512841"/>
    <w:rsid w:val="0051414F"/>
    <w:rsid w:val="00514770"/>
    <w:rsid w:val="00514EF5"/>
    <w:rsid w:val="00515051"/>
    <w:rsid w:val="0051508C"/>
    <w:rsid w:val="00515B37"/>
    <w:rsid w:val="00516C93"/>
    <w:rsid w:val="005170F5"/>
    <w:rsid w:val="005171E0"/>
    <w:rsid w:val="005173B5"/>
    <w:rsid w:val="00517E71"/>
    <w:rsid w:val="0052079C"/>
    <w:rsid w:val="00520FBD"/>
    <w:rsid w:val="00521770"/>
    <w:rsid w:val="005220A5"/>
    <w:rsid w:val="00522B8B"/>
    <w:rsid w:val="005231B0"/>
    <w:rsid w:val="00523584"/>
    <w:rsid w:val="00523A46"/>
    <w:rsid w:val="00524505"/>
    <w:rsid w:val="005247BD"/>
    <w:rsid w:val="00524B12"/>
    <w:rsid w:val="00524C41"/>
    <w:rsid w:val="00524EF8"/>
    <w:rsid w:val="00524F89"/>
    <w:rsid w:val="0052524E"/>
    <w:rsid w:val="00526418"/>
    <w:rsid w:val="00526C85"/>
    <w:rsid w:val="00526E88"/>
    <w:rsid w:val="00527162"/>
    <w:rsid w:val="00530B42"/>
    <w:rsid w:val="00530EFF"/>
    <w:rsid w:val="00531351"/>
    <w:rsid w:val="005314E5"/>
    <w:rsid w:val="00532F50"/>
    <w:rsid w:val="00533270"/>
    <w:rsid w:val="00533B6B"/>
    <w:rsid w:val="00533BA3"/>
    <w:rsid w:val="005340B5"/>
    <w:rsid w:val="005344BF"/>
    <w:rsid w:val="005344FF"/>
    <w:rsid w:val="00534774"/>
    <w:rsid w:val="005347AE"/>
    <w:rsid w:val="005348DB"/>
    <w:rsid w:val="00535056"/>
    <w:rsid w:val="0053518A"/>
    <w:rsid w:val="00535E8A"/>
    <w:rsid w:val="005362EC"/>
    <w:rsid w:val="0053654A"/>
    <w:rsid w:val="005366AE"/>
    <w:rsid w:val="00536C44"/>
    <w:rsid w:val="0053788D"/>
    <w:rsid w:val="005406BD"/>
    <w:rsid w:val="00541022"/>
    <w:rsid w:val="00543AF7"/>
    <w:rsid w:val="00544443"/>
    <w:rsid w:val="005450D8"/>
    <w:rsid w:val="005450DD"/>
    <w:rsid w:val="00545855"/>
    <w:rsid w:val="005460A3"/>
    <w:rsid w:val="005461E4"/>
    <w:rsid w:val="005466A6"/>
    <w:rsid w:val="00546CA3"/>
    <w:rsid w:val="0054743D"/>
    <w:rsid w:val="00547A6C"/>
    <w:rsid w:val="00550392"/>
    <w:rsid w:val="005503B7"/>
    <w:rsid w:val="0055074C"/>
    <w:rsid w:val="0055120F"/>
    <w:rsid w:val="005528DE"/>
    <w:rsid w:val="00552B9A"/>
    <w:rsid w:val="005536C7"/>
    <w:rsid w:val="005537CB"/>
    <w:rsid w:val="00554672"/>
    <w:rsid w:val="00554AC7"/>
    <w:rsid w:val="00555322"/>
    <w:rsid w:val="005553DB"/>
    <w:rsid w:val="00555507"/>
    <w:rsid w:val="00555DDB"/>
    <w:rsid w:val="00555E54"/>
    <w:rsid w:val="00556734"/>
    <w:rsid w:val="00556F41"/>
    <w:rsid w:val="00557067"/>
    <w:rsid w:val="0055748A"/>
    <w:rsid w:val="0055781C"/>
    <w:rsid w:val="005602D5"/>
    <w:rsid w:val="00560349"/>
    <w:rsid w:val="00560BB6"/>
    <w:rsid w:val="00560D3E"/>
    <w:rsid w:val="00560E37"/>
    <w:rsid w:val="0056121C"/>
    <w:rsid w:val="00561BF2"/>
    <w:rsid w:val="005626F9"/>
    <w:rsid w:val="0056416C"/>
    <w:rsid w:val="00565329"/>
    <w:rsid w:val="00565A73"/>
    <w:rsid w:val="005665EC"/>
    <w:rsid w:val="005673C7"/>
    <w:rsid w:val="005700A5"/>
    <w:rsid w:val="00570636"/>
    <w:rsid w:val="0057100F"/>
    <w:rsid w:val="005712DD"/>
    <w:rsid w:val="005717E9"/>
    <w:rsid w:val="00571953"/>
    <w:rsid w:val="00571D70"/>
    <w:rsid w:val="00572182"/>
    <w:rsid w:val="00572581"/>
    <w:rsid w:val="005727AF"/>
    <w:rsid w:val="00572D54"/>
    <w:rsid w:val="005741BC"/>
    <w:rsid w:val="005745A4"/>
    <w:rsid w:val="005748AD"/>
    <w:rsid w:val="005750B6"/>
    <w:rsid w:val="005763B5"/>
    <w:rsid w:val="0057644B"/>
    <w:rsid w:val="00576450"/>
    <w:rsid w:val="00576C7A"/>
    <w:rsid w:val="00576DA4"/>
    <w:rsid w:val="00577CA7"/>
    <w:rsid w:val="00580819"/>
    <w:rsid w:val="005808FC"/>
    <w:rsid w:val="00580996"/>
    <w:rsid w:val="00581309"/>
    <w:rsid w:val="005813EE"/>
    <w:rsid w:val="005815A4"/>
    <w:rsid w:val="0058193F"/>
    <w:rsid w:val="00581D6A"/>
    <w:rsid w:val="00581EB9"/>
    <w:rsid w:val="0058228A"/>
    <w:rsid w:val="005823D1"/>
    <w:rsid w:val="00582F96"/>
    <w:rsid w:val="00582FB7"/>
    <w:rsid w:val="0058305F"/>
    <w:rsid w:val="00583749"/>
    <w:rsid w:val="00583ADC"/>
    <w:rsid w:val="005843A5"/>
    <w:rsid w:val="00584447"/>
    <w:rsid w:val="005852D0"/>
    <w:rsid w:val="00585F56"/>
    <w:rsid w:val="005861AD"/>
    <w:rsid w:val="00586980"/>
    <w:rsid w:val="00586A9E"/>
    <w:rsid w:val="005875D8"/>
    <w:rsid w:val="00587A3E"/>
    <w:rsid w:val="00587B57"/>
    <w:rsid w:val="00587D5F"/>
    <w:rsid w:val="00587FE7"/>
    <w:rsid w:val="005903EC"/>
    <w:rsid w:val="00590984"/>
    <w:rsid w:val="00590E15"/>
    <w:rsid w:val="00590E74"/>
    <w:rsid w:val="00590EA9"/>
    <w:rsid w:val="00591BB1"/>
    <w:rsid w:val="00592A9B"/>
    <w:rsid w:val="005934B2"/>
    <w:rsid w:val="00593652"/>
    <w:rsid w:val="00593B56"/>
    <w:rsid w:val="00593B90"/>
    <w:rsid w:val="00594370"/>
    <w:rsid w:val="005948D6"/>
    <w:rsid w:val="00594EEC"/>
    <w:rsid w:val="0059512A"/>
    <w:rsid w:val="00595570"/>
    <w:rsid w:val="00595B02"/>
    <w:rsid w:val="00595D61"/>
    <w:rsid w:val="00595F91"/>
    <w:rsid w:val="00596740"/>
    <w:rsid w:val="00597652"/>
    <w:rsid w:val="00597FF8"/>
    <w:rsid w:val="005A0806"/>
    <w:rsid w:val="005A0B64"/>
    <w:rsid w:val="005A0EEF"/>
    <w:rsid w:val="005A19C2"/>
    <w:rsid w:val="005A1B88"/>
    <w:rsid w:val="005A33C7"/>
    <w:rsid w:val="005A4617"/>
    <w:rsid w:val="005A4A99"/>
    <w:rsid w:val="005A4BA5"/>
    <w:rsid w:val="005A4F37"/>
    <w:rsid w:val="005A50EA"/>
    <w:rsid w:val="005A5578"/>
    <w:rsid w:val="005A5A91"/>
    <w:rsid w:val="005A6315"/>
    <w:rsid w:val="005A719F"/>
    <w:rsid w:val="005A72E7"/>
    <w:rsid w:val="005A7497"/>
    <w:rsid w:val="005A7DB6"/>
    <w:rsid w:val="005A7E87"/>
    <w:rsid w:val="005B0198"/>
    <w:rsid w:val="005B04F7"/>
    <w:rsid w:val="005B0772"/>
    <w:rsid w:val="005B10FB"/>
    <w:rsid w:val="005B13DA"/>
    <w:rsid w:val="005B14D3"/>
    <w:rsid w:val="005B2415"/>
    <w:rsid w:val="005B2EC4"/>
    <w:rsid w:val="005B2F92"/>
    <w:rsid w:val="005B33C9"/>
    <w:rsid w:val="005B358F"/>
    <w:rsid w:val="005B366D"/>
    <w:rsid w:val="005B4289"/>
    <w:rsid w:val="005B529E"/>
    <w:rsid w:val="005B5674"/>
    <w:rsid w:val="005B62E0"/>
    <w:rsid w:val="005B681C"/>
    <w:rsid w:val="005B7523"/>
    <w:rsid w:val="005B76A7"/>
    <w:rsid w:val="005B77F4"/>
    <w:rsid w:val="005B7889"/>
    <w:rsid w:val="005C02FF"/>
    <w:rsid w:val="005C0703"/>
    <w:rsid w:val="005C12BF"/>
    <w:rsid w:val="005C1662"/>
    <w:rsid w:val="005C1731"/>
    <w:rsid w:val="005C1846"/>
    <w:rsid w:val="005C18F7"/>
    <w:rsid w:val="005C1FB1"/>
    <w:rsid w:val="005C2AE8"/>
    <w:rsid w:val="005C3188"/>
    <w:rsid w:val="005C358F"/>
    <w:rsid w:val="005C38F2"/>
    <w:rsid w:val="005C3A83"/>
    <w:rsid w:val="005C3D5C"/>
    <w:rsid w:val="005C4E2C"/>
    <w:rsid w:val="005C5D24"/>
    <w:rsid w:val="005C5DC2"/>
    <w:rsid w:val="005C6039"/>
    <w:rsid w:val="005C603C"/>
    <w:rsid w:val="005C6257"/>
    <w:rsid w:val="005C639E"/>
    <w:rsid w:val="005C6474"/>
    <w:rsid w:val="005C6779"/>
    <w:rsid w:val="005C7583"/>
    <w:rsid w:val="005C75E8"/>
    <w:rsid w:val="005C7666"/>
    <w:rsid w:val="005C7A06"/>
    <w:rsid w:val="005C7A0A"/>
    <w:rsid w:val="005D0829"/>
    <w:rsid w:val="005D1125"/>
    <w:rsid w:val="005D18EF"/>
    <w:rsid w:val="005D1B12"/>
    <w:rsid w:val="005D1B50"/>
    <w:rsid w:val="005D306F"/>
    <w:rsid w:val="005D327C"/>
    <w:rsid w:val="005D32AE"/>
    <w:rsid w:val="005D3A30"/>
    <w:rsid w:val="005D3F68"/>
    <w:rsid w:val="005D44DB"/>
    <w:rsid w:val="005D4D82"/>
    <w:rsid w:val="005D54E6"/>
    <w:rsid w:val="005D595C"/>
    <w:rsid w:val="005D5BB8"/>
    <w:rsid w:val="005D5BBD"/>
    <w:rsid w:val="005D5E15"/>
    <w:rsid w:val="005D6297"/>
    <w:rsid w:val="005D6A75"/>
    <w:rsid w:val="005D6FF2"/>
    <w:rsid w:val="005D7158"/>
    <w:rsid w:val="005D7A48"/>
    <w:rsid w:val="005E01BA"/>
    <w:rsid w:val="005E06B1"/>
    <w:rsid w:val="005E0C7C"/>
    <w:rsid w:val="005E1237"/>
    <w:rsid w:val="005E17D5"/>
    <w:rsid w:val="005E276F"/>
    <w:rsid w:val="005E27CB"/>
    <w:rsid w:val="005E3703"/>
    <w:rsid w:val="005E3E7E"/>
    <w:rsid w:val="005E435A"/>
    <w:rsid w:val="005E482D"/>
    <w:rsid w:val="005E4950"/>
    <w:rsid w:val="005E4D5F"/>
    <w:rsid w:val="005E4EAB"/>
    <w:rsid w:val="005E4F4A"/>
    <w:rsid w:val="005E4FE5"/>
    <w:rsid w:val="005E51DC"/>
    <w:rsid w:val="005E5237"/>
    <w:rsid w:val="005E54AC"/>
    <w:rsid w:val="005E60E9"/>
    <w:rsid w:val="005E6742"/>
    <w:rsid w:val="005E6C20"/>
    <w:rsid w:val="005E6C36"/>
    <w:rsid w:val="005F07D4"/>
    <w:rsid w:val="005F07F2"/>
    <w:rsid w:val="005F0C28"/>
    <w:rsid w:val="005F11D4"/>
    <w:rsid w:val="005F129A"/>
    <w:rsid w:val="005F161A"/>
    <w:rsid w:val="005F16A5"/>
    <w:rsid w:val="005F2CAA"/>
    <w:rsid w:val="005F317E"/>
    <w:rsid w:val="005F3B80"/>
    <w:rsid w:val="005F3FE0"/>
    <w:rsid w:val="005F417A"/>
    <w:rsid w:val="005F457A"/>
    <w:rsid w:val="005F4A02"/>
    <w:rsid w:val="005F4D38"/>
    <w:rsid w:val="005F5314"/>
    <w:rsid w:val="005F5664"/>
    <w:rsid w:val="005F57C1"/>
    <w:rsid w:val="005F6388"/>
    <w:rsid w:val="005F694E"/>
    <w:rsid w:val="005F6A70"/>
    <w:rsid w:val="005F6AB7"/>
    <w:rsid w:val="005F6DE6"/>
    <w:rsid w:val="005F6EAB"/>
    <w:rsid w:val="005F6F34"/>
    <w:rsid w:val="005F7022"/>
    <w:rsid w:val="005F73C4"/>
    <w:rsid w:val="005F748B"/>
    <w:rsid w:val="005F77B1"/>
    <w:rsid w:val="005F786D"/>
    <w:rsid w:val="005F7934"/>
    <w:rsid w:val="005F7D93"/>
    <w:rsid w:val="005F7E74"/>
    <w:rsid w:val="006012E7"/>
    <w:rsid w:val="006018F5"/>
    <w:rsid w:val="0060212F"/>
    <w:rsid w:val="0060256C"/>
    <w:rsid w:val="00603064"/>
    <w:rsid w:val="00605107"/>
    <w:rsid w:val="0060520F"/>
    <w:rsid w:val="00605257"/>
    <w:rsid w:val="006061C5"/>
    <w:rsid w:val="00606E62"/>
    <w:rsid w:val="00607B85"/>
    <w:rsid w:val="00607BF7"/>
    <w:rsid w:val="00607FF3"/>
    <w:rsid w:val="00610E76"/>
    <w:rsid w:val="00610EBB"/>
    <w:rsid w:val="0061234F"/>
    <w:rsid w:val="006124FA"/>
    <w:rsid w:val="00612C5F"/>
    <w:rsid w:val="00613280"/>
    <w:rsid w:val="00613532"/>
    <w:rsid w:val="006135AC"/>
    <w:rsid w:val="006136E5"/>
    <w:rsid w:val="00613DE2"/>
    <w:rsid w:val="006147EE"/>
    <w:rsid w:val="00614C9E"/>
    <w:rsid w:val="00614D8B"/>
    <w:rsid w:val="0061549B"/>
    <w:rsid w:val="00615DDD"/>
    <w:rsid w:val="0061632D"/>
    <w:rsid w:val="0061662C"/>
    <w:rsid w:val="0061696E"/>
    <w:rsid w:val="00616A9F"/>
    <w:rsid w:val="00616B30"/>
    <w:rsid w:val="0061716A"/>
    <w:rsid w:val="00617924"/>
    <w:rsid w:val="00617A51"/>
    <w:rsid w:val="00617DB7"/>
    <w:rsid w:val="00620125"/>
    <w:rsid w:val="006205DD"/>
    <w:rsid w:val="00620772"/>
    <w:rsid w:val="00620837"/>
    <w:rsid w:val="00620866"/>
    <w:rsid w:val="00620B93"/>
    <w:rsid w:val="00620BA4"/>
    <w:rsid w:val="00620E68"/>
    <w:rsid w:val="00621190"/>
    <w:rsid w:val="0062128A"/>
    <w:rsid w:val="0062132F"/>
    <w:rsid w:val="00621682"/>
    <w:rsid w:val="00621777"/>
    <w:rsid w:val="00621A9C"/>
    <w:rsid w:val="00621C76"/>
    <w:rsid w:val="0062290E"/>
    <w:rsid w:val="00622D6D"/>
    <w:rsid w:val="00623F4D"/>
    <w:rsid w:val="0062416C"/>
    <w:rsid w:val="006251B2"/>
    <w:rsid w:val="006251D6"/>
    <w:rsid w:val="006252F6"/>
    <w:rsid w:val="00625AEE"/>
    <w:rsid w:val="006260F6"/>
    <w:rsid w:val="006264E5"/>
    <w:rsid w:val="00626797"/>
    <w:rsid w:val="0062755A"/>
    <w:rsid w:val="00627776"/>
    <w:rsid w:val="00627C10"/>
    <w:rsid w:val="00627E18"/>
    <w:rsid w:val="00630012"/>
    <w:rsid w:val="00630532"/>
    <w:rsid w:val="00630A9D"/>
    <w:rsid w:val="00630F55"/>
    <w:rsid w:val="006312F6"/>
    <w:rsid w:val="0063148C"/>
    <w:rsid w:val="00632117"/>
    <w:rsid w:val="0063217C"/>
    <w:rsid w:val="00632265"/>
    <w:rsid w:val="00632465"/>
    <w:rsid w:val="00632B51"/>
    <w:rsid w:val="00632E12"/>
    <w:rsid w:val="00633ACA"/>
    <w:rsid w:val="006340D9"/>
    <w:rsid w:val="006341B0"/>
    <w:rsid w:val="00634584"/>
    <w:rsid w:val="00634A85"/>
    <w:rsid w:val="00635D7F"/>
    <w:rsid w:val="00635E5A"/>
    <w:rsid w:val="00636505"/>
    <w:rsid w:val="00636776"/>
    <w:rsid w:val="006367AF"/>
    <w:rsid w:val="006369BD"/>
    <w:rsid w:val="00636DF3"/>
    <w:rsid w:val="00636E33"/>
    <w:rsid w:val="00637C96"/>
    <w:rsid w:val="00640835"/>
    <w:rsid w:val="00640E54"/>
    <w:rsid w:val="006413A8"/>
    <w:rsid w:val="0064159F"/>
    <w:rsid w:val="00641A10"/>
    <w:rsid w:val="006420F9"/>
    <w:rsid w:val="0064215B"/>
    <w:rsid w:val="006423FA"/>
    <w:rsid w:val="006427E0"/>
    <w:rsid w:val="00642800"/>
    <w:rsid w:val="006431E5"/>
    <w:rsid w:val="006436B1"/>
    <w:rsid w:val="00644137"/>
    <w:rsid w:val="006442C3"/>
    <w:rsid w:val="00644550"/>
    <w:rsid w:val="00645E59"/>
    <w:rsid w:val="006462FC"/>
    <w:rsid w:val="00646885"/>
    <w:rsid w:val="00646E92"/>
    <w:rsid w:val="00647A87"/>
    <w:rsid w:val="00647B57"/>
    <w:rsid w:val="006501A0"/>
    <w:rsid w:val="00650AF4"/>
    <w:rsid w:val="00650BD6"/>
    <w:rsid w:val="00650ED5"/>
    <w:rsid w:val="006513E2"/>
    <w:rsid w:val="00651CF0"/>
    <w:rsid w:val="00652A8A"/>
    <w:rsid w:val="00652FA1"/>
    <w:rsid w:val="00653010"/>
    <w:rsid w:val="00653352"/>
    <w:rsid w:val="006533DF"/>
    <w:rsid w:val="006544A7"/>
    <w:rsid w:val="00654E7D"/>
    <w:rsid w:val="00654F22"/>
    <w:rsid w:val="00654F72"/>
    <w:rsid w:val="0065555D"/>
    <w:rsid w:val="00655B97"/>
    <w:rsid w:val="00655F7F"/>
    <w:rsid w:val="0065641C"/>
    <w:rsid w:val="00656888"/>
    <w:rsid w:val="006572F6"/>
    <w:rsid w:val="00657DB6"/>
    <w:rsid w:val="006601CA"/>
    <w:rsid w:val="0066051C"/>
    <w:rsid w:val="0066060E"/>
    <w:rsid w:val="006612ED"/>
    <w:rsid w:val="00661D2D"/>
    <w:rsid w:val="00663129"/>
    <w:rsid w:val="006633EB"/>
    <w:rsid w:val="006635A2"/>
    <w:rsid w:val="0066363A"/>
    <w:rsid w:val="006638F9"/>
    <w:rsid w:val="00663C42"/>
    <w:rsid w:val="00664509"/>
    <w:rsid w:val="0066462F"/>
    <w:rsid w:val="006647F4"/>
    <w:rsid w:val="00664AE1"/>
    <w:rsid w:val="00664D1A"/>
    <w:rsid w:val="00665965"/>
    <w:rsid w:val="00665FBB"/>
    <w:rsid w:val="00666317"/>
    <w:rsid w:val="006665CE"/>
    <w:rsid w:val="0066745B"/>
    <w:rsid w:val="0066749E"/>
    <w:rsid w:val="00667C05"/>
    <w:rsid w:val="00667CA6"/>
    <w:rsid w:val="00667E3E"/>
    <w:rsid w:val="00670150"/>
    <w:rsid w:val="00671D31"/>
    <w:rsid w:val="00673034"/>
    <w:rsid w:val="0067356D"/>
    <w:rsid w:val="0067441A"/>
    <w:rsid w:val="00674D3A"/>
    <w:rsid w:val="00674E27"/>
    <w:rsid w:val="0067526D"/>
    <w:rsid w:val="00675EB5"/>
    <w:rsid w:val="00676A6B"/>
    <w:rsid w:val="00676C37"/>
    <w:rsid w:val="00676D0F"/>
    <w:rsid w:val="00676DC1"/>
    <w:rsid w:val="00676E13"/>
    <w:rsid w:val="006770B2"/>
    <w:rsid w:val="00677695"/>
    <w:rsid w:val="00677E6C"/>
    <w:rsid w:val="0068020B"/>
    <w:rsid w:val="00680A28"/>
    <w:rsid w:val="00680DF0"/>
    <w:rsid w:val="00680E7A"/>
    <w:rsid w:val="00681889"/>
    <w:rsid w:val="00681C68"/>
    <w:rsid w:val="00681D86"/>
    <w:rsid w:val="0068301A"/>
    <w:rsid w:val="006830A9"/>
    <w:rsid w:val="0068319B"/>
    <w:rsid w:val="00684521"/>
    <w:rsid w:val="0068478D"/>
    <w:rsid w:val="00684B95"/>
    <w:rsid w:val="0068524E"/>
    <w:rsid w:val="00685F13"/>
    <w:rsid w:val="00686338"/>
    <w:rsid w:val="00686BBE"/>
    <w:rsid w:val="00687268"/>
    <w:rsid w:val="00687D84"/>
    <w:rsid w:val="00690035"/>
    <w:rsid w:val="0069092B"/>
    <w:rsid w:val="00690DA6"/>
    <w:rsid w:val="00690F1A"/>
    <w:rsid w:val="006913E2"/>
    <w:rsid w:val="00693570"/>
    <w:rsid w:val="006937A0"/>
    <w:rsid w:val="00693BF3"/>
    <w:rsid w:val="006940D7"/>
    <w:rsid w:val="0069412B"/>
    <w:rsid w:val="00695CE5"/>
    <w:rsid w:val="0069638B"/>
    <w:rsid w:val="00697486"/>
    <w:rsid w:val="006978BD"/>
    <w:rsid w:val="006A01C1"/>
    <w:rsid w:val="006A054F"/>
    <w:rsid w:val="006A085F"/>
    <w:rsid w:val="006A0906"/>
    <w:rsid w:val="006A0A61"/>
    <w:rsid w:val="006A1225"/>
    <w:rsid w:val="006A19B6"/>
    <w:rsid w:val="006A1A9B"/>
    <w:rsid w:val="006A1D16"/>
    <w:rsid w:val="006A2015"/>
    <w:rsid w:val="006A210B"/>
    <w:rsid w:val="006A279E"/>
    <w:rsid w:val="006A2A21"/>
    <w:rsid w:val="006A34E8"/>
    <w:rsid w:val="006A3885"/>
    <w:rsid w:val="006A3D92"/>
    <w:rsid w:val="006A4DF3"/>
    <w:rsid w:val="006A4FD6"/>
    <w:rsid w:val="006A56B1"/>
    <w:rsid w:val="006A5705"/>
    <w:rsid w:val="006A5867"/>
    <w:rsid w:val="006A5BFA"/>
    <w:rsid w:val="006A5D73"/>
    <w:rsid w:val="006A626B"/>
    <w:rsid w:val="006A679E"/>
    <w:rsid w:val="006A6E0E"/>
    <w:rsid w:val="006A7497"/>
    <w:rsid w:val="006A76CC"/>
    <w:rsid w:val="006B0D15"/>
    <w:rsid w:val="006B1A22"/>
    <w:rsid w:val="006B28A3"/>
    <w:rsid w:val="006B2DD5"/>
    <w:rsid w:val="006B3578"/>
    <w:rsid w:val="006B386C"/>
    <w:rsid w:val="006B39A3"/>
    <w:rsid w:val="006B3C08"/>
    <w:rsid w:val="006B4793"/>
    <w:rsid w:val="006B5305"/>
    <w:rsid w:val="006B5968"/>
    <w:rsid w:val="006B5EAD"/>
    <w:rsid w:val="006B6173"/>
    <w:rsid w:val="006B6368"/>
    <w:rsid w:val="006B6441"/>
    <w:rsid w:val="006B6572"/>
    <w:rsid w:val="006B7749"/>
    <w:rsid w:val="006B7776"/>
    <w:rsid w:val="006B7999"/>
    <w:rsid w:val="006C062E"/>
    <w:rsid w:val="006C09AC"/>
    <w:rsid w:val="006C1751"/>
    <w:rsid w:val="006C1778"/>
    <w:rsid w:val="006C1E81"/>
    <w:rsid w:val="006C300A"/>
    <w:rsid w:val="006C33E6"/>
    <w:rsid w:val="006C35C7"/>
    <w:rsid w:val="006C3624"/>
    <w:rsid w:val="006C377B"/>
    <w:rsid w:val="006C3A81"/>
    <w:rsid w:val="006C3EFB"/>
    <w:rsid w:val="006C4465"/>
    <w:rsid w:val="006C4911"/>
    <w:rsid w:val="006C4CD8"/>
    <w:rsid w:val="006C5584"/>
    <w:rsid w:val="006C69FD"/>
    <w:rsid w:val="006C708F"/>
    <w:rsid w:val="006C7379"/>
    <w:rsid w:val="006C7457"/>
    <w:rsid w:val="006C786F"/>
    <w:rsid w:val="006C7BAE"/>
    <w:rsid w:val="006D0248"/>
    <w:rsid w:val="006D18BA"/>
    <w:rsid w:val="006D1BAC"/>
    <w:rsid w:val="006D1BB3"/>
    <w:rsid w:val="006D1C37"/>
    <w:rsid w:val="006D1FAA"/>
    <w:rsid w:val="006D2F09"/>
    <w:rsid w:val="006D33FC"/>
    <w:rsid w:val="006D3D15"/>
    <w:rsid w:val="006D4734"/>
    <w:rsid w:val="006D4771"/>
    <w:rsid w:val="006D4953"/>
    <w:rsid w:val="006D50A5"/>
    <w:rsid w:val="006D5371"/>
    <w:rsid w:val="006D55E9"/>
    <w:rsid w:val="006D5786"/>
    <w:rsid w:val="006D670B"/>
    <w:rsid w:val="006D684F"/>
    <w:rsid w:val="006D6A0B"/>
    <w:rsid w:val="006D6CB0"/>
    <w:rsid w:val="006D73F1"/>
    <w:rsid w:val="006D7816"/>
    <w:rsid w:val="006D7B17"/>
    <w:rsid w:val="006E06AD"/>
    <w:rsid w:val="006E0893"/>
    <w:rsid w:val="006E0DBA"/>
    <w:rsid w:val="006E0E49"/>
    <w:rsid w:val="006E1008"/>
    <w:rsid w:val="006E113E"/>
    <w:rsid w:val="006E147F"/>
    <w:rsid w:val="006E28ED"/>
    <w:rsid w:val="006E2989"/>
    <w:rsid w:val="006E3402"/>
    <w:rsid w:val="006E343C"/>
    <w:rsid w:val="006E34E9"/>
    <w:rsid w:val="006E357D"/>
    <w:rsid w:val="006E364B"/>
    <w:rsid w:val="006E3AFB"/>
    <w:rsid w:val="006E4B65"/>
    <w:rsid w:val="006E4F08"/>
    <w:rsid w:val="006E53F7"/>
    <w:rsid w:val="006E5459"/>
    <w:rsid w:val="006E58BB"/>
    <w:rsid w:val="006E636E"/>
    <w:rsid w:val="006E65D9"/>
    <w:rsid w:val="006E65F8"/>
    <w:rsid w:val="006E6A63"/>
    <w:rsid w:val="006E6C53"/>
    <w:rsid w:val="006E6CC5"/>
    <w:rsid w:val="006E7520"/>
    <w:rsid w:val="006E76D4"/>
    <w:rsid w:val="006F00D4"/>
    <w:rsid w:val="006F0323"/>
    <w:rsid w:val="006F0E64"/>
    <w:rsid w:val="006F1502"/>
    <w:rsid w:val="006F1555"/>
    <w:rsid w:val="006F1793"/>
    <w:rsid w:val="006F1CC4"/>
    <w:rsid w:val="006F2214"/>
    <w:rsid w:val="006F23F7"/>
    <w:rsid w:val="006F255E"/>
    <w:rsid w:val="006F2592"/>
    <w:rsid w:val="006F2884"/>
    <w:rsid w:val="006F3BCD"/>
    <w:rsid w:val="006F45F2"/>
    <w:rsid w:val="006F527B"/>
    <w:rsid w:val="006F56DC"/>
    <w:rsid w:val="006F5785"/>
    <w:rsid w:val="006F5CF5"/>
    <w:rsid w:val="006F62DB"/>
    <w:rsid w:val="006F67BC"/>
    <w:rsid w:val="006F6D70"/>
    <w:rsid w:val="006F736D"/>
    <w:rsid w:val="006F79D5"/>
    <w:rsid w:val="006F7A00"/>
    <w:rsid w:val="006F7BF2"/>
    <w:rsid w:val="006F7E04"/>
    <w:rsid w:val="00700668"/>
    <w:rsid w:val="00701C5D"/>
    <w:rsid w:val="007024FA"/>
    <w:rsid w:val="0070255D"/>
    <w:rsid w:val="00702567"/>
    <w:rsid w:val="00702ED4"/>
    <w:rsid w:val="007030FF"/>
    <w:rsid w:val="00703341"/>
    <w:rsid w:val="00703452"/>
    <w:rsid w:val="00703474"/>
    <w:rsid w:val="00703C2B"/>
    <w:rsid w:val="007047CE"/>
    <w:rsid w:val="00704C01"/>
    <w:rsid w:val="00705073"/>
    <w:rsid w:val="00705171"/>
    <w:rsid w:val="007054AB"/>
    <w:rsid w:val="007058B9"/>
    <w:rsid w:val="00705EA5"/>
    <w:rsid w:val="00706649"/>
    <w:rsid w:val="007066F0"/>
    <w:rsid w:val="007071E6"/>
    <w:rsid w:val="0070765F"/>
    <w:rsid w:val="00710381"/>
    <w:rsid w:val="007111BA"/>
    <w:rsid w:val="0071156C"/>
    <w:rsid w:val="007119CE"/>
    <w:rsid w:val="007123E5"/>
    <w:rsid w:val="007125B7"/>
    <w:rsid w:val="00712915"/>
    <w:rsid w:val="00712B39"/>
    <w:rsid w:val="007136E2"/>
    <w:rsid w:val="0071407E"/>
    <w:rsid w:val="007144B5"/>
    <w:rsid w:val="00714D52"/>
    <w:rsid w:val="00715311"/>
    <w:rsid w:val="007157D0"/>
    <w:rsid w:val="0071587F"/>
    <w:rsid w:val="00716219"/>
    <w:rsid w:val="00716B77"/>
    <w:rsid w:val="00716D57"/>
    <w:rsid w:val="00717205"/>
    <w:rsid w:val="007176A9"/>
    <w:rsid w:val="007177E5"/>
    <w:rsid w:val="00720862"/>
    <w:rsid w:val="00720B78"/>
    <w:rsid w:val="00720C37"/>
    <w:rsid w:val="00720D3B"/>
    <w:rsid w:val="007216B5"/>
    <w:rsid w:val="00721EFE"/>
    <w:rsid w:val="00722328"/>
    <w:rsid w:val="0072236E"/>
    <w:rsid w:val="00722690"/>
    <w:rsid w:val="007228F0"/>
    <w:rsid w:val="0072317B"/>
    <w:rsid w:val="0072384B"/>
    <w:rsid w:val="00724470"/>
    <w:rsid w:val="00724B37"/>
    <w:rsid w:val="00724FE7"/>
    <w:rsid w:val="007251C6"/>
    <w:rsid w:val="00726221"/>
    <w:rsid w:val="007263E5"/>
    <w:rsid w:val="0072644F"/>
    <w:rsid w:val="007267E3"/>
    <w:rsid w:val="0072709B"/>
    <w:rsid w:val="00727CFA"/>
    <w:rsid w:val="00727EA7"/>
    <w:rsid w:val="00727EEB"/>
    <w:rsid w:val="00727F64"/>
    <w:rsid w:val="00727F6C"/>
    <w:rsid w:val="0073053C"/>
    <w:rsid w:val="00730ACF"/>
    <w:rsid w:val="0073171B"/>
    <w:rsid w:val="00731E0C"/>
    <w:rsid w:val="007321DA"/>
    <w:rsid w:val="007322CB"/>
    <w:rsid w:val="007332F7"/>
    <w:rsid w:val="00734036"/>
    <w:rsid w:val="00735020"/>
    <w:rsid w:val="007352F1"/>
    <w:rsid w:val="00735B7A"/>
    <w:rsid w:val="00735CC0"/>
    <w:rsid w:val="007361B2"/>
    <w:rsid w:val="00736254"/>
    <w:rsid w:val="007362CA"/>
    <w:rsid w:val="007366CA"/>
    <w:rsid w:val="00736C6F"/>
    <w:rsid w:val="0073762D"/>
    <w:rsid w:val="00737C63"/>
    <w:rsid w:val="00737F0A"/>
    <w:rsid w:val="00740697"/>
    <w:rsid w:val="00740A9A"/>
    <w:rsid w:val="0074106D"/>
    <w:rsid w:val="007422B9"/>
    <w:rsid w:val="00743143"/>
    <w:rsid w:val="0074395B"/>
    <w:rsid w:val="00743D07"/>
    <w:rsid w:val="00744341"/>
    <w:rsid w:val="00744496"/>
    <w:rsid w:val="00744873"/>
    <w:rsid w:val="00744C87"/>
    <w:rsid w:val="00744E7F"/>
    <w:rsid w:val="00745699"/>
    <w:rsid w:val="00745834"/>
    <w:rsid w:val="0074583F"/>
    <w:rsid w:val="00745924"/>
    <w:rsid w:val="007462C6"/>
    <w:rsid w:val="00746378"/>
    <w:rsid w:val="00746631"/>
    <w:rsid w:val="00746BEC"/>
    <w:rsid w:val="00746F07"/>
    <w:rsid w:val="00747283"/>
    <w:rsid w:val="0074746E"/>
    <w:rsid w:val="007479FA"/>
    <w:rsid w:val="00750809"/>
    <w:rsid w:val="0075096C"/>
    <w:rsid w:val="00751514"/>
    <w:rsid w:val="00751870"/>
    <w:rsid w:val="00751DD1"/>
    <w:rsid w:val="00752972"/>
    <w:rsid w:val="00752AC4"/>
    <w:rsid w:val="007532A8"/>
    <w:rsid w:val="00753780"/>
    <w:rsid w:val="0075391D"/>
    <w:rsid w:val="0075399A"/>
    <w:rsid w:val="00753F3A"/>
    <w:rsid w:val="007540C6"/>
    <w:rsid w:val="007548BC"/>
    <w:rsid w:val="007554D4"/>
    <w:rsid w:val="00755BC0"/>
    <w:rsid w:val="00755BC2"/>
    <w:rsid w:val="0075625C"/>
    <w:rsid w:val="00756397"/>
    <w:rsid w:val="00756770"/>
    <w:rsid w:val="00756FA1"/>
    <w:rsid w:val="007577AE"/>
    <w:rsid w:val="00757C66"/>
    <w:rsid w:val="00757E33"/>
    <w:rsid w:val="007604AD"/>
    <w:rsid w:val="00760A31"/>
    <w:rsid w:val="00760DA6"/>
    <w:rsid w:val="007617D1"/>
    <w:rsid w:val="00761BB7"/>
    <w:rsid w:val="00761E8E"/>
    <w:rsid w:val="00761EE0"/>
    <w:rsid w:val="00761FA8"/>
    <w:rsid w:val="00761FE6"/>
    <w:rsid w:val="00762A00"/>
    <w:rsid w:val="00762C89"/>
    <w:rsid w:val="00762E29"/>
    <w:rsid w:val="00763654"/>
    <w:rsid w:val="00763712"/>
    <w:rsid w:val="00763DF2"/>
    <w:rsid w:val="00763FE8"/>
    <w:rsid w:val="00764367"/>
    <w:rsid w:val="007644FD"/>
    <w:rsid w:val="00764DC1"/>
    <w:rsid w:val="00765411"/>
    <w:rsid w:val="00765497"/>
    <w:rsid w:val="007662A8"/>
    <w:rsid w:val="00766729"/>
    <w:rsid w:val="00766BCB"/>
    <w:rsid w:val="0076700E"/>
    <w:rsid w:val="0076746F"/>
    <w:rsid w:val="00767574"/>
    <w:rsid w:val="00767930"/>
    <w:rsid w:val="00767A08"/>
    <w:rsid w:val="007706C2"/>
    <w:rsid w:val="00770888"/>
    <w:rsid w:val="00771AEA"/>
    <w:rsid w:val="007720BC"/>
    <w:rsid w:val="00772542"/>
    <w:rsid w:val="00772E99"/>
    <w:rsid w:val="0077324D"/>
    <w:rsid w:val="00773581"/>
    <w:rsid w:val="00774404"/>
    <w:rsid w:val="00774A7E"/>
    <w:rsid w:val="00775120"/>
    <w:rsid w:val="0077518F"/>
    <w:rsid w:val="007753C4"/>
    <w:rsid w:val="007755DA"/>
    <w:rsid w:val="0077578A"/>
    <w:rsid w:val="00775C2B"/>
    <w:rsid w:val="00776017"/>
    <w:rsid w:val="00776500"/>
    <w:rsid w:val="00776F1C"/>
    <w:rsid w:val="00780A49"/>
    <w:rsid w:val="00780C46"/>
    <w:rsid w:val="0078165A"/>
    <w:rsid w:val="007823FD"/>
    <w:rsid w:val="00782DD2"/>
    <w:rsid w:val="00782E0F"/>
    <w:rsid w:val="00782EB6"/>
    <w:rsid w:val="00783B31"/>
    <w:rsid w:val="00784C31"/>
    <w:rsid w:val="00784F53"/>
    <w:rsid w:val="00785459"/>
    <w:rsid w:val="007857BE"/>
    <w:rsid w:val="00785CB0"/>
    <w:rsid w:val="00790B79"/>
    <w:rsid w:val="00791108"/>
    <w:rsid w:val="00792663"/>
    <w:rsid w:val="00792892"/>
    <w:rsid w:val="007928B4"/>
    <w:rsid w:val="0079343C"/>
    <w:rsid w:val="0079351B"/>
    <w:rsid w:val="0079369F"/>
    <w:rsid w:val="00793737"/>
    <w:rsid w:val="00793AEF"/>
    <w:rsid w:val="00793C30"/>
    <w:rsid w:val="00794103"/>
    <w:rsid w:val="0079446C"/>
    <w:rsid w:val="00794699"/>
    <w:rsid w:val="00795431"/>
    <w:rsid w:val="00795668"/>
    <w:rsid w:val="00795E5A"/>
    <w:rsid w:val="00796FFE"/>
    <w:rsid w:val="007A0723"/>
    <w:rsid w:val="007A07EC"/>
    <w:rsid w:val="007A0C6F"/>
    <w:rsid w:val="007A0DA9"/>
    <w:rsid w:val="007A0F9B"/>
    <w:rsid w:val="007A1128"/>
    <w:rsid w:val="007A21BD"/>
    <w:rsid w:val="007A25FA"/>
    <w:rsid w:val="007A27D2"/>
    <w:rsid w:val="007A2DC1"/>
    <w:rsid w:val="007A3621"/>
    <w:rsid w:val="007A3739"/>
    <w:rsid w:val="007A3798"/>
    <w:rsid w:val="007A3CB7"/>
    <w:rsid w:val="007A3CEB"/>
    <w:rsid w:val="007A3EA6"/>
    <w:rsid w:val="007A3EDB"/>
    <w:rsid w:val="007A4128"/>
    <w:rsid w:val="007A4204"/>
    <w:rsid w:val="007A4448"/>
    <w:rsid w:val="007A447D"/>
    <w:rsid w:val="007A50C3"/>
    <w:rsid w:val="007A5301"/>
    <w:rsid w:val="007A5525"/>
    <w:rsid w:val="007A55BD"/>
    <w:rsid w:val="007A6022"/>
    <w:rsid w:val="007A6197"/>
    <w:rsid w:val="007A66C2"/>
    <w:rsid w:val="007A71B5"/>
    <w:rsid w:val="007A79CF"/>
    <w:rsid w:val="007B0468"/>
    <w:rsid w:val="007B0CF7"/>
    <w:rsid w:val="007B0D51"/>
    <w:rsid w:val="007B1454"/>
    <w:rsid w:val="007B145F"/>
    <w:rsid w:val="007B1A23"/>
    <w:rsid w:val="007B21B4"/>
    <w:rsid w:val="007B21E4"/>
    <w:rsid w:val="007B2D44"/>
    <w:rsid w:val="007B3164"/>
    <w:rsid w:val="007B4293"/>
    <w:rsid w:val="007B47EF"/>
    <w:rsid w:val="007B489A"/>
    <w:rsid w:val="007B5685"/>
    <w:rsid w:val="007B5A37"/>
    <w:rsid w:val="007B5B7A"/>
    <w:rsid w:val="007B5C57"/>
    <w:rsid w:val="007B667F"/>
    <w:rsid w:val="007B6B67"/>
    <w:rsid w:val="007B6B72"/>
    <w:rsid w:val="007B6CC5"/>
    <w:rsid w:val="007B71F4"/>
    <w:rsid w:val="007B752F"/>
    <w:rsid w:val="007B7778"/>
    <w:rsid w:val="007B795E"/>
    <w:rsid w:val="007C0224"/>
    <w:rsid w:val="007C0EE7"/>
    <w:rsid w:val="007C1380"/>
    <w:rsid w:val="007C1702"/>
    <w:rsid w:val="007C1A7C"/>
    <w:rsid w:val="007C23B1"/>
    <w:rsid w:val="007C2D32"/>
    <w:rsid w:val="007C3228"/>
    <w:rsid w:val="007C3292"/>
    <w:rsid w:val="007C36E9"/>
    <w:rsid w:val="007C38AA"/>
    <w:rsid w:val="007C4AE0"/>
    <w:rsid w:val="007C4AF6"/>
    <w:rsid w:val="007C503B"/>
    <w:rsid w:val="007C5DE6"/>
    <w:rsid w:val="007C6070"/>
    <w:rsid w:val="007C679C"/>
    <w:rsid w:val="007C7357"/>
    <w:rsid w:val="007C75F9"/>
    <w:rsid w:val="007D00D6"/>
    <w:rsid w:val="007D0702"/>
    <w:rsid w:val="007D072A"/>
    <w:rsid w:val="007D0EB4"/>
    <w:rsid w:val="007D1224"/>
    <w:rsid w:val="007D14B0"/>
    <w:rsid w:val="007D1FEF"/>
    <w:rsid w:val="007D2896"/>
    <w:rsid w:val="007D2C6F"/>
    <w:rsid w:val="007D35E7"/>
    <w:rsid w:val="007D3942"/>
    <w:rsid w:val="007D39FC"/>
    <w:rsid w:val="007D3FC2"/>
    <w:rsid w:val="007D4004"/>
    <w:rsid w:val="007D43C0"/>
    <w:rsid w:val="007D4836"/>
    <w:rsid w:val="007D5C5E"/>
    <w:rsid w:val="007D5D6D"/>
    <w:rsid w:val="007D63C1"/>
    <w:rsid w:val="007D7434"/>
    <w:rsid w:val="007D75F3"/>
    <w:rsid w:val="007E0666"/>
    <w:rsid w:val="007E07A0"/>
    <w:rsid w:val="007E0F50"/>
    <w:rsid w:val="007E104A"/>
    <w:rsid w:val="007E1A5C"/>
    <w:rsid w:val="007E1CE6"/>
    <w:rsid w:val="007E1F1F"/>
    <w:rsid w:val="007E2861"/>
    <w:rsid w:val="007E3682"/>
    <w:rsid w:val="007E39F9"/>
    <w:rsid w:val="007E3B1D"/>
    <w:rsid w:val="007E3B74"/>
    <w:rsid w:val="007E3C1A"/>
    <w:rsid w:val="007E510F"/>
    <w:rsid w:val="007E553E"/>
    <w:rsid w:val="007E59AD"/>
    <w:rsid w:val="007E5FDF"/>
    <w:rsid w:val="007E6BAE"/>
    <w:rsid w:val="007E6F8D"/>
    <w:rsid w:val="007E7200"/>
    <w:rsid w:val="007E77EC"/>
    <w:rsid w:val="007E7A49"/>
    <w:rsid w:val="007E7EC8"/>
    <w:rsid w:val="007E7EF7"/>
    <w:rsid w:val="007F07E3"/>
    <w:rsid w:val="007F1996"/>
    <w:rsid w:val="007F1BC7"/>
    <w:rsid w:val="007F2183"/>
    <w:rsid w:val="007F21A6"/>
    <w:rsid w:val="007F23CF"/>
    <w:rsid w:val="007F2584"/>
    <w:rsid w:val="007F375A"/>
    <w:rsid w:val="007F3990"/>
    <w:rsid w:val="007F3C4F"/>
    <w:rsid w:val="007F3C71"/>
    <w:rsid w:val="007F40CF"/>
    <w:rsid w:val="007F466C"/>
    <w:rsid w:val="007F4686"/>
    <w:rsid w:val="007F566C"/>
    <w:rsid w:val="007F6795"/>
    <w:rsid w:val="007F68E0"/>
    <w:rsid w:val="007F708F"/>
    <w:rsid w:val="007F7291"/>
    <w:rsid w:val="007F75A5"/>
    <w:rsid w:val="00800146"/>
    <w:rsid w:val="008007F4"/>
    <w:rsid w:val="00801165"/>
    <w:rsid w:val="00801B2E"/>
    <w:rsid w:val="00802147"/>
    <w:rsid w:val="008036E9"/>
    <w:rsid w:val="00803C33"/>
    <w:rsid w:val="00803DAC"/>
    <w:rsid w:val="008041EA"/>
    <w:rsid w:val="008042C8"/>
    <w:rsid w:val="00804BC1"/>
    <w:rsid w:val="00804E68"/>
    <w:rsid w:val="00805069"/>
    <w:rsid w:val="00805249"/>
    <w:rsid w:val="00805270"/>
    <w:rsid w:val="00805446"/>
    <w:rsid w:val="00805791"/>
    <w:rsid w:val="00805838"/>
    <w:rsid w:val="00805B23"/>
    <w:rsid w:val="00806613"/>
    <w:rsid w:val="008067F9"/>
    <w:rsid w:val="00806DF0"/>
    <w:rsid w:val="008072AA"/>
    <w:rsid w:val="00807597"/>
    <w:rsid w:val="008075FB"/>
    <w:rsid w:val="008107F6"/>
    <w:rsid w:val="00810B72"/>
    <w:rsid w:val="00810F07"/>
    <w:rsid w:val="00811BC2"/>
    <w:rsid w:val="008124B5"/>
    <w:rsid w:val="0081265A"/>
    <w:rsid w:val="00812BBD"/>
    <w:rsid w:val="00812EF8"/>
    <w:rsid w:val="008131DE"/>
    <w:rsid w:val="008137A3"/>
    <w:rsid w:val="00813B84"/>
    <w:rsid w:val="00813F45"/>
    <w:rsid w:val="008144A2"/>
    <w:rsid w:val="0081517F"/>
    <w:rsid w:val="0081568B"/>
    <w:rsid w:val="00815990"/>
    <w:rsid w:val="00815B4C"/>
    <w:rsid w:val="008166C1"/>
    <w:rsid w:val="008166F6"/>
    <w:rsid w:val="00816C0F"/>
    <w:rsid w:val="00817440"/>
    <w:rsid w:val="0081760E"/>
    <w:rsid w:val="008177A7"/>
    <w:rsid w:val="0081781F"/>
    <w:rsid w:val="00820897"/>
    <w:rsid w:val="00820CC5"/>
    <w:rsid w:val="0082104F"/>
    <w:rsid w:val="00821806"/>
    <w:rsid w:val="00821F5B"/>
    <w:rsid w:val="00822455"/>
    <w:rsid w:val="008231FD"/>
    <w:rsid w:val="00823482"/>
    <w:rsid w:val="008247A9"/>
    <w:rsid w:val="00824F89"/>
    <w:rsid w:val="00825198"/>
    <w:rsid w:val="008256AB"/>
    <w:rsid w:val="00826042"/>
    <w:rsid w:val="008260BB"/>
    <w:rsid w:val="00826899"/>
    <w:rsid w:val="008276E9"/>
    <w:rsid w:val="00830318"/>
    <w:rsid w:val="0083061E"/>
    <w:rsid w:val="00830849"/>
    <w:rsid w:val="00830AE7"/>
    <w:rsid w:val="00830E41"/>
    <w:rsid w:val="00831038"/>
    <w:rsid w:val="008312A5"/>
    <w:rsid w:val="008312C2"/>
    <w:rsid w:val="00831506"/>
    <w:rsid w:val="00831911"/>
    <w:rsid w:val="0083223B"/>
    <w:rsid w:val="0083248B"/>
    <w:rsid w:val="008324D1"/>
    <w:rsid w:val="00832665"/>
    <w:rsid w:val="00832674"/>
    <w:rsid w:val="008330F2"/>
    <w:rsid w:val="00833164"/>
    <w:rsid w:val="008331BC"/>
    <w:rsid w:val="00833689"/>
    <w:rsid w:val="008337F0"/>
    <w:rsid w:val="008350C8"/>
    <w:rsid w:val="008358D0"/>
    <w:rsid w:val="008359D3"/>
    <w:rsid w:val="008359D6"/>
    <w:rsid w:val="00836205"/>
    <w:rsid w:val="00836413"/>
    <w:rsid w:val="0083643B"/>
    <w:rsid w:val="00836EA6"/>
    <w:rsid w:val="00837111"/>
    <w:rsid w:val="00837709"/>
    <w:rsid w:val="00837D28"/>
    <w:rsid w:val="00837DAC"/>
    <w:rsid w:val="00837F5B"/>
    <w:rsid w:val="00840AD5"/>
    <w:rsid w:val="008415C6"/>
    <w:rsid w:val="008415E2"/>
    <w:rsid w:val="008420E9"/>
    <w:rsid w:val="00842D2E"/>
    <w:rsid w:val="0084307D"/>
    <w:rsid w:val="008432F8"/>
    <w:rsid w:val="00843566"/>
    <w:rsid w:val="0084387E"/>
    <w:rsid w:val="008441D2"/>
    <w:rsid w:val="0084562F"/>
    <w:rsid w:val="008456DF"/>
    <w:rsid w:val="00845EB8"/>
    <w:rsid w:val="00846DF0"/>
    <w:rsid w:val="00846FD7"/>
    <w:rsid w:val="0084751D"/>
    <w:rsid w:val="00847786"/>
    <w:rsid w:val="00847810"/>
    <w:rsid w:val="00847984"/>
    <w:rsid w:val="00847B67"/>
    <w:rsid w:val="008508D8"/>
    <w:rsid w:val="00850AC1"/>
    <w:rsid w:val="00850B97"/>
    <w:rsid w:val="008517D7"/>
    <w:rsid w:val="008517E0"/>
    <w:rsid w:val="008521A8"/>
    <w:rsid w:val="00852F66"/>
    <w:rsid w:val="0085352B"/>
    <w:rsid w:val="008540BA"/>
    <w:rsid w:val="0085447A"/>
    <w:rsid w:val="008549BF"/>
    <w:rsid w:val="00854CB8"/>
    <w:rsid w:val="008556A6"/>
    <w:rsid w:val="00855EBB"/>
    <w:rsid w:val="008569EB"/>
    <w:rsid w:val="00856B12"/>
    <w:rsid w:val="0085723F"/>
    <w:rsid w:val="0085794D"/>
    <w:rsid w:val="00857CCE"/>
    <w:rsid w:val="00860A86"/>
    <w:rsid w:val="00861908"/>
    <w:rsid w:val="00861927"/>
    <w:rsid w:val="00862103"/>
    <w:rsid w:val="00862136"/>
    <w:rsid w:val="00862AB8"/>
    <w:rsid w:val="00862C74"/>
    <w:rsid w:val="00863A0C"/>
    <w:rsid w:val="00863BAE"/>
    <w:rsid w:val="00863CF7"/>
    <w:rsid w:val="00863DA2"/>
    <w:rsid w:val="008643B1"/>
    <w:rsid w:val="00864926"/>
    <w:rsid w:val="00864A2B"/>
    <w:rsid w:val="00865B21"/>
    <w:rsid w:val="00865C71"/>
    <w:rsid w:val="00865D8C"/>
    <w:rsid w:val="00865DCF"/>
    <w:rsid w:val="00865ED8"/>
    <w:rsid w:val="0086600E"/>
    <w:rsid w:val="00866862"/>
    <w:rsid w:val="008670F1"/>
    <w:rsid w:val="008700DB"/>
    <w:rsid w:val="00870B70"/>
    <w:rsid w:val="00871129"/>
    <w:rsid w:val="00871141"/>
    <w:rsid w:val="00871FA3"/>
    <w:rsid w:val="00872569"/>
    <w:rsid w:val="008727D8"/>
    <w:rsid w:val="008741C1"/>
    <w:rsid w:val="008741F8"/>
    <w:rsid w:val="00874762"/>
    <w:rsid w:val="00874DDB"/>
    <w:rsid w:val="0087578F"/>
    <w:rsid w:val="008766EF"/>
    <w:rsid w:val="00876E11"/>
    <w:rsid w:val="00877017"/>
    <w:rsid w:val="0087727B"/>
    <w:rsid w:val="0088050E"/>
    <w:rsid w:val="00880554"/>
    <w:rsid w:val="00880697"/>
    <w:rsid w:val="008809E5"/>
    <w:rsid w:val="00880DD6"/>
    <w:rsid w:val="0088158C"/>
    <w:rsid w:val="00881CA9"/>
    <w:rsid w:val="00881D6D"/>
    <w:rsid w:val="00881DBF"/>
    <w:rsid w:val="0088216E"/>
    <w:rsid w:val="008822AB"/>
    <w:rsid w:val="00882D25"/>
    <w:rsid w:val="00883149"/>
    <w:rsid w:val="00884480"/>
    <w:rsid w:val="00884B22"/>
    <w:rsid w:val="00884D45"/>
    <w:rsid w:val="008850B3"/>
    <w:rsid w:val="00885C7F"/>
    <w:rsid w:val="00885F2B"/>
    <w:rsid w:val="008866CD"/>
    <w:rsid w:val="008868FD"/>
    <w:rsid w:val="00886C9B"/>
    <w:rsid w:val="008878FC"/>
    <w:rsid w:val="0089086A"/>
    <w:rsid w:val="008914B1"/>
    <w:rsid w:val="00891C2F"/>
    <w:rsid w:val="008921DA"/>
    <w:rsid w:val="0089271C"/>
    <w:rsid w:val="008929D8"/>
    <w:rsid w:val="00892A03"/>
    <w:rsid w:val="00893591"/>
    <w:rsid w:val="00893B79"/>
    <w:rsid w:val="00894014"/>
    <w:rsid w:val="008941D0"/>
    <w:rsid w:val="00894391"/>
    <w:rsid w:val="00894B03"/>
    <w:rsid w:val="00894D8D"/>
    <w:rsid w:val="00894DA1"/>
    <w:rsid w:val="00894F00"/>
    <w:rsid w:val="00895923"/>
    <w:rsid w:val="00895935"/>
    <w:rsid w:val="00895999"/>
    <w:rsid w:val="00895FE8"/>
    <w:rsid w:val="00896007"/>
    <w:rsid w:val="00896102"/>
    <w:rsid w:val="00896355"/>
    <w:rsid w:val="008968F6"/>
    <w:rsid w:val="00896E46"/>
    <w:rsid w:val="00897433"/>
    <w:rsid w:val="00897A37"/>
    <w:rsid w:val="00897F9E"/>
    <w:rsid w:val="008A035D"/>
    <w:rsid w:val="008A1689"/>
    <w:rsid w:val="008A16BF"/>
    <w:rsid w:val="008A1FC0"/>
    <w:rsid w:val="008A2135"/>
    <w:rsid w:val="008A2B98"/>
    <w:rsid w:val="008A2E39"/>
    <w:rsid w:val="008A3977"/>
    <w:rsid w:val="008A4266"/>
    <w:rsid w:val="008A429D"/>
    <w:rsid w:val="008A44E3"/>
    <w:rsid w:val="008A46FC"/>
    <w:rsid w:val="008A4780"/>
    <w:rsid w:val="008A5263"/>
    <w:rsid w:val="008A5289"/>
    <w:rsid w:val="008A53B3"/>
    <w:rsid w:val="008A59D2"/>
    <w:rsid w:val="008A5E21"/>
    <w:rsid w:val="008A6203"/>
    <w:rsid w:val="008A6513"/>
    <w:rsid w:val="008A655D"/>
    <w:rsid w:val="008A68E5"/>
    <w:rsid w:val="008A6B47"/>
    <w:rsid w:val="008A6D9C"/>
    <w:rsid w:val="008A7730"/>
    <w:rsid w:val="008A7B5C"/>
    <w:rsid w:val="008B03EC"/>
    <w:rsid w:val="008B0836"/>
    <w:rsid w:val="008B10F1"/>
    <w:rsid w:val="008B121C"/>
    <w:rsid w:val="008B1807"/>
    <w:rsid w:val="008B1FC4"/>
    <w:rsid w:val="008B24F8"/>
    <w:rsid w:val="008B29F6"/>
    <w:rsid w:val="008B2F56"/>
    <w:rsid w:val="008B3284"/>
    <w:rsid w:val="008B3612"/>
    <w:rsid w:val="008B3DEF"/>
    <w:rsid w:val="008B43DD"/>
    <w:rsid w:val="008B49BE"/>
    <w:rsid w:val="008B53BD"/>
    <w:rsid w:val="008B5915"/>
    <w:rsid w:val="008B5C3D"/>
    <w:rsid w:val="008B5F1A"/>
    <w:rsid w:val="008B61F5"/>
    <w:rsid w:val="008B6A2F"/>
    <w:rsid w:val="008B7E7C"/>
    <w:rsid w:val="008C0911"/>
    <w:rsid w:val="008C0D06"/>
    <w:rsid w:val="008C0F58"/>
    <w:rsid w:val="008C1460"/>
    <w:rsid w:val="008C177E"/>
    <w:rsid w:val="008C189B"/>
    <w:rsid w:val="008C1902"/>
    <w:rsid w:val="008C1B6A"/>
    <w:rsid w:val="008C1E3F"/>
    <w:rsid w:val="008C25FF"/>
    <w:rsid w:val="008C3407"/>
    <w:rsid w:val="008C3BBB"/>
    <w:rsid w:val="008C42C8"/>
    <w:rsid w:val="008C4900"/>
    <w:rsid w:val="008C4B2A"/>
    <w:rsid w:val="008C521E"/>
    <w:rsid w:val="008C527C"/>
    <w:rsid w:val="008C58B7"/>
    <w:rsid w:val="008C6E11"/>
    <w:rsid w:val="008C736E"/>
    <w:rsid w:val="008C7AE2"/>
    <w:rsid w:val="008C7EC8"/>
    <w:rsid w:val="008C7F38"/>
    <w:rsid w:val="008D0036"/>
    <w:rsid w:val="008D0299"/>
    <w:rsid w:val="008D1120"/>
    <w:rsid w:val="008D1714"/>
    <w:rsid w:val="008D183A"/>
    <w:rsid w:val="008D2DB6"/>
    <w:rsid w:val="008D2DF5"/>
    <w:rsid w:val="008D320C"/>
    <w:rsid w:val="008D5074"/>
    <w:rsid w:val="008D60FA"/>
    <w:rsid w:val="008D68E0"/>
    <w:rsid w:val="008D705A"/>
    <w:rsid w:val="008D7443"/>
    <w:rsid w:val="008D76FD"/>
    <w:rsid w:val="008D77B2"/>
    <w:rsid w:val="008D77E7"/>
    <w:rsid w:val="008E00CA"/>
    <w:rsid w:val="008E0608"/>
    <w:rsid w:val="008E0CA2"/>
    <w:rsid w:val="008E1176"/>
    <w:rsid w:val="008E122C"/>
    <w:rsid w:val="008E1406"/>
    <w:rsid w:val="008E17B9"/>
    <w:rsid w:val="008E1988"/>
    <w:rsid w:val="008E1C33"/>
    <w:rsid w:val="008E2206"/>
    <w:rsid w:val="008E2E62"/>
    <w:rsid w:val="008E3216"/>
    <w:rsid w:val="008E330C"/>
    <w:rsid w:val="008E36A7"/>
    <w:rsid w:val="008E3AE5"/>
    <w:rsid w:val="008E4605"/>
    <w:rsid w:val="008E46E5"/>
    <w:rsid w:val="008E486D"/>
    <w:rsid w:val="008E6073"/>
    <w:rsid w:val="008E68EE"/>
    <w:rsid w:val="008E6B02"/>
    <w:rsid w:val="008E7FBD"/>
    <w:rsid w:val="008F05BF"/>
    <w:rsid w:val="008F0750"/>
    <w:rsid w:val="008F0A0F"/>
    <w:rsid w:val="008F0F8C"/>
    <w:rsid w:val="008F137B"/>
    <w:rsid w:val="008F14D1"/>
    <w:rsid w:val="008F15A9"/>
    <w:rsid w:val="008F17DD"/>
    <w:rsid w:val="008F1A6C"/>
    <w:rsid w:val="008F2C32"/>
    <w:rsid w:val="008F2E26"/>
    <w:rsid w:val="008F3918"/>
    <w:rsid w:val="008F3DB0"/>
    <w:rsid w:val="008F3E4D"/>
    <w:rsid w:val="008F4347"/>
    <w:rsid w:val="008F437E"/>
    <w:rsid w:val="008F54EB"/>
    <w:rsid w:val="008F5D7D"/>
    <w:rsid w:val="008F6C23"/>
    <w:rsid w:val="008F7091"/>
    <w:rsid w:val="008F7C9A"/>
    <w:rsid w:val="00901075"/>
    <w:rsid w:val="009015F3"/>
    <w:rsid w:val="009017C6"/>
    <w:rsid w:val="00901C4C"/>
    <w:rsid w:val="00901DFA"/>
    <w:rsid w:val="0090203F"/>
    <w:rsid w:val="0090277E"/>
    <w:rsid w:val="00902B80"/>
    <w:rsid w:val="0090360E"/>
    <w:rsid w:val="009036B0"/>
    <w:rsid w:val="00903C57"/>
    <w:rsid w:val="00903D2D"/>
    <w:rsid w:val="0090499D"/>
    <w:rsid w:val="00904D88"/>
    <w:rsid w:val="00904FE7"/>
    <w:rsid w:val="0090599E"/>
    <w:rsid w:val="00905D28"/>
    <w:rsid w:val="009061D6"/>
    <w:rsid w:val="00906450"/>
    <w:rsid w:val="009068BF"/>
    <w:rsid w:val="00907180"/>
    <w:rsid w:val="0090721C"/>
    <w:rsid w:val="009106D5"/>
    <w:rsid w:val="00910AF6"/>
    <w:rsid w:val="00910D23"/>
    <w:rsid w:val="00910DDB"/>
    <w:rsid w:val="009117E5"/>
    <w:rsid w:val="00911DB4"/>
    <w:rsid w:val="00912CBA"/>
    <w:rsid w:val="00912E01"/>
    <w:rsid w:val="00913DF4"/>
    <w:rsid w:val="00914EA9"/>
    <w:rsid w:val="00915D31"/>
    <w:rsid w:val="00916E7B"/>
    <w:rsid w:val="00916F3E"/>
    <w:rsid w:val="00917433"/>
    <w:rsid w:val="00917580"/>
    <w:rsid w:val="0092015F"/>
    <w:rsid w:val="0092051B"/>
    <w:rsid w:val="00921A9B"/>
    <w:rsid w:val="00923170"/>
    <w:rsid w:val="0092426F"/>
    <w:rsid w:val="00926286"/>
    <w:rsid w:val="0092669A"/>
    <w:rsid w:val="00926B77"/>
    <w:rsid w:val="00926FB9"/>
    <w:rsid w:val="0092747B"/>
    <w:rsid w:val="00927500"/>
    <w:rsid w:val="0092779E"/>
    <w:rsid w:val="00927FC7"/>
    <w:rsid w:val="009301CA"/>
    <w:rsid w:val="0093033C"/>
    <w:rsid w:val="00930C0E"/>
    <w:rsid w:val="0093120F"/>
    <w:rsid w:val="00931245"/>
    <w:rsid w:val="00931940"/>
    <w:rsid w:val="009325A4"/>
    <w:rsid w:val="00932A9E"/>
    <w:rsid w:val="00932CE3"/>
    <w:rsid w:val="00933124"/>
    <w:rsid w:val="009337A1"/>
    <w:rsid w:val="00933EFD"/>
    <w:rsid w:val="009342DC"/>
    <w:rsid w:val="0093572B"/>
    <w:rsid w:val="00935915"/>
    <w:rsid w:val="00935B21"/>
    <w:rsid w:val="00935DAF"/>
    <w:rsid w:val="009360F6"/>
    <w:rsid w:val="00936490"/>
    <w:rsid w:val="00936D12"/>
    <w:rsid w:val="009402DE"/>
    <w:rsid w:val="00940464"/>
    <w:rsid w:val="009405B1"/>
    <w:rsid w:val="00940F75"/>
    <w:rsid w:val="00941472"/>
    <w:rsid w:val="00941AC7"/>
    <w:rsid w:val="00941E55"/>
    <w:rsid w:val="00942399"/>
    <w:rsid w:val="009423D7"/>
    <w:rsid w:val="00943616"/>
    <w:rsid w:val="0094468D"/>
    <w:rsid w:val="009447A7"/>
    <w:rsid w:val="0094481D"/>
    <w:rsid w:val="00945523"/>
    <w:rsid w:val="00945E4B"/>
    <w:rsid w:val="009460BA"/>
    <w:rsid w:val="009469F1"/>
    <w:rsid w:val="00946AB1"/>
    <w:rsid w:val="00947A33"/>
    <w:rsid w:val="00947B85"/>
    <w:rsid w:val="009510DA"/>
    <w:rsid w:val="009515A5"/>
    <w:rsid w:val="009516E0"/>
    <w:rsid w:val="009523AD"/>
    <w:rsid w:val="009524D5"/>
    <w:rsid w:val="00952591"/>
    <w:rsid w:val="00952BB6"/>
    <w:rsid w:val="00952E34"/>
    <w:rsid w:val="00952F80"/>
    <w:rsid w:val="00953963"/>
    <w:rsid w:val="0095461C"/>
    <w:rsid w:val="00954AD9"/>
    <w:rsid w:val="009564CE"/>
    <w:rsid w:val="00956BFD"/>
    <w:rsid w:val="00957438"/>
    <w:rsid w:val="00957468"/>
    <w:rsid w:val="0095768E"/>
    <w:rsid w:val="009576CF"/>
    <w:rsid w:val="0095788E"/>
    <w:rsid w:val="00957EF8"/>
    <w:rsid w:val="009608B0"/>
    <w:rsid w:val="00960AEC"/>
    <w:rsid w:val="00960B60"/>
    <w:rsid w:val="00961218"/>
    <w:rsid w:val="00961491"/>
    <w:rsid w:val="0096182C"/>
    <w:rsid w:val="00961988"/>
    <w:rsid w:val="0096198D"/>
    <w:rsid w:val="009625CA"/>
    <w:rsid w:val="009632AA"/>
    <w:rsid w:val="00963E33"/>
    <w:rsid w:val="00964CB7"/>
    <w:rsid w:val="0096584A"/>
    <w:rsid w:val="009659B6"/>
    <w:rsid w:val="00965A7B"/>
    <w:rsid w:val="0096692F"/>
    <w:rsid w:val="00966BF0"/>
    <w:rsid w:val="009679EB"/>
    <w:rsid w:val="00967B3F"/>
    <w:rsid w:val="00967C80"/>
    <w:rsid w:val="00967E7F"/>
    <w:rsid w:val="0097002E"/>
    <w:rsid w:val="009705A7"/>
    <w:rsid w:val="00970631"/>
    <w:rsid w:val="00970E64"/>
    <w:rsid w:val="009714D3"/>
    <w:rsid w:val="00971847"/>
    <w:rsid w:val="00971F35"/>
    <w:rsid w:val="0097249D"/>
    <w:rsid w:val="00972644"/>
    <w:rsid w:val="009751E0"/>
    <w:rsid w:val="00975B03"/>
    <w:rsid w:val="00975B9E"/>
    <w:rsid w:val="00975F09"/>
    <w:rsid w:val="00976280"/>
    <w:rsid w:val="0097666C"/>
    <w:rsid w:val="00976687"/>
    <w:rsid w:val="00976E12"/>
    <w:rsid w:val="00976F57"/>
    <w:rsid w:val="009770DC"/>
    <w:rsid w:val="009772BD"/>
    <w:rsid w:val="00980E7E"/>
    <w:rsid w:val="00981527"/>
    <w:rsid w:val="00982DC9"/>
    <w:rsid w:val="009833FF"/>
    <w:rsid w:val="00983AAF"/>
    <w:rsid w:val="00983D53"/>
    <w:rsid w:val="00983DA7"/>
    <w:rsid w:val="0098428B"/>
    <w:rsid w:val="00985AB3"/>
    <w:rsid w:val="00986220"/>
    <w:rsid w:val="00986D40"/>
    <w:rsid w:val="00987B93"/>
    <w:rsid w:val="00987D5F"/>
    <w:rsid w:val="009901CE"/>
    <w:rsid w:val="00990D20"/>
    <w:rsid w:val="009917AE"/>
    <w:rsid w:val="00991C73"/>
    <w:rsid w:val="00991ED6"/>
    <w:rsid w:val="00991F58"/>
    <w:rsid w:val="0099269A"/>
    <w:rsid w:val="00992CE7"/>
    <w:rsid w:val="00992D97"/>
    <w:rsid w:val="00993BFC"/>
    <w:rsid w:val="00993C9D"/>
    <w:rsid w:val="00994033"/>
    <w:rsid w:val="009942DD"/>
    <w:rsid w:val="00995736"/>
    <w:rsid w:val="00996370"/>
    <w:rsid w:val="009969D6"/>
    <w:rsid w:val="00996DDD"/>
    <w:rsid w:val="00997597"/>
    <w:rsid w:val="0099763A"/>
    <w:rsid w:val="00997E69"/>
    <w:rsid w:val="00997F5A"/>
    <w:rsid w:val="009A012D"/>
    <w:rsid w:val="009A020D"/>
    <w:rsid w:val="009A0211"/>
    <w:rsid w:val="009A0694"/>
    <w:rsid w:val="009A096D"/>
    <w:rsid w:val="009A0CC9"/>
    <w:rsid w:val="009A0CCD"/>
    <w:rsid w:val="009A0FA6"/>
    <w:rsid w:val="009A15E1"/>
    <w:rsid w:val="009A274D"/>
    <w:rsid w:val="009A2933"/>
    <w:rsid w:val="009A2AD5"/>
    <w:rsid w:val="009A3800"/>
    <w:rsid w:val="009A3AAA"/>
    <w:rsid w:val="009A4B0E"/>
    <w:rsid w:val="009A4D50"/>
    <w:rsid w:val="009A4F58"/>
    <w:rsid w:val="009A5239"/>
    <w:rsid w:val="009A6391"/>
    <w:rsid w:val="009A6AC2"/>
    <w:rsid w:val="009A6F54"/>
    <w:rsid w:val="009A7022"/>
    <w:rsid w:val="009A7188"/>
    <w:rsid w:val="009A73E2"/>
    <w:rsid w:val="009A7EAC"/>
    <w:rsid w:val="009B042A"/>
    <w:rsid w:val="009B07EB"/>
    <w:rsid w:val="009B13C6"/>
    <w:rsid w:val="009B19BB"/>
    <w:rsid w:val="009B2438"/>
    <w:rsid w:val="009B2A02"/>
    <w:rsid w:val="009B2A80"/>
    <w:rsid w:val="009B4549"/>
    <w:rsid w:val="009B5001"/>
    <w:rsid w:val="009B50F7"/>
    <w:rsid w:val="009B50FC"/>
    <w:rsid w:val="009B5A9A"/>
    <w:rsid w:val="009B5D30"/>
    <w:rsid w:val="009B74EA"/>
    <w:rsid w:val="009B7EB0"/>
    <w:rsid w:val="009C03FD"/>
    <w:rsid w:val="009C0AD5"/>
    <w:rsid w:val="009C1247"/>
    <w:rsid w:val="009C2BB6"/>
    <w:rsid w:val="009C2BFA"/>
    <w:rsid w:val="009C2D02"/>
    <w:rsid w:val="009C2EF7"/>
    <w:rsid w:val="009C301E"/>
    <w:rsid w:val="009C3DB3"/>
    <w:rsid w:val="009C3DD3"/>
    <w:rsid w:val="009C4FDC"/>
    <w:rsid w:val="009C5D43"/>
    <w:rsid w:val="009C6668"/>
    <w:rsid w:val="009C6813"/>
    <w:rsid w:val="009C7084"/>
    <w:rsid w:val="009C7A8C"/>
    <w:rsid w:val="009D0211"/>
    <w:rsid w:val="009D0A06"/>
    <w:rsid w:val="009D2840"/>
    <w:rsid w:val="009D2C6E"/>
    <w:rsid w:val="009D2E8A"/>
    <w:rsid w:val="009D352E"/>
    <w:rsid w:val="009D37D5"/>
    <w:rsid w:val="009D3918"/>
    <w:rsid w:val="009D3AF7"/>
    <w:rsid w:val="009D3B82"/>
    <w:rsid w:val="009D421A"/>
    <w:rsid w:val="009D4F3E"/>
    <w:rsid w:val="009D500F"/>
    <w:rsid w:val="009D50AC"/>
    <w:rsid w:val="009D5DE3"/>
    <w:rsid w:val="009D6C5F"/>
    <w:rsid w:val="009D721B"/>
    <w:rsid w:val="009D7661"/>
    <w:rsid w:val="009D7EEA"/>
    <w:rsid w:val="009E00E4"/>
    <w:rsid w:val="009E0CB8"/>
    <w:rsid w:val="009E152C"/>
    <w:rsid w:val="009E1544"/>
    <w:rsid w:val="009E3106"/>
    <w:rsid w:val="009E3A96"/>
    <w:rsid w:val="009E4527"/>
    <w:rsid w:val="009E47B6"/>
    <w:rsid w:val="009E4A7D"/>
    <w:rsid w:val="009E51E7"/>
    <w:rsid w:val="009E51F6"/>
    <w:rsid w:val="009E544A"/>
    <w:rsid w:val="009E5877"/>
    <w:rsid w:val="009E59EE"/>
    <w:rsid w:val="009E5D5A"/>
    <w:rsid w:val="009E6732"/>
    <w:rsid w:val="009E6821"/>
    <w:rsid w:val="009E6D95"/>
    <w:rsid w:val="009E72D0"/>
    <w:rsid w:val="009E7DF4"/>
    <w:rsid w:val="009E7EEC"/>
    <w:rsid w:val="009F02FD"/>
    <w:rsid w:val="009F0CA4"/>
    <w:rsid w:val="009F1420"/>
    <w:rsid w:val="009F1545"/>
    <w:rsid w:val="009F1695"/>
    <w:rsid w:val="009F18CA"/>
    <w:rsid w:val="009F19DD"/>
    <w:rsid w:val="009F20C9"/>
    <w:rsid w:val="009F282D"/>
    <w:rsid w:val="009F3A6F"/>
    <w:rsid w:val="009F3FC1"/>
    <w:rsid w:val="009F4079"/>
    <w:rsid w:val="009F44E4"/>
    <w:rsid w:val="009F4C60"/>
    <w:rsid w:val="009F55C0"/>
    <w:rsid w:val="009F56D4"/>
    <w:rsid w:val="009F5DD4"/>
    <w:rsid w:val="009F68A3"/>
    <w:rsid w:val="009F70E9"/>
    <w:rsid w:val="009F7422"/>
    <w:rsid w:val="009F763C"/>
    <w:rsid w:val="009F7F67"/>
    <w:rsid w:val="009F7FC3"/>
    <w:rsid w:val="00A00EAA"/>
    <w:rsid w:val="00A00F4B"/>
    <w:rsid w:val="00A0123F"/>
    <w:rsid w:val="00A01513"/>
    <w:rsid w:val="00A0161C"/>
    <w:rsid w:val="00A0177F"/>
    <w:rsid w:val="00A017B9"/>
    <w:rsid w:val="00A0325B"/>
    <w:rsid w:val="00A032BA"/>
    <w:rsid w:val="00A03502"/>
    <w:rsid w:val="00A03F7D"/>
    <w:rsid w:val="00A04FE2"/>
    <w:rsid w:val="00A05830"/>
    <w:rsid w:val="00A05B73"/>
    <w:rsid w:val="00A064E0"/>
    <w:rsid w:val="00A06EB7"/>
    <w:rsid w:val="00A07174"/>
    <w:rsid w:val="00A0717D"/>
    <w:rsid w:val="00A106F7"/>
    <w:rsid w:val="00A116D2"/>
    <w:rsid w:val="00A11A09"/>
    <w:rsid w:val="00A12185"/>
    <w:rsid w:val="00A122D9"/>
    <w:rsid w:val="00A126BC"/>
    <w:rsid w:val="00A13198"/>
    <w:rsid w:val="00A15C36"/>
    <w:rsid w:val="00A16152"/>
    <w:rsid w:val="00A1622D"/>
    <w:rsid w:val="00A16372"/>
    <w:rsid w:val="00A16675"/>
    <w:rsid w:val="00A169C9"/>
    <w:rsid w:val="00A16C3B"/>
    <w:rsid w:val="00A16D3B"/>
    <w:rsid w:val="00A16FFA"/>
    <w:rsid w:val="00A171C9"/>
    <w:rsid w:val="00A17424"/>
    <w:rsid w:val="00A1745C"/>
    <w:rsid w:val="00A174BF"/>
    <w:rsid w:val="00A174DC"/>
    <w:rsid w:val="00A17687"/>
    <w:rsid w:val="00A17779"/>
    <w:rsid w:val="00A1778B"/>
    <w:rsid w:val="00A17790"/>
    <w:rsid w:val="00A17D3F"/>
    <w:rsid w:val="00A200F2"/>
    <w:rsid w:val="00A200FC"/>
    <w:rsid w:val="00A20215"/>
    <w:rsid w:val="00A20933"/>
    <w:rsid w:val="00A20945"/>
    <w:rsid w:val="00A20C43"/>
    <w:rsid w:val="00A20FCA"/>
    <w:rsid w:val="00A21B78"/>
    <w:rsid w:val="00A228A0"/>
    <w:rsid w:val="00A22909"/>
    <w:rsid w:val="00A232F3"/>
    <w:rsid w:val="00A244D0"/>
    <w:rsid w:val="00A252D0"/>
    <w:rsid w:val="00A254B0"/>
    <w:rsid w:val="00A268EA"/>
    <w:rsid w:val="00A2723C"/>
    <w:rsid w:val="00A278AA"/>
    <w:rsid w:val="00A300E5"/>
    <w:rsid w:val="00A30721"/>
    <w:rsid w:val="00A31387"/>
    <w:rsid w:val="00A319AC"/>
    <w:rsid w:val="00A31C55"/>
    <w:rsid w:val="00A31CAB"/>
    <w:rsid w:val="00A31D01"/>
    <w:rsid w:val="00A323B4"/>
    <w:rsid w:val="00A327F9"/>
    <w:rsid w:val="00A32A96"/>
    <w:rsid w:val="00A33B9E"/>
    <w:rsid w:val="00A33C45"/>
    <w:rsid w:val="00A33ED3"/>
    <w:rsid w:val="00A34071"/>
    <w:rsid w:val="00A341F8"/>
    <w:rsid w:val="00A358C6"/>
    <w:rsid w:val="00A369E6"/>
    <w:rsid w:val="00A36B8E"/>
    <w:rsid w:val="00A373F2"/>
    <w:rsid w:val="00A37425"/>
    <w:rsid w:val="00A37791"/>
    <w:rsid w:val="00A40485"/>
    <w:rsid w:val="00A405A2"/>
    <w:rsid w:val="00A40933"/>
    <w:rsid w:val="00A41676"/>
    <w:rsid w:val="00A4168A"/>
    <w:rsid w:val="00A42C40"/>
    <w:rsid w:val="00A433E8"/>
    <w:rsid w:val="00A43871"/>
    <w:rsid w:val="00A438A2"/>
    <w:rsid w:val="00A439B0"/>
    <w:rsid w:val="00A43CA6"/>
    <w:rsid w:val="00A4496B"/>
    <w:rsid w:val="00A45100"/>
    <w:rsid w:val="00A461CF"/>
    <w:rsid w:val="00A46A34"/>
    <w:rsid w:val="00A46E4A"/>
    <w:rsid w:val="00A4706E"/>
    <w:rsid w:val="00A474D9"/>
    <w:rsid w:val="00A47B11"/>
    <w:rsid w:val="00A47E01"/>
    <w:rsid w:val="00A50151"/>
    <w:rsid w:val="00A51036"/>
    <w:rsid w:val="00A5129F"/>
    <w:rsid w:val="00A51926"/>
    <w:rsid w:val="00A522D0"/>
    <w:rsid w:val="00A5239C"/>
    <w:rsid w:val="00A52871"/>
    <w:rsid w:val="00A52BF3"/>
    <w:rsid w:val="00A53440"/>
    <w:rsid w:val="00A53CA4"/>
    <w:rsid w:val="00A540BD"/>
    <w:rsid w:val="00A554A6"/>
    <w:rsid w:val="00A5605F"/>
    <w:rsid w:val="00A56598"/>
    <w:rsid w:val="00A566BE"/>
    <w:rsid w:val="00A56E24"/>
    <w:rsid w:val="00A57172"/>
    <w:rsid w:val="00A57420"/>
    <w:rsid w:val="00A5751F"/>
    <w:rsid w:val="00A612DB"/>
    <w:rsid w:val="00A61D35"/>
    <w:rsid w:val="00A61EB4"/>
    <w:rsid w:val="00A62E1A"/>
    <w:rsid w:val="00A63FA0"/>
    <w:rsid w:val="00A64453"/>
    <w:rsid w:val="00A650AD"/>
    <w:rsid w:val="00A65ACF"/>
    <w:rsid w:val="00A662CF"/>
    <w:rsid w:val="00A670A5"/>
    <w:rsid w:val="00A675B4"/>
    <w:rsid w:val="00A678CA"/>
    <w:rsid w:val="00A67AB9"/>
    <w:rsid w:val="00A67BBA"/>
    <w:rsid w:val="00A67BD9"/>
    <w:rsid w:val="00A67EC6"/>
    <w:rsid w:val="00A70650"/>
    <w:rsid w:val="00A70692"/>
    <w:rsid w:val="00A707E8"/>
    <w:rsid w:val="00A70974"/>
    <w:rsid w:val="00A70AB0"/>
    <w:rsid w:val="00A70AB6"/>
    <w:rsid w:val="00A70B68"/>
    <w:rsid w:val="00A71162"/>
    <w:rsid w:val="00A715B1"/>
    <w:rsid w:val="00A71950"/>
    <w:rsid w:val="00A71B7E"/>
    <w:rsid w:val="00A7226D"/>
    <w:rsid w:val="00A72359"/>
    <w:rsid w:val="00A73A05"/>
    <w:rsid w:val="00A73DF9"/>
    <w:rsid w:val="00A7403C"/>
    <w:rsid w:val="00A742E4"/>
    <w:rsid w:val="00A74780"/>
    <w:rsid w:val="00A75346"/>
    <w:rsid w:val="00A7539D"/>
    <w:rsid w:val="00A75467"/>
    <w:rsid w:val="00A75A9A"/>
    <w:rsid w:val="00A75EC2"/>
    <w:rsid w:val="00A763C4"/>
    <w:rsid w:val="00A764A4"/>
    <w:rsid w:val="00A765D9"/>
    <w:rsid w:val="00A7674D"/>
    <w:rsid w:val="00A76F16"/>
    <w:rsid w:val="00A77393"/>
    <w:rsid w:val="00A773E4"/>
    <w:rsid w:val="00A802C2"/>
    <w:rsid w:val="00A808F7"/>
    <w:rsid w:val="00A80907"/>
    <w:rsid w:val="00A8143C"/>
    <w:rsid w:val="00A819E4"/>
    <w:rsid w:val="00A81E03"/>
    <w:rsid w:val="00A81F72"/>
    <w:rsid w:val="00A8210C"/>
    <w:rsid w:val="00A82390"/>
    <w:rsid w:val="00A83E5E"/>
    <w:rsid w:val="00A84B87"/>
    <w:rsid w:val="00A85143"/>
    <w:rsid w:val="00A85793"/>
    <w:rsid w:val="00A85885"/>
    <w:rsid w:val="00A85B59"/>
    <w:rsid w:val="00A85F96"/>
    <w:rsid w:val="00A868A9"/>
    <w:rsid w:val="00A86CC0"/>
    <w:rsid w:val="00A8705B"/>
    <w:rsid w:val="00A879D9"/>
    <w:rsid w:val="00A87A2F"/>
    <w:rsid w:val="00A87B27"/>
    <w:rsid w:val="00A87CEF"/>
    <w:rsid w:val="00A906DA"/>
    <w:rsid w:val="00A912EC"/>
    <w:rsid w:val="00A91604"/>
    <w:rsid w:val="00A920AA"/>
    <w:rsid w:val="00A9228B"/>
    <w:rsid w:val="00A92C43"/>
    <w:rsid w:val="00A92FC3"/>
    <w:rsid w:val="00A93628"/>
    <w:rsid w:val="00A93E68"/>
    <w:rsid w:val="00A94101"/>
    <w:rsid w:val="00A94485"/>
    <w:rsid w:val="00A9468B"/>
    <w:rsid w:val="00A95E93"/>
    <w:rsid w:val="00A97A35"/>
    <w:rsid w:val="00AA0A4C"/>
    <w:rsid w:val="00AA0EF7"/>
    <w:rsid w:val="00AA103C"/>
    <w:rsid w:val="00AA13E9"/>
    <w:rsid w:val="00AA1A04"/>
    <w:rsid w:val="00AA233D"/>
    <w:rsid w:val="00AA32B2"/>
    <w:rsid w:val="00AA33F8"/>
    <w:rsid w:val="00AA4604"/>
    <w:rsid w:val="00AA48E0"/>
    <w:rsid w:val="00AA4D9A"/>
    <w:rsid w:val="00AA5170"/>
    <w:rsid w:val="00AA52C9"/>
    <w:rsid w:val="00AA573A"/>
    <w:rsid w:val="00AA58EF"/>
    <w:rsid w:val="00AA5A0A"/>
    <w:rsid w:val="00AA5C85"/>
    <w:rsid w:val="00AA63B7"/>
    <w:rsid w:val="00AA67D8"/>
    <w:rsid w:val="00AA6998"/>
    <w:rsid w:val="00AA69B0"/>
    <w:rsid w:val="00AA69C2"/>
    <w:rsid w:val="00AA6D52"/>
    <w:rsid w:val="00AA72C9"/>
    <w:rsid w:val="00AA7423"/>
    <w:rsid w:val="00AA7574"/>
    <w:rsid w:val="00AA7741"/>
    <w:rsid w:val="00AB12A1"/>
    <w:rsid w:val="00AB1ADA"/>
    <w:rsid w:val="00AB2C06"/>
    <w:rsid w:val="00AB303F"/>
    <w:rsid w:val="00AB4B01"/>
    <w:rsid w:val="00AB5052"/>
    <w:rsid w:val="00AB6220"/>
    <w:rsid w:val="00AB70B6"/>
    <w:rsid w:val="00AB7D6B"/>
    <w:rsid w:val="00AC0606"/>
    <w:rsid w:val="00AC0FBA"/>
    <w:rsid w:val="00AC140E"/>
    <w:rsid w:val="00AC197D"/>
    <w:rsid w:val="00AC1ACE"/>
    <w:rsid w:val="00AC204F"/>
    <w:rsid w:val="00AC2150"/>
    <w:rsid w:val="00AC239E"/>
    <w:rsid w:val="00AC25C4"/>
    <w:rsid w:val="00AC27DB"/>
    <w:rsid w:val="00AC2B7B"/>
    <w:rsid w:val="00AC3344"/>
    <w:rsid w:val="00AC38CE"/>
    <w:rsid w:val="00AC3A5F"/>
    <w:rsid w:val="00AC3B6F"/>
    <w:rsid w:val="00AC3D89"/>
    <w:rsid w:val="00AC3F46"/>
    <w:rsid w:val="00AC426F"/>
    <w:rsid w:val="00AC43F1"/>
    <w:rsid w:val="00AC452D"/>
    <w:rsid w:val="00AC55D7"/>
    <w:rsid w:val="00AC6E1E"/>
    <w:rsid w:val="00AC7A60"/>
    <w:rsid w:val="00AC7AA9"/>
    <w:rsid w:val="00AC7E89"/>
    <w:rsid w:val="00AD0043"/>
    <w:rsid w:val="00AD036F"/>
    <w:rsid w:val="00AD04C0"/>
    <w:rsid w:val="00AD0C28"/>
    <w:rsid w:val="00AD0DAE"/>
    <w:rsid w:val="00AD0DBD"/>
    <w:rsid w:val="00AD0DF3"/>
    <w:rsid w:val="00AD1559"/>
    <w:rsid w:val="00AD16B6"/>
    <w:rsid w:val="00AD1943"/>
    <w:rsid w:val="00AD1BC2"/>
    <w:rsid w:val="00AD2C65"/>
    <w:rsid w:val="00AD2D48"/>
    <w:rsid w:val="00AD2D4C"/>
    <w:rsid w:val="00AD3077"/>
    <w:rsid w:val="00AD3D3E"/>
    <w:rsid w:val="00AD43A4"/>
    <w:rsid w:val="00AD44A1"/>
    <w:rsid w:val="00AD5495"/>
    <w:rsid w:val="00AD5C6C"/>
    <w:rsid w:val="00AD6A3E"/>
    <w:rsid w:val="00AD6D84"/>
    <w:rsid w:val="00AD783B"/>
    <w:rsid w:val="00AD7AAD"/>
    <w:rsid w:val="00AE0171"/>
    <w:rsid w:val="00AE041A"/>
    <w:rsid w:val="00AE0A55"/>
    <w:rsid w:val="00AE0AF2"/>
    <w:rsid w:val="00AE0D6C"/>
    <w:rsid w:val="00AE0EDE"/>
    <w:rsid w:val="00AE0F0A"/>
    <w:rsid w:val="00AE1216"/>
    <w:rsid w:val="00AE1C31"/>
    <w:rsid w:val="00AE1F83"/>
    <w:rsid w:val="00AE215B"/>
    <w:rsid w:val="00AE247A"/>
    <w:rsid w:val="00AE2E58"/>
    <w:rsid w:val="00AE4196"/>
    <w:rsid w:val="00AE4359"/>
    <w:rsid w:val="00AE4381"/>
    <w:rsid w:val="00AE553D"/>
    <w:rsid w:val="00AE65D0"/>
    <w:rsid w:val="00AE6BE7"/>
    <w:rsid w:val="00AE6F93"/>
    <w:rsid w:val="00AE768F"/>
    <w:rsid w:val="00AE78B1"/>
    <w:rsid w:val="00AE7EFE"/>
    <w:rsid w:val="00AF046E"/>
    <w:rsid w:val="00AF06CD"/>
    <w:rsid w:val="00AF0892"/>
    <w:rsid w:val="00AF09A4"/>
    <w:rsid w:val="00AF0B3A"/>
    <w:rsid w:val="00AF1B23"/>
    <w:rsid w:val="00AF1EB9"/>
    <w:rsid w:val="00AF34DF"/>
    <w:rsid w:val="00AF39F4"/>
    <w:rsid w:val="00AF3B31"/>
    <w:rsid w:val="00AF42D7"/>
    <w:rsid w:val="00AF42F9"/>
    <w:rsid w:val="00AF433C"/>
    <w:rsid w:val="00AF4A2D"/>
    <w:rsid w:val="00AF4B77"/>
    <w:rsid w:val="00AF4C9D"/>
    <w:rsid w:val="00AF50B2"/>
    <w:rsid w:val="00AF5773"/>
    <w:rsid w:val="00AF5A32"/>
    <w:rsid w:val="00AF5A42"/>
    <w:rsid w:val="00AF6552"/>
    <w:rsid w:val="00AF66C8"/>
    <w:rsid w:val="00AF6CCC"/>
    <w:rsid w:val="00AF78EB"/>
    <w:rsid w:val="00AF79B2"/>
    <w:rsid w:val="00B005CF"/>
    <w:rsid w:val="00B0098C"/>
    <w:rsid w:val="00B00BE9"/>
    <w:rsid w:val="00B0140B"/>
    <w:rsid w:val="00B01433"/>
    <w:rsid w:val="00B01992"/>
    <w:rsid w:val="00B029DE"/>
    <w:rsid w:val="00B02FAE"/>
    <w:rsid w:val="00B02FEC"/>
    <w:rsid w:val="00B03209"/>
    <w:rsid w:val="00B036D3"/>
    <w:rsid w:val="00B03A64"/>
    <w:rsid w:val="00B03AE6"/>
    <w:rsid w:val="00B041C0"/>
    <w:rsid w:val="00B04639"/>
    <w:rsid w:val="00B04F3D"/>
    <w:rsid w:val="00B053F9"/>
    <w:rsid w:val="00B060BA"/>
    <w:rsid w:val="00B061FD"/>
    <w:rsid w:val="00B06CB4"/>
    <w:rsid w:val="00B074F0"/>
    <w:rsid w:val="00B10C4E"/>
    <w:rsid w:val="00B110C9"/>
    <w:rsid w:val="00B116CC"/>
    <w:rsid w:val="00B11D15"/>
    <w:rsid w:val="00B126B4"/>
    <w:rsid w:val="00B137DD"/>
    <w:rsid w:val="00B13B14"/>
    <w:rsid w:val="00B13EA8"/>
    <w:rsid w:val="00B13F72"/>
    <w:rsid w:val="00B141F0"/>
    <w:rsid w:val="00B142CB"/>
    <w:rsid w:val="00B1484D"/>
    <w:rsid w:val="00B15B7F"/>
    <w:rsid w:val="00B15D43"/>
    <w:rsid w:val="00B1623E"/>
    <w:rsid w:val="00B16794"/>
    <w:rsid w:val="00B16F18"/>
    <w:rsid w:val="00B176E1"/>
    <w:rsid w:val="00B201E2"/>
    <w:rsid w:val="00B2073D"/>
    <w:rsid w:val="00B209FA"/>
    <w:rsid w:val="00B20A75"/>
    <w:rsid w:val="00B21460"/>
    <w:rsid w:val="00B215A3"/>
    <w:rsid w:val="00B21AE4"/>
    <w:rsid w:val="00B21C66"/>
    <w:rsid w:val="00B21D0B"/>
    <w:rsid w:val="00B221E9"/>
    <w:rsid w:val="00B22401"/>
    <w:rsid w:val="00B2278C"/>
    <w:rsid w:val="00B2351C"/>
    <w:rsid w:val="00B2355F"/>
    <w:rsid w:val="00B23783"/>
    <w:rsid w:val="00B23846"/>
    <w:rsid w:val="00B23A81"/>
    <w:rsid w:val="00B23C76"/>
    <w:rsid w:val="00B243CB"/>
    <w:rsid w:val="00B24CB8"/>
    <w:rsid w:val="00B25465"/>
    <w:rsid w:val="00B26A23"/>
    <w:rsid w:val="00B26AE4"/>
    <w:rsid w:val="00B26B21"/>
    <w:rsid w:val="00B26B89"/>
    <w:rsid w:val="00B26BBF"/>
    <w:rsid w:val="00B270D2"/>
    <w:rsid w:val="00B27FB9"/>
    <w:rsid w:val="00B306B3"/>
    <w:rsid w:val="00B30D12"/>
    <w:rsid w:val="00B30DF2"/>
    <w:rsid w:val="00B31657"/>
    <w:rsid w:val="00B32188"/>
    <w:rsid w:val="00B3267C"/>
    <w:rsid w:val="00B33D4E"/>
    <w:rsid w:val="00B3493E"/>
    <w:rsid w:val="00B350AB"/>
    <w:rsid w:val="00B3582D"/>
    <w:rsid w:val="00B35A0B"/>
    <w:rsid w:val="00B3651A"/>
    <w:rsid w:val="00B36715"/>
    <w:rsid w:val="00B36A53"/>
    <w:rsid w:val="00B36BBF"/>
    <w:rsid w:val="00B36FF6"/>
    <w:rsid w:val="00B37BBA"/>
    <w:rsid w:val="00B4013F"/>
    <w:rsid w:val="00B4147F"/>
    <w:rsid w:val="00B41589"/>
    <w:rsid w:val="00B41F17"/>
    <w:rsid w:val="00B42E7F"/>
    <w:rsid w:val="00B430C2"/>
    <w:rsid w:val="00B43D71"/>
    <w:rsid w:val="00B44B57"/>
    <w:rsid w:val="00B45D8D"/>
    <w:rsid w:val="00B46254"/>
    <w:rsid w:val="00B464B4"/>
    <w:rsid w:val="00B465A9"/>
    <w:rsid w:val="00B46919"/>
    <w:rsid w:val="00B474DE"/>
    <w:rsid w:val="00B47F91"/>
    <w:rsid w:val="00B50444"/>
    <w:rsid w:val="00B51425"/>
    <w:rsid w:val="00B51548"/>
    <w:rsid w:val="00B52239"/>
    <w:rsid w:val="00B52A4F"/>
    <w:rsid w:val="00B52AF9"/>
    <w:rsid w:val="00B52BD4"/>
    <w:rsid w:val="00B52FF7"/>
    <w:rsid w:val="00B5340E"/>
    <w:rsid w:val="00B53AA8"/>
    <w:rsid w:val="00B53AC8"/>
    <w:rsid w:val="00B54048"/>
    <w:rsid w:val="00B5410C"/>
    <w:rsid w:val="00B54210"/>
    <w:rsid w:val="00B5491E"/>
    <w:rsid w:val="00B54CF7"/>
    <w:rsid w:val="00B54D54"/>
    <w:rsid w:val="00B54ECE"/>
    <w:rsid w:val="00B54EF1"/>
    <w:rsid w:val="00B54F16"/>
    <w:rsid w:val="00B54FEB"/>
    <w:rsid w:val="00B55BD1"/>
    <w:rsid w:val="00B55E62"/>
    <w:rsid w:val="00B561D3"/>
    <w:rsid w:val="00B561E1"/>
    <w:rsid w:val="00B564BB"/>
    <w:rsid w:val="00B5690C"/>
    <w:rsid w:val="00B56C86"/>
    <w:rsid w:val="00B57010"/>
    <w:rsid w:val="00B57B09"/>
    <w:rsid w:val="00B57E7F"/>
    <w:rsid w:val="00B6007A"/>
    <w:rsid w:val="00B6046D"/>
    <w:rsid w:val="00B6105E"/>
    <w:rsid w:val="00B610CA"/>
    <w:rsid w:val="00B6145F"/>
    <w:rsid w:val="00B615E4"/>
    <w:rsid w:val="00B615FC"/>
    <w:rsid w:val="00B62080"/>
    <w:rsid w:val="00B628C5"/>
    <w:rsid w:val="00B640E9"/>
    <w:rsid w:val="00B64875"/>
    <w:rsid w:val="00B649D7"/>
    <w:rsid w:val="00B64EDD"/>
    <w:rsid w:val="00B65599"/>
    <w:rsid w:val="00B65639"/>
    <w:rsid w:val="00B65688"/>
    <w:rsid w:val="00B65D20"/>
    <w:rsid w:val="00B65D4C"/>
    <w:rsid w:val="00B663C1"/>
    <w:rsid w:val="00B666A3"/>
    <w:rsid w:val="00B66B70"/>
    <w:rsid w:val="00B66DAE"/>
    <w:rsid w:val="00B6715B"/>
    <w:rsid w:val="00B6717C"/>
    <w:rsid w:val="00B67643"/>
    <w:rsid w:val="00B67DC8"/>
    <w:rsid w:val="00B7072E"/>
    <w:rsid w:val="00B708C9"/>
    <w:rsid w:val="00B70D6A"/>
    <w:rsid w:val="00B70E17"/>
    <w:rsid w:val="00B70EDB"/>
    <w:rsid w:val="00B71067"/>
    <w:rsid w:val="00B71AA4"/>
    <w:rsid w:val="00B71DA1"/>
    <w:rsid w:val="00B722B5"/>
    <w:rsid w:val="00B72B44"/>
    <w:rsid w:val="00B731F3"/>
    <w:rsid w:val="00B7379E"/>
    <w:rsid w:val="00B73F9D"/>
    <w:rsid w:val="00B75574"/>
    <w:rsid w:val="00B75747"/>
    <w:rsid w:val="00B758A9"/>
    <w:rsid w:val="00B75C42"/>
    <w:rsid w:val="00B7603B"/>
    <w:rsid w:val="00B760F0"/>
    <w:rsid w:val="00B76B13"/>
    <w:rsid w:val="00B76D1F"/>
    <w:rsid w:val="00B77BAE"/>
    <w:rsid w:val="00B8007B"/>
    <w:rsid w:val="00B802F3"/>
    <w:rsid w:val="00B80DA0"/>
    <w:rsid w:val="00B80DBF"/>
    <w:rsid w:val="00B813FC"/>
    <w:rsid w:val="00B8249E"/>
    <w:rsid w:val="00B82854"/>
    <w:rsid w:val="00B82A06"/>
    <w:rsid w:val="00B835B1"/>
    <w:rsid w:val="00B8372D"/>
    <w:rsid w:val="00B8416D"/>
    <w:rsid w:val="00B84747"/>
    <w:rsid w:val="00B866BF"/>
    <w:rsid w:val="00B86E78"/>
    <w:rsid w:val="00B874A2"/>
    <w:rsid w:val="00B87520"/>
    <w:rsid w:val="00B87A1E"/>
    <w:rsid w:val="00B87C9E"/>
    <w:rsid w:val="00B908F2"/>
    <w:rsid w:val="00B90AA2"/>
    <w:rsid w:val="00B90C62"/>
    <w:rsid w:val="00B90D66"/>
    <w:rsid w:val="00B90F13"/>
    <w:rsid w:val="00B90FA2"/>
    <w:rsid w:val="00B91EC8"/>
    <w:rsid w:val="00B92AAB"/>
    <w:rsid w:val="00B92B58"/>
    <w:rsid w:val="00B92DAB"/>
    <w:rsid w:val="00B939E0"/>
    <w:rsid w:val="00B93A00"/>
    <w:rsid w:val="00B93B34"/>
    <w:rsid w:val="00B947B0"/>
    <w:rsid w:val="00B94883"/>
    <w:rsid w:val="00B950A6"/>
    <w:rsid w:val="00B95564"/>
    <w:rsid w:val="00B95BED"/>
    <w:rsid w:val="00B9675D"/>
    <w:rsid w:val="00B96B85"/>
    <w:rsid w:val="00B96D1E"/>
    <w:rsid w:val="00B97255"/>
    <w:rsid w:val="00B97357"/>
    <w:rsid w:val="00B974BC"/>
    <w:rsid w:val="00BA071B"/>
    <w:rsid w:val="00BA07E6"/>
    <w:rsid w:val="00BA080B"/>
    <w:rsid w:val="00BA0D1F"/>
    <w:rsid w:val="00BA0DF5"/>
    <w:rsid w:val="00BA28A3"/>
    <w:rsid w:val="00BA28EA"/>
    <w:rsid w:val="00BA2A98"/>
    <w:rsid w:val="00BA2C63"/>
    <w:rsid w:val="00BA3E08"/>
    <w:rsid w:val="00BA4127"/>
    <w:rsid w:val="00BA436A"/>
    <w:rsid w:val="00BA5386"/>
    <w:rsid w:val="00BA5D59"/>
    <w:rsid w:val="00BA6487"/>
    <w:rsid w:val="00BA6AAF"/>
    <w:rsid w:val="00BA6C36"/>
    <w:rsid w:val="00BA6E85"/>
    <w:rsid w:val="00BA6EE3"/>
    <w:rsid w:val="00BA71D0"/>
    <w:rsid w:val="00BA79B7"/>
    <w:rsid w:val="00BB03ED"/>
    <w:rsid w:val="00BB0849"/>
    <w:rsid w:val="00BB08DF"/>
    <w:rsid w:val="00BB0CAF"/>
    <w:rsid w:val="00BB0DAA"/>
    <w:rsid w:val="00BB1346"/>
    <w:rsid w:val="00BB1381"/>
    <w:rsid w:val="00BB3217"/>
    <w:rsid w:val="00BB42D7"/>
    <w:rsid w:val="00BB466B"/>
    <w:rsid w:val="00BB525E"/>
    <w:rsid w:val="00BB6173"/>
    <w:rsid w:val="00BB61D7"/>
    <w:rsid w:val="00BB658F"/>
    <w:rsid w:val="00BB6D41"/>
    <w:rsid w:val="00BB6FE0"/>
    <w:rsid w:val="00BB7185"/>
    <w:rsid w:val="00BB73B4"/>
    <w:rsid w:val="00BC0844"/>
    <w:rsid w:val="00BC1087"/>
    <w:rsid w:val="00BC13F6"/>
    <w:rsid w:val="00BC1CAA"/>
    <w:rsid w:val="00BC20C3"/>
    <w:rsid w:val="00BC25D7"/>
    <w:rsid w:val="00BC26BF"/>
    <w:rsid w:val="00BC2BD3"/>
    <w:rsid w:val="00BC30DD"/>
    <w:rsid w:val="00BC3374"/>
    <w:rsid w:val="00BC3728"/>
    <w:rsid w:val="00BC407E"/>
    <w:rsid w:val="00BC426D"/>
    <w:rsid w:val="00BC4623"/>
    <w:rsid w:val="00BC55C8"/>
    <w:rsid w:val="00BC5AA2"/>
    <w:rsid w:val="00BC5EC3"/>
    <w:rsid w:val="00BC6300"/>
    <w:rsid w:val="00BC6C00"/>
    <w:rsid w:val="00BC6F6E"/>
    <w:rsid w:val="00BC74D4"/>
    <w:rsid w:val="00BC76B9"/>
    <w:rsid w:val="00BC7DD5"/>
    <w:rsid w:val="00BD00AC"/>
    <w:rsid w:val="00BD099B"/>
    <w:rsid w:val="00BD0ABB"/>
    <w:rsid w:val="00BD10A8"/>
    <w:rsid w:val="00BD122C"/>
    <w:rsid w:val="00BD1806"/>
    <w:rsid w:val="00BD18C5"/>
    <w:rsid w:val="00BD1E7D"/>
    <w:rsid w:val="00BD1FD2"/>
    <w:rsid w:val="00BD25B8"/>
    <w:rsid w:val="00BD2AE3"/>
    <w:rsid w:val="00BD2B5E"/>
    <w:rsid w:val="00BD2D09"/>
    <w:rsid w:val="00BD36AC"/>
    <w:rsid w:val="00BD3A02"/>
    <w:rsid w:val="00BD3ADF"/>
    <w:rsid w:val="00BD3DC1"/>
    <w:rsid w:val="00BD4667"/>
    <w:rsid w:val="00BD471C"/>
    <w:rsid w:val="00BD55EE"/>
    <w:rsid w:val="00BD5FAD"/>
    <w:rsid w:val="00BD6168"/>
    <w:rsid w:val="00BD681E"/>
    <w:rsid w:val="00BD7409"/>
    <w:rsid w:val="00BD7672"/>
    <w:rsid w:val="00BD7949"/>
    <w:rsid w:val="00BE0142"/>
    <w:rsid w:val="00BE0701"/>
    <w:rsid w:val="00BE098A"/>
    <w:rsid w:val="00BE0E34"/>
    <w:rsid w:val="00BE0F82"/>
    <w:rsid w:val="00BE0FE8"/>
    <w:rsid w:val="00BE13CB"/>
    <w:rsid w:val="00BE141E"/>
    <w:rsid w:val="00BE16D5"/>
    <w:rsid w:val="00BE2513"/>
    <w:rsid w:val="00BE258B"/>
    <w:rsid w:val="00BE2F01"/>
    <w:rsid w:val="00BE35D7"/>
    <w:rsid w:val="00BE37B6"/>
    <w:rsid w:val="00BE40DD"/>
    <w:rsid w:val="00BE41BC"/>
    <w:rsid w:val="00BE4D76"/>
    <w:rsid w:val="00BE501E"/>
    <w:rsid w:val="00BE55CA"/>
    <w:rsid w:val="00BE565E"/>
    <w:rsid w:val="00BE5BB6"/>
    <w:rsid w:val="00BE66B1"/>
    <w:rsid w:val="00BE71B5"/>
    <w:rsid w:val="00BE73FD"/>
    <w:rsid w:val="00BF05A0"/>
    <w:rsid w:val="00BF082B"/>
    <w:rsid w:val="00BF1250"/>
    <w:rsid w:val="00BF1EE5"/>
    <w:rsid w:val="00BF1F81"/>
    <w:rsid w:val="00BF208D"/>
    <w:rsid w:val="00BF228C"/>
    <w:rsid w:val="00BF2BA5"/>
    <w:rsid w:val="00BF2EB1"/>
    <w:rsid w:val="00BF32D3"/>
    <w:rsid w:val="00BF48EB"/>
    <w:rsid w:val="00BF4B9E"/>
    <w:rsid w:val="00BF4C3C"/>
    <w:rsid w:val="00BF5634"/>
    <w:rsid w:val="00BF587C"/>
    <w:rsid w:val="00BF58CF"/>
    <w:rsid w:val="00BF6858"/>
    <w:rsid w:val="00BF69F2"/>
    <w:rsid w:val="00BF6CBF"/>
    <w:rsid w:val="00BF6FE5"/>
    <w:rsid w:val="00BF71F9"/>
    <w:rsid w:val="00BF72F8"/>
    <w:rsid w:val="00C0079E"/>
    <w:rsid w:val="00C00816"/>
    <w:rsid w:val="00C00A9A"/>
    <w:rsid w:val="00C00F98"/>
    <w:rsid w:val="00C0120D"/>
    <w:rsid w:val="00C01C6E"/>
    <w:rsid w:val="00C01DBF"/>
    <w:rsid w:val="00C01DF1"/>
    <w:rsid w:val="00C02931"/>
    <w:rsid w:val="00C0354B"/>
    <w:rsid w:val="00C0368B"/>
    <w:rsid w:val="00C039F4"/>
    <w:rsid w:val="00C03B1C"/>
    <w:rsid w:val="00C03F94"/>
    <w:rsid w:val="00C04A23"/>
    <w:rsid w:val="00C0505D"/>
    <w:rsid w:val="00C06430"/>
    <w:rsid w:val="00C0669A"/>
    <w:rsid w:val="00C069C0"/>
    <w:rsid w:val="00C06B64"/>
    <w:rsid w:val="00C06F8A"/>
    <w:rsid w:val="00C0798C"/>
    <w:rsid w:val="00C0799E"/>
    <w:rsid w:val="00C10858"/>
    <w:rsid w:val="00C10BE8"/>
    <w:rsid w:val="00C11143"/>
    <w:rsid w:val="00C1119D"/>
    <w:rsid w:val="00C11280"/>
    <w:rsid w:val="00C11660"/>
    <w:rsid w:val="00C1171E"/>
    <w:rsid w:val="00C1197B"/>
    <w:rsid w:val="00C11C95"/>
    <w:rsid w:val="00C12419"/>
    <w:rsid w:val="00C12523"/>
    <w:rsid w:val="00C12FAC"/>
    <w:rsid w:val="00C13B29"/>
    <w:rsid w:val="00C14128"/>
    <w:rsid w:val="00C14465"/>
    <w:rsid w:val="00C14994"/>
    <w:rsid w:val="00C14ACC"/>
    <w:rsid w:val="00C15139"/>
    <w:rsid w:val="00C15CAB"/>
    <w:rsid w:val="00C1684D"/>
    <w:rsid w:val="00C168C6"/>
    <w:rsid w:val="00C16912"/>
    <w:rsid w:val="00C16E37"/>
    <w:rsid w:val="00C17B1B"/>
    <w:rsid w:val="00C17B3A"/>
    <w:rsid w:val="00C17F8C"/>
    <w:rsid w:val="00C20C9F"/>
    <w:rsid w:val="00C20FC5"/>
    <w:rsid w:val="00C2124F"/>
    <w:rsid w:val="00C214E2"/>
    <w:rsid w:val="00C21F8A"/>
    <w:rsid w:val="00C22450"/>
    <w:rsid w:val="00C2258E"/>
    <w:rsid w:val="00C22AB1"/>
    <w:rsid w:val="00C22F65"/>
    <w:rsid w:val="00C2382C"/>
    <w:rsid w:val="00C238FB"/>
    <w:rsid w:val="00C23978"/>
    <w:rsid w:val="00C23B26"/>
    <w:rsid w:val="00C246D0"/>
    <w:rsid w:val="00C2576D"/>
    <w:rsid w:val="00C264D7"/>
    <w:rsid w:val="00C26C0F"/>
    <w:rsid w:val="00C26D9F"/>
    <w:rsid w:val="00C27323"/>
    <w:rsid w:val="00C27C4D"/>
    <w:rsid w:val="00C300A0"/>
    <w:rsid w:val="00C305AF"/>
    <w:rsid w:val="00C30C63"/>
    <w:rsid w:val="00C3106B"/>
    <w:rsid w:val="00C31139"/>
    <w:rsid w:val="00C3139D"/>
    <w:rsid w:val="00C3196C"/>
    <w:rsid w:val="00C31C54"/>
    <w:rsid w:val="00C3213A"/>
    <w:rsid w:val="00C32B71"/>
    <w:rsid w:val="00C330F4"/>
    <w:rsid w:val="00C331B6"/>
    <w:rsid w:val="00C33672"/>
    <w:rsid w:val="00C34C14"/>
    <w:rsid w:val="00C34F20"/>
    <w:rsid w:val="00C3550F"/>
    <w:rsid w:val="00C357DF"/>
    <w:rsid w:val="00C358E2"/>
    <w:rsid w:val="00C35E10"/>
    <w:rsid w:val="00C35E45"/>
    <w:rsid w:val="00C35FE0"/>
    <w:rsid w:val="00C36040"/>
    <w:rsid w:val="00C36273"/>
    <w:rsid w:val="00C362DF"/>
    <w:rsid w:val="00C36616"/>
    <w:rsid w:val="00C36719"/>
    <w:rsid w:val="00C37034"/>
    <w:rsid w:val="00C371F9"/>
    <w:rsid w:val="00C37565"/>
    <w:rsid w:val="00C407BD"/>
    <w:rsid w:val="00C40E2E"/>
    <w:rsid w:val="00C40EBB"/>
    <w:rsid w:val="00C41767"/>
    <w:rsid w:val="00C422A6"/>
    <w:rsid w:val="00C425B0"/>
    <w:rsid w:val="00C425D9"/>
    <w:rsid w:val="00C42D78"/>
    <w:rsid w:val="00C43D0C"/>
    <w:rsid w:val="00C442E2"/>
    <w:rsid w:val="00C44674"/>
    <w:rsid w:val="00C44779"/>
    <w:rsid w:val="00C44A8C"/>
    <w:rsid w:val="00C45222"/>
    <w:rsid w:val="00C45928"/>
    <w:rsid w:val="00C45A1D"/>
    <w:rsid w:val="00C460BC"/>
    <w:rsid w:val="00C46119"/>
    <w:rsid w:val="00C4645A"/>
    <w:rsid w:val="00C46C74"/>
    <w:rsid w:val="00C47ACB"/>
    <w:rsid w:val="00C504CC"/>
    <w:rsid w:val="00C50652"/>
    <w:rsid w:val="00C507DC"/>
    <w:rsid w:val="00C51C35"/>
    <w:rsid w:val="00C51E16"/>
    <w:rsid w:val="00C51FA3"/>
    <w:rsid w:val="00C5239E"/>
    <w:rsid w:val="00C52ABF"/>
    <w:rsid w:val="00C52FD7"/>
    <w:rsid w:val="00C53827"/>
    <w:rsid w:val="00C5390B"/>
    <w:rsid w:val="00C53F74"/>
    <w:rsid w:val="00C545EE"/>
    <w:rsid w:val="00C54CF3"/>
    <w:rsid w:val="00C551CE"/>
    <w:rsid w:val="00C55C83"/>
    <w:rsid w:val="00C55D0B"/>
    <w:rsid w:val="00C55F29"/>
    <w:rsid w:val="00C5664F"/>
    <w:rsid w:val="00C567FF"/>
    <w:rsid w:val="00C568FB"/>
    <w:rsid w:val="00C57138"/>
    <w:rsid w:val="00C57E95"/>
    <w:rsid w:val="00C60B50"/>
    <w:rsid w:val="00C60CC6"/>
    <w:rsid w:val="00C60E9C"/>
    <w:rsid w:val="00C623F1"/>
    <w:rsid w:val="00C625FD"/>
    <w:rsid w:val="00C62601"/>
    <w:rsid w:val="00C6379B"/>
    <w:rsid w:val="00C63854"/>
    <w:rsid w:val="00C63ECD"/>
    <w:rsid w:val="00C645D4"/>
    <w:rsid w:val="00C64A0B"/>
    <w:rsid w:val="00C64A68"/>
    <w:rsid w:val="00C64E78"/>
    <w:rsid w:val="00C65017"/>
    <w:rsid w:val="00C6515A"/>
    <w:rsid w:val="00C6702D"/>
    <w:rsid w:val="00C678D0"/>
    <w:rsid w:val="00C67C2D"/>
    <w:rsid w:val="00C67DDE"/>
    <w:rsid w:val="00C67FF2"/>
    <w:rsid w:val="00C704EF"/>
    <w:rsid w:val="00C71772"/>
    <w:rsid w:val="00C71AE2"/>
    <w:rsid w:val="00C71DD1"/>
    <w:rsid w:val="00C727A0"/>
    <w:rsid w:val="00C73212"/>
    <w:rsid w:val="00C73F93"/>
    <w:rsid w:val="00C74C04"/>
    <w:rsid w:val="00C74DB1"/>
    <w:rsid w:val="00C7549A"/>
    <w:rsid w:val="00C75690"/>
    <w:rsid w:val="00C75C41"/>
    <w:rsid w:val="00C75E68"/>
    <w:rsid w:val="00C75FE4"/>
    <w:rsid w:val="00C761E7"/>
    <w:rsid w:val="00C76495"/>
    <w:rsid w:val="00C76540"/>
    <w:rsid w:val="00C76FFB"/>
    <w:rsid w:val="00C775EF"/>
    <w:rsid w:val="00C77E3E"/>
    <w:rsid w:val="00C8057A"/>
    <w:rsid w:val="00C81050"/>
    <w:rsid w:val="00C81155"/>
    <w:rsid w:val="00C8137F"/>
    <w:rsid w:val="00C81400"/>
    <w:rsid w:val="00C81BB5"/>
    <w:rsid w:val="00C81BFF"/>
    <w:rsid w:val="00C81C37"/>
    <w:rsid w:val="00C81C47"/>
    <w:rsid w:val="00C81D1E"/>
    <w:rsid w:val="00C8207D"/>
    <w:rsid w:val="00C827E0"/>
    <w:rsid w:val="00C83267"/>
    <w:rsid w:val="00C83A2E"/>
    <w:rsid w:val="00C83B0E"/>
    <w:rsid w:val="00C84803"/>
    <w:rsid w:val="00C8484A"/>
    <w:rsid w:val="00C8487D"/>
    <w:rsid w:val="00C850D0"/>
    <w:rsid w:val="00C855C0"/>
    <w:rsid w:val="00C86B49"/>
    <w:rsid w:val="00C86F38"/>
    <w:rsid w:val="00C87023"/>
    <w:rsid w:val="00C874B0"/>
    <w:rsid w:val="00C87847"/>
    <w:rsid w:val="00C87C8A"/>
    <w:rsid w:val="00C90D22"/>
    <w:rsid w:val="00C90EDE"/>
    <w:rsid w:val="00C916CB"/>
    <w:rsid w:val="00C91B0D"/>
    <w:rsid w:val="00C92350"/>
    <w:rsid w:val="00C927A8"/>
    <w:rsid w:val="00C92862"/>
    <w:rsid w:val="00C92A00"/>
    <w:rsid w:val="00C92BB1"/>
    <w:rsid w:val="00C92E92"/>
    <w:rsid w:val="00C93042"/>
    <w:rsid w:val="00C93D72"/>
    <w:rsid w:val="00C94386"/>
    <w:rsid w:val="00C94413"/>
    <w:rsid w:val="00C944D7"/>
    <w:rsid w:val="00C947D0"/>
    <w:rsid w:val="00C94891"/>
    <w:rsid w:val="00C94BD4"/>
    <w:rsid w:val="00C951D1"/>
    <w:rsid w:val="00C95242"/>
    <w:rsid w:val="00C9545C"/>
    <w:rsid w:val="00C95502"/>
    <w:rsid w:val="00C96028"/>
    <w:rsid w:val="00C96968"/>
    <w:rsid w:val="00C96BA5"/>
    <w:rsid w:val="00C97815"/>
    <w:rsid w:val="00C978FB"/>
    <w:rsid w:val="00C97EC4"/>
    <w:rsid w:val="00CA0ABD"/>
    <w:rsid w:val="00CA18A5"/>
    <w:rsid w:val="00CA1903"/>
    <w:rsid w:val="00CA1A93"/>
    <w:rsid w:val="00CA1EA6"/>
    <w:rsid w:val="00CA2149"/>
    <w:rsid w:val="00CA23BF"/>
    <w:rsid w:val="00CA2DAE"/>
    <w:rsid w:val="00CA3CBA"/>
    <w:rsid w:val="00CA3F18"/>
    <w:rsid w:val="00CA496B"/>
    <w:rsid w:val="00CA4A31"/>
    <w:rsid w:val="00CA545D"/>
    <w:rsid w:val="00CA5CC6"/>
    <w:rsid w:val="00CA6522"/>
    <w:rsid w:val="00CA7BAA"/>
    <w:rsid w:val="00CA7C15"/>
    <w:rsid w:val="00CA7E7D"/>
    <w:rsid w:val="00CB0854"/>
    <w:rsid w:val="00CB1B93"/>
    <w:rsid w:val="00CB20D5"/>
    <w:rsid w:val="00CB2287"/>
    <w:rsid w:val="00CB3540"/>
    <w:rsid w:val="00CB43BC"/>
    <w:rsid w:val="00CB45F7"/>
    <w:rsid w:val="00CB525C"/>
    <w:rsid w:val="00CB536B"/>
    <w:rsid w:val="00CB658F"/>
    <w:rsid w:val="00CB6E19"/>
    <w:rsid w:val="00CB71C6"/>
    <w:rsid w:val="00CB7A01"/>
    <w:rsid w:val="00CC0856"/>
    <w:rsid w:val="00CC09E4"/>
    <w:rsid w:val="00CC0BA2"/>
    <w:rsid w:val="00CC0E12"/>
    <w:rsid w:val="00CC124B"/>
    <w:rsid w:val="00CC142D"/>
    <w:rsid w:val="00CC1AEC"/>
    <w:rsid w:val="00CC1C46"/>
    <w:rsid w:val="00CC2294"/>
    <w:rsid w:val="00CC23DD"/>
    <w:rsid w:val="00CC2F41"/>
    <w:rsid w:val="00CC49FB"/>
    <w:rsid w:val="00CC5407"/>
    <w:rsid w:val="00CC5629"/>
    <w:rsid w:val="00CC5FB6"/>
    <w:rsid w:val="00CC66CF"/>
    <w:rsid w:val="00CC6867"/>
    <w:rsid w:val="00CC70D3"/>
    <w:rsid w:val="00CC73A0"/>
    <w:rsid w:val="00CC74DE"/>
    <w:rsid w:val="00CC762D"/>
    <w:rsid w:val="00CC7C19"/>
    <w:rsid w:val="00CC7F1E"/>
    <w:rsid w:val="00CD0017"/>
    <w:rsid w:val="00CD0470"/>
    <w:rsid w:val="00CD04D0"/>
    <w:rsid w:val="00CD0666"/>
    <w:rsid w:val="00CD06D2"/>
    <w:rsid w:val="00CD0FE8"/>
    <w:rsid w:val="00CD1722"/>
    <w:rsid w:val="00CD274D"/>
    <w:rsid w:val="00CD2862"/>
    <w:rsid w:val="00CD2AED"/>
    <w:rsid w:val="00CD2C0D"/>
    <w:rsid w:val="00CD2C52"/>
    <w:rsid w:val="00CD40A8"/>
    <w:rsid w:val="00CD4890"/>
    <w:rsid w:val="00CD4982"/>
    <w:rsid w:val="00CD517D"/>
    <w:rsid w:val="00CD6407"/>
    <w:rsid w:val="00CD6444"/>
    <w:rsid w:val="00CD6A7E"/>
    <w:rsid w:val="00CD7323"/>
    <w:rsid w:val="00CD770D"/>
    <w:rsid w:val="00CD7C30"/>
    <w:rsid w:val="00CE02A6"/>
    <w:rsid w:val="00CE06AA"/>
    <w:rsid w:val="00CE091E"/>
    <w:rsid w:val="00CE191A"/>
    <w:rsid w:val="00CE1DDC"/>
    <w:rsid w:val="00CE2054"/>
    <w:rsid w:val="00CE2126"/>
    <w:rsid w:val="00CE2333"/>
    <w:rsid w:val="00CE235F"/>
    <w:rsid w:val="00CE2A76"/>
    <w:rsid w:val="00CE2C29"/>
    <w:rsid w:val="00CE2EE7"/>
    <w:rsid w:val="00CE3A81"/>
    <w:rsid w:val="00CE5441"/>
    <w:rsid w:val="00CE55C7"/>
    <w:rsid w:val="00CE5A90"/>
    <w:rsid w:val="00CE637D"/>
    <w:rsid w:val="00CE6C7E"/>
    <w:rsid w:val="00CE7378"/>
    <w:rsid w:val="00CE7948"/>
    <w:rsid w:val="00CF09BD"/>
    <w:rsid w:val="00CF0BF2"/>
    <w:rsid w:val="00CF0E03"/>
    <w:rsid w:val="00CF0E6C"/>
    <w:rsid w:val="00CF2766"/>
    <w:rsid w:val="00CF27EC"/>
    <w:rsid w:val="00CF2D7B"/>
    <w:rsid w:val="00CF2E6B"/>
    <w:rsid w:val="00CF308E"/>
    <w:rsid w:val="00CF3726"/>
    <w:rsid w:val="00CF388A"/>
    <w:rsid w:val="00CF3946"/>
    <w:rsid w:val="00CF41E4"/>
    <w:rsid w:val="00CF4EF9"/>
    <w:rsid w:val="00CF517A"/>
    <w:rsid w:val="00CF52FC"/>
    <w:rsid w:val="00CF5443"/>
    <w:rsid w:val="00CF5BC2"/>
    <w:rsid w:val="00CF6095"/>
    <w:rsid w:val="00CF61D3"/>
    <w:rsid w:val="00CF6C87"/>
    <w:rsid w:val="00CF702E"/>
    <w:rsid w:val="00CF7186"/>
    <w:rsid w:val="00CF72C2"/>
    <w:rsid w:val="00CF75F1"/>
    <w:rsid w:val="00CF7822"/>
    <w:rsid w:val="00D00241"/>
    <w:rsid w:val="00D004F4"/>
    <w:rsid w:val="00D00B13"/>
    <w:rsid w:val="00D00EA6"/>
    <w:rsid w:val="00D00F29"/>
    <w:rsid w:val="00D01164"/>
    <w:rsid w:val="00D017A8"/>
    <w:rsid w:val="00D01868"/>
    <w:rsid w:val="00D01891"/>
    <w:rsid w:val="00D01CF0"/>
    <w:rsid w:val="00D022AA"/>
    <w:rsid w:val="00D02384"/>
    <w:rsid w:val="00D02BC4"/>
    <w:rsid w:val="00D02CBC"/>
    <w:rsid w:val="00D02FEC"/>
    <w:rsid w:val="00D04219"/>
    <w:rsid w:val="00D04C82"/>
    <w:rsid w:val="00D0563B"/>
    <w:rsid w:val="00D0579E"/>
    <w:rsid w:val="00D05C05"/>
    <w:rsid w:val="00D05D46"/>
    <w:rsid w:val="00D06F1A"/>
    <w:rsid w:val="00D06F35"/>
    <w:rsid w:val="00D07723"/>
    <w:rsid w:val="00D07AC8"/>
    <w:rsid w:val="00D07D21"/>
    <w:rsid w:val="00D07E6D"/>
    <w:rsid w:val="00D10006"/>
    <w:rsid w:val="00D10168"/>
    <w:rsid w:val="00D105D2"/>
    <w:rsid w:val="00D1091C"/>
    <w:rsid w:val="00D10A52"/>
    <w:rsid w:val="00D113D8"/>
    <w:rsid w:val="00D11880"/>
    <w:rsid w:val="00D12341"/>
    <w:rsid w:val="00D126E4"/>
    <w:rsid w:val="00D12FCD"/>
    <w:rsid w:val="00D130D6"/>
    <w:rsid w:val="00D13DCC"/>
    <w:rsid w:val="00D143C1"/>
    <w:rsid w:val="00D14440"/>
    <w:rsid w:val="00D147AD"/>
    <w:rsid w:val="00D15897"/>
    <w:rsid w:val="00D15CA1"/>
    <w:rsid w:val="00D15EDE"/>
    <w:rsid w:val="00D167D0"/>
    <w:rsid w:val="00D1772A"/>
    <w:rsid w:val="00D178AC"/>
    <w:rsid w:val="00D20043"/>
    <w:rsid w:val="00D20107"/>
    <w:rsid w:val="00D2068B"/>
    <w:rsid w:val="00D20809"/>
    <w:rsid w:val="00D20D18"/>
    <w:rsid w:val="00D21583"/>
    <w:rsid w:val="00D2171A"/>
    <w:rsid w:val="00D2171F"/>
    <w:rsid w:val="00D217DD"/>
    <w:rsid w:val="00D223EF"/>
    <w:rsid w:val="00D23E87"/>
    <w:rsid w:val="00D24386"/>
    <w:rsid w:val="00D253BF"/>
    <w:rsid w:val="00D25456"/>
    <w:rsid w:val="00D25789"/>
    <w:rsid w:val="00D257C9"/>
    <w:rsid w:val="00D25ED4"/>
    <w:rsid w:val="00D2637E"/>
    <w:rsid w:val="00D263FE"/>
    <w:rsid w:val="00D2664F"/>
    <w:rsid w:val="00D268AA"/>
    <w:rsid w:val="00D27477"/>
    <w:rsid w:val="00D3029C"/>
    <w:rsid w:val="00D30B6D"/>
    <w:rsid w:val="00D30EC2"/>
    <w:rsid w:val="00D310AC"/>
    <w:rsid w:val="00D31290"/>
    <w:rsid w:val="00D31578"/>
    <w:rsid w:val="00D316E8"/>
    <w:rsid w:val="00D31F92"/>
    <w:rsid w:val="00D32127"/>
    <w:rsid w:val="00D32A8B"/>
    <w:rsid w:val="00D32E64"/>
    <w:rsid w:val="00D330D9"/>
    <w:rsid w:val="00D33376"/>
    <w:rsid w:val="00D33533"/>
    <w:rsid w:val="00D337B7"/>
    <w:rsid w:val="00D33C2C"/>
    <w:rsid w:val="00D33E5C"/>
    <w:rsid w:val="00D34239"/>
    <w:rsid w:val="00D3536C"/>
    <w:rsid w:val="00D35386"/>
    <w:rsid w:val="00D35BC4"/>
    <w:rsid w:val="00D35CC1"/>
    <w:rsid w:val="00D361AF"/>
    <w:rsid w:val="00D36276"/>
    <w:rsid w:val="00D370B6"/>
    <w:rsid w:val="00D373C1"/>
    <w:rsid w:val="00D40876"/>
    <w:rsid w:val="00D40904"/>
    <w:rsid w:val="00D409F2"/>
    <w:rsid w:val="00D40DFF"/>
    <w:rsid w:val="00D410E4"/>
    <w:rsid w:val="00D4188E"/>
    <w:rsid w:val="00D41AEC"/>
    <w:rsid w:val="00D4219E"/>
    <w:rsid w:val="00D42394"/>
    <w:rsid w:val="00D42518"/>
    <w:rsid w:val="00D426DB"/>
    <w:rsid w:val="00D42730"/>
    <w:rsid w:val="00D42D6D"/>
    <w:rsid w:val="00D42DC9"/>
    <w:rsid w:val="00D42F7A"/>
    <w:rsid w:val="00D43225"/>
    <w:rsid w:val="00D43EA9"/>
    <w:rsid w:val="00D44405"/>
    <w:rsid w:val="00D44BE5"/>
    <w:rsid w:val="00D44D94"/>
    <w:rsid w:val="00D45048"/>
    <w:rsid w:val="00D45717"/>
    <w:rsid w:val="00D45C34"/>
    <w:rsid w:val="00D46157"/>
    <w:rsid w:val="00D464FA"/>
    <w:rsid w:val="00D46573"/>
    <w:rsid w:val="00D46BEA"/>
    <w:rsid w:val="00D47463"/>
    <w:rsid w:val="00D5080B"/>
    <w:rsid w:val="00D51EA4"/>
    <w:rsid w:val="00D51FD4"/>
    <w:rsid w:val="00D523AC"/>
    <w:rsid w:val="00D52951"/>
    <w:rsid w:val="00D52A09"/>
    <w:rsid w:val="00D5440E"/>
    <w:rsid w:val="00D54634"/>
    <w:rsid w:val="00D54A46"/>
    <w:rsid w:val="00D54B8C"/>
    <w:rsid w:val="00D54BAC"/>
    <w:rsid w:val="00D54BBB"/>
    <w:rsid w:val="00D55308"/>
    <w:rsid w:val="00D55530"/>
    <w:rsid w:val="00D55D1A"/>
    <w:rsid w:val="00D5626F"/>
    <w:rsid w:val="00D56805"/>
    <w:rsid w:val="00D57117"/>
    <w:rsid w:val="00D57A1D"/>
    <w:rsid w:val="00D608A1"/>
    <w:rsid w:val="00D61028"/>
    <w:rsid w:val="00D6221F"/>
    <w:rsid w:val="00D62378"/>
    <w:rsid w:val="00D63523"/>
    <w:rsid w:val="00D651F4"/>
    <w:rsid w:val="00D6532A"/>
    <w:rsid w:val="00D6594D"/>
    <w:rsid w:val="00D6595A"/>
    <w:rsid w:val="00D65AE8"/>
    <w:rsid w:val="00D65B0B"/>
    <w:rsid w:val="00D6645D"/>
    <w:rsid w:val="00D664FD"/>
    <w:rsid w:val="00D66C5E"/>
    <w:rsid w:val="00D67951"/>
    <w:rsid w:val="00D67AA7"/>
    <w:rsid w:val="00D67C68"/>
    <w:rsid w:val="00D7090E"/>
    <w:rsid w:val="00D70B6A"/>
    <w:rsid w:val="00D70E78"/>
    <w:rsid w:val="00D71775"/>
    <w:rsid w:val="00D7235F"/>
    <w:rsid w:val="00D724EB"/>
    <w:rsid w:val="00D72D37"/>
    <w:rsid w:val="00D72E0B"/>
    <w:rsid w:val="00D73049"/>
    <w:rsid w:val="00D73899"/>
    <w:rsid w:val="00D738D9"/>
    <w:rsid w:val="00D73C16"/>
    <w:rsid w:val="00D74314"/>
    <w:rsid w:val="00D747CC"/>
    <w:rsid w:val="00D74CA0"/>
    <w:rsid w:val="00D74F98"/>
    <w:rsid w:val="00D74FCA"/>
    <w:rsid w:val="00D75144"/>
    <w:rsid w:val="00D75B57"/>
    <w:rsid w:val="00D75E1A"/>
    <w:rsid w:val="00D76371"/>
    <w:rsid w:val="00D765F3"/>
    <w:rsid w:val="00D777DD"/>
    <w:rsid w:val="00D77F0F"/>
    <w:rsid w:val="00D80873"/>
    <w:rsid w:val="00D808FF"/>
    <w:rsid w:val="00D81420"/>
    <w:rsid w:val="00D81741"/>
    <w:rsid w:val="00D81CF5"/>
    <w:rsid w:val="00D82197"/>
    <w:rsid w:val="00D834F9"/>
    <w:rsid w:val="00D8353C"/>
    <w:rsid w:val="00D83DC1"/>
    <w:rsid w:val="00D84D39"/>
    <w:rsid w:val="00D84EF1"/>
    <w:rsid w:val="00D8531C"/>
    <w:rsid w:val="00D855E5"/>
    <w:rsid w:val="00D85918"/>
    <w:rsid w:val="00D85D07"/>
    <w:rsid w:val="00D8601A"/>
    <w:rsid w:val="00D865F1"/>
    <w:rsid w:val="00D866E2"/>
    <w:rsid w:val="00D867FE"/>
    <w:rsid w:val="00D86D39"/>
    <w:rsid w:val="00D86DBD"/>
    <w:rsid w:val="00D87392"/>
    <w:rsid w:val="00D8760A"/>
    <w:rsid w:val="00D90141"/>
    <w:rsid w:val="00D90624"/>
    <w:rsid w:val="00D90C19"/>
    <w:rsid w:val="00D9124D"/>
    <w:rsid w:val="00D91300"/>
    <w:rsid w:val="00D91443"/>
    <w:rsid w:val="00D92159"/>
    <w:rsid w:val="00D926B7"/>
    <w:rsid w:val="00D92C5E"/>
    <w:rsid w:val="00D9342E"/>
    <w:rsid w:val="00D93515"/>
    <w:rsid w:val="00D93B4C"/>
    <w:rsid w:val="00D94526"/>
    <w:rsid w:val="00D94631"/>
    <w:rsid w:val="00D9491C"/>
    <w:rsid w:val="00D9495B"/>
    <w:rsid w:val="00D95B74"/>
    <w:rsid w:val="00D95E3D"/>
    <w:rsid w:val="00D96225"/>
    <w:rsid w:val="00D96288"/>
    <w:rsid w:val="00D964F4"/>
    <w:rsid w:val="00D96879"/>
    <w:rsid w:val="00D96B56"/>
    <w:rsid w:val="00D96EEA"/>
    <w:rsid w:val="00D979E0"/>
    <w:rsid w:val="00D97D59"/>
    <w:rsid w:val="00DA056B"/>
    <w:rsid w:val="00DA064F"/>
    <w:rsid w:val="00DA065C"/>
    <w:rsid w:val="00DA0AB2"/>
    <w:rsid w:val="00DA0BD4"/>
    <w:rsid w:val="00DA18BD"/>
    <w:rsid w:val="00DA1F24"/>
    <w:rsid w:val="00DA25BB"/>
    <w:rsid w:val="00DA2CAD"/>
    <w:rsid w:val="00DA2D1F"/>
    <w:rsid w:val="00DA34AF"/>
    <w:rsid w:val="00DA3FBD"/>
    <w:rsid w:val="00DA4511"/>
    <w:rsid w:val="00DA4A89"/>
    <w:rsid w:val="00DA4B7C"/>
    <w:rsid w:val="00DA5192"/>
    <w:rsid w:val="00DA538C"/>
    <w:rsid w:val="00DA5F57"/>
    <w:rsid w:val="00DA61F9"/>
    <w:rsid w:val="00DA62A3"/>
    <w:rsid w:val="00DA62CF"/>
    <w:rsid w:val="00DA6BB7"/>
    <w:rsid w:val="00DA6D5A"/>
    <w:rsid w:val="00DA6EAA"/>
    <w:rsid w:val="00DA6FD0"/>
    <w:rsid w:val="00DA78A4"/>
    <w:rsid w:val="00DA7AA7"/>
    <w:rsid w:val="00DB02C9"/>
    <w:rsid w:val="00DB0A4C"/>
    <w:rsid w:val="00DB1C09"/>
    <w:rsid w:val="00DB1DEA"/>
    <w:rsid w:val="00DB1EA0"/>
    <w:rsid w:val="00DB2942"/>
    <w:rsid w:val="00DB3AD9"/>
    <w:rsid w:val="00DB4107"/>
    <w:rsid w:val="00DB41DE"/>
    <w:rsid w:val="00DB433A"/>
    <w:rsid w:val="00DB4EC4"/>
    <w:rsid w:val="00DB5074"/>
    <w:rsid w:val="00DB5C5B"/>
    <w:rsid w:val="00DB5EBB"/>
    <w:rsid w:val="00DB6335"/>
    <w:rsid w:val="00DB6362"/>
    <w:rsid w:val="00DB6CF3"/>
    <w:rsid w:val="00DC03D6"/>
    <w:rsid w:val="00DC05DD"/>
    <w:rsid w:val="00DC0A5C"/>
    <w:rsid w:val="00DC0A79"/>
    <w:rsid w:val="00DC0D94"/>
    <w:rsid w:val="00DC1206"/>
    <w:rsid w:val="00DC176D"/>
    <w:rsid w:val="00DC283C"/>
    <w:rsid w:val="00DC29E1"/>
    <w:rsid w:val="00DC3707"/>
    <w:rsid w:val="00DC37E9"/>
    <w:rsid w:val="00DC3858"/>
    <w:rsid w:val="00DC3C2F"/>
    <w:rsid w:val="00DC4A38"/>
    <w:rsid w:val="00DC51A0"/>
    <w:rsid w:val="00DC51BE"/>
    <w:rsid w:val="00DC52B5"/>
    <w:rsid w:val="00DC5E68"/>
    <w:rsid w:val="00DC6452"/>
    <w:rsid w:val="00DC6D19"/>
    <w:rsid w:val="00DC7B49"/>
    <w:rsid w:val="00DD0800"/>
    <w:rsid w:val="00DD0BCA"/>
    <w:rsid w:val="00DD0E12"/>
    <w:rsid w:val="00DD1D1A"/>
    <w:rsid w:val="00DD3066"/>
    <w:rsid w:val="00DD3161"/>
    <w:rsid w:val="00DD3393"/>
    <w:rsid w:val="00DD3BED"/>
    <w:rsid w:val="00DD3CD2"/>
    <w:rsid w:val="00DD515B"/>
    <w:rsid w:val="00DD54CF"/>
    <w:rsid w:val="00DD57E4"/>
    <w:rsid w:val="00DD6057"/>
    <w:rsid w:val="00DD646A"/>
    <w:rsid w:val="00DD6785"/>
    <w:rsid w:val="00DD73BC"/>
    <w:rsid w:val="00DD74B5"/>
    <w:rsid w:val="00DD7787"/>
    <w:rsid w:val="00DD7798"/>
    <w:rsid w:val="00DD7884"/>
    <w:rsid w:val="00DD7D52"/>
    <w:rsid w:val="00DE0372"/>
    <w:rsid w:val="00DE0421"/>
    <w:rsid w:val="00DE08C2"/>
    <w:rsid w:val="00DE170A"/>
    <w:rsid w:val="00DE1C1D"/>
    <w:rsid w:val="00DE1CD8"/>
    <w:rsid w:val="00DE1F42"/>
    <w:rsid w:val="00DE1FBE"/>
    <w:rsid w:val="00DE20C9"/>
    <w:rsid w:val="00DE214A"/>
    <w:rsid w:val="00DE2577"/>
    <w:rsid w:val="00DE2592"/>
    <w:rsid w:val="00DE270D"/>
    <w:rsid w:val="00DE2B41"/>
    <w:rsid w:val="00DE394E"/>
    <w:rsid w:val="00DE3E77"/>
    <w:rsid w:val="00DE40F2"/>
    <w:rsid w:val="00DE4C84"/>
    <w:rsid w:val="00DE61F4"/>
    <w:rsid w:val="00DE6E59"/>
    <w:rsid w:val="00DE747D"/>
    <w:rsid w:val="00DE76D8"/>
    <w:rsid w:val="00DE78DC"/>
    <w:rsid w:val="00DE79FD"/>
    <w:rsid w:val="00DE7BE7"/>
    <w:rsid w:val="00DF08FE"/>
    <w:rsid w:val="00DF0993"/>
    <w:rsid w:val="00DF0F33"/>
    <w:rsid w:val="00DF113A"/>
    <w:rsid w:val="00DF1232"/>
    <w:rsid w:val="00DF1466"/>
    <w:rsid w:val="00DF1667"/>
    <w:rsid w:val="00DF1AB4"/>
    <w:rsid w:val="00DF1BD0"/>
    <w:rsid w:val="00DF2EB3"/>
    <w:rsid w:val="00DF3174"/>
    <w:rsid w:val="00DF35F8"/>
    <w:rsid w:val="00DF38F0"/>
    <w:rsid w:val="00DF3973"/>
    <w:rsid w:val="00DF3F22"/>
    <w:rsid w:val="00DF4125"/>
    <w:rsid w:val="00DF5191"/>
    <w:rsid w:val="00DF5A4D"/>
    <w:rsid w:val="00DF671E"/>
    <w:rsid w:val="00DF6780"/>
    <w:rsid w:val="00DF75F2"/>
    <w:rsid w:val="00DF7B9A"/>
    <w:rsid w:val="00E00A8D"/>
    <w:rsid w:val="00E00EF0"/>
    <w:rsid w:val="00E01852"/>
    <w:rsid w:val="00E01A55"/>
    <w:rsid w:val="00E02E49"/>
    <w:rsid w:val="00E03432"/>
    <w:rsid w:val="00E037CD"/>
    <w:rsid w:val="00E03B96"/>
    <w:rsid w:val="00E03D2A"/>
    <w:rsid w:val="00E03D50"/>
    <w:rsid w:val="00E04096"/>
    <w:rsid w:val="00E040EF"/>
    <w:rsid w:val="00E04AA0"/>
    <w:rsid w:val="00E04BF3"/>
    <w:rsid w:val="00E056B1"/>
    <w:rsid w:val="00E073CC"/>
    <w:rsid w:val="00E0771C"/>
    <w:rsid w:val="00E07EE7"/>
    <w:rsid w:val="00E10277"/>
    <w:rsid w:val="00E10EDF"/>
    <w:rsid w:val="00E11A08"/>
    <w:rsid w:val="00E14272"/>
    <w:rsid w:val="00E14876"/>
    <w:rsid w:val="00E149C7"/>
    <w:rsid w:val="00E14CD1"/>
    <w:rsid w:val="00E152B9"/>
    <w:rsid w:val="00E15438"/>
    <w:rsid w:val="00E156BA"/>
    <w:rsid w:val="00E157BF"/>
    <w:rsid w:val="00E1594E"/>
    <w:rsid w:val="00E15993"/>
    <w:rsid w:val="00E1599E"/>
    <w:rsid w:val="00E16C2E"/>
    <w:rsid w:val="00E16CE7"/>
    <w:rsid w:val="00E173FE"/>
    <w:rsid w:val="00E177FE"/>
    <w:rsid w:val="00E17B42"/>
    <w:rsid w:val="00E17BCD"/>
    <w:rsid w:val="00E17FBC"/>
    <w:rsid w:val="00E17FE0"/>
    <w:rsid w:val="00E201E5"/>
    <w:rsid w:val="00E2061C"/>
    <w:rsid w:val="00E20F14"/>
    <w:rsid w:val="00E21466"/>
    <w:rsid w:val="00E2365C"/>
    <w:rsid w:val="00E237CC"/>
    <w:rsid w:val="00E23DBD"/>
    <w:rsid w:val="00E24654"/>
    <w:rsid w:val="00E257B2"/>
    <w:rsid w:val="00E25F82"/>
    <w:rsid w:val="00E2623A"/>
    <w:rsid w:val="00E2663A"/>
    <w:rsid w:val="00E26D60"/>
    <w:rsid w:val="00E27AB1"/>
    <w:rsid w:val="00E27DD6"/>
    <w:rsid w:val="00E301FF"/>
    <w:rsid w:val="00E305C1"/>
    <w:rsid w:val="00E30694"/>
    <w:rsid w:val="00E30AAB"/>
    <w:rsid w:val="00E30BB5"/>
    <w:rsid w:val="00E31658"/>
    <w:rsid w:val="00E3167A"/>
    <w:rsid w:val="00E31848"/>
    <w:rsid w:val="00E31A7B"/>
    <w:rsid w:val="00E31BA9"/>
    <w:rsid w:val="00E31F0C"/>
    <w:rsid w:val="00E320A4"/>
    <w:rsid w:val="00E32DBE"/>
    <w:rsid w:val="00E32F2D"/>
    <w:rsid w:val="00E332FA"/>
    <w:rsid w:val="00E33901"/>
    <w:rsid w:val="00E33A2C"/>
    <w:rsid w:val="00E341A2"/>
    <w:rsid w:val="00E351FC"/>
    <w:rsid w:val="00E357AD"/>
    <w:rsid w:val="00E35A6B"/>
    <w:rsid w:val="00E368F5"/>
    <w:rsid w:val="00E3732C"/>
    <w:rsid w:val="00E3759A"/>
    <w:rsid w:val="00E37EBD"/>
    <w:rsid w:val="00E403BA"/>
    <w:rsid w:val="00E408F8"/>
    <w:rsid w:val="00E41487"/>
    <w:rsid w:val="00E41767"/>
    <w:rsid w:val="00E41D18"/>
    <w:rsid w:val="00E426D5"/>
    <w:rsid w:val="00E43049"/>
    <w:rsid w:val="00E4344F"/>
    <w:rsid w:val="00E43944"/>
    <w:rsid w:val="00E44414"/>
    <w:rsid w:val="00E446F4"/>
    <w:rsid w:val="00E447D9"/>
    <w:rsid w:val="00E44CFC"/>
    <w:rsid w:val="00E459D7"/>
    <w:rsid w:val="00E46277"/>
    <w:rsid w:val="00E46576"/>
    <w:rsid w:val="00E46CFD"/>
    <w:rsid w:val="00E46D7F"/>
    <w:rsid w:val="00E46F65"/>
    <w:rsid w:val="00E50239"/>
    <w:rsid w:val="00E50437"/>
    <w:rsid w:val="00E508E8"/>
    <w:rsid w:val="00E50DF7"/>
    <w:rsid w:val="00E51172"/>
    <w:rsid w:val="00E524BD"/>
    <w:rsid w:val="00E528A7"/>
    <w:rsid w:val="00E52AF2"/>
    <w:rsid w:val="00E5417E"/>
    <w:rsid w:val="00E5421C"/>
    <w:rsid w:val="00E54E63"/>
    <w:rsid w:val="00E5566B"/>
    <w:rsid w:val="00E55680"/>
    <w:rsid w:val="00E5594C"/>
    <w:rsid w:val="00E55C86"/>
    <w:rsid w:val="00E55CB6"/>
    <w:rsid w:val="00E55E60"/>
    <w:rsid w:val="00E56363"/>
    <w:rsid w:val="00E56489"/>
    <w:rsid w:val="00E567C2"/>
    <w:rsid w:val="00E57206"/>
    <w:rsid w:val="00E57305"/>
    <w:rsid w:val="00E57319"/>
    <w:rsid w:val="00E57961"/>
    <w:rsid w:val="00E57DC5"/>
    <w:rsid w:val="00E60D53"/>
    <w:rsid w:val="00E61DAB"/>
    <w:rsid w:val="00E62803"/>
    <w:rsid w:val="00E629AA"/>
    <w:rsid w:val="00E62DF6"/>
    <w:rsid w:val="00E637A3"/>
    <w:rsid w:val="00E637FD"/>
    <w:rsid w:val="00E63BED"/>
    <w:rsid w:val="00E64788"/>
    <w:rsid w:val="00E64F6C"/>
    <w:rsid w:val="00E650ED"/>
    <w:rsid w:val="00E65258"/>
    <w:rsid w:val="00E6582D"/>
    <w:rsid w:val="00E659EF"/>
    <w:rsid w:val="00E662F0"/>
    <w:rsid w:val="00E66396"/>
    <w:rsid w:val="00E668C0"/>
    <w:rsid w:val="00E66995"/>
    <w:rsid w:val="00E66A7D"/>
    <w:rsid w:val="00E66C37"/>
    <w:rsid w:val="00E67678"/>
    <w:rsid w:val="00E677B1"/>
    <w:rsid w:val="00E7082B"/>
    <w:rsid w:val="00E718DB"/>
    <w:rsid w:val="00E719D1"/>
    <w:rsid w:val="00E71F87"/>
    <w:rsid w:val="00E7269B"/>
    <w:rsid w:val="00E72803"/>
    <w:rsid w:val="00E7303F"/>
    <w:rsid w:val="00E73B07"/>
    <w:rsid w:val="00E748E3"/>
    <w:rsid w:val="00E74B04"/>
    <w:rsid w:val="00E74ECA"/>
    <w:rsid w:val="00E7504B"/>
    <w:rsid w:val="00E757B9"/>
    <w:rsid w:val="00E75C88"/>
    <w:rsid w:val="00E75FAE"/>
    <w:rsid w:val="00E76B82"/>
    <w:rsid w:val="00E80549"/>
    <w:rsid w:val="00E80703"/>
    <w:rsid w:val="00E81227"/>
    <w:rsid w:val="00E814CE"/>
    <w:rsid w:val="00E817DF"/>
    <w:rsid w:val="00E81DC2"/>
    <w:rsid w:val="00E81FD5"/>
    <w:rsid w:val="00E82397"/>
    <w:rsid w:val="00E82522"/>
    <w:rsid w:val="00E833C4"/>
    <w:rsid w:val="00E837EC"/>
    <w:rsid w:val="00E838E1"/>
    <w:rsid w:val="00E83960"/>
    <w:rsid w:val="00E83B32"/>
    <w:rsid w:val="00E83BA9"/>
    <w:rsid w:val="00E83BAA"/>
    <w:rsid w:val="00E83F6C"/>
    <w:rsid w:val="00E83F9C"/>
    <w:rsid w:val="00E85AA6"/>
    <w:rsid w:val="00E862AA"/>
    <w:rsid w:val="00E86506"/>
    <w:rsid w:val="00E872C4"/>
    <w:rsid w:val="00E87379"/>
    <w:rsid w:val="00E87BF6"/>
    <w:rsid w:val="00E90317"/>
    <w:rsid w:val="00E90449"/>
    <w:rsid w:val="00E906C8"/>
    <w:rsid w:val="00E907D5"/>
    <w:rsid w:val="00E917C7"/>
    <w:rsid w:val="00E91AE8"/>
    <w:rsid w:val="00E91CAE"/>
    <w:rsid w:val="00E921EF"/>
    <w:rsid w:val="00E928EE"/>
    <w:rsid w:val="00E9295E"/>
    <w:rsid w:val="00E92AED"/>
    <w:rsid w:val="00E92F83"/>
    <w:rsid w:val="00E93808"/>
    <w:rsid w:val="00E93F51"/>
    <w:rsid w:val="00E9412B"/>
    <w:rsid w:val="00E9418C"/>
    <w:rsid w:val="00E944E4"/>
    <w:rsid w:val="00E9522B"/>
    <w:rsid w:val="00E953F8"/>
    <w:rsid w:val="00E95D82"/>
    <w:rsid w:val="00E95E68"/>
    <w:rsid w:val="00E960BE"/>
    <w:rsid w:val="00E9620D"/>
    <w:rsid w:val="00E96C5E"/>
    <w:rsid w:val="00E971CF"/>
    <w:rsid w:val="00E975B4"/>
    <w:rsid w:val="00E97717"/>
    <w:rsid w:val="00E9783A"/>
    <w:rsid w:val="00EA0969"/>
    <w:rsid w:val="00EA0E2A"/>
    <w:rsid w:val="00EA104F"/>
    <w:rsid w:val="00EA16DE"/>
    <w:rsid w:val="00EA1DC7"/>
    <w:rsid w:val="00EA1E44"/>
    <w:rsid w:val="00EA1E4E"/>
    <w:rsid w:val="00EA1EA6"/>
    <w:rsid w:val="00EA24FD"/>
    <w:rsid w:val="00EA255B"/>
    <w:rsid w:val="00EA2761"/>
    <w:rsid w:val="00EA2977"/>
    <w:rsid w:val="00EA299B"/>
    <w:rsid w:val="00EA3040"/>
    <w:rsid w:val="00EA3114"/>
    <w:rsid w:val="00EA3768"/>
    <w:rsid w:val="00EA3EB1"/>
    <w:rsid w:val="00EA3FCC"/>
    <w:rsid w:val="00EA40ED"/>
    <w:rsid w:val="00EA472A"/>
    <w:rsid w:val="00EA4CBA"/>
    <w:rsid w:val="00EA4F67"/>
    <w:rsid w:val="00EA69F9"/>
    <w:rsid w:val="00EA6AA2"/>
    <w:rsid w:val="00EA6C95"/>
    <w:rsid w:val="00EA7288"/>
    <w:rsid w:val="00EA731B"/>
    <w:rsid w:val="00EA7485"/>
    <w:rsid w:val="00EA792D"/>
    <w:rsid w:val="00EB01D5"/>
    <w:rsid w:val="00EB035D"/>
    <w:rsid w:val="00EB080D"/>
    <w:rsid w:val="00EB08CA"/>
    <w:rsid w:val="00EB0CC5"/>
    <w:rsid w:val="00EB0E60"/>
    <w:rsid w:val="00EB0E8F"/>
    <w:rsid w:val="00EB105D"/>
    <w:rsid w:val="00EB145B"/>
    <w:rsid w:val="00EB1620"/>
    <w:rsid w:val="00EB192A"/>
    <w:rsid w:val="00EB1B48"/>
    <w:rsid w:val="00EB1D70"/>
    <w:rsid w:val="00EB1F89"/>
    <w:rsid w:val="00EB2025"/>
    <w:rsid w:val="00EB21D5"/>
    <w:rsid w:val="00EB2328"/>
    <w:rsid w:val="00EB238B"/>
    <w:rsid w:val="00EB2420"/>
    <w:rsid w:val="00EB285D"/>
    <w:rsid w:val="00EB28F1"/>
    <w:rsid w:val="00EB4085"/>
    <w:rsid w:val="00EB40DF"/>
    <w:rsid w:val="00EB4B9D"/>
    <w:rsid w:val="00EB4E61"/>
    <w:rsid w:val="00EB619B"/>
    <w:rsid w:val="00EB62ED"/>
    <w:rsid w:val="00EB6459"/>
    <w:rsid w:val="00EB72FB"/>
    <w:rsid w:val="00EB7F23"/>
    <w:rsid w:val="00EC0D73"/>
    <w:rsid w:val="00EC0F4F"/>
    <w:rsid w:val="00EC125B"/>
    <w:rsid w:val="00EC1805"/>
    <w:rsid w:val="00EC2705"/>
    <w:rsid w:val="00EC380C"/>
    <w:rsid w:val="00EC4730"/>
    <w:rsid w:val="00EC4784"/>
    <w:rsid w:val="00EC58A1"/>
    <w:rsid w:val="00EC5D87"/>
    <w:rsid w:val="00EC5FBF"/>
    <w:rsid w:val="00EC62C9"/>
    <w:rsid w:val="00EC6D6D"/>
    <w:rsid w:val="00ED03B8"/>
    <w:rsid w:val="00ED0E00"/>
    <w:rsid w:val="00ED153C"/>
    <w:rsid w:val="00ED18CF"/>
    <w:rsid w:val="00ED2399"/>
    <w:rsid w:val="00ED27F8"/>
    <w:rsid w:val="00ED2DF4"/>
    <w:rsid w:val="00ED3799"/>
    <w:rsid w:val="00ED3E49"/>
    <w:rsid w:val="00ED3E69"/>
    <w:rsid w:val="00ED3FC9"/>
    <w:rsid w:val="00ED49E1"/>
    <w:rsid w:val="00ED62C2"/>
    <w:rsid w:val="00ED636F"/>
    <w:rsid w:val="00ED73FE"/>
    <w:rsid w:val="00ED7A74"/>
    <w:rsid w:val="00ED7D7E"/>
    <w:rsid w:val="00EE097B"/>
    <w:rsid w:val="00EE0A13"/>
    <w:rsid w:val="00EE0D3D"/>
    <w:rsid w:val="00EE16ED"/>
    <w:rsid w:val="00EE1A05"/>
    <w:rsid w:val="00EE1B7D"/>
    <w:rsid w:val="00EE24D2"/>
    <w:rsid w:val="00EE36D3"/>
    <w:rsid w:val="00EE37AE"/>
    <w:rsid w:val="00EE38BF"/>
    <w:rsid w:val="00EE3A5A"/>
    <w:rsid w:val="00EE3BDB"/>
    <w:rsid w:val="00EE3F2D"/>
    <w:rsid w:val="00EE4211"/>
    <w:rsid w:val="00EE558B"/>
    <w:rsid w:val="00EE5CCA"/>
    <w:rsid w:val="00EE5F70"/>
    <w:rsid w:val="00EE6272"/>
    <w:rsid w:val="00EE6322"/>
    <w:rsid w:val="00EE6516"/>
    <w:rsid w:val="00EE6F12"/>
    <w:rsid w:val="00EE7750"/>
    <w:rsid w:val="00EF021F"/>
    <w:rsid w:val="00EF0910"/>
    <w:rsid w:val="00EF0F19"/>
    <w:rsid w:val="00EF0F5B"/>
    <w:rsid w:val="00EF127E"/>
    <w:rsid w:val="00EF2BE5"/>
    <w:rsid w:val="00EF2C3E"/>
    <w:rsid w:val="00EF2D30"/>
    <w:rsid w:val="00EF2F40"/>
    <w:rsid w:val="00EF306F"/>
    <w:rsid w:val="00EF3572"/>
    <w:rsid w:val="00EF3D0B"/>
    <w:rsid w:val="00EF3E97"/>
    <w:rsid w:val="00EF3FA3"/>
    <w:rsid w:val="00EF4420"/>
    <w:rsid w:val="00EF462A"/>
    <w:rsid w:val="00EF4D42"/>
    <w:rsid w:val="00EF4EB1"/>
    <w:rsid w:val="00EF510E"/>
    <w:rsid w:val="00EF5515"/>
    <w:rsid w:val="00EF5837"/>
    <w:rsid w:val="00EF5B1C"/>
    <w:rsid w:val="00EF5E6F"/>
    <w:rsid w:val="00EF64E0"/>
    <w:rsid w:val="00EF6798"/>
    <w:rsid w:val="00EF6905"/>
    <w:rsid w:val="00EF6E8C"/>
    <w:rsid w:val="00EF7BDD"/>
    <w:rsid w:val="00F0092F"/>
    <w:rsid w:val="00F00B5C"/>
    <w:rsid w:val="00F00E0D"/>
    <w:rsid w:val="00F012CB"/>
    <w:rsid w:val="00F021D7"/>
    <w:rsid w:val="00F029B3"/>
    <w:rsid w:val="00F03BF5"/>
    <w:rsid w:val="00F03E17"/>
    <w:rsid w:val="00F041CF"/>
    <w:rsid w:val="00F04B8C"/>
    <w:rsid w:val="00F04E80"/>
    <w:rsid w:val="00F04FEA"/>
    <w:rsid w:val="00F054A7"/>
    <w:rsid w:val="00F05CB2"/>
    <w:rsid w:val="00F05D71"/>
    <w:rsid w:val="00F06340"/>
    <w:rsid w:val="00F068BB"/>
    <w:rsid w:val="00F06D35"/>
    <w:rsid w:val="00F06F41"/>
    <w:rsid w:val="00F074BD"/>
    <w:rsid w:val="00F07CB1"/>
    <w:rsid w:val="00F1017A"/>
    <w:rsid w:val="00F10196"/>
    <w:rsid w:val="00F10347"/>
    <w:rsid w:val="00F103EE"/>
    <w:rsid w:val="00F1064C"/>
    <w:rsid w:val="00F11308"/>
    <w:rsid w:val="00F11BCA"/>
    <w:rsid w:val="00F12A4C"/>
    <w:rsid w:val="00F13350"/>
    <w:rsid w:val="00F13B65"/>
    <w:rsid w:val="00F143FC"/>
    <w:rsid w:val="00F14DAE"/>
    <w:rsid w:val="00F14E87"/>
    <w:rsid w:val="00F14ECB"/>
    <w:rsid w:val="00F15A52"/>
    <w:rsid w:val="00F15FE8"/>
    <w:rsid w:val="00F168D2"/>
    <w:rsid w:val="00F16AB9"/>
    <w:rsid w:val="00F16E56"/>
    <w:rsid w:val="00F17387"/>
    <w:rsid w:val="00F17806"/>
    <w:rsid w:val="00F1797A"/>
    <w:rsid w:val="00F17E51"/>
    <w:rsid w:val="00F210DC"/>
    <w:rsid w:val="00F212CE"/>
    <w:rsid w:val="00F2134B"/>
    <w:rsid w:val="00F21C38"/>
    <w:rsid w:val="00F21E57"/>
    <w:rsid w:val="00F2206C"/>
    <w:rsid w:val="00F223DC"/>
    <w:rsid w:val="00F2272A"/>
    <w:rsid w:val="00F22B4F"/>
    <w:rsid w:val="00F23E0E"/>
    <w:rsid w:val="00F23ED0"/>
    <w:rsid w:val="00F241CC"/>
    <w:rsid w:val="00F24B08"/>
    <w:rsid w:val="00F24F67"/>
    <w:rsid w:val="00F25575"/>
    <w:rsid w:val="00F255F2"/>
    <w:rsid w:val="00F2599C"/>
    <w:rsid w:val="00F25CA3"/>
    <w:rsid w:val="00F25D00"/>
    <w:rsid w:val="00F26412"/>
    <w:rsid w:val="00F267DF"/>
    <w:rsid w:val="00F26818"/>
    <w:rsid w:val="00F26AC1"/>
    <w:rsid w:val="00F26DEE"/>
    <w:rsid w:val="00F26FB7"/>
    <w:rsid w:val="00F270BA"/>
    <w:rsid w:val="00F2749F"/>
    <w:rsid w:val="00F27FB7"/>
    <w:rsid w:val="00F30F10"/>
    <w:rsid w:val="00F310DD"/>
    <w:rsid w:val="00F316DF"/>
    <w:rsid w:val="00F31824"/>
    <w:rsid w:val="00F31A8E"/>
    <w:rsid w:val="00F31F17"/>
    <w:rsid w:val="00F3245B"/>
    <w:rsid w:val="00F32959"/>
    <w:rsid w:val="00F329F4"/>
    <w:rsid w:val="00F32E55"/>
    <w:rsid w:val="00F33346"/>
    <w:rsid w:val="00F34B0D"/>
    <w:rsid w:val="00F3542B"/>
    <w:rsid w:val="00F35EB2"/>
    <w:rsid w:val="00F3757F"/>
    <w:rsid w:val="00F40609"/>
    <w:rsid w:val="00F40E89"/>
    <w:rsid w:val="00F41E57"/>
    <w:rsid w:val="00F41F26"/>
    <w:rsid w:val="00F42CDC"/>
    <w:rsid w:val="00F44113"/>
    <w:rsid w:val="00F44BB9"/>
    <w:rsid w:val="00F44DAC"/>
    <w:rsid w:val="00F44E28"/>
    <w:rsid w:val="00F455DB"/>
    <w:rsid w:val="00F45873"/>
    <w:rsid w:val="00F458B9"/>
    <w:rsid w:val="00F46372"/>
    <w:rsid w:val="00F46439"/>
    <w:rsid w:val="00F46656"/>
    <w:rsid w:val="00F474C6"/>
    <w:rsid w:val="00F47842"/>
    <w:rsid w:val="00F479DA"/>
    <w:rsid w:val="00F47A64"/>
    <w:rsid w:val="00F47CC6"/>
    <w:rsid w:val="00F47DDC"/>
    <w:rsid w:val="00F50065"/>
    <w:rsid w:val="00F501A0"/>
    <w:rsid w:val="00F508FB"/>
    <w:rsid w:val="00F51906"/>
    <w:rsid w:val="00F52323"/>
    <w:rsid w:val="00F5240F"/>
    <w:rsid w:val="00F5279A"/>
    <w:rsid w:val="00F5296A"/>
    <w:rsid w:val="00F52B5E"/>
    <w:rsid w:val="00F5352F"/>
    <w:rsid w:val="00F53B55"/>
    <w:rsid w:val="00F53EA6"/>
    <w:rsid w:val="00F545BC"/>
    <w:rsid w:val="00F54895"/>
    <w:rsid w:val="00F5520D"/>
    <w:rsid w:val="00F55406"/>
    <w:rsid w:val="00F55BA5"/>
    <w:rsid w:val="00F56415"/>
    <w:rsid w:val="00F567FC"/>
    <w:rsid w:val="00F572FB"/>
    <w:rsid w:val="00F60DBB"/>
    <w:rsid w:val="00F615FD"/>
    <w:rsid w:val="00F61AC9"/>
    <w:rsid w:val="00F61E9F"/>
    <w:rsid w:val="00F6232A"/>
    <w:rsid w:val="00F62466"/>
    <w:rsid w:val="00F63366"/>
    <w:rsid w:val="00F634DD"/>
    <w:rsid w:val="00F63D59"/>
    <w:rsid w:val="00F64664"/>
    <w:rsid w:val="00F6468A"/>
    <w:rsid w:val="00F64E4A"/>
    <w:rsid w:val="00F64F04"/>
    <w:rsid w:val="00F657EE"/>
    <w:rsid w:val="00F66427"/>
    <w:rsid w:val="00F674C9"/>
    <w:rsid w:val="00F6799A"/>
    <w:rsid w:val="00F67A93"/>
    <w:rsid w:val="00F70199"/>
    <w:rsid w:val="00F7020D"/>
    <w:rsid w:val="00F7037A"/>
    <w:rsid w:val="00F70530"/>
    <w:rsid w:val="00F70EF4"/>
    <w:rsid w:val="00F71001"/>
    <w:rsid w:val="00F71160"/>
    <w:rsid w:val="00F712CC"/>
    <w:rsid w:val="00F7159C"/>
    <w:rsid w:val="00F71A00"/>
    <w:rsid w:val="00F71D10"/>
    <w:rsid w:val="00F71ED6"/>
    <w:rsid w:val="00F7247F"/>
    <w:rsid w:val="00F72AC5"/>
    <w:rsid w:val="00F72B43"/>
    <w:rsid w:val="00F736FC"/>
    <w:rsid w:val="00F743D3"/>
    <w:rsid w:val="00F74B48"/>
    <w:rsid w:val="00F75145"/>
    <w:rsid w:val="00F75412"/>
    <w:rsid w:val="00F7551B"/>
    <w:rsid w:val="00F75866"/>
    <w:rsid w:val="00F75975"/>
    <w:rsid w:val="00F76278"/>
    <w:rsid w:val="00F769C9"/>
    <w:rsid w:val="00F77507"/>
    <w:rsid w:val="00F77527"/>
    <w:rsid w:val="00F77B16"/>
    <w:rsid w:val="00F807A5"/>
    <w:rsid w:val="00F809BC"/>
    <w:rsid w:val="00F809EE"/>
    <w:rsid w:val="00F80A9D"/>
    <w:rsid w:val="00F80D6B"/>
    <w:rsid w:val="00F80D80"/>
    <w:rsid w:val="00F80DDF"/>
    <w:rsid w:val="00F810E6"/>
    <w:rsid w:val="00F811B8"/>
    <w:rsid w:val="00F818EF"/>
    <w:rsid w:val="00F81D81"/>
    <w:rsid w:val="00F821FB"/>
    <w:rsid w:val="00F828D0"/>
    <w:rsid w:val="00F82BC4"/>
    <w:rsid w:val="00F83075"/>
    <w:rsid w:val="00F830E7"/>
    <w:rsid w:val="00F835A6"/>
    <w:rsid w:val="00F837EE"/>
    <w:rsid w:val="00F83973"/>
    <w:rsid w:val="00F84B9B"/>
    <w:rsid w:val="00F8568C"/>
    <w:rsid w:val="00F858AE"/>
    <w:rsid w:val="00F85C02"/>
    <w:rsid w:val="00F8612B"/>
    <w:rsid w:val="00F86C87"/>
    <w:rsid w:val="00F87822"/>
    <w:rsid w:val="00F901C8"/>
    <w:rsid w:val="00F90A07"/>
    <w:rsid w:val="00F90D9F"/>
    <w:rsid w:val="00F9140E"/>
    <w:rsid w:val="00F9163F"/>
    <w:rsid w:val="00F91695"/>
    <w:rsid w:val="00F91B25"/>
    <w:rsid w:val="00F91CF0"/>
    <w:rsid w:val="00F92711"/>
    <w:rsid w:val="00F92B3A"/>
    <w:rsid w:val="00F92D8D"/>
    <w:rsid w:val="00F9375B"/>
    <w:rsid w:val="00F95279"/>
    <w:rsid w:val="00F95B4D"/>
    <w:rsid w:val="00F95CE4"/>
    <w:rsid w:val="00F961F4"/>
    <w:rsid w:val="00F96214"/>
    <w:rsid w:val="00F96427"/>
    <w:rsid w:val="00F966EC"/>
    <w:rsid w:val="00F968EB"/>
    <w:rsid w:val="00F96CEA"/>
    <w:rsid w:val="00F970E5"/>
    <w:rsid w:val="00F97C42"/>
    <w:rsid w:val="00F97D59"/>
    <w:rsid w:val="00F97EE4"/>
    <w:rsid w:val="00FA0001"/>
    <w:rsid w:val="00FA06C1"/>
    <w:rsid w:val="00FA0EE8"/>
    <w:rsid w:val="00FA18B4"/>
    <w:rsid w:val="00FA1F9F"/>
    <w:rsid w:val="00FA28A7"/>
    <w:rsid w:val="00FA316E"/>
    <w:rsid w:val="00FA368C"/>
    <w:rsid w:val="00FA3C91"/>
    <w:rsid w:val="00FA3D41"/>
    <w:rsid w:val="00FA3F62"/>
    <w:rsid w:val="00FA4164"/>
    <w:rsid w:val="00FA7B4C"/>
    <w:rsid w:val="00FA7BC6"/>
    <w:rsid w:val="00FB0E11"/>
    <w:rsid w:val="00FB1427"/>
    <w:rsid w:val="00FB145D"/>
    <w:rsid w:val="00FB1AA4"/>
    <w:rsid w:val="00FB28D9"/>
    <w:rsid w:val="00FB3075"/>
    <w:rsid w:val="00FB34AE"/>
    <w:rsid w:val="00FB37F6"/>
    <w:rsid w:val="00FB3910"/>
    <w:rsid w:val="00FB3958"/>
    <w:rsid w:val="00FB3E6B"/>
    <w:rsid w:val="00FB52E9"/>
    <w:rsid w:val="00FB5C88"/>
    <w:rsid w:val="00FB60BA"/>
    <w:rsid w:val="00FB6517"/>
    <w:rsid w:val="00FB6F1D"/>
    <w:rsid w:val="00FB74AD"/>
    <w:rsid w:val="00FB76E1"/>
    <w:rsid w:val="00FB78BD"/>
    <w:rsid w:val="00FB7CD7"/>
    <w:rsid w:val="00FC0417"/>
    <w:rsid w:val="00FC07D2"/>
    <w:rsid w:val="00FC09F5"/>
    <w:rsid w:val="00FC0B91"/>
    <w:rsid w:val="00FC0E7D"/>
    <w:rsid w:val="00FC15EA"/>
    <w:rsid w:val="00FC1959"/>
    <w:rsid w:val="00FC2590"/>
    <w:rsid w:val="00FC289A"/>
    <w:rsid w:val="00FC35B5"/>
    <w:rsid w:val="00FC3625"/>
    <w:rsid w:val="00FC3836"/>
    <w:rsid w:val="00FC40DB"/>
    <w:rsid w:val="00FC43AA"/>
    <w:rsid w:val="00FC472B"/>
    <w:rsid w:val="00FC4AEB"/>
    <w:rsid w:val="00FC54AD"/>
    <w:rsid w:val="00FC5843"/>
    <w:rsid w:val="00FC715B"/>
    <w:rsid w:val="00FC75B2"/>
    <w:rsid w:val="00FC76E6"/>
    <w:rsid w:val="00FC7D0D"/>
    <w:rsid w:val="00FD0378"/>
    <w:rsid w:val="00FD0A5F"/>
    <w:rsid w:val="00FD0C8E"/>
    <w:rsid w:val="00FD0D35"/>
    <w:rsid w:val="00FD0EAA"/>
    <w:rsid w:val="00FD0F87"/>
    <w:rsid w:val="00FD1813"/>
    <w:rsid w:val="00FD19E1"/>
    <w:rsid w:val="00FD1A32"/>
    <w:rsid w:val="00FD1F0A"/>
    <w:rsid w:val="00FD28DD"/>
    <w:rsid w:val="00FD2F74"/>
    <w:rsid w:val="00FD34C4"/>
    <w:rsid w:val="00FD380F"/>
    <w:rsid w:val="00FD5A3E"/>
    <w:rsid w:val="00FD62B9"/>
    <w:rsid w:val="00FD6CA2"/>
    <w:rsid w:val="00FD6E3B"/>
    <w:rsid w:val="00FD75FA"/>
    <w:rsid w:val="00FE0131"/>
    <w:rsid w:val="00FE01B0"/>
    <w:rsid w:val="00FE01D7"/>
    <w:rsid w:val="00FE0898"/>
    <w:rsid w:val="00FE0ACC"/>
    <w:rsid w:val="00FE0E34"/>
    <w:rsid w:val="00FE0EF1"/>
    <w:rsid w:val="00FE157E"/>
    <w:rsid w:val="00FE1919"/>
    <w:rsid w:val="00FE25CE"/>
    <w:rsid w:val="00FE2B06"/>
    <w:rsid w:val="00FE386B"/>
    <w:rsid w:val="00FE3DC0"/>
    <w:rsid w:val="00FE41F7"/>
    <w:rsid w:val="00FE45A0"/>
    <w:rsid w:val="00FE487B"/>
    <w:rsid w:val="00FE511B"/>
    <w:rsid w:val="00FE575D"/>
    <w:rsid w:val="00FE5A91"/>
    <w:rsid w:val="00FE611F"/>
    <w:rsid w:val="00FE621A"/>
    <w:rsid w:val="00FE6817"/>
    <w:rsid w:val="00FE6A1D"/>
    <w:rsid w:val="00FE6C25"/>
    <w:rsid w:val="00FE6D24"/>
    <w:rsid w:val="00FE6F01"/>
    <w:rsid w:val="00FE70AE"/>
    <w:rsid w:val="00FF0CDC"/>
    <w:rsid w:val="00FF0DF2"/>
    <w:rsid w:val="00FF10C9"/>
    <w:rsid w:val="00FF136E"/>
    <w:rsid w:val="00FF13A1"/>
    <w:rsid w:val="00FF19B0"/>
    <w:rsid w:val="00FF1BF9"/>
    <w:rsid w:val="00FF20A3"/>
    <w:rsid w:val="00FF222D"/>
    <w:rsid w:val="00FF2924"/>
    <w:rsid w:val="00FF2F80"/>
    <w:rsid w:val="00FF3220"/>
    <w:rsid w:val="00FF3272"/>
    <w:rsid w:val="00FF3362"/>
    <w:rsid w:val="00FF3640"/>
    <w:rsid w:val="00FF372D"/>
    <w:rsid w:val="00FF3AD9"/>
    <w:rsid w:val="00FF3EDD"/>
    <w:rsid w:val="00FF4F8C"/>
    <w:rsid w:val="00FF58CE"/>
    <w:rsid w:val="00FF5AB0"/>
    <w:rsid w:val="00FF5BE9"/>
    <w:rsid w:val="00FF629B"/>
    <w:rsid w:val="00FF6664"/>
    <w:rsid w:val="00FF71E0"/>
    <w:rsid w:val="00FF7323"/>
    <w:rsid w:val="00FF791F"/>
    <w:rsid w:val="00FF7BDB"/>
    <w:rsid w:val="00FF7CFD"/>
    <w:rsid w:val="00FF7E2C"/>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4f2d7f">
      <v:fill color="white" on="f"/>
      <v:stroke color="#4f2d7f" weight="2pt"/>
      <o:colormru v:ext="edit" colors="#008566,#39b54a,#1869b2,#ebf7ed"/>
    </o:shapedefaults>
    <o:shapelayout v:ext="edit">
      <o:idmap v:ext="edit" data="2"/>
    </o:shapelayout>
  </w:shapeDefaults>
  <w:decimalSymbol w:val="."/>
  <w:listSeparator w:val=","/>
  <w14:docId w14:val="3907AC4E"/>
  <w15:docId w15:val="{0510891B-7769-4BAD-977D-0AB96063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Calibri 11"/>
    <w:qFormat/>
    <w:rsid w:val="00165DB2"/>
  </w:style>
  <w:style w:type="paragraph" w:styleId="Heading1">
    <w:name w:val="heading 1"/>
    <w:aliases w:val="Chapter Level 2"/>
    <w:basedOn w:val="Normal"/>
    <w:next w:val="Normal"/>
    <w:link w:val="Heading1Char"/>
    <w:uiPriority w:val="9"/>
    <w:qFormat/>
    <w:rsid w:val="00165DB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Chapter Level 3,Chapter Level 1"/>
    <w:basedOn w:val="Normal"/>
    <w:next w:val="Normal"/>
    <w:link w:val="Heading2Char"/>
    <w:uiPriority w:val="9"/>
    <w:unhideWhenUsed/>
    <w:qFormat/>
    <w:rsid w:val="00165DB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B7CEF"/>
    <w:pPr>
      <w:keepNext/>
      <w:keepLines/>
      <w:spacing w:before="240" w:after="0" w:line="240" w:lineRule="auto"/>
      <w:outlineLvl w:val="2"/>
    </w:pPr>
    <w:rPr>
      <w:rFonts w:eastAsiaTheme="majorEastAsia" w:cstheme="minorHAnsi"/>
      <w:color w:val="365F91" w:themeColor="accent1" w:themeShade="BF"/>
      <w:sz w:val="32"/>
      <w:szCs w:val="32"/>
    </w:rPr>
  </w:style>
  <w:style w:type="paragraph" w:styleId="Heading4">
    <w:name w:val="heading 4"/>
    <w:basedOn w:val="Normal"/>
    <w:next w:val="Normal"/>
    <w:link w:val="Heading4Char"/>
    <w:uiPriority w:val="9"/>
    <w:unhideWhenUsed/>
    <w:qFormat/>
    <w:rsid w:val="00463AC2"/>
    <w:pPr>
      <w:keepNext/>
      <w:keepLines/>
      <w:spacing w:before="40" w:after="0"/>
      <w:outlineLvl w:val="3"/>
    </w:pPr>
    <w:rPr>
      <w:rFonts w:eastAsiaTheme="majorEastAsia" w:cstheme="minorHAnsi"/>
      <w:b/>
      <w:bCs/>
      <w:color w:val="365F91" w:themeColor="accent1" w:themeShade="BF"/>
      <w:sz w:val="24"/>
      <w:szCs w:val="24"/>
    </w:rPr>
  </w:style>
  <w:style w:type="paragraph" w:styleId="Heading5">
    <w:name w:val="heading 5"/>
    <w:basedOn w:val="Normal"/>
    <w:next w:val="Normal"/>
    <w:link w:val="Heading5Char"/>
    <w:uiPriority w:val="9"/>
    <w:unhideWhenUsed/>
    <w:qFormat/>
    <w:rsid w:val="00BE40DD"/>
    <w:pPr>
      <w:keepNext/>
      <w:keepLines/>
      <w:spacing w:before="180" w:after="0"/>
      <w:outlineLvl w:val="4"/>
    </w:pPr>
    <w:rPr>
      <w:rFonts w:eastAsiaTheme="majorEastAsia" w:cstheme="minorHAnsi"/>
      <w:color w:val="365F91" w:themeColor="accent1" w:themeShade="BF"/>
      <w:sz w:val="24"/>
      <w:szCs w:val="24"/>
    </w:rPr>
  </w:style>
  <w:style w:type="paragraph" w:styleId="Heading6">
    <w:name w:val="heading 6"/>
    <w:basedOn w:val="Normal"/>
    <w:next w:val="Normal"/>
    <w:link w:val="Heading6Char"/>
    <w:uiPriority w:val="9"/>
    <w:semiHidden/>
    <w:unhideWhenUsed/>
    <w:qFormat/>
    <w:rsid w:val="00165DB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65DB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65DB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65DB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52591"/>
    <w:rPr>
      <w:rFonts w:ascii="Tahoma" w:hAnsi="Tahoma" w:cs="Tahoma"/>
      <w:sz w:val="16"/>
      <w:szCs w:val="16"/>
    </w:rPr>
  </w:style>
  <w:style w:type="character" w:styleId="CommentReference">
    <w:name w:val="annotation reference"/>
    <w:uiPriority w:val="99"/>
    <w:rsid w:val="009659B6"/>
    <w:rPr>
      <w:sz w:val="16"/>
      <w:szCs w:val="16"/>
    </w:rPr>
  </w:style>
  <w:style w:type="paragraph" w:styleId="CommentText">
    <w:name w:val="annotation text"/>
    <w:basedOn w:val="Normal"/>
    <w:link w:val="CommentTextChar"/>
    <w:uiPriority w:val="99"/>
    <w:rsid w:val="009659B6"/>
    <w:rPr>
      <w:sz w:val="20"/>
      <w:szCs w:val="20"/>
    </w:rPr>
  </w:style>
  <w:style w:type="paragraph" w:styleId="CommentSubject">
    <w:name w:val="annotation subject"/>
    <w:basedOn w:val="CommentText"/>
    <w:next w:val="CommentText"/>
    <w:link w:val="CommentSubjectChar"/>
    <w:uiPriority w:val="99"/>
    <w:semiHidden/>
    <w:rsid w:val="009659B6"/>
    <w:rPr>
      <w:b/>
      <w:bCs/>
    </w:rPr>
  </w:style>
  <w:style w:type="paragraph" w:styleId="TOC1">
    <w:name w:val="toc 1"/>
    <w:basedOn w:val="Normal"/>
    <w:next w:val="Normal"/>
    <w:autoRedefine/>
    <w:uiPriority w:val="39"/>
    <w:rsid w:val="00865DCF"/>
    <w:pPr>
      <w:tabs>
        <w:tab w:val="left" w:pos="426"/>
        <w:tab w:val="right" w:leader="dot" w:pos="9638"/>
      </w:tabs>
      <w:spacing w:before="240" w:after="120"/>
    </w:pPr>
    <w:rPr>
      <w:rFonts w:cstheme="minorHAnsi"/>
      <w:b/>
      <w:bCs/>
      <w:sz w:val="20"/>
      <w:szCs w:val="20"/>
    </w:rPr>
  </w:style>
  <w:style w:type="paragraph" w:styleId="Header">
    <w:name w:val="header"/>
    <w:basedOn w:val="Normal"/>
    <w:link w:val="HeaderChar"/>
    <w:uiPriority w:val="99"/>
    <w:rsid w:val="00C1119D"/>
    <w:pPr>
      <w:tabs>
        <w:tab w:val="center" w:pos="4153"/>
        <w:tab w:val="right" w:pos="8306"/>
      </w:tabs>
    </w:pPr>
  </w:style>
  <w:style w:type="paragraph" w:styleId="Footer">
    <w:name w:val="footer"/>
    <w:basedOn w:val="Normal"/>
    <w:link w:val="FooterChar"/>
    <w:uiPriority w:val="99"/>
    <w:rsid w:val="00C1119D"/>
    <w:pPr>
      <w:tabs>
        <w:tab w:val="center" w:pos="4153"/>
        <w:tab w:val="right" w:pos="8306"/>
      </w:tabs>
    </w:pPr>
  </w:style>
  <w:style w:type="character" w:styleId="PageNumber">
    <w:name w:val="page number"/>
    <w:basedOn w:val="DefaultParagraphFont"/>
    <w:rsid w:val="00C1119D"/>
  </w:style>
  <w:style w:type="character" w:styleId="Hyperlink">
    <w:name w:val="Hyperlink"/>
    <w:uiPriority w:val="99"/>
    <w:rsid w:val="009C7084"/>
    <w:rPr>
      <w:color w:val="0000FF"/>
      <w:u w:val="single"/>
    </w:rPr>
  </w:style>
  <w:style w:type="character" w:customStyle="1" w:styleId="TableHeadings">
    <w:name w:val="Table Headings"/>
    <w:rsid w:val="009C7084"/>
    <w:rPr>
      <w:b/>
      <w:bCs/>
      <w:color w:val="FFFFFF"/>
    </w:rPr>
  </w:style>
  <w:style w:type="character" w:customStyle="1" w:styleId="FlowchartNote">
    <w:name w:val="Flowchart Note"/>
    <w:rsid w:val="009C7084"/>
    <w:rPr>
      <w:b/>
      <w:bCs/>
      <w:sz w:val="24"/>
    </w:rPr>
  </w:style>
  <w:style w:type="character" w:customStyle="1" w:styleId="ExplanitoryNotes">
    <w:name w:val="Explanitory Notes"/>
    <w:rsid w:val="009C7084"/>
    <w:rPr>
      <w:sz w:val="20"/>
    </w:rPr>
  </w:style>
  <w:style w:type="numbering" w:customStyle="1" w:styleId="LeftColumnBullet">
    <w:name w:val="Left Column Bullet"/>
    <w:basedOn w:val="NoList"/>
    <w:rsid w:val="007C3228"/>
    <w:pPr>
      <w:numPr>
        <w:numId w:val="1"/>
      </w:numPr>
    </w:pPr>
  </w:style>
  <w:style w:type="character" w:customStyle="1" w:styleId="Heading3Char">
    <w:name w:val="Heading 3 Char"/>
    <w:basedOn w:val="DefaultParagraphFont"/>
    <w:link w:val="Heading3"/>
    <w:uiPriority w:val="9"/>
    <w:rsid w:val="004B7CEF"/>
    <w:rPr>
      <w:rFonts w:eastAsiaTheme="majorEastAsia" w:cstheme="minorHAnsi"/>
      <w:color w:val="365F91" w:themeColor="accent1" w:themeShade="BF"/>
      <w:sz w:val="32"/>
      <w:szCs w:val="32"/>
    </w:rPr>
  </w:style>
  <w:style w:type="character" w:customStyle="1" w:styleId="Heading2Char">
    <w:name w:val="Heading 2 Char"/>
    <w:aliases w:val="Chapter Level 3 Char,Chapter Level 1 Char"/>
    <w:basedOn w:val="DefaultParagraphFont"/>
    <w:link w:val="Heading2"/>
    <w:uiPriority w:val="9"/>
    <w:rsid w:val="00165DB2"/>
    <w:rPr>
      <w:rFonts w:asciiTheme="majorHAnsi" w:eastAsiaTheme="majorEastAsia" w:hAnsiTheme="majorHAnsi" w:cstheme="majorBidi"/>
      <w:color w:val="365F91" w:themeColor="accent1" w:themeShade="BF"/>
      <w:sz w:val="32"/>
      <w:szCs w:val="32"/>
    </w:rPr>
  </w:style>
  <w:style w:type="table" w:styleId="TableGrid">
    <w:name w:val="Table Grid"/>
    <w:aliases w:val="Table"/>
    <w:basedOn w:val="TableNormal"/>
    <w:uiPriority w:val="39"/>
    <w:rsid w:val="006E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Bullet3Arial">
    <w:name w:val="Style List Bullet 3 + Arial"/>
    <w:basedOn w:val="Normal"/>
    <w:rsid w:val="006E147F"/>
    <w:pPr>
      <w:numPr>
        <w:ilvl w:val="1"/>
        <w:numId w:val="2"/>
      </w:numPr>
    </w:pPr>
  </w:style>
  <w:style w:type="character" w:styleId="FollowedHyperlink">
    <w:name w:val="FollowedHyperlink"/>
    <w:uiPriority w:val="99"/>
    <w:rsid w:val="00C761E7"/>
    <w:rPr>
      <w:color w:val="800080"/>
      <w:u w:val="single"/>
    </w:rPr>
  </w:style>
  <w:style w:type="paragraph" w:customStyle="1" w:styleId="Default">
    <w:name w:val="Default"/>
    <w:rsid w:val="009A012D"/>
    <w:pPr>
      <w:autoSpaceDE w:val="0"/>
      <w:autoSpaceDN w:val="0"/>
      <w:adjustRightInd w:val="0"/>
    </w:pPr>
    <w:rPr>
      <w:rFonts w:ascii="Verdana" w:hAnsi="Verdana" w:cs="Verdana"/>
      <w:color w:val="000000"/>
      <w:sz w:val="24"/>
      <w:szCs w:val="24"/>
    </w:rPr>
  </w:style>
  <w:style w:type="paragraph" w:customStyle="1" w:styleId="ListAlphaIndent2">
    <w:name w:val="List Alpha Indent 2"/>
    <w:basedOn w:val="Normal"/>
    <w:rsid w:val="00A16C3B"/>
    <w:pPr>
      <w:keepLines/>
      <w:tabs>
        <w:tab w:val="left" w:pos="1191"/>
      </w:tabs>
      <w:suppressAutoHyphens/>
      <w:spacing w:line="264" w:lineRule="auto"/>
      <w:ind w:left="1191" w:hanging="397"/>
    </w:pPr>
    <w:rPr>
      <w:sz w:val="20"/>
      <w:szCs w:val="20"/>
      <w:lang w:eastAsia="en-US"/>
    </w:rPr>
  </w:style>
  <w:style w:type="paragraph" w:styleId="NormalWeb">
    <w:name w:val="Normal (Web)"/>
    <w:basedOn w:val="Normal"/>
    <w:uiPriority w:val="99"/>
    <w:rsid w:val="007D1FEF"/>
  </w:style>
  <w:style w:type="paragraph" w:styleId="TOCHeading">
    <w:name w:val="TOC Heading"/>
    <w:basedOn w:val="Heading1"/>
    <w:next w:val="Normal"/>
    <w:uiPriority w:val="39"/>
    <w:semiHidden/>
    <w:unhideWhenUsed/>
    <w:qFormat/>
    <w:rsid w:val="00165DB2"/>
    <w:pPr>
      <w:outlineLvl w:val="9"/>
    </w:pPr>
  </w:style>
  <w:style w:type="paragraph" w:styleId="ListParagraph">
    <w:name w:val="List Paragraph"/>
    <w:aliases w:val="Recommendation,List Paragraph1,List Paragraph11,1. Numbered,Bullet Point,L,Bullet points,Content descriptions,Body Bullets 1,Bullet point,Main,CV text,Table text,F5 List Paragraph,Dot pt,List Paragraph111,Medium Grid 1 - Accent 21,number"/>
    <w:basedOn w:val="Normal"/>
    <w:link w:val="ListParagraphChar"/>
    <w:uiPriority w:val="34"/>
    <w:qFormat/>
    <w:rsid w:val="00846FD7"/>
    <w:pPr>
      <w:ind w:left="720"/>
      <w:contextualSpacing/>
    </w:pPr>
  </w:style>
  <w:style w:type="paragraph" w:styleId="Revision">
    <w:name w:val="Revision"/>
    <w:hidden/>
    <w:uiPriority w:val="99"/>
    <w:semiHidden/>
    <w:rsid w:val="00960B60"/>
    <w:rPr>
      <w:rFonts w:ascii="Calibri" w:hAnsi="Calibri"/>
      <w:szCs w:val="24"/>
    </w:rPr>
  </w:style>
  <w:style w:type="paragraph" w:customStyle="1" w:styleId="ItalicHeading">
    <w:name w:val="Italic Heading"/>
    <w:basedOn w:val="Normal"/>
    <w:link w:val="ItalicHeadingChar"/>
    <w:rsid w:val="00C36040"/>
    <w:pPr>
      <w:autoSpaceDE w:val="0"/>
      <w:autoSpaceDN w:val="0"/>
      <w:adjustRightInd w:val="0"/>
    </w:pPr>
    <w:rPr>
      <w:rFonts w:cs="Calibri"/>
      <w:b/>
      <w:bCs/>
      <w:i/>
      <w:iCs/>
      <w:color w:val="000000"/>
    </w:rPr>
  </w:style>
  <w:style w:type="paragraph" w:customStyle="1" w:styleId="SubHeading1">
    <w:name w:val="Sub Heading 1"/>
    <w:basedOn w:val="Normal"/>
    <w:link w:val="SubHeading1Char"/>
    <w:rsid w:val="00AA67D8"/>
    <w:rPr>
      <w:b/>
    </w:rPr>
  </w:style>
  <w:style w:type="character" w:customStyle="1" w:styleId="ItalicHeadingChar">
    <w:name w:val="Italic Heading Char"/>
    <w:basedOn w:val="DefaultParagraphFont"/>
    <w:link w:val="ItalicHeading"/>
    <w:rsid w:val="00C36040"/>
    <w:rPr>
      <w:rFonts w:ascii="Calibri" w:hAnsi="Calibri" w:cs="Calibri"/>
      <w:b/>
      <w:bCs/>
      <w:i/>
      <w:iCs/>
      <w:color w:val="000000"/>
      <w:sz w:val="22"/>
      <w:szCs w:val="22"/>
    </w:rPr>
  </w:style>
  <w:style w:type="paragraph" w:customStyle="1" w:styleId="BoldBody">
    <w:name w:val="Bold Body"/>
    <w:basedOn w:val="Normal"/>
    <w:link w:val="BoldBodyChar"/>
    <w:rsid w:val="00AA67D8"/>
    <w:rPr>
      <w:b/>
    </w:rPr>
  </w:style>
  <w:style w:type="character" w:customStyle="1" w:styleId="SubHeading1Char">
    <w:name w:val="Sub Heading 1 Char"/>
    <w:basedOn w:val="DefaultParagraphFont"/>
    <w:link w:val="SubHeading1"/>
    <w:rsid w:val="00AA67D8"/>
    <w:rPr>
      <w:rFonts w:ascii="Calibri" w:hAnsi="Calibri"/>
      <w:b/>
      <w:sz w:val="22"/>
      <w:szCs w:val="24"/>
    </w:rPr>
  </w:style>
  <w:style w:type="character" w:customStyle="1" w:styleId="BoldBodyChar">
    <w:name w:val="Bold Body Char"/>
    <w:basedOn w:val="DefaultParagraphFont"/>
    <w:link w:val="BoldBody"/>
    <w:rsid w:val="00AA67D8"/>
    <w:rPr>
      <w:rFonts w:ascii="Calibri" w:hAnsi="Calibri"/>
      <w:b/>
      <w:sz w:val="22"/>
      <w:szCs w:val="24"/>
    </w:rPr>
  </w:style>
  <w:style w:type="character" w:customStyle="1" w:styleId="ListParagraphChar">
    <w:name w:val="List Paragraph Char"/>
    <w:aliases w:val="Recommendation Char,List Paragraph1 Char,List Paragraph11 Char,1. Numbered Char,Bullet Point Char,L Char,Bullet points Char,Content descriptions Char,Body Bullets 1 Char,Bullet point Char,Main Char,CV text Char,Table text Char"/>
    <w:basedOn w:val="DefaultParagraphFont"/>
    <w:link w:val="ListParagraph"/>
    <w:uiPriority w:val="34"/>
    <w:locked/>
    <w:rsid w:val="008E17B9"/>
  </w:style>
  <w:style w:type="character" w:customStyle="1" w:styleId="CommentTextChar">
    <w:name w:val="Comment Text Char"/>
    <w:basedOn w:val="DefaultParagraphFont"/>
    <w:link w:val="CommentText"/>
    <w:uiPriority w:val="99"/>
    <w:rsid w:val="006E636E"/>
    <w:rPr>
      <w:rFonts w:ascii="Calibri" w:hAnsi="Calibri"/>
    </w:rPr>
  </w:style>
  <w:style w:type="character" w:styleId="BookTitle">
    <w:name w:val="Book Title"/>
    <w:basedOn w:val="DefaultParagraphFont"/>
    <w:uiPriority w:val="33"/>
    <w:qFormat/>
    <w:rsid w:val="00165DB2"/>
    <w:rPr>
      <w:b/>
      <w:bCs/>
      <w:smallCaps/>
      <w:spacing w:val="10"/>
    </w:rPr>
  </w:style>
  <w:style w:type="paragraph" w:styleId="TOC4">
    <w:name w:val="toc 4"/>
    <w:basedOn w:val="Normal"/>
    <w:next w:val="Normal"/>
    <w:autoRedefine/>
    <w:uiPriority w:val="39"/>
    <w:rsid w:val="004030A8"/>
    <w:pPr>
      <w:ind w:left="660"/>
    </w:pPr>
    <w:rPr>
      <w:rFonts w:cstheme="minorHAnsi"/>
      <w:sz w:val="20"/>
      <w:szCs w:val="20"/>
    </w:rPr>
  </w:style>
  <w:style w:type="paragraph" w:styleId="TOC5">
    <w:name w:val="toc 5"/>
    <w:basedOn w:val="Normal"/>
    <w:next w:val="Normal"/>
    <w:autoRedefine/>
    <w:uiPriority w:val="39"/>
    <w:rsid w:val="004030A8"/>
    <w:pPr>
      <w:ind w:left="880"/>
    </w:pPr>
    <w:rPr>
      <w:rFonts w:cstheme="minorHAnsi"/>
      <w:sz w:val="20"/>
      <w:szCs w:val="20"/>
    </w:rPr>
  </w:style>
  <w:style w:type="paragraph" w:styleId="TOC6">
    <w:name w:val="toc 6"/>
    <w:basedOn w:val="Normal"/>
    <w:next w:val="Normal"/>
    <w:autoRedefine/>
    <w:uiPriority w:val="39"/>
    <w:rsid w:val="004030A8"/>
    <w:pPr>
      <w:ind w:left="1100"/>
    </w:pPr>
    <w:rPr>
      <w:rFonts w:cstheme="minorHAnsi"/>
      <w:sz w:val="20"/>
      <w:szCs w:val="20"/>
    </w:rPr>
  </w:style>
  <w:style w:type="paragraph" w:styleId="TOC7">
    <w:name w:val="toc 7"/>
    <w:basedOn w:val="Normal"/>
    <w:next w:val="Normal"/>
    <w:autoRedefine/>
    <w:uiPriority w:val="39"/>
    <w:rsid w:val="004030A8"/>
    <w:pPr>
      <w:ind w:left="1320"/>
    </w:pPr>
    <w:rPr>
      <w:rFonts w:cstheme="minorHAnsi"/>
      <w:sz w:val="20"/>
      <w:szCs w:val="20"/>
    </w:rPr>
  </w:style>
  <w:style w:type="paragraph" w:styleId="TOC8">
    <w:name w:val="toc 8"/>
    <w:basedOn w:val="Normal"/>
    <w:next w:val="Normal"/>
    <w:autoRedefine/>
    <w:uiPriority w:val="39"/>
    <w:rsid w:val="004030A8"/>
    <w:pPr>
      <w:ind w:left="1540"/>
    </w:pPr>
    <w:rPr>
      <w:rFonts w:cstheme="minorHAnsi"/>
      <w:sz w:val="20"/>
      <w:szCs w:val="20"/>
    </w:rPr>
  </w:style>
  <w:style w:type="paragraph" w:styleId="TOC9">
    <w:name w:val="toc 9"/>
    <w:basedOn w:val="Normal"/>
    <w:next w:val="Normal"/>
    <w:autoRedefine/>
    <w:uiPriority w:val="39"/>
    <w:rsid w:val="004030A8"/>
    <w:pPr>
      <w:ind w:left="1760"/>
    </w:pPr>
    <w:rPr>
      <w:rFonts w:cstheme="minorHAnsi"/>
      <w:sz w:val="20"/>
      <w:szCs w:val="20"/>
    </w:rPr>
  </w:style>
  <w:style w:type="paragraph" w:styleId="Title">
    <w:name w:val="Title"/>
    <w:basedOn w:val="Normal"/>
    <w:next w:val="Normal"/>
    <w:link w:val="TitleChar"/>
    <w:uiPriority w:val="10"/>
    <w:qFormat/>
    <w:rsid w:val="00165DB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65DB2"/>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165DB2"/>
    <w:rPr>
      <w:b/>
      <w:bCs/>
    </w:rPr>
  </w:style>
  <w:style w:type="paragraph" w:customStyle="1" w:styleId="Bullet">
    <w:name w:val="Bullet"/>
    <w:basedOn w:val="ListBullet"/>
    <w:link w:val="BulletChar"/>
    <w:rsid w:val="00B73F9D"/>
  </w:style>
  <w:style w:type="character" w:customStyle="1" w:styleId="BulletChar">
    <w:name w:val="Bullet Char"/>
    <w:basedOn w:val="DefaultParagraphFont"/>
    <w:link w:val="Bullet"/>
    <w:rsid w:val="00B73F9D"/>
    <w:rPr>
      <w:rFonts w:ascii="Calibri" w:hAnsi="Calibri"/>
      <w:sz w:val="22"/>
      <w:szCs w:val="24"/>
    </w:rPr>
  </w:style>
  <w:style w:type="paragraph" w:styleId="ListBullet">
    <w:name w:val="List Bullet"/>
    <w:basedOn w:val="Normal"/>
    <w:unhideWhenUsed/>
    <w:rsid w:val="00B73F9D"/>
    <w:pPr>
      <w:numPr>
        <w:numId w:val="3"/>
      </w:numPr>
      <w:contextualSpacing/>
    </w:pPr>
  </w:style>
  <w:style w:type="paragraph" w:customStyle="1" w:styleId="Nomal">
    <w:name w:val="Nomal"/>
    <w:basedOn w:val="Heading2"/>
    <w:rsid w:val="003442FF"/>
  </w:style>
  <w:style w:type="character" w:customStyle="1" w:styleId="HeaderChar">
    <w:name w:val="Header Char"/>
    <w:basedOn w:val="DefaultParagraphFont"/>
    <w:link w:val="Header"/>
    <w:uiPriority w:val="99"/>
    <w:rsid w:val="00AF78EB"/>
    <w:rPr>
      <w:rFonts w:ascii="Calibri" w:hAnsi="Calibri"/>
      <w:sz w:val="24"/>
      <w:szCs w:val="24"/>
    </w:rPr>
  </w:style>
  <w:style w:type="character" w:customStyle="1" w:styleId="FooterChar">
    <w:name w:val="Footer Char"/>
    <w:basedOn w:val="DefaultParagraphFont"/>
    <w:link w:val="Footer"/>
    <w:uiPriority w:val="99"/>
    <w:rsid w:val="00AF78EB"/>
    <w:rPr>
      <w:rFonts w:ascii="Calibri" w:hAnsi="Calibri"/>
      <w:sz w:val="24"/>
      <w:szCs w:val="24"/>
    </w:rPr>
  </w:style>
  <w:style w:type="paragraph" w:customStyle="1" w:styleId="guidelinetext">
    <w:name w:val="guideline text"/>
    <w:basedOn w:val="Normal"/>
    <w:link w:val="guidelinetextChar"/>
    <w:rsid w:val="00E75FAE"/>
    <w:pPr>
      <w:spacing w:before="120" w:line="264" w:lineRule="auto"/>
      <w:ind w:left="1440"/>
    </w:pPr>
    <w:rPr>
      <w:rFonts w:eastAsiaTheme="minorHAnsi"/>
      <w:lang w:eastAsia="en-US"/>
    </w:rPr>
  </w:style>
  <w:style w:type="character" w:customStyle="1" w:styleId="guidelinetextChar">
    <w:name w:val="guideline text Char"/>
    <w:basedOn w:val="DefaultParagraphFont"/>
    <w:link w:val="guidelinetext"/>
    <w:rsid w:val="00E75FAE"/>
    <w:rPr>
      <w:rFonts w:asciiTheme="minorHAnsi" w:eastAsiaTheme="minorHAnsi" w:hAnsiTheme="minorHAnsi" w:cstheme="minorBidi"/>
      <w:sz w:val="22"/>
      <w:szCs w:val="22"/>
      <w:lang w:eastAsia="en-US"/>
    </w:rPr>
  </w:style>
  <w:style w:type="character" w:customStyle="1" w:styleId="Heading1Char">
    <w:name w:val="Heading 1 Char"/>
    <w:aliases w:val="Chapter Level 2 Char"/>
    <w:basedOn w:val="DefaultParagraphFont"/>
    <w:link w:val="Heading1"/>
    <w:uiPriority w:val="9"/>
    <w:rsid w:val="00165DB2"/>
    <w:rPr>
      <w:rFonts w:asciiTheme="majorHAnsi" w:eastAsiaTheme="majorEastAsia" w:hAnsiTheme="majorHAnsi" w:cstheme="majorBidi"/>
      <w:color w:val="244061" w:themeColor="accent1" w:themeShade="80"/>
      <w:sz w:val="36"/>
      <w:szCs w:val="36"/>
    </w:rPr>
  </w:style>
  <w:style w:type="character" w:customStyle="1" w:styleId="Heading4Char">
    <w:name w:val="Heading 4 Char"/>
    <w:basedOn w:val="DefaultParagraphFont"/>
    <w:link w:val="Heading4"/>
    <w:uiPriority w:val="9"/>
    <w:rsid w:val="00463AC2"/>
    <w:rPr>
      <w:rFonts w:eastAsiaTheme="majorEastAsia" w:cstheme="minorHAnsi"/>
      <w:b/>
      <w:bCs/>
      <w:color w:val="365F91" w:themeColor="accent1" w:themeShade="BF"/>
      <w:sz w:val="24"/>
      <w:szCs w:val="24"/>
    </w:rPr>
  </w:style>
  <w:style w:type="character" w:customStyle="1" w:styleId="DocumentaryEvidencePointChar">
    <w:name w:val="Documentary Evidence Point Char"/>
    <w:basedOn w:val="DefaultParagraphFont"/>
    <w:link w:val="DocumentaryEvidencePoint"/>
    <w:locked/>
    <w:rsid w:val="00385D44"/>
    <w:rPr>
      <w:rFonts w:asciiTheme="minorHAnsi" w:eastAsiaTheme="minorHAnsi" w:hAnsiTheme="minorHAnsi" w:cstheme="minorBidi"/>
      <w:bCs/>
      <w:sz w:val="22"/>
      <w:szCs w:val="22"/>
      <w:lang w:eastAsia="en-US"/>
    </w:rPr>
  </w:style>
  <w:style w:type="paragraph" w:customStyle="1" w:styleId="DocumentaryEvidencePoint">
    <w:name w:val="Documentary Evidence Point"/>
    <w:basedOn w:val="Normal"/>
    <w:link w:val="DocumentaryEvidencePointChar"/>
    <w:rsid w:val="00385D44"/>
    <w:pPr>
      <w:spacing w:before="120"/>
      <w:ind w:left="284" w:hanging="284"/>
    </w:pPr>
    <w:rPr>
      <w:rFonts w:eastAsiaTheme="minorHAnsi"/>
      <w:bCs/>
      <w:lang w:eastAsia="en-US"/>
    </w:rPr>
  </w:style>
  <w:style w:type="paragraph" w:customStyle="1" w:styleId="guidelinebullet">
    <w:name w:val="guideline bullet"/>
    <w:basedOn w:val="ListParagraph"/>
    <w:link w:val="guidelinebulletChar"/>
    <w:rsid w:val="005948D6"/>
    <w:pPr>
      <w:spacing w:before="60"/>
      <w:ind w:left="1800"/>
    </w:pPr>
    <w:rPr>
      <w:rFonts w:eastAsiaTheme="minorHAnsi"/>
      <w:lang w:eastAsia="en-US"/>
    </w:rPr>
  </w:style>
  <w:style w:type="character" w:customStyle="1" w:styleId="guidelinebulletChar">
    <w:name w:val="guideline bullet Char"/>
    <w:basedOn w:val="DefaultParagraphFont"/>
    <w:link w:val="guidelinebullet"/>
    <w:rsid w:val="005948D6"/>
    <w:rPr>
      <w:rFonts w:asciiTheme="minorHAnsi" w:eastAsiaTheme="minorHAnsi" w:hAnsiTheme="minorHAnsi" w:cstheme="minorBidi"/>
      <w:sz w:val="22"/>
      <w:szCs w:val="22"/>
      <w:lang w:eastAsia="en-US"/>
    </w:rPr>
  </w:style>
  <w:style w:type="paragraph" w:customStyle="1" w:styleId="BoldNumber">
    <w:name w:val="Bold Number"/>
    <w:basedOn w:val="Normal"/>
    <w:next w:val="Normal"/>
    <w:rsid w:val="00AD0C28"/>
    <w:pPr>
      <w:numPr>
        <w:numId w:val="5"/>
      </w:numPr>
      <w:spacing w:before="20" w:after="40"/>
    </w:pPr>
    <w:rPr>
      <w:rFonts w:cs="Calibri"/>
      <w:b/>
      <w:bCs/>
    </w:rPr>
  </w:style>
  <w:style w:type="paragraph" w:customStyle="1" w:styleId="Systemstep">
    <w:name w:val="System step"/>
    <w:basedOn w:val="guidelinetext"/>
    <w:link w:val="SystemstepChar"/>
    <w:qFormat/>
    <w:rsid w:val="000475E3"/>
    <w:pPr>
      <w:numPr>
        <w:numId w:val="6"/>
      </w:numPr>
    </w:pPr>
  </w:style>
  <w:style w:type="character" w:customStyle="1" w:styleId="SystemstepChar">
    <w:name w:val="System step Char"/>
    <w:basedOn w:val="guidelinetextChar"/>
    <w:link w:val="Systemstep"/>
    <w:rsid w:val="000475E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165DB2"/>
    <w:rPr>
      <w:rFonts w:asciiTheme="majorHAnsi" w:eastAsiaTheme="majorEastAsia" w:hAnsiTheme="majorHAnsi" w:cstheme="majorBidi"/>
      <w:i/>
      <w:iCs/>
      <w:caps/>
      <w:color w:val="244061" w:themeColor="accent1" w:themeShade="80"/>
    </w:rPr>
  </w:style>
  <w:style w:type="paragraph" w:customStyle="1" w:styleId="TableText">
    <w:name w:val="Table Text"/>
    <w:basedOn w:val="Normal"/>
    <w:rsid w:val="00EE6272"/>
    <w:pPr>
      <w:spacing w:before="80" w:after="80"/>
    </w:pPr>
  </w:style>
  <w:style w:type="numbering" w:customStyle="1" w:styleId="Style2">
    <w:name w:val="Style2"/>
    <w:uiPriority w:val="99"/>
    <w:rsid w:val="00196662"/>
    <w:pPr>
      <w:numPr>
        <w:numId w:val="7"/>
      </w:numPr>
    </w:pPr>
  </w:style>
  <w:style w:type="paragraph" w:styleId="FootnoteText">
    <w:name w:val="footnote text"/>
    <w:basedOn w:val="Normal"/>
    <w:link w:val="FootnoteTextChar"/>
    <w:semiHidden/>
    <w:unhideWhenUsed/>
    <w:rsid w:val="00F255F2"/>
    <w:rPr>
      <w:sz w:val="20"/>
      <w:szCs w:val="20"/>
    </w:rPr>
  </w:style>
  <w:style w:type="character" w:customStyle="1" w:styleId="FootnoteTextChar">
    <w:name w:val="Footnote Text Char"/>
    <w:basedOn w:val="DefaultParagraphFont"/>
    <w:link w:val="FootnoteText"/>
    <w:semiHidden/>
    <w:rsid w:val="00F255F2"/>
    <w:rPr>
      <w:rFonts w:ascii="Calibri" w:hAnsi="Calibri"/>
    </w:rPr>
  </w:style>
  <w:style w:type="character" w:styleId="FootnoteReference">
    <w:name w:val="footnote reference"/>
    <w:basedOn w:val="DefaultParagraphFont"/>
    <w:uiPriority w:val="99"/>
    <w:semiHidden/>
    <w:unhideWhenUsed/>
    <w:rsid w:val="00F255F2"/>
    <w:rPr>
      <w:vertAlign w:val="superscript"/>
    </w:rPr>
  </w:style>
  <w:style w:type="paragraph" w:customStyle="1" w:styleId="Para">
    <w:name w:val="Para"/>
    <w:next w:val="Normal"/>
    <w:rsid w:val="0038774E"/>
    <w:pPr>
      <w:widowControl w:val="0"/>
      <w:numPr>
        <w:numId w:val="10"/>
      </w:numPr>
      <w:spacing w:after="120"/>
    </w:pPr>
    <w:rPr>
      <w:rFonts w:ascii="Calibri" w:hAnsi="Calibri"/>
      <w:color w:val="000000"/>
    </w:rPr>
  </w:style>
  <w:style w:type="character" w:customStyle="1" w:styleId="Heading5Char">
    <w:name w:val="Heading 5 Char"/>
    <w:basedOn w:val="DefaultParagraphFont"/>
    <w:link w:val="Heading5"/>
    <w:uiPriority w:val="9"/>
    <w:rsid w:val="00BE40DD"/>
    <w:rPr>
      <w:rFonts w:eastAsiaTheme="majorEastAsia" w:cstheme="minorHAnsi"/>
      <w:color w:val="365F91" w:themeColor="accent1" w:themeShade="BF"/>
      <w:sz w:val="24"/>
      <w:szCs w:val="24"/>
    </w:rPr>
  </w:style>
  <w:style w:type="character" w:customStyle="1" w:styleId="Heading7Char">
    <w:name w:val="Heading 7 Char"/>
    <w:basedOn w:val="DefaultParagraphFont"/>
    <w:link w:val="Heading7"/>
    <w:uiPriority w:val="9"/>
    <w:semiHidden/>
    <w:rsid w:val="00165DB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65DB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65DB2"/>
    <w:rPr>
      <w:rFonts w:asciiTheme="majorHAnsi" w:eastAsiaTheme="majorEastAsia" w:hAnsiTheme="majorHAnsi" w:cstheme="majorBidi"/>
      <w:i/>
      <w:iCs/>
      <w:color w:val="244061" w:themeColor="accent1" w:themeShade="80"/>
    </w:rPr>
  </w:style>
  <w:style w:type="character" w:styleId="Emphasis">
    <w:name w:val="Emphasis"/>
    <w:basedOn w:val="DefaultParagraphFont"/>
    <w:uiPriority w:val="20"/>
    <w:qFormat/>
    <w:rsid w:val="00165DB2"/>
    <w:rPr>
      <w:i/>
      <w:iCs/>
    </w:rPr>
  </w:style>
  <w:style w:type="character" w:customStyle="1" w:styleId="Heading2Char1">
    <w:name w:val="Heading 2 Char1"/>
    <w:aliases w:val="Chapter Level 3 Char1,Chapter Level 1 Char1"/>
    <w:basedOn w:val="DefaultParagraphFont"/>
    <w:uiPriority w:val="9"/>
    <w:semiHidden/>
    <w:rsid w:val="00847786"/>
    <w:rPr>
      <w:rFonts w:asciiTheme="minorHAnsi" w:hAnsiTheme="minorHAnsi" w:cstheme="minorHAnsi"/>
      <w:b/>
      <w:bCs/>
    </w:rPr>
  </w:style>
  <w:style w:type="paragraph" w:customStyle="1" w:styleId="msonormal0">
    <w:name w:val="msonormal"/>
    <w:basedOn w:val="Normal"/>
    <w:uiPriority w:val="99"/>
    <w:rsid w:val="00BC407E"/>
    <w:pPr>
      <w:spacing w:before="100" w:beforeAutospacing="1" w:after="100" w:afterAutospacing="1"/>
    </w:pPr>
    <w:rPr>
      <w:rFonts w:ascii="Times New Roman" w:hAnsi="Times New Roman"/>
    </w:rPr>
  </w:style>
  <w:style w:type="paragraph" w:styleId="Caption">
    <w:name w:val="caption"/>
    <w:basedOn w:val="Normal"/>
    <w:next w:val="Normal"/>
    <w:uiPriority w:val="35"/>
    <w:semiHidden/>
    <w:unhideWhenUsed/>
    <w:qFormat/>
    <w:rsid w:val="00165DB2"/>
    <w:pPr>
      <w:spacing w:line="240" w:lineRule="auto"/>
    </w:pPr>
    <w:rPr>
      <w:b/>
      <w:bCs/>
      <w:smallCaps/>
      <w:color w:val="1F497D" w:themeColor="text2"/>
    </w:rPr>
  </w:style>
  <w:style w:type="paragraph" w:styleId="Subtitle">
    <w:name w:val="Subtitle"/>
    <w:basedOn w:val="Normal"/>
    <w:next w:val="Normal"/>
    <w:link w:val="SubtitleChar"/>
    <w:uiPriority w:val="11"/>
    <w:qFormat/>
    <w:rsid w:val="00165DB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65DB2"/>
    <w:rPr>
      <w:rFonts w:asciiTheme="majorHAnsi" w:eastAsiaTheme="majorEastAsia" w:hAnsiTheme="majorHAnsi" w:cstheme="majorBidi"/>
      <w:color w:val="4F81BD" w:themeColor="accent1"/>
      <w:sz w:val="28"/>
      <w:szCs w:val="28"/>
    </w:rPr>
  </w:style>
  <w:style w:type="character" w:customStyle="1" w:styleId="CommentSubjectChar">
    <w:name w:val="Comment Subject Char"/>
    <w:basedOn w:val="CommentTextChar"/>
    <w:link w:val="CommentSubject"/>
    <w:uiPriority w:val="99"/>
    <w:semiHidden/>
    <w:rsid w:val="00BC407E"/>
    <w:rPr>
      <w:rFonts w:ascii="Calibri" w:hAnsi="Calibri"/>
      <w:b/>
      <w:bCs/>
    </w:rPr>
  </w:style>
  <w:style w:type="character" w:customStyle="1" w:styleId="BalloonTextChar">
    <w:name w:val="Balloon Text Char"/>
    <w:basedOn w:val="DefaultParagraphFont"/>
    <w:link w:val="BalloonText"/>
    <w:uiPriority w:val="99"/>
    <w:semiHidden/>
    <w:rsid w:val="00BC407E"/>
    <w:rPr>
      <w:rFonts w:ascii="Tahoma" w:hAnsi="Tahoma" w:cs="Tahoma"/>
      <w:sz w:val="16"/>
      <w:szCs w:val="16"/>
    </w:rPr>
  </w:style>
  <w:style w:type="character" w:customStyle="1" w:styleId="NoSpacingChar">
    <w:name w:val="No Spacing Char"/>
    <w:basedOn w:val="DefaultParagraphFont"/>
    <w:link w:val="NoSpacing"/>
    <w:uiPriority w:val="1"/>
    <w:locked/>
    <w:rsid w:val="00BC407E"/>
  </w:style>
  <w:style w:type="paragraph" w:styleId="NoSpacing">
    <w:name w:val="No Spacing"/>
    <w:link w:val="NoSpacingChar"/>
    <w:uiPriority w:val="1"/>
    <w:qFormat/>
    <w:rsid w:val="00165DB2"/>
    <w:pPr>
      <w:spacing w:after="0" w:line="240" w:lineRule="auto"/>
    </w:pPr>
  </w:style>
  <w:style w:type="paragraph" w:styleId="Quote">
    <w:name w:val="Quote"/>
    <w:basedOn w:val="Normal"/>
    <w:next w:val="Normal"/>
    <w:link w:val="QuoteChar"/>
    <w:uiPriority w:val="29"/>
    <w:qFormat/>
    <w:rsid w:val="00165DB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65DB2"/>
    <w:rPr>
      <w:color w:val="1F497D" w:themeColor="text2"/>
      <w:sz w:val="24"/>
      <w:szCs w:val="24"/>
    </w:rPr>
  </w:style>
  <w:style w:type="paragraph" w:styleId="IntenseQuote">
    <w:name w:val="Intense Quote"/>
    <w:basedOn w:val="Normal"/>
    <w:next w:val="Normal"/>
    <w:link w:val="IntenseQuoteChar"/>
    <w:uiPriority w:val="30"/>
    <w:qFormat/>
    <w:rsid w:val="00165DB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65DB2"/>
    <w:rPr>
      <w:rFonts w:asciiTheme="majorHAnsi" w:eastAsiaTheme="majorEastAsia" w:hAnsiTheme="majorHAnsi" w:cstheme="majorBidi"/>
      <w:color w:val="1F497D" w:themeColor="text2"/>
      <w:spacing w:val="-6"/>
      <w:sz w:val="32"/>
      <w:szCs w:val="32"/>
    </w:rPr>
  </w:style>
  <w:style w:type="paragraph" w:customStyle="1" w:styleId="CM39">
    <w:name w:val="CM39"/>
    <w:basedOn w:val="Default"/>
    <w:next w:val="Default"/>
    <w:uiPriority w:val="99"/>
    <w:rsid w:val="00BC407E"/>
    <w:rPr>
      <w:rFonts w:ascii="Calibri" w:eastAsiaTheme="minorHAnsi" w:hAnsi="Calibri" w:cs="Calibri"/>
      <w:color w:val="auto"/>
      <w:lang w:eastAsia="en-US"/>
    </w:rPr>
  </w:style>
  <w:style w:type="paragraph" w:customStyle="1" w:styleId="CM4">
    <w:name w:val="CM4"/>
    <w:basedOn w:val="Default"/>
    <w:next w:val="Default"/>
    <w:uiPriority w:val="99"/>
    <w:rsid w:val="00BC407E"/>
    <w:rPr>
      <w:rFonts w:ascii="Calibri" w:eastAsiaTheme="minorHAnsi" w:hAnsi="Calibri" w:cs="Calibri"/>
      <w:color w:val="auto"/>
      <w:lang w:eastAsia="en-US"/>
    </w:rPr>
  </w:style>
  <w:style w:type="paragraph" w:customStyle="1" w:styleId="CM40">
    <w:name w:val="CM40"/>
    <w:basedOn w:val="Default"/>
    <w:next w:val="Default"/>
    <w:uiPriority w:val="99"/>
    <w:rsid w:val="00BC407E"/>
    <w:rPr>
      <w:rFonts w:ascii="Calibri" w:eastAsiaTheme="minorHAnsi" w:hAnsi="Calibri" w:cs="Calibri"/>
      <w:color w:val="auto"/>
      <w:lang w:eastAsia="en-US"/>
    </w:rPr>
  </w:style>
  <w:style w:type="paragraph" w:customStyle="1" w:styleId="CM31">
    <w:name w:val="CM31"/>
    <w:basedOn w:val="Default"/>
    <w:next w:val="Default"/>
    <w:uiPriority w:val="99"/>
    <w:rsid w:val="00BC407E"/>
    <w:rPr>
      <w:rFonts w:ascii="Calibri" w:eastAsiaTheme="minorHAnsi" w:hAnsi="Calibri" w:cs="Calibri"/>
      <w:color w:val="auto"/>
      <w:lang w:eastAsia="en-US"/>
    </w:rPr>
  </w:style>
  <w:style w:type="paragraph" w:customStyle="1" w:styleId="CM12">
    <w:name w:val="CM12"/>
    <w:basedOn w:val="Default"/>
    <w:next w:val="Default"/>
    <w:uiPriority w:val="99"/>
    <w:rsid w:val="00BC407E"/>
    <w:pPr>
      <w:spacing w:line="268" w:lineRule="atLeast"/>
    </w:pPr>
    <w:rPr>
      <w:rFonts w:ascii="Calibri" w:eastAsiaTheme="minorHAnsi" w:hAnsi="Calibri" w:cs="Calibri"/>
      <w:color w:val="auto"/>
      <w:lang w:eastAsia="en-US"/>
    </w:rPr>
  </w:style>
  <w:style w:type="paragraph" w:customStyle="1" w:styleId="CM10">
    <w:name w:val="CM10"/>
    <w:basedOn w:val="Default"/>
    <w:next w:val="Default"/>
    <w:uiPriority w:val="99"/>
    <w:rsid w:val="00BC407E"/>
    <w:pPr>
      <w:spacing w:line="268" w:lineRule="atLeast"/>
    </w:pPr>
    <w:rPr>
      <w:rFonts w:ascii="Calibri" w:eastAsiaTheme="minorHAnsi" w:hAnsi="Calibri" w:cs="Calibri"/>
      <w:color w:val="auto"/>
      <w:lang w:eastAsia="en-US"/>
    </w:rPr>
  </w:style>
  <w:style w:type="paragraph" w:customStyle="1" w:styleId="CM35">
    <w:name w:val="CM35"/>
    <w:basedOn w:val="Default"/>
    <w:next w:val="Default"/>
    <w:uiPriority w:val="99"/>
    <w:rsid w:val="00BC407E"/>
    <w:rPr>
      <w:rFonts w:ascii="Calibri" w:eastAsiaTheme="minorHAnsi" w:hAnsi="Calibri" w:cs="Calibri"/>
      <w:color w:val="auto"/>
      <w:lang w:eastAsia="en-US"/>
    </w:rPr>
  </w:style>
  <w:style w:type="paragraph" w:customStyle="1" w:styleId="CM41">
    <w:name w:val="CM41"/>
    <w:basedOn w:val="Default"/>
    <w:next w:val="Default"/>
    <w:uiPriority w:val="99"/>
    <w:rsid w:val="00BC407E"/>
    <w:rPr>
      <w:rFonts w:ascii="Calibri" w:eastAsiaTheme="minorHAnsi" w:hAnsi="Calibri" w:cs="Calibri"/>
      <w:color w:val="auto"/>
      <w:lang w:eastAsia="en-US"/>
    </w:rPr>
  </w:style>
  <w:style w:type="paragraph" w:customStyle="1" w:styleId="CM42">
    <w:name w:val="CM42"/>
    <w:basedOn w:val="Default"/>
    <w:next w:val="Default"/>
    <w:uiPriority w:val="99"/>
    <w:rsid w:val="00BC407E"/>
    <w:rPr>
      <w:rFonts w:ascii="Calibri" w:eastAsiaTheme="minorHAnsi" w:hAnsi="Calibri" w:cs="Calibri"/>
      <w:color w:val="auto"/>
      <w:lang w:eastAsia="en-US"/>
    </w:rPr>
  </w:style>
  <w:style w:type="paragraph" w:customStyle="1" w:styleId="CM3">
    <w:name w:val="CM3"/>
    <w:basedOn w:val="Default"/>
    <w:next w:val="Default"/>
    <w:uiPriority w:val="99"/>
    <w:rsid w:val="00BC407E"/>
    <w:pPr>
      <w:spacing w:line="196" w:lineRule="atLeast"/>
    </w:pPr>
    <w:rPr>
      <w:rFonts w:ascii="Calibri" w:eastAsiaTheme="minorHAnsi" w:hAnsi="Calibri" w:cs="Calibri"/>
      <w:color w:val="auto"/>
      <w:lang w:eastAsia="en-US"/>
    </w:rPr>
  </w:style>
  <w:style w:type="paragraph" w:customStyle="1" w:styleId="CM9">
    <w:name w:val="CM9"/>
    <w:basedOn w:val="Default"/>
    <w:next w:val="Default"/>
    <w:uiPriority w:val="99"/>
    <w:rsid w:val="00BC407E"/>
    <w:pPr>
      <w:spacing w:line="196" w:lineRule="atLeast"/>
    </w:pPr>
    <w:rPr>
      <w:rFonts w:ascii="Calibri" w:eastAsiaTheme="minorHAnsi" w:hAnsi="Calibri" w:cs="Calibri"/>
      <w:color w:val="auto"/>
      <w:lang w:eastAsia="en-US"/>
    </w:rPr>
  </w:style>
  <w:style w:type="paragraph" w:customStyle="1" w:styleId="CM20">
    <w:name w:val="CM20"/>
    <w:basedOn w:val="Default"/>
    <w:next w:val="Default"/>
    <w:uiPriority w:val="99"/>
    <w:rsid w:val="00BC407E"/>
    <w:pPr>
      <w:spacing w:line="271" w:lineRule="atLeast"/>
    </w:pPr>
    <w:rPr>
      <w:rFonts w:ascii="Calibri" w:eastAsiaTheme="minorHAnsi" w:hAnsi="Calibri" w:cs="Calibri"/>
      <w:color w:val="auto"/>
      <w:lang w:eastAsia="en-US"/>
    </w:rPr>
  </w:style>
  <w:style w:type="paragraph" w:customStyle="1" w:styleId="CM43">
    <w:name w:val="CM43"/>
    <w:basedOn w:val="Default"/>
    <w:next w:val="Default"/>
    <w:uiPriority w:val="99"/>
    <w:rsid w:val="00BC407E"/>
    <w:rPr>
      <w:rFonts w:ascii="Calibri" w:eastAsiaTheme="minorHAnsi" w:hAnsi="Calibri" w:cs="Calibri"/>
      <w:color w:val="auto"/>
      <w:lang w:eastAsia="en-US"/>
    </w:rPr>
  </w:style>
  <w:style w:type="paragraph" w:customStyle="1" w:styleId="CM44">
    <w:name w:val="CM44"/>
    <w:basedOn w:val="Default"/>
    <w:next w:val="Default"/>
    <w:uiPriority w:val="99"/>
    <w:rsid w:val="00BC407E"/>
    <w:rPr>
      <w:rFonts w:ascii="Calibri" w:eastAsiaTheme="minorHAnsi" w:hAnsi="Calibri" w:cs="Calibri"/>
      <w:color w:val="auto"/>
      <w:lang w:eastAsia="en-US"/>
    </w:rPr>
  </w:style>
  <w:style w:type="paragraph" w:customStyle="1" w:styleId="CM23">
    <w:name w:val="CM23"/>
    <w:basedOn w:val="Default"/>
    <w:next w:val="Default"/>
    <w:uiPriority w:val="99"/>
    <w:rsid w:val="00BC407E"/>
    <w:pPr>
      <w:spacing w:line="271" w:lineRule="atLeast"/>
    </w:pPr>
    <w:rPr>
      <w:rFonts w:ascii="Calibri" w:eastAsiaTheme="minorHAnsi" w:hAnsi="Calibri" w:cs="Calibri"/>
      <w:color w:val="auto"/>
      <w:lang w:eastAsia="en-US"/>
    </w:rPr>
  </w:style>
  <w:style w:type="paragraph" w:customStyle="1" w:styleId="CM32">
    <w:name w:val="CM32"/>
    <w:basedOn w:val="Default"/>
    <w:next w:val="Default"/>
    <w:uiPriority w:val="99"/>
    <w:rsid w:val="00BC407E"/>
    <w:rPr>
      <w:rFonts w:ascii="Calibri" w:eastAsiaTheme="minorHAnsi" w:hAnsi="Calibri" w:cs="Calibri"/>
      <w:color w:val="auto"/>
      <w:lang w:eastAsia="en-US"/>
    </w:rPr>
  </w:style>
  <w:style w:type="paragraph" w:customStyle="1" w:styleId="CM33">
    <w:name w:val="CM33"/>
    <w:basedOn w:val="Default"/>
    <w:next w:val="Default"/>
    <w:uiPriority w:val="99"/>
    <w:rsid w:val="00BC407E"/>
    <w:rPr>
      <w:rFonts w:ascii="Calibri" w:eastAsiaTheme="minorHAnsi" w:hAnsi="Calibri" w:cs="Calibri"/>
      <w:color w:val="auto"/>
      <w:lang w:eastAsia="en-US"/>
    </w:rPr>
  </w:style>
  <w:style w:type="paragraph" w:customStyle="1" w:styleId="CM45">
    <w:name w:val="CM45"/>
    <w:basedOn w:val="Default"/>
    <w:next w:val="Default"/>
    <w:uiPriority w:val="99"/>
    <w:rsid w:val="00BC407E"/>
    <w:rPr>
      <w:rFonts w:ascii="Calibri" w:eastAsiaTheme="minorHAnsi" w:hAnsi="Calibri" w:cs="Calibri"/>
      <w:color w:val="auto"/>
      <w:lang w:eastAsia="en-US"/>
    </w:rPr>
  </w:style>
  <w:style w:type="character" w:styleId="SubtleEmphasis">
    <w:name w:val="Subtle Emphasis"/>
    <w:basedOn w:val="DefaultParagraphFont"/>
    <w:uiPriority w:val="19"/>
    <w:qFormat/>
    <w:rsid w:val="00165DB2"/>
    <w:rPr>
      <w:i/>
      <w:iCs/>
      <w:color w:val="595959" w:themeColor="text1" w:themeTint="A6"/>
    </w:rPr>
  </w:style>
  <w:style w:type="character" w:styleId="IntenseEmphasis">
    <w:name w:val="Intense Emphasis"/>
    <w:basedOn w:val="DefaultParagraphFont"/>
    <w:uiPriority w:val="21"/>
    <w:qFormat/>
    <w:rsid w:val="00165DB2"/>
    <w:rPr>
      <w:b/>
      <w:bCs/>
      <w:i/>
      <w:iCs/>
    </w:rPr>
  </w:style>
  <w:style w:type="character" w:styleId="SubtleReference">
    <w:name w:val="Subtle Reference"/>
    <w:basedOn w:val="DefaultParagraphFont"/>
    <w:uiPriority w:val="31"/>
    <w:qFormat/>
    <w:rsid w:val="00165D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5DB2"/>
    <w:rPr>
      <w:b/>
      <w:bCs/>
      <w:smallCaps/>
      <w:color w:val="1F497D" w:themeColor="text2"/>
      <w:u w:val="single"/>
    </w:rPr>
  </w:style>
  <w:style w:type="character" w:styleId="UnresolvedMention">
    <w:name w:val="Unresolved Mention"/>
    <w:basedOn w:val="DefaultParagraphFont"/>
    <w:uiPriority w:val="99"/>
    <w:semiHidden/>
    <w:unhideWhenUsed/>
    <w:rsid w:val="00B561D3"/>
    <w:rPr>
      <w:color w:val="605E5C"/>
      <w:shd w:val="clear" w:color="auto" w:fill="E1DFDD"/>
    </w:rPr>
  </w:style>
  <w:style w:type="paragraph" w:customStyle="1" w:styleId="Numberedlist">
    <w:name w:val="Numbered list"/>
    <w:basedOn w:val="ListParagraph"/>
    <w:link w:val="NumberedlistChar"/>
    <w:rsid w:val="005F4D38"/>
    <w:pPr>
      <w:numPr>
        <w:numId w:val="13"/>
      </w:numPr>
      <w:spacing w:before="120" w:after="180" w:line="280" w:lineRule="atLeast"/>
    </w:pPr>
    <w:rPr>
      <w:rFonts w:ascii="Arial" w:hAnsi="Arial"/>
      <w:spacing w:val="4"/>
    </w:rPr>
  </w:style>
  <w:style w:type="character" w:customStyle="1" w:styleId="NumberedlistChar">
    <w:name w:val="Numbered list Char"/>
    <w:basedOn w:val="ListParagraphChar"/>
    <w:link w:val="Numberedlist"/>
    <w:rsid w:val="005F4D38"/>
    <w:rPr>
      <w:rFonts w:ascii="Arial" w:eastAsia="Calibri" w:hAnsi="Arial"/>
      <w:spacing w:val="4"/>
      <w:sz w:val="24"/>
      <w:szCs w:val="24"/>
    </w:rPr>
  </w:style>
  <w:style w:type="character" w:customStyle="1" w:styleId="DeedReferencesChar">
    <w:name w:val="Deed References Char"/>
    <w:basedOn w:val="DefaultParagraphFont"/>
    <w:link w:val="DeedReferences"/>
    <w:locked/>
    <w:rsid w:val="00B54FEB"/>
    <w:rPr>
      <w:rFonts w:ascii="Calibri Light" w:hAnsi="Calibri Light" w:cs="Calibri Light"/>
      <w:szCs w:val="24"/>
    </w:rPr>
  </w:style>
  <w:style w:type="paragraph" w:customStyle="1" w:styleId="DeedReferences">
    <w:name w:val="Deed References"/>
    <w:basedOn w:val="Normal"/>
    <w:link w:val="DeedReferencesChar"/>
    <w:rsid w:val="00B54FEB"/>
    <w:pPr>
      <w:spacing w:before="120"/>
    </w:pPr>
    <w:rPr>
      <w:rFonts w:ascii="Calibri Light" w:hAnsi="Calibri Light" w:cs="Calibri Light"/>
      <w:sz w:val="20"/>
    </w:rPr>
  </w:style>
  <w:style w:type="character" w:customStyle="1" w:styleId="WHSChar">
    <w:name w:val="WHS Char"/>
    <w:basedOn w:val="SystemstepChar"/>
    <w:link w:val="WHS"/>
    <w:locked/>
    <w:rsid w:val="003A0DC0"/>
    <w:rPr>
      <w:rFonts w:asciiTheme="minorHAnsi" w:eastAsiaTheme="minorHAnsi" w:hAnsiTheme="minorHAnsi" w:cstheme="minorBidi"/>
      <w:sz w:val="22"/>
      <w:szCs w:val="22"/>
      <w:lang w:eastAsia="en-US"/>
    </w:rPr>
  </w:style>
  <w:style w:type="paragraph" w:customStyle="1" w:styleId="WHS">
    <w:name w:val="WHS"/>
    <w:basedOn w:val="Normal"/>
    <w:link w:val="WHSChar"/>
    <w:rsid w:val="003A0DC0"/>
    <w:pPr>
      <w:numPr>
        <w:numId w:val="14"/>
      </w:numPr>
      <w:spacing w:before="120" w:line="264" w:lineRule="auto"/>
    </w:pPr>
    <w:rPr>
      <w:rFonts w:ascii="Times New Roman" w:hAnsi="Times New Roman"/>
      <w:sz w:val="20"/>
      <w:szCs w:val="20"/>
    </w:rPr>
  </w:style>
  <w:style w:type="paragraph" w:styleId="TOC3">
    <w:name w:val="toc 3"/>
    <w:basedOn w:val="Normal"/>
    <w:next w:val="Normal"/>
    <w:autoRedefine/>
    <w:uiPriority w:val="39"/>
    <w:unhideWhenUsed/>
    <w:rsid w:val="007F3C71"/>
    <w:pPr>
      <w:spacing w:after="100"/>
      <w:ind w:left="480"/>
    </w:pPr>
  </w:style>
  <w:style w:type="paragraph" w:styleId="TOC2">
    <w:name w:val="toc 2"/>
    <w:basedOn w:val="Normal"/>
    <w:next w:val="Normal"/>
    <w:autoRedefine/>
    <w:uiPriority w:val="39"/>
    <w:unhideWhenUsed/>
    <w:rsid w:val="00865DCF"/>
    <w:pPr>
      <w:tabs>
        <w:tab w:val="right" w:leader="dot" w:pos="9628"/>
      </w:tabs>
      <w:spacing w:after="100"/>
      <w:ind w:left="426"/>
    </w:pPr>
    <w:rPr>
      <w:sz w:val="20"/>
    </w:rPr>
  </w:style>
  <w:style w:type="paragraph" w:styleId="ListNumber">
    <w:name w:val="List Number"/>
    <w:basedOn w:val="Normal"/>
    <w:rsid w:val="00FB78BD"/>
    <w:pPr>
      <w:numPr>
        <w:numId w:val="21"/>
      </w:numPr>
    </w:pPr>
  </w:style>
  <w:style w:type="paragraph" w:customStyle="1" w:styleId="1AllTextNormalParagraph">
    <w:name w:val="1. All Text (Normal Paragraph)"/>
    <w:basedOn w:val="Normal"/>
    <w:link w:val="1AllTextNormalParagraphChar"/>
    <w:qFormat/>
    <w:rsid w:val="002F5F2E"/>
    <w:pPr>
      <w:spacing w:before="120" w:line="276" w:lineRule="auto"/>
    </w:pPr>
    <w:rPr>
      <w:rFonts w:eastAsiaTheme="minorHAnsi"/>
      <w:lang w:eastAsia="en-US"/>
    </w:rPr>
  </w:style>
  <w:style w:type="character" w:customStyle="1" w:styleId="1AllTextNormalParagraphChar">
    <w:name w:val="1. All Text (Normal Paragraph) Char"/>
    <w:basedOn w:val="DefaultParagraphFont"/>
    <w:link w:val="1AllTextNormalParagraph"/>
    <w:locked/>
    <w:rsid w:val="002F5F2E"/>
    <w:rPr>
      <w:rFonts w:asciiTheme="minorHAnsi" w:eastAsiaTheme="minorHAnsi" w:hAnsiTheme="minorHAnsi" w:cstheme="minorBidi"/>
      <w:sz w:val="22"/>
      <w:szCs w:val="22"/>
      <w:lang w:eastAsia="en-US"/>
    </w:rPr>
  </w:style>
  <w:style w:type="paragraph" w:customStyle="1" w:styleId="BulletLevel1">
    <w:name w:val="Bullet Level 1"/>
    <w:basedOn w:val="Normal"/>
    <w:link w:val="BulletLevel1Char"/>
    <w:qFormat/>
    <w:rsid w:val="00CF4EF9"/>
    <w:pPr>
      <w:numPr>
        <w:numId w:val="47"/>
      </w:numPr>
      <w:spacing w:before="60"/>
    </w:pPr>
    <w:rPr>
      <w:rFonts w:eastAsiaTheme="minorHAnsi"/>
      <w:lang w:eastAsia="en-US"/>
    </w:rPr>
  </w:style>
  <w:style w:type="character" w:customStyle="1" w:styleId="BulletLevel1Char">
    <w:name w:val="Bullet Level 1 Char"/>
    <w:basedOn w:val="DefaultParagraphFont"/>
    <w:link w:val="BulletLevel1"/>
    <w:rsid w:val="00CF4EF9"/>
    <w:rPr>
      <w:rFonts w:asciiTheme="minorHAnsi" w:eastAsiaTheme="minorHAnsi" w:hAnsiTheme="minorHAnsi" w:cstheme="minorBidi"/>
      <w:sz w:val="22"/>
      <w:szCs w:val="22"/>
      <w:lang w:eastAsia="en-US"/>
    </w:rPr>
  </w:style>
  <w:style w:type="character" w:customStyle="1" w:styleId="1AllTextNormalCharacter">
    <w:name w:val="1. All Text (Normal Character)"/>
    <w:basedOn w:val="DefaultParagraphFont"/>
    <w:uiPriority w:val="1"/>
    <w:rsid w:val="00F54895"/>
  </w:style>
  <w:style w:type="character" w:customStyle="1" w:styleId="1AllTextUnderline">
    <w:name w:val="1. All Text (Underline)"/>
    <w:basedOn w:val="DefaultParagraphFont"/>
    <w:uiPriority w:val="1"/>
    <w:rsid w:val="00DA2D1F"/>
    <w:rPr>
      <w:b w:val="0"/>
      <w:bCs/>
      <w:i w:val="0"/>
      <w:iCs/>
      <w:u w:val="single"/>
    </w:rPr>
  </w:style>
  <w:style w:type="character" w:customStyle="1" w:styleId="1AllTextBold">
    <w:name w:val="1. All Text (Bold)"/>
    <w:basedOn w:val="DefaultParagraphFont"/>
    <w:uiPriority w:val="1"/>
    <w:rsid w:val="00DD7798"/>
    <w:rPr>
      <w:b/>
      <w:bCs/>
    </w:rPr>
  </w:style>
  <w:style w:type="paragraph" w:customStyle="1" w:styleId="BulletLevel2">
    <w:name w:val="Bullet Level 2"/>
    <w:basedOn w:val="BulletLevel1"/>
    <w:link w:val="BulletLevel2Char"/>
    <w:rsid w:val="00DD7798"/>
    <w:pPr>
      <w:numPr>
        <w:ilvl w:val="1"/>
        <w:numId w:val="48"/>
      </w:numPr>
    </w:pPr>
  </w:style>
  <w:style w:type="character" w:customStyle="1" w:styleId="BulletLevel2Char">
    <w:name w:val="Bullet Level 2 Char"/>
    <w:basedOn w:val="BulletLevel1Char"/>
    <w:link w:val="BulletLevel2"/>
    <w:rsid w:val="00DD7798"/>
    <w:rPr>
      <w:rFonts w:asciiTheme="minorHAnsi" w:eastAsiaTheme="minorHAnsi" w:hAnsiTheme="minorHAnsi" w:cstheme="minorBidi"/>
      <w:sz w:val="22"/>
      <w:szCs w:val="22"/>
      <w:lang w:eastAsia="en-US"/>
    </w:rPr>
  </w:style>
  <w:style w:type="paragraph" w:customStyle="1" w:styleId="BulletLevel3">
    <w:name w:val="Bullet Level 3"/>
    <w:basedOn w:val="BulletLevel1"/>
    <w:link w:val="BulletLevel3Char"/>
    <w:rsid w:val="00DD7798"/>
    <w:pPr>
      <w:numPr>
        <w:ilvl w:val="2"/>
        <w:numId w:val="48"/>
      </w:numPr>
    </w:pPr>
  </w:style>
  <w:style w:type="paragraph" w:customStyle="1" w:styleId="BulletLevel4">
    <w:name w:val="Bullet Level 4"/>
    <w:basedOn w:val="BulletLevel1"/>
    <w:link w:val="BulletLevel4Char"/>
    <w:rsid w:val="00DD7798"/>
    <w:pPr>
      <w:numPr>
        <w:ilvl w:val="3"/>
        <w:numId w:val="48"/>
      </w:numPr>
      <w:ind w:left="2410" w:hanging="425"/>
    </w:pPr>
  </w:style>
  <w:style w:type="character" w:customStyle="1" w:styleId="1AllTextHighlight">
    <w:name w:val="1. All Text (Highlight)"/>
    <w:basedOn w:val="DefaultParagraphFont"/>
    <w:uiPriority w:val="1"/>
    <w:rsid w:val="00FF0DF2"/>
    <w:rPr>
      <w:b w:val="0"/>
      <w:bdr w:val="none" w:sz="0" w:space="0" w:color="auto"/>
      <w:shd w:val="clear" w:color="auto" w:fill="FFFF00"/>
      <w:lang w:val="en-GB"/>
    </w:rPr>
  </w:style>
  <w:style w:type="character" w:customStyle="1" w:styleId="BulletLevel3Char">
    <w:name w:val="Bullet Level 3 Char"/>
    <w:basedOn w:val="BulletLevel1Char"/>
    <w:link w:val="BulletLevel3"/>
    <w:rsid w:val="001A158A"/>
    <w:rPr>
      <w:rFonts w:asciiTheme="minorHAnsi" w:eastAsiaTheme="minorHAnsi" w:hAnsiTheme="minorHAnsi" w:cstheme="minorBidi"/>
      <w:sz w:val="22"/>
      <w:szCs w:val="22"/>
      <w:lang w:eastAsia="en-US"/>
    </w:rPr>
  </w:style>
  <w:style w:type="character" w:customStyle="1" w:styleId="BulletLevel4Char">
    <w:name w:val="Bullet Level 4 Char"/>
    <w:basedOn w:val="BulletLevel1Char"/>
    <w:link w:val="BulletLevel4"/>
    <w:rsid w:val="00720D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269">
      <w:bodyDiv w:val="1"/>
      <w:marLeft w:val="0"/>
      <w:marRight w:val="0"/>
      <w:marTop w:val="0"/>
      <w:marBottom w:val="0"/>
      <w:divBdr>
        <w:top w:val="none" w:sz="0" w:space="0" w:color="auto"/>
        <w:left w:val="none" w:sz="0" w:space="0" w:color="auto"/>
        <w:bottom w:val="none" w:sz="0" w:space="0" w:color="auto"/>
        <w:right w:val="none" w:sz="0" w:space="0" w:color="auto"/>
      </w:divBdr>
    </w:div>
    <w:div w:id="8068650">
      <w:bodyDiv w:val="1"/>
      <w:marLeft w:val="0"/>
      <w:marRight w:val="0"/>
      <w:marTop w:val="0"/>
      <w:marBottom w:val="0"/>
      <w:divBdr>
        <w:top w:val="none" w:sz="0" w:space="0" w:color="auto"/>
        <w:left w:val="none" w:sz="0" w:space="0" w:color="auto"/>
        <w:bottom w:val="none" w:sz="0" w:space="0" w:color="auto"/>
        <w:right w:val="none" w:sz="0" w:space="0" w:color="auto"/>
      </w:divBdr>
    </w:div>
    <w:div w:id="33384262">
      <w:bodyDiv w:val="1"/>
      <w:marLeft w:val="0"/>
      <w:marRight w:val="0"/>
      <w:marTop w:val="0"/>
      <w:marBottom w:val="0"/>
      <w:divBdr>
        <w:top w:val="none" w:sz="0" w:space="0" w:color="auto"/>
        <w:left w:val="none" w:sz="0" w:space="0" w:color="auto"/>
        <w:bottom w:val="none" w:sz="0" w:space="0" w:color="auto"/>
        <w:right w:val="none" w:sz="0" w:space="0" w:color="auto"/>
      </w:divBdr>
    </w:div>
    <w:div w:id="146674937">
      <w:bodyDiv w:val="1"/>
      <w:marLeft w:val="0"/>
      <w:marRight w:val="0"/>
      <w:marTop w:val="0"/>
      <w:marBottom w:val="0"/>
      <w:divBdr>
        <w:top w:val="none" w:sz="0" w:space="0" w:color="auto"/>
        <w:left w:val="none" w:sz="0" w:space="0" w:color="auto"/>
        <w:bottom w:val="none" w:sz="0" w:space="0" w:color="auto"/>
        <w:right w:val="none" w:sz="0" w:space="0" w:color="auto"/>
      </w:divBdr>
    </w:div>
    <w:div w:id="157160639">
      <w:bodyDiv w:val="1"/>
      <w:marLeft w:val="0"/>
      <w:marRight w:val="0"/>
      <w:marTop w:val="0"/>
      <w:marBottom w:val="0"/>
      <w:divBdr>
        <w:top w:val="none" w:sz="0" w:space="0" w:color="auto"/>
        <w:left w:val="none" w:sz="0" w:space="0" w:color="auto"/>
        <w:bottom w:val="none" w:sz="0" w:space="0" w:color="auto"/>
        <w:right w:val="none" w:sz="0" w:space="0" w:color="auto"/>
      </w:divBdr>
      <w:divsChild>
        <w:div w:id="849639412">
          <w:marLeft w:val="0"/>
          <w:marRight w:val="0"/>
          <w:marTop w:val="0"/>
          <w:marBottom w:val="0"/>
          <w:divBdr>
            <w:top w:val="none" w:sz="0" w:space="0" w:color="auto"/>
            <w:left w:val="none" w:sz="0" w:space="0" w:color="auto"/>
            <w:bottom w:val="none" w:sz="0" w:space="0" w:color="auto"/>
            <w:right w:val="none" w:sz="0" w:space="0" w:color="auto"/>
          </w:divBdr>
          <w:divsChild>
            <w:div w:id="1461655151">
              <w:marLeft w:val="0"/>
              <w:marRight w:val="0"/>
              <w:marTop w:val="0"/>
              <w:marBottom w:val="0"/>
              <w:divBdr>
                <w:top w:val="none" w:sz="0" w:space="0" w:color="auto"/>
                <w:left w:val="none" w:sz="0" w:space="0" w:color="auto"/>
                <w:bottom w:val="none" w:sz="0" w:space="0" w:color="auto"/>
                <w:right w:val="none" w:sz="0" w:space="0" w:color="auto"/>
              </w:divBdr>
              <w:divsChild>
                <w:div w:id="667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387">
      <w:bodyDiv w:val="1"/>
      <w:marLeft w:val="0"/>
      <w:marRight w:val="0"/>
      <w:marTop w:val="0"/>
      <w:marBottom w:val="0"/>
      <w:divBdr>
        <w:top w:val="none" w:sz="0" w:space="0" w:color="auto"/>
        <w:left w:val="none" w:sz="0" w:space="0" w:color="auto"/>
        <w:bottom w:val="none" w:sz="0" w:space="0" w:color="auto"/>
        <w:right w:val="none" w:sz="0" w:space="0" w:color="auto"/>
      </w:divBdr>
    </w:div>
    <w:div w:id="175927937">
      <w:bodyDiv w:val="1"/>
      <w:marLeft w:val="0"/>
      <w:marRight w:val="0"/>
      <w:marTop w:val="0"/>
      <w:marBottom w:val="0"/>
      <w:divBdr>
        <w:top w:val="none" w:sz="0" w:space="0" w:color="auto"/>
        <w:left w:val="none" w:sz="0" w:space="0" w:color="auto"/>
        <w:bottom w:val="none" w:sz="0" w:space="0" w:color="auto"/>
        <w:right w:val="none" w:sz="0" w:space="0" w:color="auto"/>
      </w:divBdr>
    </w:div>
    <w:div w:id="179973438">
      <w:bodyDiv w:val="1"/>
      <w:marLeft w:val="0"/>
      <w:marRight w:val="0"/>
      <w:marTop w:val="0"/>
      <w:marBottom w:val="0"/>
      <w:divBdr>
        <w:top w:val="none" w:sz="0" w:space="0" w:color="auto"/>
        <w:left w:val="none" w:sz="0" w:space="0" w:color="auto"/>
        <w:bottom w:val="none" w:sz="0" w:space="0" w:color="auto"/>
        <w:right w:val="none" w:sz="0" w:space="0" w:color="auto"/>
      </w:divBdr>
    </w:div>
    <w:div w:id="194270553">
      <w:bodyDiv w:val="1"/>
      <w:marLeft w:val="0"/>
      <w:marRight w:val="0"/>
      <w:marTop w:val="0"/>
      <w:marBottom w:val="0"/>
      <w:divBdr>
        <w:top w:val="none" w:sz="0" w:space="0" w:color="auto"/>
        <w:left w:val="none" w:sz="0" w:space="0" w:color="auto"/>
        <w:bottom w:val="none" w:sz="0" w:space="0" w:color="auto"/>
        <w:right w:val="none" w:sz="0" w:space="0" w:color="auto"/>
      </w:divBdr>
    </w:div>
    <w:div w:id="196235594">
      <w:bodyDiv w:val="1"/>
      <w:marLeft w:val="0"/>
      <w:marRight w:val="0"/>
      <w:marTop w:val="0"/>
      <w:marBottom w:val="0"/>
      <w:divBdr>
        <w:top w:val="none" w:sz="0" w:space="0" w:color="auto"/>
        <w:left w:val="none" w:sz="0" w:space="0" w:color="auto"/>
        <w:bottom w:val="none" w:sz="0" w:space="0" w:color="auto"/>
        <w:right w:val="none" w:sz="0" w:space="0" w:color="auto"/>
      </w:divBdr>
    </w:div>
    <w:div w:id="202601602">
      <w:bodyDiv w:val="1"/>
      <w:marLeft w:val="0"/>
      <w:marRight w:val="0"/>
      <w:marTop w:val="0"/>
      <w:marBottom w:val="0"/>
      <w:divBdr>
        <w:top w:val="none" w:sz="0" w:space="0" w:color="auto"/>
        <w:left w:val="none" w:sz="0" w:space="0" w:color="auto"/>
        <w:bottom w:val="none" w:sz="0" w:space="0" w:color="auto"/>
        <w:right w:val="none" w:sz="0" w:space="0" w:color="auto"/>
      </w:divBdr>
    </w:div>
    <w:div w:id="225144353">
      <w:bodyDiv w:val="1"/>
      <w:marLeft w:val="0"/>
      <w:marRight w:val="0"/>
      <w:marTop w:val="0"/>
      <w:marBottom w:val="0"/>
      <w:divBdr>
        <w:top w:val="none" w:sz="0" w:space="0" w:color="auto"/>
        <w:left w:val="none" w:sz="0" w:space="0" w:color="auto"/>
        <w:bottom w:val="none" w:sz="0" w:space="0" w:color="auto"/>
        <w:right w:val="none" w:sz="0" w:space="0" w:color="auto"/>
      </w:divBdr>
    </w:div>
    <w:div w:id="233860224">
      <w:bodyDiv w:val="1"/>
      <w:marLeft w:val="0"/>
      <w:marRight w:val="0"/>
      <w:marTop w:val="0"/>
      <w:marBottom w:val="0"/>
      <w:divBdr>
        <w:top w:val="none" w:sz="0" w:space="0" w:color="auto"/>
        <w:left w:val="none" w:sz="0" w:space="0" w:color="auto"/>
        <w:bottom w:val="none" w:sz="0" w:space="0" w:color="auto"/>
        <w:right w:val="none" w:sz="0" w:space="0" w:color="auto"/>
      </w:divBdr>
    </w:div>
    <w:div w:id="235434429">
      <w:bodyDiv w:val="1"/>
      <w:marLeft w:val="0"/>
      <w:marRight w:val="0"/>
      <w:marTop w:val="0"/>
      <w:marBottom w:val="0"/>
      <w:divBdr>
        <w:top w:val="none" w:sz="0" w:space="0" w:color="auto"/>
        <w:left w:val="none" w:sz="0" w:space="0" w:color="auto"/>
        <w:bottom w:val="none" w:sz="0" w:space="0" w:color="auto"/>
        <w:right w:val="none" w:sz="0" w:space="0" w:color="auto"/>
      </w:divBdr>
    </w:div>
    <w:div w:id="244531560">
      <w:bodyDiv w:val="1"/>
      <w:marLeft w:val="0"/>
      <w:marRight w:val="0"/>
      <w:marTop w:val="0"/>
      <w:marBottom w:val="0"/>
      <w:divBdr>
        <w:top w:val="none" w:sz="0" w:space="0" w:color="auto"/>
        <w:left w:val="none" w:sz="0" w:space="0" w:color="auto"/>
        <w:bottom w:val="none" w:sz="0" w:space="0" w:color="auto"/>
        <w:right w:val="none" w:sz="0" w:space="0" w:color="auto"/>
      </w:divBdr>
    </w:div>
    <w:div w:id="250354541">
      <w:bodyDiv w:val="1"/>
      <w:marLeft w:val="0"/>
      <w:marRight w:val="0"/>
      <w:marTop w:val="0"/>
      <w:marBottom w:val="0"/>
      <w:divBdr>
        <w:top w:val="none" w:sz="0" w:space="0" w:color="auto"/>
        <w:left w:val="none" w:sz="0" w:space="0" w:color="auto"/>
        <w:bottom w:val="none" w:sz="0" w:space="0" w:color="auto"/>
        <w:right w:val="none" w:sz="0" w:space="0" w:color="auto"/>
      </w:divBdr>
    </w:div>
    <w:div w:id="271741237">
      <w:bodyDiv w:val="1"/>
      <w:marLeft w:val="0"/>
      <w:marRight w:val="0"/>
      <w:marTop w:val="0"/>
      <w:marBottom w:val="0"/>
      <w:divBdr>
        <w:top w:val="none" w:sz="0" w:space="0" w:color="auto"/>
        <w:left w:val="none" w:sz="0" w:space="0" w:color="auto"/>
        <w:bottom w:val="none" w:sz="0" w:space="0" w:color="auto"/>
        <w:right w:val="none" w:sz="0" w:space="0" w:color="auto"/>
      </w:divBdr>
    </w:div>
    <w:div w:id="271788203">
      <w:bodyDiv w:val="1"/>
      <w:marLeft w:val="0"/>
      <w:marRight w:val="0"/>
      <w:marTop w:val="0"/>
      <w:marBottom w:val="0"/>
      <w:divBdr>
        <w:top w:val="none" w:sz="0" w:space="0" w:color="auto"/>
        <w:left w:val="none" w:sz="0" w:space="0" w:color="auto"/>
        <w:bottom w:val="none" w:sz="0" w:space="0" w:color="auto"/>
        <w:right w:val="none" w:sz="0" w:space="0" w:color="auto"/>
      </w:divBdr>
    </w:div>
    <w:div w:id="339356426">
      <w:bodyDiv w:val="1"/>
      <w:marLeft w:val="0"/>
      <w:marRight w:val="0"/>
      <w:marTop w:val="0"/>
      <w:marBottom w:val="0"/>
      <w:divBdr>
        <w:top w:val="none" w:sz="0" w:space="0" w:color="auto"/>
        <w:left w:val="none" w:sz="0" w:space="0" w:color="auto"/>
        <w:bottom w:val="none" w:sz="0" w:space="0" w:color="auto"/>
        <w:right w:val="none" w:sz="0" w:space="0" w:color="auto"/>
      </w:divBdr>
    </w:div>
    <w:div w:id="346178940">
      <w:bodyDiv w:val="1"/>
      <w:marLeft w:val="0"/>
      <w:marRight w:val="0"/>
      <w:marTop w:val="0"/>
      <w:marBottom w:val="0"/>
      <w:divBdr>
        <w:top w:val="none" w:sz="0" w:space="0" w:color="auto"/>
        <w:left w:val="none" w:sz="0" w:space="0" w:color="auto"/>
        <w:bottom w:val="none" w:sz="0" w:space="0" w:color="auto"/>
        <w:right w:val="none" w:sz="0" w:space="0" w:color="auto"/>
      </w:divBdr>
    </w:div>
    <w:div w:id="364868963">
      <w:bodyDiv w:val="1"/>
      <w:marLeft w:val="0"/>
      <w:marRight w:val="0"/>
      <w:marTop w:val="0"/>
      <w:marBottom w:val="0"/>
      <w:divBdr>
        <w:top w:val="none" w:sz="0" w:space="0" w:color="auto"/>
        <w:left w:val="none" w:sz="0" w:space="0" w:color="auto"/>
        <w:bottom w:val="none" w:sz="0" w:space="0" w:color="auto"/>
        <w:right w:val="none" w:sz="0" w:space="0" w:color="auto"/>
      </w:divBdr>
    </w:div>
    <w:div w:id="367340456">
      <w:bodyDiv w:val="1"/>
      <w:marLeft w:val="0"/>
      <w:marRight w:val="0"/>
      <w:marTop w:val="0"/>
      <w:marBottom w:val="0"/>
      <w:divBdr>
        <w:top w:val="none" w:sz="0" w:space="0" w:color="auto"/>
        <w:left w:val="none" w:sz="0" w:space="0" w:color="auto"/>
        <w:bottom w:val="none" w:sz="0" w:space="0" w:color="auto"/>
        <w:right w:val="none" w:sz="0" w:space="0" w:color="auto"/>
      </w:divBdr>
    </w:div>
    <w:div w:id="375933684">
      <w:bodyDiv w:val="1"/>
      <w:marLeft w:val="0"/>
      <w:marRight w:val="0"/>
      <w:marTop w:val="0"/>
      <w:marBottom w:val="0"/>
      <w:divBdr>
        <w:top w:val="none" w:sz="0" w:space="0" w:color="auto"/>
        <w:left w:val="none" w:sz="0" w:space="0" w:color="auto"/>
        <w:bottom w:val="none" w:sz="0" w:space="0" w:color="auto"/>
        <w:right w:val="none" w:sz="0" w:space="0" w:color="auto"/>
      </w:divBdr>
    </w:div>
    <w:div w:id="385376317">
      <w:bodyDiv w:val="1"/>
      <w:marLeft w:val="0"/>
      <w:marRight w:val="0"/>
      <w:marTop w:val="0"/>
      <w:marBottom w:val="0"/>
      <w:divBdr>
        <w:top w:val="none" w:sz="0" w:space="0" w:color="auto"/>
        <w:left w:val="none" w:sz="0" w:space="0" w:color="auto"/>
        <w:bottom w:val="none" w:sz="0" w:space="0" w:color="auto"/>
        <w:right w:val="none" w:sz="0" w:space="0" w:color="auto"/>
      </w:divBdr>
    </w:div>
    <w:div w:id="392433878">
      <w:bodyDiv w:val="1"/>
      <w:marLeft w:val="0"/>
      <w:marRight w:val="0"/>
      <w:marTop w:val="0"/>
      <w:marBottom w:val="0"/>
      <w:divBdr>
        <w:top w:val="none" w:sz="0" w:space="0" w:color="auto"/>
        <w:left w:val="none" w:sz="0" w:space="0" w:color="auto"/>
        <w:bottom w:val="none" w:sz="0" w:space="0" w:color="auto"/>
        <w:right w:val="none" w:sz="0" w:space="0" w:color="auto"/>
      </w:divBdr>
    </w:div>
    <w:div w:id="483548844">
      <w:bodyDiv w:val="1"/>
      <w:marLeft w:val="0"/>
      <w:marRight w:val="0"/>
      <w:marTop w:val="0"/>
      <w:marBottom w:val="0"/>
      <w:divBdr>
        <w:top w:val="none" w:sz="0" w:space="0" w:color="auto"/>
        <w:left w:val="none" w:sz="0" w:space="0" w:color="auto"/>
        <w:bottom w:val="none" w:sz="0" w:space="0" w:color="auto"/>
        <w:right w:val="none" w:sz="0" w:space="0" w:color="auto"/>
      </w:divBdr>
    </w:div>
    <w:div w:id="489639995">
      <w:bodyDiv w:val="1"/>
      <w:marLeft w:val="0"/>
      <w:marRight w:val="0"/>
      <w:marTop w:val="0"/>
      <w:marBottom w:val="0"/>
      <w:divBdr>
        <w:top w:val="none" w:sz="0" w:space="0" w:color="auto"/>
        <w:left w:val="none" w:sz="0" w:space="0" w:color="auto"/>
        <w:bottom w:val="none" w:sz="0" w:space="0" w:color="auto"/>
        <w:right w:val="none" w:sz="0" w:space="0" w:color="auto"/>
      </w:divBdr>
    </w:div>
    <w:div w:id="504563098">
      <w:bodyDiv w:val="1"/>
      <w:marLeft w:val="0"/>
      <w:marRight w:val="0"/>
      <w:marTop w:val="0"/>
      <w:marBottom w:val="0"/>
      <w:divBdr>
        <w:top w:val="none" w:sz="0" w:space="0" w:color="auto"/>
        <w:left w:val="none" w:sz="0" w:space="0" w:color="auto"/>
        <w:bottom w:val="none" w:sz="0" w:space="0" w:color="auto"/>
        <w:right w:val="none" w:sz="0" w:space="0" w:color="auto"/>
      </w:divBdr>
    </w:div>
    <w:div w:id="533273106">
      <w:bodyDiv w:val="1"/>
      <w:marLeft w:val="0"/>
      <w:marRight w:val="0"/>
      <w:marTop w:val="0"/>
      <w:marBottom w:val="0"/>
      <w:divBdr>
        <w:top w:val="none" w:sz="0" w:space="0" w:color="auto"/>
        <w:left w:val="none" w:sz="0" w:space="0" w:color="auto"/>
        <w:bottom w:val="none" w:sz="0" w:space="0" w:color="auto"/>
        <w:right w:val="none" w:sz="0" w:space="0" w:color="auto"/>
      </w:divBdr>
    </w:div>
    <w:div w:id="538712439">
      <w:bodyDiv w:val="1"/>
      <w:marLeft w:val="0"/>
      <w:marRight w:val="0"/>
      <w:marTop w:val="0"/>
      <w:marBottom w:val="0"/>
      <w:divBdr>
        <w:top w:val="none" w:sz="0" w:space="0" w:color="auto"/>
        <w:left w:val="none" w:sz="0" w:space="0" w:color="auto"/>
        <w:bottom w:val="none" w:sz="0" w:space="0" w:color="auto"/>
        <w:right w:val="none" w:sz="0" w:space="0" w:color="auto"/>
      </w:divBdr>
    </w:div>
    <w:div w:id="562452730">
      <w:bodyDiv w:val="1"/>
      <w:marLeft w:val="0"/>
      <w:marRight w:val="0"/>
      <w:marTop w:val="0"/>
      <w:marBottom w:val="0"/>
      <w:divBdr>
        <w:top w:val="none" w:sz="0" w:space="0" w:color="auto"/>
        <w:left w:val="none" w:sz="0" w:space="0" w:color="auto"/>
        <w:bottom w:val="none" w:sz="0" w:space="0" w:color="auto"/>
        <w:right w:val="none" w:sz="0" w:space="0" w:color="auto"/>
      </w:divBdr>
    </w:div>
    <w:div w:id="569114795">
      <w:bodyDiv w:val="1"/>
      <w:marLeft w:val="0"/>
      <w:marRight w:val="0"/>
      <w:marTop w:val="0"/>
      <w:marBottom w:val="0"/>
      <w:divBdr>
        <w:top w:val="none" w:sz="0" w:space="0" w:color="auto"/>
        <w:left w:val="none" w:sz="0" w:space="0" w:color="auto"/>
        <w:bottom w:val="none" w:sz="0" w:space="0" w:color="auto"/>
        <w:right w:val="none" w:sz="0" w:space="0" w:color="auto"/>
      </w:divBdr>
    </w:div>
    <w:div w:id="573589655">
      <w:bodyDiv w:val="1"/>
      <w:marLeft w:val="0"/>
      <w:marRight w:val="0"/>
      <w:marTop w:val="0"/>
      <w:marBottom w:val="0"/>
      <w:divBdr>
        <w:top w:val="none" w:sz="0" w:space="0" w:color="auto"/>
        <w:left w:val="none" w:sz="0" w:space="0" w:color="auto"/>
        <w:bottom w:val="none" w:sz="0" w:space="0" w:color="auto"/>
        <w:right w:val="none" w:sz="0" w:space="0" w:color="auto"/>
      </w:divBdr>
    </w:div>
    <w:div w:id="604651211">
      <w:bodyDiv w:val="1"/>
      <w:marLeft w:val="0"/>
      <w:marRight w:val="0"/>
      <w:marTop w:val="0"/>
      <w:marBottom w:val="0"/>
      <w:divBdr>
        <w:top w:val="none" w:sz="0" w:space="0" w:color="auto"/>
        <w:left w:val="none" w:sz="0" w:space="0" w:color="auto"/>
        <w:bottom w:val="none" w:sz="0" w:space="0" w:color="auto"/>
        <w:right w:val="none" w:sz="0" w:space="0" w:color="auto"/>
      </w:divBdr>
    </w:div>
    <w:div w:id="611942351">
      <w:bodyDiv w:val="1"/>
      <w:marLeft w:val="0"/>
      <w:marRight w:val="0"/>
      <w:marTop w:val="0"/>
      <w:marBottom w:val="0"/>
      <w:divBdr>
        <w:top w:val="none" w:sz="0" w:space="0" w:color="auto"/>
        <w:left w:val="none" w:sz="0" w:space="0" w:color="auto"/>
        <w:bottom w:val="none" w:sz="0" w:space="0" w:color="auto"/>
        <w:right w:val="none" w:sz="0" w:space="0" w:color="auto"/>
      </w:divBdr>
    </w:div>
    <w:div w:id="632950441">
      <w:bodyDiv w:val="1"/>
      <w:marLeft w:val="0"/>
      <w:marRight w:val="0"/>
      <w:marTop w:val="0"/>
      <w:marBottom w:val="0"/>
      <w:divBdr>
        <w:top w:val="none" w:sz="0" w:space="0" w:color="auto"/>
        <w:left w:val="none" w:sz="0" w:space="0" w:color="auto"/>
        <w:bottom w:val="none" w:sz="0" w:space="0" w:color="auto"/>
        <w:right w:val="none" w:sz="0" w:space="0" w:color="auto"/>
      </w:divBdr>
    </w:div>
    <w:div w:id="651756054">
      <w:bodyDiv w:val="1"/>
      <w:marLeft w:val="0"/>
      <w:marRight w:val="0"/>
      <w:marTop w:val="0"/>
      <w:marBottom w:val="0"/>
      <w:divBdr>
        <w:top w:val="none" w:sz="0" w:space="0" w:color="auto"/>
        <w:left w:val="none" w:sz="0" w:space="0" w:color="auto"/>
        <w:bottom w:val="none" w:sz="0" w:space="0" w:color="auto"/>
        <w:right w:val="none" w:sz="0" w:space="0" w:color="auto"/>
      </w:divBdr>
    </w:div>
    <w:div w:id="659507130">
      <w:bodyDiv w:val="1"/>
      <w:marLeft w:val="0"/>
      <w:marRight w:val="0"/>
      <w:marTop w:val="0"/>
      <w:marBottom w:val="0"/>
      <w:divBdr>
        <w:top w:val="none" w:sz="0" w:space="0" w:color="auto"/>
        <w:left w:val="none" w:sz="0" w:space="0" w:color="auto"/>
        <w:bottom w:val="none" w:sz="0" w:space="0" w:color="auto"/>
        <w:right w:val="none" w:sz="0" w:space="0" w:color="auto"/>
      </w:divBdr>
    </w:div>
    <w:div w:id="675839737">
      <w:bodyDiv w:val="1"/>
      <w:marLeft w:val="0"/>
      <w:marRight w:val="0"/>
      <w:marTop w:val="0"/>
      <w:marBottom w:val="0"/>
      <w:divBdr>
        <w:top w:val="none" w:sz="0" w:space="0" w:color="auto"/>
        <w:left w:val="none" w:sz="0" w:space="0" w:color="auto"/>
        <w:bottom w:val="none" w:sz="0" w:space="0" w:color="auto"/>
        <w:right w:val="none" w:sz="0" w:space="0" w:color="auto"/>
      </w:divBdr>
    </w:div>
    <w:div w:id="686565754">
      <w:bodyDiv w:val="1"/>
      <w:marLeft w:val="0"/>
      <w:marRight w:val="0"/>
      <w:marTop w:val="0"/>
      <w:marBottom w:val="0"/>
      <w:divBdr>
        <w:top w:val="none" w:sz="0" w:space="0" w:color="auto"/>
        <w:left w:val="none" w:sz="0" w:space="0" w:color="auto"/>
        <w:bottom w:val="none" w:sz="0" w:space="0" w:color="auto"/>
        <w:right w:val="none" w:sz="0" w:space="0" w:color="auto"/>
      </w:divBdr>
    </w:div>
    <w:div w:id="692418588">
      <w:bodyDiv w:val="1"/>
      <w:marLeft w:val="0"/>
      <w:marRight w:val="0"/>
      <w:marTop w:val="0"/>
      <w:marBottom w:val="0"/>
      <w:divBdr>
        <w:top w:val="none" w:sz="0" w:space="0" w:color="auto"/>
        <w:left w:val="none" w:sz="0" w:space="0" w:color="auto"/>
        <w:bottom w:val="none" w:sz="0" w:space="0" w:color="auto"/>
        <w:right w:val="none" w:sz="0" w:space="0" w:color="auto"/>
      </w:divBdr>
      <w:divsChild>
        <w:div w:id="1072266867">
          <w:marLeft w:val="0"/>
          <w:marRight w:val="0"/>
          <w:marTop w:val="0"/>
          <w:marBottom w:val="0"/>
          <w:divBdr>
            <w:top w:val="none" w:sz="0" w:space="0" w:color="auto"/>
            <w:left w:val="none" w:sz="0" w:space="0" w:color="auto"/>
            <w:bottom w:val="none" w:sz="0" w:space="0" w:color="auto"/>
            <w:right w:val="none" w:sz="0" w:space="0" w:color="auto"/>
          </w:divBdr>
          <w:divsChild>
            <w:div w:id="854538305">
              <w:marLeft w:val="0"/>
              <w:marRight w:val="0"/>
              <w:marTop w:val="0"/>
              <w:marBottom w:val="0"/>
              <w:divBdr>
                <w:top w:val="none" w:sz="0" w:space="0" w:color="auto"/>
                <w:left w:val="none" w:sz="0" w:space="0" w:color="auto"/>
                <w:bottom w:val="none" w:sz="0" w:space="0" w:color="auto"/>
                <w:right w:val="none" w:sz="0" w:space="0" w:color="auto"/>
              </w:divBdr>
            </w:div>
            <w:div w:id="14892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4857">
      <w:bodyDiv w:val="1"/>
      <w:marLeft w:val="0"/>
      <w:marRight w:val="0"/>
      <w:marTop w:val="0"/>
      <w:marBottom w:val="0"/>
      <w:divBdr>
        <w:top w:val="none" w:sz="0" w:space="0" w:color="auto"/>
        <w:left w:val="none" w:sz="0" w:space="0" w:color="auto"/>
        <w:bottom w:val="none" w:sz="0" w:space="0" w:color="auto"/>
        <w:right w:val="none" w:sz="0" w:space="0" w:color="auto"/>
      </w:divBdr>
    </w:div>
    <w:div w:id="722561569">
      <w:bodyDiv w:val="1"/>
      <w:marLeft w:val="0"/>
      <w:marRight w:val="0"/>
      <w:marTop w:val="0"/>
      <w:marBottom w:val="0"/>
      <w:divBdr>
        <w:top w:val="none" w:sz="0" w:space="0" w:color="auto"/>
        <w:left w:val="none" w:sz="0" w:space="0" w:color="auto"/>
        <w:bottom w:val="none" w:sz="0" w:space="0" w:color="auto"/>
        <w:right w:val="none" w:sz="0" w:space="0" w:color="auto"/>
      </w:divBdr>
    </w:div>
    <w:div w:id="731273898">
      <w:bodyDiv w:val="1"/>
      <w:marLeft w:val="0"/>
      <w:marRight w:val="0"/>
      <w:marTop w:val="0"/>
      <w:marBottom w:val="0"/>
      <w:divBdr>
        <w:top w:val="none" w:sz="0" w:space="0" w:color="auto"/>
        <w:left w:val="none" w:sz="0" w:space="0" w:color="auto"/>
        <w:bottom w:val="none" w:sz="0" w:space="0" w:color="auto"/>
        <w:right w:val="none" w:sz="0" w:space="0" w:color="auto"/>
      </w:divBdr>
    </w:div>
    <w:div w:id="783430128">
      <w:bodyDiv w:val="1"/>
      <w:marLeft w:val="0"/>
      <w:marRight w:val="0"/>
      <w:marTop w:val="0"/>
      <w:marBottom w:val="0"/>
      <w:divBdr>
        <w:top w:val="none" w:sz="0" w:space="0" w:color="auto"/>
        <w:left w:val="none" w:sz="0" w:space="0" w:color="auto"/>
        <w:bottom w:val="none" w:sz="0" w:space="0" w:color="auto"/>
        <w:right w:val="none" w:sz="0" w:space="0" w:color="auto"/>
      </w:divBdr>
    </w:div>
    <w:div w:id="798689819">
      <w:bodyDiv w:val="1"/>
      <w:marLeft w:val="0"/>
      <w:marRight w:val="0"/>
      <w:marTop w:val="0"/>
      <w:marBottom w:val="0"/>
      <w:divBdr>
        <w:top w:val="none" w:sz="0" w:space="0" w:color="auto"/>
        <w:left w:val="none" w:sz="0" w:space="0" w:color="auto"/>
        <w:bottom w:val="none" w:sz="0" w:space="0" w:color="auto"/>
        <w:right w:val="none" w:sz="0" w:space="0" w:color="auto"/>
      </w:divBdr>
    </w:div>
    <w:div w:id="810556833">
      <w:bodyDiv w:val="1"/>
      <w:marLeft w:val="0"/>
      <w:marRight w:val="0"/>
      <w:marTop w:val="0"/>
      <w:marBottom w:val="0"/>
      <w:divBdr>
        <w:top w:val="none" w:sz="0" w:space="0" w:color="auto"/>
        <w:left w:val="none" w:sz="0" w:space="0" w:color="auto"/>
        <w:bottom w:val="none" w:sz="0" w:space="0" w:color="auto"/>
        <w:right w:val="none" w:sz="0" w:space="0" w:color="auto"/>
      </w:divBdr>
    </w:div>
    <w:div w:id="840967795">
      <w:bodyDiv w:val="1"/>
      <w:marLeft w:val="0"/>
      <w:marRight w:val="0"/>
      <w:marTop w:val="0"/>
      <w:marBottom w:val="0"/>
      <w:divBdr>
        <w:top w:val="none" w:sz="0" w:space="0" w:color="auto"/>
        <w:left w:val="none" w:sz="0" w:space="0" w:color="auto"/>
        <w:bottom w:val="none" w:sz="0" w:space="0" w:color="auto"/>
        <w:right w:val="none" w:sz="0" w:space="0" w:color="auto"/>
      </w:divBdr>
    </w:div>
    <w:div w:id="847330436">
      <w:bodyDiv w:val="1"/>
      <w:marLeft w:val="0"/>
      <w:marRight w:val="0"/>
      <w:marTop w:val="0"/>
      <w:marBottom w:val="0"/>
      <w:divBdr>
        <w:top w:val="none" w:sz="0" w:space="0" w:color="auto"/>
        <w:left w:val="none" w:sz="0" w:space="0" w:color="auto"/>
        <w:bottom w:val="none" w:sz="0" w:space="0" w:color="auto"/>
        <w:right w:val="none" w:sz="0" w:space="0" w:color="auto"/>
      </w:divBdr>
    </w:div>
    <w:div w:id="873154723">
      <w:bodyDiv w:val="1"/>
      <w:marLeft w:val="0"/>
      <w:marRight w:val="0"/>
      <w:marTop w:val="0"/>
      <w:marBottom w:val="0"/>
      <w:divBdr>
        <w:top w:val="none" w:sz="0" w:space="0" w:color="auto"/>
        <w:left w:val="none" w:sz="0" w:space="0" w:color="auto"/>
        <w:bottom w:val="none" w:sz="0" w:space="0" w:color="auto"/>
        <w:right w:val="none" w:sz="0" w:space="0" w:color="auto"/>
      </w:divBdr>
    </w:div>
    <w:div w:id="894319749">
      <w:bodyDiv w:val="1"/>
      <w:marLeft w:val="0"/>
      <w:marRight w:val="0"/>
      <w:marTop w:val="0"/>
      <w:marBottom w:val="0"/>
      <w:divBdr>
        <w:top w:val="none" w:sz="0" w:space="0" w:color="auto"/>
        <w:left w:val="none" w:sz="0" w:space="0" w:color="auto"/>
        <w:bottom w:val="none" w:sz="0" w:space="0" w:color="auto"/>
        <w:right w:val="none" w:sz="0" w:space="0" w:color="auto"/>
      </w:divBdr>
    </w:div>
    <w:div w:id="932854820">
      <w:bodyDiv w:val="1"/>
      <w:marLeft w:val="0"/>
      <w:marRight w:val="0"/>
      <w:marTop w:val="0"/>
      <w:marBottom w:val="0"/>
      <w:divBdr>
        <w:top w:val="none" w:sz="0" w:space="0" w:color="auto"/>
        <w:left w:val="none" w:sz="0" w:space="0" w:color="auto"/>
        <w:bottom w:val="none" w:sz="0" w:space="0" w:color="auto"/>
        <w:right w:val="none" w:sz="0" w:space="0" w:color="auto"/>
      </w:divBdr>
    </w:div>
    <w:div w:id="932973829">
      <w:bodyDiv w:val="1"/>
      <w:marLeft w:val="0"/>
      <w:marRight w:val="0"/>
      <w:marTop w:val="0"/>
      <w:marBottom w:val="0"/>
      <w:divBdr>
        <w:top w:val="none" w:sz="0" w:space="0" w:color="auto"/>
        <w:left w:val="none" w:sz="0" w:space="0" w:color="auto"/>
        <w:bottom w:val="none" w:sz="0" w:space="0" w:color="auto"/>
        <w:right w:val="none" w:sz="0" w:space="0" w:color="auto"/>
      </w:divBdr>
    </w:div>
    <w:div w:id="937954918">
      <w:bodyDiv w:val="1"/>
      <w:marLeft w:val="0"/>
      <w:marRight w:val="0"/>
      <w:marTop w:val="0"/>
      <w:marBottom w:val="0"/>
      <w:divBdr>
        <w:top w:val="none" w:sz="0" w:space="0" w:color="auto"/>
        <w:left w:val="none" w:sz="0" w:space="0" w:color="auto"/>
        <w:bottom w:val="none" w:sz="0" w:space="0" w:color="auto"/>
        <w:right w:val="none" w:sz="0" w:space="0" w:color="auto"/>
      </w:divBdr>
    </w:div>
    <w:div w:id="946699884">
      <w:bodyDiv w:val="1"/>
      <w:marLeft w:val="0"/>
      <w:marRight w:val="0"/>
      <w:marTop w:val="0"/>
      <w:marBottom w:val="0"/>
      <w:divBdr>
        <w:top w:val="none" w:sz="0" w:space="0" w:color="auto"/>
        <w:left w:val="none" w:sz="0" w:space="0" w:color="auto"/>
        <w:bottom w:val="none" w:sz="0" w:space="0" w:color="auto"/>
        <w:right w:val="none" w:sz="0" w:space="0" w:color="auto"/>
      </w:divBdr>
    </w:div>
    <w:div w:id="971324510">
      <w:bodyDiv w:val="1"/>
      <w:marLeft w:val="0"/>
      <w:marRight w:val="0"/>
      <w:marTop w:val="0"/>
      <w:marBottom w:val="0"/>
      <w:divBdr>
        <w:top w:val="none" w:sz="0" w:space="0" w:color="auto"/>
        <w:left w:val="none" w:sz="0" w:space="0" w:color="auto"/>
        <w:bottom w:val="none" w:sz="0" w:space="0" w:color="auto"/>
        <w:right w:val="none" w:sz="0" w:space="0" w:color="auto"/>
      </w:divBdr>
    </w:div>
    <w:div w:id="1008288735">
      <w:bodyDiv w:val="1"/>
      <w:marLeft w:val="0"/>
      <w:marRight w:val="0"/>
      <w:marTop w:val="0"/>
      <w:marBottom w:val="0"/>
      <w:divBdr>
        <w:top w:val="none" w:sz="0" w:space="0" w:color="auto"/>
        <w:left w:val="none" w:sz="0" w:space="0" w:color="auto"/>
        <w:bottom w:val="none" w:sz="0" w:space="0" w:color="auto"/>
        <w:right w:val="none" w:sz="0" w:space="0" w:color="auto"/>
      </w:divBdr>
    </w:div>
    <w:div w:id="1053851543">
      <w:bodyDiv w:val="1"/>
      <w:marLeft w:val="0"/>
      <w:marRight w:val="0"/>
      <w:marTop w:val="0"/>
      <w:marBottom w:val="0"/>
      <w:divBdr>
        <w:top w:val="none" w:sz="0" w:space="0" w:color="auto"/>
        <w:left w:val="none" w:sz="0" w:space="0" w:color="auto"/>
        <w:bottom w:val="none" w:sz="0" w:space="0" w:color="auto"/>
        <w:right w:val="none" w:sz="0" w:space="0" w:color="auto"/>
      </w:divBdr>
    </w:div>
    <w:div w:id="1096826153">
      <w:bodyDiv w:val="1"/>
      <w:marLeft w:val="0"/>
      <w:marRight w:val="0"/>
      <w:marTop w:val="0"/>
      <w:marBottom w:val="0"/>
      <w:divBdr>
        <w:top w:val="none" w:sz="0" w:space="0" w:color="auto"/>
        <w:left w:val="none" w:sz="0" w:space="0" w:color="auto"/>
        <w:bottom w:val="none" w:sz="0" w:space="0" w:color="auto"/>
        <w:right w:val="none" w:sz="0" w:space="0" w:color="auto"/>
      </w:divBdr>
    </w:div>
    <w:div w:id="1109396485">
      <w:bodyDiv w:val="1"/>
      <w:marLeft w:val="0"/>
      <w:marRight w:val="0"/>
      <w:marTop w:val="0"/>
      <w:marBottom w:val="0"/>
      <w:divBdr>
        <w:top w:val="none" w:sz="0" w:space="0" w:color="auto"/>
        <w:left w:val="none" w:sz="0" w:space="0" w:color="auto"/>
        <w:bottom w:val="none" w:sz="0" w:space="0" w:color="auto"/>
        <w:right w:val="none" w:sz="0" w:space="0" w:color="auto"/>
      </w:divBdr>
    </w:div>
    <w:div w:id="1138912407">
      <w:bodyDiv w:val="1"/>
      <w:marLeft w:val="0"/>
      <w:marRight w:val="0"/>
      <w:marTop w:val="0"/>
      <w:marBottom w:val="0"/>
      <w:divBdr>
        <w:top w:val="none" w:sz="0" w:space="0" w:color="auto"/>
        <w:left w:val="none" w:sz="0" w:space="0" w:color="auto"/>
        <w:bottom w:val="none" w:sz="0" w:space="0" w:color="auto"/>
        <w:right w:val="none" w:sz="0" w:space="0" w:color="auto"/>
      </w:divBdr>
    </w:div>
    <w:div w:id="1153329229">
      <w:bodyDiv w:val="1"/>
      <w:marLeft w:val="0"/>
      <w:marRight w:val="0"/>
      <w:marTop w:val="0"/>
      <w:marBottom w:val="0"/>
      <w:divBdr>
        <w:top w:val="none" w:sz="0" w:space="0" w:color="auto"/>
        <w:left w:val="none" w:sz="0" w:space="0" w:color="auto"/>
        <w:bottom w:val="none" w:sz="0" w:space="0" w:color="auto"/>
        <w:right w:val="none" w:sz="0" w:space="0" w:color="auto"/>
      </w:divBdr>
    </w:div>
    <w:div w:id="1202593259">
      <w:bodyDiv w:val="1"/>
      <w:marLeft w:val="0"/>
      <w:marRight w:val="0"/>
      <w:marTop w:val="0"/>
      <w:marBottom w:val="0"/>
      <w:divBdr>
        <w:top w:val="none" w:sz="0" w:space="0" w:color="auto"/>
        <w:left w:val="none" w:sz="0" w:space="0" w:color="auto"/>
        <w:bottom w:val="none" w:sz="0" w:space="0" w:color="auto"/>
        <w:right w:val="none" w:sz="0" w:space="0" w:color="auto"/>
      </w:divBdr>
    </w:div>
    <w:div w:id="1209027292">
      <w:bodyDiv w:val="1"/>
      <w:marLeft w:val="0"/>
      <w:marRight w:val="0"/>
      <w:marTop w:val="0"/>
      <w:marBottom w:val="0"/>
      <w:divBdr>
        <w:top w:val="none" w:sz="0" w:space="0" w:color="auto"/>
        <w:left w:val="none" w:sz="0" w:space="0" w:color="auto"/>
        <w:bottom w:val="none" w:sz="0" w:space="0" w:color="auto"/>
        <w:right w:val="none" w:sz="0" w:space="0" w:color="auto"/>
      </w:divBdr>
    </w:div>
    <w:div w:id="1244147182">
      <w:bodyDiv w:val="1"/>
      <w:marLeft w:val="0"/>
      <w:marRight w:val="0"/>
      <w:marTop w:val="0"/>
      <w:marBottom w:val="0"/>
      <w:divBdr>
        <w:top w:val="none" w:sz="0" w:space="0" w:color="auto"/>
        <w:left w:val="none" w:sz="0" w:space="0" w:color="auto"/>
        <w:bottom w:val="none" w:sz="0" w:space="0" w:color="auto"/>
        <w:right w:val="none" w:sz="0" w:space="0" w:color="auto"/>
      </w:divBdr>
    </w:div>
    <w:div w:id="1273442784">
      <w:bodyDiv w:val="1"/>
      <w:marLeft w:val="0"/>
      <w:marRight w:val="0"/>
      <w:marTop w:val="0"/>
      <w:marBottom w:val="0"/>
      <w:divBdr>
        <w:top w:val="none" w:sz="0" w:space="0" w:color="auto"/>
        <w:left w:val="none" w:sz="0" w:space="0" w:color="auto"/>
        <w:bottom w:val="none" w:sz="0" w:space="0" w:color="auto"/>
        <w:right w:val="none" w:sz="0" w:space="0" w:color="auto"/>
      </w:divBdr>
      <w:divsChild>
        <w:div w:id="932281248">
          <w:marLeft w:val="0"/>
          <w:marRight w:val="0"/>
          <w:marTop w:val="0"/>
          <w:marBottom w:val="0"/>
          <w:divBdr>
            <w:top w:val="none" w:sz="0" w:space="0" w:color="auto"/>
            <w:left w:val="none" w:sz="0" w:space="0" w:color="auto"/>
            <w:bottom w:val="none" w:sz="0" w:space="0" w:color="auto"/>
            <w:right w:val="none" w:sz="0" w:space="0" w:color="auto"/>
          </w:divBdr>
          <w:divsChild>
            <w:div w:id="20989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354">
      <w:bodyDiv w:val="1"/>
      <w:marLeft w:val="0"/>
      <w:marRight w:val="0"/>
      <w:marTop w:val="0"/>
      <w:marBottom w:val="0"/>
      <w:divBdr>
        <w:top w:val="none" w:sz="0" w:space="0" w:color="auto"/>
        <w:left w:val="none" w:sz="0" w:space="0" w:color="auto"/>
        <w:bottom w:val="none" w:sz="0" w:space="0" w:color="auto"/>
        <w:right w:val="none" w:sz="0" w:space="0" w:color="auto"/>
      </w:divBdr>
    </w:div>
    <w:div w:id="1420104528">
      <w:bodyDiv w:val="1"/>
      <w:marLeft w:val="0"/>
      <w:marRight w:val="0"/>
      <w:marTop w:val="0"/>
      <w:marBottom w:val="0"/>
      <w:divBdr>
        <w:top w:val="none" w:sz="0" w:space="0" w:color="auto"/>
        <w:left w:val="none" w:sz="0" w:space="0" w:color="auto"/>
        <w:bottom w:val="none" w:sz="0" w:space="0" w:color="auto"/>
        <w:right w:val="none" w:sz="0" w:space="0" w:color="auto"/>
      </w:divBdr>
    </w:div>
    <w:div w:id="1425343784">
      <w:bodyDiv w:val="1"/>
      <w:marLeft w:val="0"/>
      <w:marRight w:val="0"/>
      <w:marTop w:val="0"/>
      <w:marBottom w:val="0"/>
      <w:divBdr>
        <w:top w:val="none" w:sz="0" w:space="0" w:color="auto"/>
        <w:left w:val="none" w:sz="0" w:space="0" w:color="auto"/>
        <w:bottom w:val="none" w:sz="0" w:space="0" w:color="auto"/>
        <w:right w:val="none" w:sz="0" w:space="0" w:color="auto"/>
      </w:divBdr>
    </w:div>
    <w:div w:id="1431704732">
      <w:bodyDiv w:val="1"/>
      <w:marLeft w:val="0"/>
      <w:marRight w:val="0"/>
      <w:marTop w:val="0"/>
      <w:marBottom w:val="0"/>
      <w:divBdr>
        <w:top w:val="none" w:sz="0" w:space="0" w:color="auto"/>
        <w:left w:val="none" w:sz="0" w:space="0" w:color="auto"/>
        <w:bottom w:val="none" w:sz="0" w:space="0" w:color="auto"/>
        <w:right w:val="none" w:sz="0" w:space="0" w:color="auto"/>
      </w:divBdr>
    </w:div>
    <w:div w:id="1507206408">
      <w:bodyDiv w:val="1"/>
      <w:marLeft w:val="0"/>
      <w:marRight w:val="0"/>
      <w:marTop w:val="0"/>
      <w:marBottom w:val="0"/>
      <w:divBdr>
        <w:top w:val="none" w:sz="0" w:space="0" w:color="auto"/>
        <w:left w:val="none" w:sz="0" w:space="0" w:color="auto"/>
        <w:bottom w:val="none" w:sz="0" w:space="0" w:color="auto"/>
        <w:right w:val="none" w:sz="0" w:space="0" w:color="auto"/>
      </w:divBdr>
    </w:div>
    <w:div w:id="1594126531">
      <w:bodyDiv w:val="1"/>
      <w:marLeft w:val="0"/>
      <w:marRight w:val="0"/>
      <w:marTop w:val="0"/>
      <w:marBottom w:val="0"/>
      <w:divBdr>
        <w:top w:val="none" w:sz="0" w:space="0" w:color="auto"/>
        <w:left w:val="none" w:sz="0" w:space="0" w:color="auto"/>
        <w:bottom w:val="none" w:sz="0" w:space="0" w:color="auto"/>
        <w:right w:val="none" w:sz="0" w:space="0" w:color="auto"/>
      </w:divBdr>
    </w:div>
    <w:div w:id="1613786296">
      <w:bodyDiv w:val="1"/>
      <w:marLeft w:val="0"/>
      <w:marRight w:val="0"/>
      <w:marTop w:val="0"/>
      <w:marBottom w:val="0"/>
      <w:divBdr>
        <w:top w:val="none" w:sz="0" w:space="0" w:color="auto"/>
        <w:left w:val="none" w:sz="0" w:space="0" w:color="auto"/>
        <w:bottom w:val="none" w:sz="0" w:space="0" w:color="auto"/>
        <w:right w:val="none" w:sz="0" w:space="0" w:color="auto"/>
      </w:divBdr>
    </w:div>
    <w:div w:id="1625034811">
      <w:bodyDiv w:val="1"/>
      <w:marLeft w:val="0"/>
      <w:marRight w:val="0"/>
      <w:marTop w:val="0"/>
      <w:marBottom w:val="0"/>
      <w:divBdr>
        <w:top w:val="none" w:sz="0" w:space="0" w:color="auto"/>
        <w:left w:val="none" w:sz="0" w:space="0" w:color="auto"/>
        <w:bottom w:val="none" w:sz="0" w:space="0" w:color="auto"/>
        <w:right w:val="none" w:sz="0" w:space="0" w:color="auto"/>
      </w:divBdr>
    </w:div>
    <w:div w:id="1630432483">
      <w:bodyDiv w:val="1"/>
      <w:marLeft w:val="0"/>
      <w:marRight w:val="0"/>
      <w:marTop w:val="0"/>
      <w:marBottom w:val="0"/>
      <w:divBdr>
        <w:top w:val="none" w:sz="0" w:space="0" w:color="auto"/>
        <w:left w:val="none" w:sz="0" w:space="0" w:color="auto"/>
        <w:bottom w:val="none" w:sz="0" w:space="0" w:color="auto"/>
        <w:right w:val="none" w:sz="0" w:space="0" w:color="auto"/>
      </w:divBdr>
    </w:div>
    <w:div w:id="1642350086">
      <w:bodyDiv w:val="1"/>
      <w:marLeft w:val="0"/>
      <w:marRight w:val="0"/>
      <w:marTop w:val="0"/>
      <w:marBottom w:val="0"/>
      <w:divBdr>
        <w:top w:val="none" w:sz="0" w:space="0" w:color="auto"/>
        <w:left w:val="none" w:sz="0" w:space="0" w:color="auto"/>
        <w:bottom w:val="none" w:sz="0" w:space="0" w:color="auto"/>
        <w:right w:val="none" w:sz="0" w:space="0" w:color="auto"/>
      </w:divBdr>
    </w:div>
    <w:div w:id="1672292070">
      <w:bodyDiv w:val="1"/>
      <w:marLeft w:val="0"/>
      <w:marRight w:val="0"/>
      <w:marTop w:val="0"/>
      <w:marBottom w:val="0"/>
      <w:divBdr>
        <w:top w:val="none" w:sz="0" w:space="0" w:color="auto"/>
        <w:left w:val="none" w:sz="0" w:space="0" w:color="auto"/>
        <w:bottom w:val="none" w:sz="0" w:space="0" w:color="auto"/>
        <w:right w:val="none" w:sz="0" w:space="0" w:color="auto"/>
      </w:divBdr>
    </w:div>
    <w:div w:id="1673289317">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19434214">
      <w:bodyDiv w:val="1"/>
      <w:marLeft w:val="0"/>
      <w:marRight w:val="0"/>
      <w:marTop w:val="0"/>
      <w:marBottom w:val="0"/>
      <w:divBdr>
        <w:top w:val="none" w:sz="0" w:space="0" w:color="auto"/>
        <w:left w:val="none" w:sz="0" w:space="0" w:color="auto"/>
        <w:bottom w:val="none" w:sz="0" w:space="0" w:color="auto"/>
        <w:right w:val="none" w:sz="0" w:space="0" w:color="auto"/>
      </w:divBdr>
    </w:div>
    <w:div w:id="1724598580">
      <w:bodyDiv w:val="1"/>
      <w:marLeft w:val="0"/>
      <w:marRight w:val="0"/>
      <w:marTop w:val="0"/>
      <w:marBottom w:val="0"/>
      <w:divBdr>
        <w:top w:val="none" w:sz="0" w:space="0" w:color="auto"/>
        <w:left w:val="none" w:sz="0" w:space="0" w:color="auto"/>
        <w:bottom w:val="none" w:sz="0" w:space="0" w:color="auto"/>
        <w:right w:val="none" w:sz="0" w:space="0" w:color="auto"/>
      </w:divBdr>
    </w:div>
    <w:div w:id="1731148714">
      <w:bodyDiv w:val="1"/>
      <w:marLeft w:val="0"/>
      <w:marRight w:val="0"/>
      <w:marTop w:val="0"/>
      <w:marBottom w:val="0"/>
      <w:divBdr>
        <w:top w:val="none" w:sz="0" w:space="0" w:color="auto"/>
        <w:left w:val="none" w:sz="0" w:space="0" w:color="auto"/>
        <w:bottom w:val="none" w:sz="0" w:space="0" w:color="auto"/>
        <w:right w:val="none" w:sz="0" w:space="0" w:color="auto"/>
      </w:divBdr>
    </w:div>
    <w:div w:id="1743987914">
      <w:bodyDiv w:val="1"/>
      <w:marLeft w:val="0"/>
      <w:marRight w:val="0"/>
      <w:marTop w:val="0"/>
      <w:marBottom w:val="0"/>
      <w:divBdr>
        <w:top w:val="none" w:sz="0" w:space="0" w:color="auto"/>
        <w:left w:val="none" w:sz="0" w:space="0" w:color="auto"/>
        <w:bottom w:val="none" w:sz="0" w:space="0" w:color="auto"/>
        <w:right w:val="none" w:sz="0" w:space="0" w:color="auto"/>
      </w:divBdr>
    </w:div>
    <w:div w:id="1745446199">
      <w:bodyDiv w:val="1"/>
      <w:marLeft w:val="0"/>
      <w:marRight w:val="0"/>
      <w:marTop w:val="0"/>
      <w:marBottom w:val="0"/>
      <w:divBdr>
        <w:top w:val="none" w:sz="0" w:space="0" w:color="auto"/>
        <w:left w:val="none" w:sz="0" w:space="0" w:color="auto"/>
        <w:bottom w:val="none" w:sz="0" w:space="0" w:color="auto"/>
        <w:right w:val="none" w:sz="0" w:space="0" w:color="auto"/>
      </w:divBdr>
    </w:div>
    <w:div w:id="1755858095">
      <w:bodyDiv w:val="1"/>
      <w:marLeft w:val="0"/>
      <w:marRight w:val="0"/>
      <w:marTop w:val="0"/>
      <w:marBottom w:val="0"/>
      <w:divBdr>
        <w:top w:val="none" w:sz="0" w:space="0" w:color="auto"/>
        <w:left w:val="none" w:sz="0" w:space="0" w:color="auto"/>
        <w:bottom w:val="none" w:sz="0" w:space="0" w:color="auto"/>
        <w:right w:val="none" w:sz="0" w:space="0" w:color="auto"/>
      </w:divBdr>
    </w:div>
    <w:div w:id="1760103385">
      <w:bodyDiv w:val="1"/>
      <w:marLeft w:val="0"/>
      <w:marRight w:val="0"/>
      <w:marTop w:val="0"/>
      <w:marBottom w:val="0"/>
      <w:divBdr>
        <w:top w:val="none" w:sz="0" w:space="0" w:color="auto"/>
        <w:left w:val="none" w:sz="0" w:space="0" w:color="auto"/>
        <w:bottom w:val="none" w:sz="0" w:space="0" w:color="auto"/>
        <w:right w:val="none" w:sz="0" w:space="0" w:color="auto"/>
      </w:divBdr>
    </w:div>
    <w:div w:id="1767000645">
      <w:bodyDiv w:val="1"/>
      <w:marLeft w:val="0"/>
      <w:marRight w:val="0"/>
      <w:marTop w:val="0"/>
      <w:marBottom w:val="0"/>
      <w:divBdr>
        <w:top w:val="none" w:sz="0" w:space="0" w:color="auto"/>
        <w:left w:val="none" w:sz="0" w:space="0" w:color="auto"/>
        <w:bottom w:val="none" w:sz="0" w:space="0" w:color="auto"/>
        <w:right w:val="none" w:sz="0" w:space="0" w:color="auto"/>
      </w:divBdr>
    </w:div>
    <w:div w:id="1770542061">
      <w:bodyDiv w:val="1"/>
      <w:marLeft w:val="0"/>
      <w:marRight w:val="0"/>
      <w:marTop w:val="0"/>
      <w:marBottom w:val="0"/>
      <w:divBdr>
        <w:top w:val="none" w:sz="0" w:space="0" w:color="auto"/>
        <w:left w:val="none" w:sz="0" w:space="0" w:color="auto"/>
        <w:bottom w:val="none" w:sz="0" w:space="0" w:color="auto"/>
        <w:right w:val="none" w:sz="0" w:space="0" w:color="auto"/>
      </w:divBdr>
    </w:div>
    <w:div w:id="1802651819">
      <w:bodyDiv w:val="1"/>
      <w:marLeft w:val="0"/>
      <w:marRight w:val="0"/>
      <w:marTop w:val="0"/>
      <w:marBottom w:val="0"/>
      <w:divBdr>
        <w:top w:val="none" w:sz="0" w:space="0" w:color="auto"/>
        <w:left w:val="none" w:sz="0" w:space="0" w:color="auto"/>
        <w:bottom w:val="none" w:sz="0" w:space="0" w:color="auto"/>
        <w:right w:val="none" w:sz="0" w:space="0" w:color="auto"/>
      </w:divBdr>
    </w:div>
    <w:div w:id="1803420870">
      <w:bodyDiv w:val="1"/>
      <w:marLeft w:val="0"/>
      <w:marRight w:val="0"/>
      <w:marTop w:val="0"/>
      <w:marBottom w:val="0"/>
      <w:divBdr>
        <w:top w:val="none" w:sz="0" w:space="0" w:color="auto"/>
        <w:left w:val="none" w:sz="0" w:space="0" w:color="auto"/>
        <w:bottom w:val="none" w:sz="0" w:space="0" w:color="auto"/>
        <w:right w:val="none" w:sz="0" w:space="0" w:color="auto"/>
      </w:divBdr>
    </w:div>
    <w:div w:id="1844124258">
      <w:bodyDiv w:val="1"/>
      <w:marLeft w:val="0"/>
      <w:marRight w:val="0"/>
      <w:marTop w:val="0"/>
      <w:marBottom w:val="0"/>
      <w:divBdr>
        <w:top w:val="none" w:sz="0" w:space="0" w:color="auto"/>
        <w:left w:val="none" w:sz="0" w:space="0" w:color="auto"/>
        <w:bottom w:val="none" w:sz="0" w:space="0" w:color="auto"/>
        <w:right w:val="none" w:sz="0" w:space="0" w:color="auto"/>
      </w:divBdr>
    </w:div>
    <w:div w:id="1851094015">
      <w:bodyDiv w:val="1"/>
      <w:marLeft w:val="0"/>
      <w:marRight w:val="0"/>
      <w:marTop w:val="0"/>
      <w:marBottom w:val="0"/>
      <w:divBdr>
        <w:top w:val="none" w:sz="0" w:space="0" w:color="auto"/>
        <w:left w:val="none" w:sz="0" w:space="0" w:color="auto"/>
        <w:bottom w:val="none" w:sz="0" w:space="0" w:color="auto"/>
        <w:right w:val="none" w:sz="0" w:space="0" w:color="auto"/>
      </w:divBdr>
    </w:div>
    <w:div w:id="1857501620">
      <w:bodyDiv w:val="1"/>
      <w:marLeft w:val="0"/>
      <w:marRight w:val="0"/>
      <w:marTop w:val="0"/>
      <w:marBottom w:val="0"/>
      <w:divBdr>
        <w:top w:val="none" w:sz="0" w:space="0" w:color="auto"/>
        <w:left w:val="none" w:sz="0" w:space="0" w:color="auto"/>
        <w:bottom w:val="none" w:sz="0" w:space="0" w:color="auto"/>
        <w:right w:val="none" w:sz="0" w:space="0" w:color="auto"/>
      </w:divBdr>
    </w:div>
    <w:div w:id="1867912092">
      <w:bodyDiv w:val="1"/>
      <w:marLeft w:val="0"/>
      <w:marRight w:val="0"/>
      <w:marTop w:val="0"/>
      <w:marBottom w:val="0"/>
      <w:divBdr>
        <w:top w:val="none" w:sz="0" w:space="0" w:color="auto"/>
        <w:left w:val="none" w:sz="0" w:space="0" w:color="auto"/>
        <w:bottom w:val="none" w:sz="0" w:space="0" w:color="auto"/>
        <w:right w:val="none" w:sz="0" w:space="0" w:color="auto"/>
      </w:divBdr>
    </w:div>
    <w:div w:id="1873617304">
      <w:bodyDiv w:val="1"/>
      <w:marLeft w:val="0"/>
      <w:marRight w:val="0"/>
      <w:marTop w:val="0"/>
      <w:marBottom w:val="0"/>
      <w:divBdr>
        <w:top w:val="none" w:sz="0" w:space="0" w:color="auto"/>
        <w:left w:val="none" w:sz="0" w:space="0" w:color="auto"/>
        <w:bottom w:val="none" w:sz="0" w:space="0" w:color="auto"/>
        <w:right w:val="none" w:sz="0" w:space="0" w:color="auto"/>
      </w:divBdr>
    </w:div>
    <w:div w:id="1880512110">
      <w:bodyDiv w:val="1"/>
      <w:marLeft w:val="0"/>
      <w:marRight w:val="0"/>
      <w:marTop w:val="0"/>
      <w:marBottom w:val="0"/>
      <w:divBdr>
        <w:top w:val="none" w:sz="0" w:space="0" w:color="auto"/>
        <w:left w:val="none" w:sz="0" w:space="0" w:color="auto"/>
        <w:bottom w:val="none" w:sz="0" w:space="0" w:color="auto"/>
        <w:right w:val="none" w:sz="0" w:space="0" w:color="auto"/>
      </w:divBdr>
    </w:div>
    <w:div w:id="1941180248">
      <w:bodyDiv w:val="1"/>
      <w:marLeft w:val="0"/>
      <w:marRight w:val="0"/>
      <w:marTop w:val="0"/>
      <w:marBottom w:val="0"/>
      <w:divBdr>
        <w:top w:val="none" w:sz="0" w:space="0" w:color="auto"/>
        <w:left w:val="none" w:sz="0" w:space="0" w:color="auto"/>
        <w:bottom w:val="none" w:sz="0" w:space="0" w:color="auto"/>
        <w:right w:val="none" w:sz="0" w:space="0" w:color="auto"/>
      </w:divBdr>
    </w:div>
    <w:div w:id="1969706080">
      <w:bodyDiv w:val="1"/>
      <w:marLeft w:val="0"/>
      <w:marRight w:val="0"/>
      <w:marTop w:val="0"/>
      <w:marBottom w:val="0"/>
      <w:divBdr>
        <w:top w:val="none" w:sz="0" w:space="0" w:color="auto"/>
        <w:left w:val="none" w:sz="0" w:space="0" w:color="auto"/>
        <w:bottom w:val="none" w:sz="0" w:space="0" w:color="auto"/>
        <w:right w:val="none" w:sz="0" w:space="0" w:color="auto"/>
      </w:divBdr>
    </w:div>
    <w:div w:id="1978338123">
      <w:bodyDiv w:val="1"/>
      <w:marLeft w:val="0"/>
      <w:marRight w:val="0"/>
      <w:marTop w:val="0"/>
      <w:marBottom w:val="0"/>
      <w:divBdr>
        <w:top w:val="none" w:sz="0" w:space="0" w:color="auto"/>
        <w:left w:val="none" w:sz="0" w:space="0" w:color="auto"/>
        <w:bottom w:val="none" w:sz="0" w:space="0" w:color="auto"/>
        <w:right w:val="none" w:sz="0" w:space="0" w:color="auto"/>
      </w:divBdr>
    </w:div>
    <w:div w:id="1986667029">
      <w:bodyDiv w:val="1"/>
      <w:marLeft w:val="0"/>
      <w:marRight w:val="0"/>
      <w:marTop w:val="0"/>
      <w:marBottom w:val="0"/>
      <w:divBdr>
        <w:top w:val="none" w:sz="0" w:space="0" w:color="auto"/>
        <w:left w:val="none" w:sz="0" w:space="0" w:color="auto"/>
        <w:bottom w:val="none" w:sz="0" w:space="0" w:color="auto"/>
        <w:right w:val="none" w:sz="0" w:space="0" w:color="auto"/>
      </w:divBdr>
    </w:div>
    <w:div w:id="2006936185">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35298949">
      <w:bodyDiv w:val="1"/>
      <w:marLeft w:val="0"/>
      <w:marRight w:val="0"/>
      <w:marTop w:val="0"/>
      <w:marBottom w:val="0"/>
      <w:divBdr>
        <w:top w:val="none" w:sz="0" w:space="0" w:color="auto"/>
        <w:left w:val="none" w:sz="0" w:space="0" w:color="auto"/>
        <w:bottom w:val="none" w:sz="0" w:space="0" w:color="auto"/>
        <w:right w:val="none" w:sz="0" w:space="0" w:color="auto"/>
      </w:divBdr>
    </w:div>
    <w:div w:id="2038263933">
      <w:bodyDiv w:val="1"/>
      <w:marLeft w:val="0"/>
      <w:marRight w:val="0"/>
      <w:marTop w:val="0"/>
      <w:marBottom w:val="0"/>
      <w:divBdr>
        <w:top w:val="none" w:sz="0" w:space="0" w:color="auto"/>
        <w:left w:val="none" w:sz="0" w:space="0" w:color="auto"/>
        <w:bottom w:val="none" w:sz="0" w:space="0" w:color="auto"/>
        <w:right w:val="none" w:sz="0" w:space="0" w:color="auto"/>
      </w:divBdr>
    </w:div>
    <w:div w:id="2089643720">
      <w:bodyDiv w:val="1"/>
      <w:marLeft w:val="0"/>
      <w:marRight w:val="0"/>
      <w:marTop w:val="0"/>
      <w:marBottom w:val="0"/>
      <w:divBdr>
        <w:top w:val="none" w:sz="0" w:space="0" w:color="auto"/>
        <w:left w:val="none" w:sz="0" w:space="0" w:color="auto"/>
        <w:bottom w:val="none" w:sz="0" w:space="0" w:color="auto"/>
        <w:right w:val="none" w:sz="0" w:space="0" w:color="auto"/>
      </w:divBdr>
    </w:div>
    <w:div w:id="2122726969">
      <w:bodyDiv w:val="1"/>
      <w:marLeft w:val="0"/>
      <w:marRight w:val="0"/>
      <w:marTop w:val="0"/>
      <w:marBottom w:val="0"/>
      <w:divBdr>
        <w:top w:val="none" w:sz="0" w:space="0" w:color="auto"/>
        <w:left w:val="none" w:sz="0" w:space="0" w:color="auto"/>
        <w:bottom w:val="none" w:sz="0" w:space="0" w:color="auto"/>
        <w:right w:val="none" w:sz="0" w:space="0" w:color="auto"/>
      </w:divBdr>
    </w:div>
    <w:div w:id="2124224817">
      <w:bodyDiv w:val="1"/>
      <w:marLeft w:val="0"/>
      <w:marRight w:val="0"/>
      <w:marTop w:val="0"/>
      <w:marBottom w:val="0"/>
      <w:divBdr>
        <w:top w:val="none" w:sz="0" w:space="0" w:color="auto"/>
        <w:left w:val="none" w:sz="0" w:space="0" w:color="auto"/>
        <w:bottom w:val="none" w:sz="0" w:space="0" w:color="auto"/>
        <w:right w:val="none" w:sz="0" w:space="0" w:color="auto"/>
      </w:divBdr>
    </w:div>
    <w:div w:id="2128893580">
      <w:bodyDiv w:val="1"/>
      <w:marLeft w:val="0"/>
      <w:marRight w:val="0"/>
      <w:marTop w:val="0"/>
      <w:marBottom w:val="0"/>
      <w:divBdr>
        <w:top w:val="none" w:sz="0" w:space="0" w:color="auto"/>
        <w:left w:val="none" w:sz="0" w:space="0" w:color="auto"/>
        <w:bottom w:val="none" w:sz="0" w:space="0" w:color="auto"/>
        <w:right w:val="none" w:sz="0" w:space="0" w:color="auto"/>
      </w:divBdr>
    </w:div>
    <w:div w:id="214638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baccess.gov.au/home" TargetMode="External"/><Relationship Id="rId18" Type="http://schemas.openxmlformats.org/officeDocument/2006/relationships/hyperlink" Target="https://immi.homeaffairs.gov.au/visas/getting-a-visa/visa-listing/safe-haven-enterprise-790" TargetMode="External"/><Relationship Id="rId26" Type="http://schemas.openxmlformats.org/officeDocument/2006/relationships/hyperlink" Target="mailto:FOCUS.RESPONSE@servicesaustralia.gov.au" TargetMode="External"/><Relationship Id="rId39" Type="http://schemas.openxmlformats.org/officeDocument/2006/relationships/header" Target="header1.xml"/><Relationship Id="rId21" Type="http://schemas.openxmlformats.org/officeDocument/2006/relationships/hyperlink" Target="https://www.servicesaustralia.gov.au/employment-services-assessments?context=22276" TargetMode="External"/><Relationship Id="rId34" Type="http://schemas.openxmlformats.org/officeDocument/2006/relationships/hyperlink" Target="https://deafnav.com.au/services/deaf-accessible-business-network" TargetMode="External"/><Relationship Id="rId42" Type="http://schemas.openxmlformats.org/officeDocument/2006/relationships/hyperlink" Target="https://abr.business.gov.au/" TargetMode="External"/><Relationship Id="rId47" Type="http://schemas.openxmlformats.org/officeDocument/2006/relationships/hyperlink" Target="https://ecsn.gov.au/JOBACCESSSECURE/JAS" TargetMode="External"/><Relationship Id="rId50" Type="http://schemas.openxmlformats.org/officeDocument/2006/relationships/hyperlink" Target="https://www.fairwork.gov.au/tools-and-resources/fact-sheets/minimum-workplace-entitlements/minimum-wages" TargetMode="External"/><Relationship Id="rId55" Type="http://schemas.openxmlformats.org/officeDocument/2006/relationships/hyperlink" Target="https://www.jobsandskills.gov.au/data/skills-shortages-analysis/skills-priority-list" TargetMode="External"/><Relationship Id="rId63" Type="http://schemas.openxmlformats.org/officeDocument/2006/relationships/hyperlink" Target="https://www.dewr.gov.au/assuring-integrity-targeted-compliance-framework" TargetMode="External"/><Relationship Id="rId68"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mmi.homeaffairs.gov.au/entering-and-leaving-australia/new-zealand-citizens/entitlements" TargetMode="External"/><Relationship Id="rId29" Type="http://schemas.openxmlformats.org/officeDocument/2006/relationships/hyperlink" Target="https://www.dewr.gov.au/new-voluntary-parent-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vicesaustralia.gov.au/su684" TargetMode="External"/><Relationship Id="rId32" Type="http://schemas.openxmlformats.org/officeDocument/2006/relationships/hyperlink" Target="https://deafconnect.org.au/services/interpreting" TargetMode="External"/><Relationship Id="rId37" Type="http://schemas.openxmlformats.org/officeDocument/2006/relationships/hyperlink" Target="http://www.dewr.gov.au/skills-education-and-employment/see-providers" TargetMode="External"/><Relationship Id="rId40" Type="http://schemas.openxmlformats.org/officeDocument/2006/relationships/footer" Target="footer1.xml"/><Relationship Id="rId45" Type="http://schemas.openxmlformats.org/officeDocument/2006/relationships/hyperlink" Target="https://www.jobaccess.gov.au" TargetMode="External"/><Relationship Id="rId53" Type="http://schemas.openxmlformats.org/officeDocument/2006/relationships/hyperlink" Target="https://www.servicesaustralia.gov.au/su580" TargetMode="External"/><Relationship Id="rId58" Type="http://schemas.openxmlformats.org/officeDocument/2006/relationships/hyperlink" Target="mailto:DESadmin@dss.gov.au"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immi.homeaffairs.gov.au/visas/getting-a-visa/visa-listing/special-category-visa-subclass-444" TargetMode="External"/><Relationship Id="rId23" Type="http://schemas.openxmlformats.org/officeDocument/2006/relationships/hyperlink" Target="https://www.servicesaustralia.gov.au/disability-support-pension" TargetMode="External"/><Relationship Id="rId28" Type="http://schemas.openxmlformats.org/officeDocument/2006/relationships/hyperlink" Target="https://ecsnaccess.gov.au/ProviderPortal/DES/Documents/Current/Provider-Request-Form-for-an-ESAt.xlsx" TargetMode="External"/><Relationship Id="rId36" Type="http://schemas.openxmlformats.org/officeDocument/2006/relationships/hyperlink" Target="https://auslanservices.com/" TargetMode="External"/><Relationship Id="rId49" Type="http://schemas.openxmlformats.org/officeDocument/2006/relationships/hyperlink" Target="https://www.fairwork.gov.au" TargetMode="External"/><Relationship Id="rId57" Type="http://schemas.openxmlformats.org/officeDocument/2006/relationships/hyperlink" Target="https://www.jobsandskills.gov.au/data/skills-shortages-analysis/skills-priority-list" TargetMode="External"/><Relationship Id="rId61" Type="http://schemas.openxmlformats.org/officeDocument/2006/relationships/hyperlink" Target="https://www.ato.gov.au/forms-and-instructions/approved-forms-consolidated-list-by-tax-topic/business-activity-statements-bas" TargetMode="External"/><Relationship Id="rId10" Type="http://schemas.openxmlformats.org/officeDocument/2006/relationships/footnotes" Target="footnotes.xml"/><Relationship Id="rId19" Type="http://schemas.openxmlformats.org/officeDocument/2006/relationships/hyperlink" Target="https://www.oaic.gov.au/" TargetMode="External"/><Relationship Id="rId31" Type="http://schemas.openxmlformats.org/officeDocument/2006/relationships/hyperlink" Target="https://www.naati.com.au/" TargetMode="External"/><Relationship Id="rId44" Type="http://schemas.openxmlformats.org/officeDocument/2006/relationships/hyperlink" Target="https://www.jobaccess.gov.au/employment-assistance-fund-eaf" TargetMode="External"/><Relationship Id="rId52" Type="http://schemas.openxmlformats.org/officeDocument/2006/relationships/hyperlink" Target="mailto:DESAdmin@dss.gov.au" TargetMode="External"/><Relationship Id="rId60" Type="http://schemas.openxmlformats.org/officeDocument/2006/relationships/hyperlink" Target="https://www.servicesaustralia.gov.au/su580" TargetMode="External"/><Relationship Id="rId65" Type="http://schemas.openxmlformats.org/officeDocument/2006/relationships/hyperlink" Target="https://learningcentre.employment.gov.au/view_course/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i.homeaffairs.gov.au/visas/permanent-resident" TargetMode="External"/><Relationship Id="rId22" Type="http://schemas.openxmlformats.org/officeDocument/2006/relationships/hyperlink" Target="https://www.servicesaustralia.gov.au/job-capacity-assessment-for-disability-support-pension?context=22276" TargetMode="External"/><Relationship Id="rId27" Type="http://schemas.openxmlformats.org/officeDocument/2006/relationships/hyperlink" Target="mailto:FOCUS.RESPONSE.TEAM@servicesaustralia.gov.au" TargetMode="External"/><Relationship Id="rId30" Type="http://schemas.openxmlformats.org/officeDocument/2006/relationships/hyperlink" Target="https://www.tisnational.gov.au/en/" TargetMode="External"/><Relationship Id="rId35" Type="http://schemas.openxmlformats.org/officeDocument/2006/relationships/hyperlink" Target="https://www.jobaccess.gov.au/downloads/employment-assistance-fund-guidelines" TargetMode="External"/><Relationship Id="rId43" Type="http://schemas.openxmlformats.org/officeDocument/2006/relationships/hyperlink" Target="mailto:DESadmin@dss.gov.au" TargetMode="External"/><Relationship Id="rId48" Type="http://schemas.openxmlformats.org/officeDocument/2006/relationships/hyperlink" Target="https://ecsn.gov.au/JOBACCESSSECURE/JAS" TargetMode="External"/><Relationship Id="rId56" Type="http://schemas.openxmlformats.org/officeDocument/2006/relationships/hyperlink" Target="https://www.jobsandskills.gov.au" TargetMode="External"/><Relationship Id="rId64" Type="http://schemas.openxmlformats.org/officeDocument/2006/relationships/hyperlink" Target="https://learningcentre.employment.gov.au/view_course/85"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fairwork.gov.au/tools-and-resources/fact-sheets/minimum-workplace-entitlements/minimum-wage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immi.homeaffairs.gov.au/visas/getting-a-visa/visa-listing/temporary-protection-785" TargetMode="External"/><Relationship Id="rId25" Type="http://schemas.openxmlformats.org/officeDocument/2006/relationships/hyperlink" Target="http://www.servicesaustralia.gov.au/healthprofessionals" TargetMode="External"/><Relationship Id="rId33" Type="http://schemas.openxmlformats.org/officeDocument/2006/relationships/hyperlink" Target="https://www.expression.com.au/services/interpreting-and-captioning" TargetMode="External"/><Relationship Id="rId38" Type="http://schemas.openxmlformats.org/officeDocument/2006/relationships/hyperlink" Target="https://immi.homeaffairs.gov.au/settling-in-australia/amep/find-a-class/providers-and-locations" TargetMode="External"/><Relationship Id="rId46" Type="http://schemas.openxmlformats.org/officeDocument/2006/relationships/hyperlink" Target="https://www.jobaccess.gov.au/downloads/employment-assistance-fund-guidelines" TargetMode="External"/><Relationship Id="rId59" Type="http://schemas.openxmlformats.org/officeDocument/2006/relationships/hyperlink" Target="mailto:DESAdmin@dss.gov.au" TargetMode="External"/><Relationship Id="rId67" Type="http://schemas.openxmlformats.org/officeDocument/2006/relationships/header" Target="header4.xml"/><Relationship Id="rId20" Type="http://schemas.openxmlformats.org/officeDocument/2006/relationships/hyperlink" Target="mailto:FOCUS.RESPONSE.TEAM@servicesaustralia.gov.au" TargetMode="External"/><Relationship Id="rId41" Type="http://schemas.openxmlformats.org/officeDocument/2006/relationships/header" Target="header2.xml"/><Relationship Id="rId54" Type="http://schemas.openxmlformats.org/officeDocument/2006/relationships/hyperlink" Target="https://www.ato.gov.au/forms-and-instructions/approved-forms-consolidated-list-by-tax-topic/business-activity-statements-bas" TargetMode="External"/><Relationship Id="rId62" Type="http://schemas.openxmlformats.org/officeDocument/2006/relationships/hyperlink" Target="https://www.servicesaustralia.gov.au/mobility-allowanc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Program; Guideline, Grant Agreement</ESCSSKeywords>
    <ESCSSReviewDate xmlns="d4ed92f1-b901-42a9-bcc3-7b24959a6f87" xsi:nil="true"/>
    <ESCSSContentAuthor xmlns="d4ed92f1-b901-42a9-bcc3-7b24959a6f87">339</ESCSSContentAuthor>
    <ESCSSResourceType xmlns="d4ed92f1-b901-42a9-bcc3-7b24959a6f87">7</ESCSSResourceType>
    <ESCSSSubject xmlns="d4ed92f1-b901-42a9-bcc3-7b24959a6f87">20250221-110737100912</ESCSSSubject>
    <ESCSSEffectiveStartDate xmlns="d4ed92f1-b901-42a9-bcc3-7b24959a6f87">2025-02-23T13:00:00+00:00</ESCSSEffectiveStartDate>
    <ESCSSContentApprover xmlns="d4ed92f1-b901-42a9-bcc3-7b24959a6f87">3984</ESCSSContentApprover>
    <ESCSSTopic xmlns="d4ed92f1-b901-42a9-bcc3-7b24959a6f87">1144</ESCSSTopic>
    <ESCSSContentStatus xmlns="d4ed92f1-b901-42a9-bcc3-7b24959a6f87">Current</ESCSSContentStatus>
    <ESCSSIncludeInLatestUpdates xmlns="d4ed92f1-b901-42a9-bcc3-7b24959a6f87">false</ESCSSIncludeInLatestUpdates>
    <ESCSSSummaryOfUpdate xmlns="d4ed92f1-b901-42a9-bcc3-7b24959a6f87">This is a new guideline which contains the information from a number of DES guidelines and replaces those guidelines. The document presents existing information and requirements in a new, streamlined way, but does not change requirements or program settings.</ESCSSSummaryOfUpdate>
    <ESCSSDescription xmlns="d4ed92f1-b901-42a9-bcc3-7b24959a6f87">This Guideline contains streamlined information about DES provider’s responsibilities under the DES Grant Agreement. It replaces a number of DES Guidelines.</ESCSSDescription>
    <ESCSSContentAuthorBranch xmlns="d4ed92f1-b901-42a9-bcc3-7b24959a6f87">373</ESCSSContentAuthorBranch>
    <ESCSSLocation xmlns="a232d271-55e7-4aa6-9ab7-ccc10e765e65">DES &gt; DES Guidelines and Supporting Documents</ESCSSLocation>
    <ESCSSSiteGroup xmlns="d4ed92f1-b901-42a9-bcc3-7b24959a6f87">
      <Value>8</Value>
    </ESCSSSiteGroup>
    <ESCSSPublishingInstructions xmlns="d4ed92f1-b901-42a9-bcc3-7b24959a6f87">READY - MON
Please publish to the DES Guidelines and Support documents page and make the other agreed changes as shown in the provided and discussed document that indicated our proposed changes.</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3840</ESCSSPublishingAuthorisingBranchHead>
    <ESCSSDocumentId xmlns="d4ed92f1-b901-42a9-bcc3-7b24959a6f87">Unable to Trim </ESCSSDocumentI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E64F8F-3272-41C3-A579-E628037F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CEAE5-FD01-4821-BBA4-BDC58DFF368D}">
  <ds:schemaRefs>
    <ds:schemaRef ds:uri="http://schemas.openxmlformats.org/officeDocument/2006/bibliography"/>
  </ds:schemaRefs>
</ds:datastoreItem>
</file>

<file path=customXml/itemProps3.xml><?xml version="1.0" encoding="utf-8"?>
<ds:datastoreItem xmlns:ds="http://schemas.openxmlformats.org/officeDocument/2006/customXml" ds:itemID="{EBFF0F6E-1B3E-4E9B-8B06-4396AC40A077}">
  <ds:schemaRefs>
    <ds:schemaRef ds:uri="http://schemas.microsoft.com/sharepoint/v3/contenttype/forms"/>
  </ds:schemaRefs>
</ds:datastoreItem>
</file>

<file path=customXml/itemProps4.xml><?xml version="1.0" encoding="utf-8"?>
<ds:datastoreItem xmlns:ds="http://schemas.openxmlformats.org/officeDocument/2006/customXml" ds:itemID="{8EAC87FD-0CDE-49E3-A2A0-F1285AEA3BD0}">
  <ds:schemaRefs>
    <ds:schemaRef ds:uri="http://schemas.microsoft.com/office/2006/metadata/properties"/>
    <ds:schemaRef ds:uri="d4ed92f1-b901-42a9-bcc3-7b24959a6f87"/>
    <ds:schemaRef ds:uri="http://purl.org/dc/terms/"/>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232d271-55e7-4aa6-9ab7-ccc10e765e65"/>
    <ds:schemaRef ds:uri="http://www.w3.org/XML/1998/namespace"/>
    <ds:schemaRef ds:uri="http://purl.org/dc/dcmitype/"/>
  </ds:schemaRefs>
</ds:datastoreItem>
</file>

<file path=customXml/itemProps5.xml><?xml version="1.0" encoding="utf-8"?>
<ds:datastoreItem xmlns:ds="http://schemas.openxmlformats.org/officeDocument/2006/customXml" ds:itemID="{E682B9D0-E0C1-4B02-9133-F2DCAB6171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162</Pages>
  <Words>57473</Words>
  <Characters>320523</Characters>
  <Application>Microsoft Office Word</Application>
  <DocSecurity>0</DocSecurity>
  <Lines>6707</Lines>
  <Paragraphs>4574</Paragraphs>
  <ScaleCrop>false</ScaleCrop>
  <HeadingPairs>
    <vt:vector size="2" baseType="variant">
      <vt:variant>
        <vt:lpstr>Title</vt:lpstr>
      </vt:variant>
      <vt:variant>
        <vt:i4>1</vt:i4>
      </vt:variant>
    </vt:vector>
  </HeadingPairs>
  <TitlesOfParts>
    <vt:vector size="1" baseType="lpstr">
      <vt:lpstr>DES Program Guideline</vt:lpstr>
    </vt:vector>
  </TitlesOfParts>
  <Company>Australian Government</Company>
  <LinksUpToDate>false</LinksUpToDate>
  <CharactersWithSpaces>375808</CharactersWithSpaces>
  <SharedDoc>false</SharedDoc>
  <HLinks>
    <vt:vector size="258" baseType="variant">
      <vt:variant>
        <vt:i4>4128867</vt:i4>
      </vt:variant>
      <vt:variant>
        <vt:i4>225</vt:i4>
      </vt:variant>
      <vt:variant>
        <vt:i4>0</vt:i4>
      </vt:variant>
      <vt:variant>
        <vt:i4>5</vt:i4>
      </vt:variant>
      <vt:variant>
        <vt:lpwstr>https://ecsn.gov.au/sites/SecureSitePortal/Documents/Current/Ongoing Support Guidelines DES NPA.pdf</vt:lpwstr>
      </vt:variant>
      <vt:variant>
        <vt:lpwstr/>
      </vt:variant>
      <vt:variant>
        <vt:i4>7798911</vt:i4>
      </vt:variant>
      <vt:variant>
        <vt:i4>222</vt:i4>
      </vt:variant>
      <vt:variant>
        <vt:i4>0</vt:i4>
      </vt:variant>
      <vt:variant>
        <vt:i4>5</vt:i4>
      </vt:variant>
      <vt:variant>
        <vt:lpwstr>https://ecsn.gov.au/sites/SecureSitePortal/Documents/Current/Job Placement and Job Placement Fee Guidelines DES.pdf</vt:lpwstr>
      </vt:variant>
      <vt:variant>
        <vt:lpwstr/>
      </vt:variant>
      <vt:variant>
        <vt:i4>917592</vt:i4>
      </vt:variant>
      <vt:variant>
        <vt:i4>219</vt:i4>
      </vt:variant>
      <vt:variant>
        <vt:i4>0</vt:i4>
      </vt:variant>
      <vt:variant>
        <vt:i4>5</vt:i4>
      </vt:variant>
      <vt:variant>
        <vt:lpwstr>https://ecsn.gov.au/sites/SecureSitePortal/Documents/Current/Exits Guidelines DES.pdf</vt:lpwstr>
      </vt:variant>
      <vt:variant>
        <vt:lpwstr/>
      </vt:variant>
      <vt:variant>
        <vt:i4>5832797</vt:i4>
      </vt:variant>
      <vt:variant>
        <vt:i4>216</vt:i4>
      </vt:variant>
      <vt:variant>
        <vt:i4>0</vt:i4>
      </vt:variant>
      <vt:variant>
        <vt:i4>5</vt:i4>
      </vt:variant>
      <vt:variant>
        <vt:lpwstr>https://ecsn.gov.au/sites/SecureSitePortal/Documents/Current/Remote Foundation Skills Outcome Guidelines DES.pdf</vt:lpwstr>
      </vt:variant>
      <vt:variant>
        <vt:lpwstr/>
      </vt:variant>
      <vt:variant>
        <vt:i4>5898324</vt:i4>
      </vt:variant>
      <vt:variant>
        <vt:i4>213</vt:i4>
      </vt:variant>
      <vt:variant>
        <vt:i4>0</vt:i4>
      </vt:variant>
      <vt:variant>
        <vt:i4>5</vt:i4>
      </vt:variant>
      <vt:variant>
        <vt:lpwstr>https://ecsn.gov.au/sites/SecureSitePortal/Documents/Current/Remote Education Commencement and Remote Educational Achievement Outcomes Guidelines DES.pdf</vt:lpwstr>
      </vt:variant>
      <vt:variant>
        <vt:lpwstr/>
      </vt:variant>
      <vt:variant>
        <vt:i4>851976</vt:i4>
      </vt:variant>
      <vt:variant>
        <vt:i4>210</vt:i4>
      </vt:variant>
      <vt:variant>
        <vt:i4>0</vt:i4>
      </vt:variant>
      <vt:variant>
        <vt:i4>5</vt:i4>
      </vt:variant>
      <vt:variant>
        <vt:lpwstr>https://ecsn.gov.au/sites/SecureSitePortal/Documents/Current/Documentary Evidence for Claims for Payment Guidelines DES, NPA.pdf</vt:lpwstr>
      </vt:variant>
      <vt:variant>
        <vt:lpwstr/>
      </vt:variant>
      <vt:variant>
        <vt:i4>7143529</vt:i4>
      </vt:variant>
      <vt:variant>
        <vt:i4>207</vt:i4>
      </vt:variant>
      <vt:variant>
        <vt:i4>0</vt:i4>
      </vt:variant>
      <vt:variant>
        <vt:i4>5</vt:i4>
      </vt:variant>
      <vt:variant>
        <vt:lpwstr>https://ecsn.gov.au/sites/SecureSitePortal/Documents/Current/Disability Employment Services Deed 2010 - 2012 Programs A and B.htm</vt:lpwstr>
      </vt:variant>
      <vt:variant>
        <vt:lpwstr>AnnexB2</vt:lpwstr>
      </vt:variant>
      <vt:variant>
        <vt:i4>7143529</vt:i4>
      </vt:variant>
      <vt:variant>
        <vt:i4>204</vt:i4>
      </vt:variant>
      <vt:variant>
        <vt:i4>0</vt:i4>
      </vt:variant>
      <vt:variant>
        <vt:i4>5</vt:i4>
      </vt:variant>
      <vt:variant>
        <vt:lpwstr>https://ecsn.gov.au/sites/SecureSitePortal/Documents/Current/Disability Employment Services Deed 2010 - 2012 Programs A and B.htm</vt:lpwstr>
      </vt:variant>
      <vt:variant>
        <vt:lpwstr>AnnexB1</vt:lpwstr>
      </vt:variant>
      <vt:variant>
        <vt:i4>7209065</vt:i4>
      </vt:variant>
      <vt:variant>
        <vt:i4>201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3538991</vt:i4>
      </vt:variant>
      <vt:variant>
        <vt:i4>198</vt:i4>
      </vt:variant>
      <vt:variant>
        <vt:i4>0</vt:i4>
      </vt:variant>
      <vt:variant>
        <vt:i4>5</vt:i4>
      </vt:variant>
      <vt:variant>
        <vt:lpwstr>https://ecsn.gov.au/sites/SecureSitePortal/Documents/Current/Disability Employment Services Deed 2010 - 2012 Programs A and B.htm</vt:lpwstr>
      </vt:variant>
      <vt:variant>
        <vt:lpwstr>123</vt:lpwstr>
      </vt:variant>
      <vt:variant>
        <vt:i4>3473454</vt:i4>
      </vt:variant>
      <vt:variant>
        <vt:i4>195</vt:i4>
      </vt:variant>
      <vt:variant>
        <vt:i4>0</vt:i4>
      </vt:variant>
      <vt:variant>
        <vt:i4>5</vt:i4>
      </vt:variant>
      <vt:variant>
        <vt:lpwstr>https://ecsn.gov.au/sites/SecureSitePortal/Documents/Current/Disability Employment Services Deed 2010 - 2012 Programs A and B.htm</vt:lpwstr>
      </vt:variant>
      <vt:variant>
        <vt:lpwstr>016</vt:lpwstr>
      </vt:variant>
      <vt:variant>
        <vt:i4>1441855</vt:i4>
      </vt:variant>
      <vt:variant>
        <vt:i4>188</vt:i4>
      </vt:variant>
      <vt:variant>
        <vt:i4>0</vt:i4>
      </vt:variant>
      <vt:variant>
        <vt:i4>5</vt:i4>
      </vt:variant>
      <vt:variant>
        <vt:lpwstr/>
      </vt:variant>
      <vt:variant>
        <vt:lpwstr>_Toc289949092</vt:lpwstr>
      </vt:variant>
      <vt:variant>
        <vt:i4>1441855</vt:i4>
      </vt:variant>
      <vt:variant>
        <vt:i4>182</vt:i4>
      </vt:variant>
      <vt:variant>
        <vt:i4>0</vt:i4>
      </vt:variant>
      <vt:variant>
        <vt:i4>5</vt:i4>
      </vt:variant>
      <vt:variant>
        <vt:lpwstr/>
      </vt:variant>
      <vt:variant>
        <vt:lpwstr>_Toc289949091</vt:lpwstr>
      </vt:variant>
      <vt:variant>
        <vt:i4>1441855</vt:i4>
      </vt:variant>
      <vt:variant>
        <vt:i4>176</vt:i4>
      </vt:variant>
      <vt:variant>
        <vt:i4>0</vt:i4>
      </vt:variant>
      <vt:variant>
        <vt:i4>5</vt:i4>
      </vt:variant>
      <vt:variant>
        <vt:lpwstr/>
      </vt:variant>
      <vt:variant>
        <vt:lpwstr>_Toc289949090</vt:lpwstr>
      </vt:variant>
      <vt:variant>
        <vt:i4>1507391</vt:i4>
      </vt:variant>
      <vt:variant>
        <vt:i4>170</vt:i4>
      </vt:variant>
      <vt:variant>
        <vt:i4>0</vt:i4>
      </vt:variant>
      <vt:variant>
        <vt:i4>5</vt:i4>
      </vt:variant>
      <vt:variant>
        <vt:lpwstr/>
      </vt:variant>
      <vt:variant>
        <vt:lpwstr>_Toc289949089</vt:lpwstr>
      </vt:variant>
      <vt:variant>
        <vt:i4>1507391</vt:i4>
      </vt:variant>
      <vt:variant>
        <vt:i4>164</vt:i4>
      </vt:variant>
      <vt:variant>
        <vt:i4>0</vt:i4>
      </vt:variant>
      <vt:variant>
        <vt:i4>5</vt:i4>
      </vt:variant>
      <vt:variant>
        <vt:lpwstr/>
      </vt:variant>
      <vt:variant>
        <vt:lpwstr>_Toc289949088</vt:lpwstr>
      </vt:variant>
      <vt:variant>
        <vt:i4>1507391</vt:i4>
      </vt:variant>
      <vt:variant>
        <vt:i4>158</vt:i4>
      </vt:variant>
      <vt:variant>
        <vt:i4>0</vt:i4>
      </vt:variant>
      <vt:variant>
        <vt:i4>5</vt:i4>
      </vt:variant>
      <vt:variant>
        <vt:lpwstr/>
      </vt:variant>
      <vt:variant>
        <vt:lpwstr>_Toc289949087</vt:lpwstr>
      </vt:variant>
      <vt:variant>
        <vt:i4>1507391</vt:i4>
      </vt:variant>
      <vt:variant>
        <vt:i4>152</vt:i4>
      </vt:variant>
      <vt:variant>
        <vt:i4>0</vt:i4>
      </vt:variant>
      <vt:variant>
        <vt:i4>5</vt:i4>
      </vt:variant>
      <vt:variant>
        <vt:lpwstr/>
      </vt:variant>
      <vt:variant>
        <vt:lpwstr>_Toc289949086</vt:lpwstr>
      </vt:variant>
      <vt:variant>
        <vt:i4>1507391</vt:i4>
      </vt:variant>
      <vt:variant>
        <vt:i4>146</vt:i4>
      </vt:variant>
      <vt:variant>
        <vt:i4>0</vt:i4>
      </vt:variant>
      <vt:variant>
        <vt:i4>5</vt:i4>
      </vt:variant>
      <vt:variant>
        <vt:lpwstr/>
      </vt:variant>
      <vt:variant>
        <vt:lpwstr>_Toc289949085</vt:lpwstr>
      </vt:variant>
      <vt:variant>
        <vt:i4>1507391</vt:i4>
      </vt:variant>
      <vt:variant>
        <vt:i4>140</vt:i4>
      </vt:variant>
      <vt:variant>
        <vt:i4>0</vt:i4>
      </vt:variant>
      <vt:variant>
        <vt:i4>5</vt:i4>
      </vt:variant>
      <vt:variant>
        <vt:lpwstr/>
      </vt:variant>
      <vt:variant>
        <vt:lpwstr>_Toc289949084</vt:lpwstr>
      </vt:variant>
      <vt:variant>
        <vt:i4>1507391</vt:i4>
      </vt:variant>
      <vt:variant>
        <vt:i4>134</vt:i4>
      </vt:variant>
      <vt:variant>
        <vt:i4>0</vt:i4>
      </vt:variant>
      <vt:variant>
        <vt:i4>5</vt:i4>
      </vt:variant>
      <vt:variant>
        <vt:lpwstr/>
      </vt:variant>
      <vt:variant>
        <vt:lpwstr>_Toc289949083</vt:lpwstr>
      </vt:variant>
      <vt:variant>
        <vt:i4>1507391</vt:i4>
      </vt:variant>
      <vt:variant>
        <vt:i4>128</vt:i4>
      </vt:variant>
      <vt:variant>
        <vt:i4>0</vt:i4>
      </vt:variant>
      <vt:variant>
        <vt:i4>5</vt:i4>
      </vt:variant>
      <vt:variant>
        <vt:lpwstr/>
      </vt:variant>
      <vt:variant>
        <vt:lpwstr>_Toc289949082</vt:lpwstr>
      </vt:variant>
      <vt:variant>
        <vt:i4>1507391</vt:i4>
      </vt:variant>
      <vt:variant>
        <vt:i4>122</vt:i4>
      </vt:variant>
      <vt:variant>
        <vt:i4>0</vt:i4>
      </vt:variant>
      <vt:variant>
        <vt:i4>5</vt:i4>
      </vt:variant>
      <vt:variant>
        <vt:lpwstr/>
      </vt:variant>
      <vt:variant>
        <vt:lpwstr>_Toc289949081</vt:lpwstr>
      </vt:variant>
      <vt:variant>
        <vt:i4>1507391</vt:i4>
      </vt:variant>
      <vt:variant>
        <vt:i4>116</vt:i4>
      </vt:variant>
      <vt:variant>
        <vt:i4>0</vt:i4>
      </vt:variant>
      <vt:variant>
        <vt:i4>5</vt:i4>
      </vt:variant>
      <vt:variant>
        <vt:lpwstr/>
      </vt:variant>
      <vt:variant>
        <vt:lpwstr>_Toc289949080</vt:lpwstr>
      </vt:variant>
      <vt:variant>
        <vt:i4>1572927</vt:i4>
      </vt:variant>
      <vt:variant>
        <vt:i4>110</vt:i4>
      </vt:variant>
      <vt:variant>
        <vt:i4>0</vt:i4>
      </vt:variant>
      <vt:variant>
        <vt:i4>5</vt:i4>
      </vt:variant>
      <vt:variant>
        <vt:lpwstr/>
      </vt:variant>
      <vt:variant>
        <vt:lpwstr>_Toc289949079</vt:lpwstr>
      </vt:variant>
      <vt:variant>
        <vt:i4>1572927</vt:i4>
      </vt:variant>
      <vt:variant>
        <vt:i4>104</vt:i4>
      </vt:variant>
      <vt:variant>
        <vt:i4>0</vt:i4>
      </vt:variant>
      <vt:variant>
        <vt:i4>5</vt:i4>
      </vt:variant>
      <vt:variant>
        <vt:lpwstr/>
      </vt:variant>
      <vt:variant>
        <vt:lpwstr>_Toc289949078</vt:lpwstr>
      </vt:variant>
      <vt:variant>
        <vt:i4>1572927</vt:i4>
      </vt:variant>
      <vt:variant>
        <vt:i4>98</vt:i4>
      </vt:variant>
      <vt:variant>
        <vt:i4>0</vt:i4>
      </vt:variant>
      <vt:variant>
        <vt:i4>5</vt:i4>
      </vt:variant>
      <vt:variant>
        <vt:lpwstr/>
      </vt:variant>
      <vt:variant>
        <vt:lpwstr>_Toc289949077</vt:lpwstr>
      </vt:variant>
      <vt:variant>
        <vt:i4>1572927</vt:i4>
      </vt:variant>
      <vt:variant>
        <vt:i4>92</vt:i4>
      </vt:variant>
      <vt:variant>
        <vt:i4>0</vt:i4>
      </vt:variant>
      <vt:variant>
        <vt:i4>5</vt:i4>
      </vt:variant>
      <vt:variant>
        <vt:lpwstr/>
      </vt:variant>
      <vt:variant>
        <vt:lpwstr>_Toc289949076</vt:lpwstr>
      </vt:variant>
      <vt:variant>
        <vt:i4>1572927</vt:i4>
      </vt:variant>
      <vt:variant>
        <vt:i4>86</vt:i4>
      </vt:variant>
      <vt:variant>
        <vt:i4>0</vt:i4>
      </vt:variant>
      <vt:variant>
        <vt:i4>5</vt:i4>
      </vt:variant>
      <vt:variant>
        <vt:lpwstr/>
      </vt:variant>
      <vt:variant>
        <vt:lpwstr>_Toc289949075</vt:lpwstr>
      </vt:variant>
      <vt:variant>
        <vt:i4>1572927</vt:i4>
      </vt:variant>
      <vt:variant>
        <vt:i4>80</vt:i4>
      </vt:variant>
      <vt:variant>
        <vt:i4>0</vt:i4>
      </vt:variant>
      <vt:variant>
        <vt:i4>5</vt:i4>
      </vt:variant>
      <vt:variant>
        <vt:lpwstr/>
      </vt:variant>
      <vt:variant>
        <vt:lpwstr>_Toc289949074</vt:lpwstr>
      </vt:variant>
      <vt:variant>
        <vt:i4>1572927</vt:i4>
      </vt:variant>
      <vt:variant>
        <vt:i4>74</vt:i4>
      </vt:variant>
      <vt:variant>
        <vt:i4>0</vt:i4>
      </vt:variant>
      <vt:variant>
        <vt:i4>5</vt:i4>
      </vt:variant>
      <vt:variant>
        <vt:lpwstr/>
      </vt:variant>
      <vt:variant>
        <vt:lpwstr>_Toc289949073</vt:lpwstr>
      </vt:variant>
      <vt:variant>
        <vt:i4>1572927</vt:i4>
      </vt:variant>
      <vt:variant>
        <vt:i4>68</vt:i4>
      </vt:variant>
      <vt:variant>
        <vt:i4>0</vt:i4>
      </vt:variant>
      <vt:variant>
        <vt:i4>5</vt:i4>
      </vt:variant>
      <vt:variant>
        <vt:lpwstr/>
      </vt:variant>
      <vt:variant>
        <vt:lpwstr>_Toc289949072</vt:lpwstr>
      </vt:variant>
      <vt:variant>
        <vt:i4>1572927</vt:i4>
      </vt:variant>
      <vt:variant>
        <vt:i4>62</vt:i4>
      </vt:variant>
      <vt:variant>
        <vt:i4>0</vt:i4>
      </vt:variant>
      <vt:variant>
        <vt:i4>5</vt:i4>
      </vt:variant>
      <vt:variant>
        <vt:lpwstr/>
      </vt:variant>
      <vt:variant>
        <vt:lpwstr>_Toc289949071</vt:lpwstr>
      </vt:variant>
      <vt:variant>
        <vt:i4>1572927</vt:i4>
      </vt:variant>
      <vt:variant>
        <vt:i4>56</vt:i4>
      </vt:variant>
      <vt:variant>
        <vt:i4>0</vt:i4>
      </vt:variant>
      <vt:variant>
        <vt:i4>5</vt:i4>
      </vt:variant>
      <vt:variant>
        <vt:lpwstr/>
      </vt:variant>
      <vt:variant>
        <vt:lpwstr>_Toc289949070</vt:lpwstr>
      </vt:variant>
      <vt:variant>
        <vt:i4>1638463</vt:i4>
      </vt:variant>
      <vt:variant>
        <vt:i4>50</vt:i4>
      </vt:variant>
      <vt:variant>
        <vt:i4>0</vt:i4>
      </vt:variant>
      <vt:variant>
        <vt:i4>5</vt:i4>
      </vt:variant>
      <vt:variant>
        <vt:lpwstr/>
      </vt:variant>
      <vt:variant>
        <vt:lpwstr>_Toc289949069</vt:lpwstr>
      </vt:variant>
      <vt:variant>
        <vt:i4>1638463</vt:i4>
      </vt:variant>
      <vt:variant>
        <vt:i4>44</vt:i4>
      </vt:variant>
      <vt:variant>
        <vt:i4>0</vt:i4>
      </vt:variant>
      <vt:variant>
        <vt:i4>5</vt:i4>
      </vt:variant>
      <vt:variant>
        <vt:lpwstr/>
      </vt:variant>
      <vt:variant>
        <vt:lpwstr>_Toc289949068</vt:lpwstr>
      </vt:variant>
      <vt:variant>
        <vt:i4>1638463</vt:i4>
      </vt:variant>
      <vt:variant>
        <vt:i4>38</vt:i4>
      </vt:variant>
      <vt:variant>
        <vt:i4>0</vt:i4>
      </vt:variant>
      <vt:variant>
        <vt:i4>5</vt:i4>
      </vt:variant>
      <vt:variant>
        <vt:lpwstr/>
      </vt:variant>
      <vt:variant>
        <vt:lpwstr>_Toc289949067</vt:lpwstr>
      </vt:variant>
      <vt:variant>
        <vt:i4>1638463</vt:i4>
      </vt:variant>
      <vt:variant>
        <vt:i4>32</vt:i4>
      </vt:variant>
      <vt:variant>
        <vt:i4>0</vt:i4>
      </vt:variant>
      <vt:variant>
        <vt:i4>5</vt:i4>
      </vt:variant>
      <vt:variant>
        <vt:lpwstr/>
      </vt:variant>
      <vt:variant>
        <vt:lpwstr>_Toc289949066</vt:lpwstr>
      </vt:variant>
      <vt:variant>
        <vt:i4>1638463</vt:i4>
      </vt:variant>
      <vt:variant>
        <vt:i4>26</vt:i4>
      </vt:variant>
      <vt:variant>
        <vt:i4>0</vt:i4>
      </vt:variant>
      <vt:variant>
        <vt:i4>5</vt:i4>
      </vt:variant>
      <vt:variant>
        <vt:lpwstr/>
      </vt:variant>
      <vt:variant>
        <vt:lpwstr>_Toc289949065</vt:lpwstr>
      </vt:variant>
      <vt:variant>
        <vt:i4>1638463</vt:i4>
      </vt:variant>
      <vt:variant>
        <vt:i4>20</vt:i4>
      </vt:variant>
      <vt:variant>
        <vt:i4>0</vt:i4>
      </vt:variant>
      <vt:variant>
        <vt:i4>5</vt:i4>
      </vt:variant>
      <vt:variant>
        <vt:lpwstr/>
      </vt:variant>
      <vt:variant>
        <vt:lpwstr>_Toc289949064</vt:lpwstr>
      </vt:variant>
      <vt:variant>
        <vt:i4>1638463</vt:i4>
      </vt:variant>
      <vt:variant>
        <vt:i4>14</vt:i4>
      </vt:variant>
      <vt:variant>
        <vt:i4>0</vt:i4>
      </vt:variant>
      <vt:variant>
        <vt:i4>5</vt:i4>
      </vt:variant>
      <vt:variant>
        <vt:lpwstr/>
      </vt:variant>
      <vt:variant>
        <vt:lpwstr>_Toc289949063</vt:lpwstr>
      </vt:variant>
      <vt:variant>
        <vt:i4>1638463</vt:i4>
      </vt:variant>
      <vt:variant>
        <vt:i4>8</vt:i4>
      </vt:variant>
      <vt:variant>
        <vt:i4>0</vt:i4>
      </vt:variant>
      <vt:variant>
        <vt:i4>5</vt:i4>
      </vt:variant>
      <vt:variant>
        <vt:lpwstr/>
      </vt:variant>
      <vt:variant>
        <vt:lpwstr>_Toc289949062</vt:lpwstr>
      </vt:variant>
      <vt:variant>
        <vt:i4>1638463</vt:i4>
      </vt:variant>
      <vt:variant>
        <vt:i4>2</vt:i4>
      </vt:variant>
      <vt:variant>
        <vt:i4>0</vt:i4>
      </vt:variant>
      <vt:variant>
        <vt:i4>5</vt:i4>
      </vt:variant>
      <vt:variant>
        <vt:lpwstr/>
      </vt:variant>
      <vt:variant>
        <vt:lpwstr>_Toc289949061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Program Guideline</dc:title>
  <dc:subject/>
  <cp:keywords>[SEC=OFFICIAL]</cp:keywords>
  <dc:description/>
  <cp:revision>5</cp:revision>
  <cp:lastPrinted>2025-03-21T04:29:00Z</cp:lastPrinted>
  <dcterms:created xsi:type="dcterms:W3CDTF">2025-06-04T06:41:00Z</dcterms:created>
  <dcterms:modified xsi:type="dcterms:W3CDTF">2025-06-04T06:45:00Z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2016-05-31T15:51:48Z</vt:lpwstr>
  </property>
  <property fmtid="{D5CDD505-2E9C-101B-9397-08002B2CF9AE}" pid="4" name="ContentType">
    <vt:lpwstr>Ddocs Word Document</vt:lpwstr>
  </property>
  <property fmtid="{D5CDD505-2E9C-101B-9397-08002B2CF9AE}" pid="5" name="DNetUniqueId">
    <vt:lpwstr>D06-9167881</vt:lpwstr>
  </property>
  <property fmtid="{D5CDD505-2E9C-101B-9397-08002B2CF9AE}" pid="6" name="ContentTypeId">
    <vt:lpwstr>0x0101001FFFC1AF147C4F5C9369E689092D514B00CDBBD3D659EFFD4C82BD4CC74ED24B82</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A413FB0FB20B4070A08CC48AA0653F2C</vt:lpwstr>
  </property>
  <property fmtid="{D5CDD505-2E9C-101B-9397-08002B2CF9AE}" pid="12" name="PM_ProtectiveMarkingValue_Footer">
    <vt:lpwstr>OFFICIAL</vt:lpwstr>
  </property>
  <property fmtid="{D5CDD505-2E9C-101B-9397-08002B2CF9AE}" pid="13" name="PM_Originator_Hash_SHA1">
    <vt:lpwstr>89AA178AA5BE17FD93B0F4D11B751F0B9B7B6A78</vt:lpwstr>
  </property>
  <property fmtid="{D5CDD505-2E9C-101B-9397-08002B2CF9AE}" pid="14" name="PM_OriginationTimeStamp">
    <vt:lpwstr>2024-02-27T00:41:13Z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30AA67F364A8E72957F6EB6D7B01FD23</vt:lpwstr>
  </property>
  <property fmtid="{D5CDD505-2E9C-101B-9397-08002B2CF9AE}" pid="24" name="PM_Hash_Salt">
    <vt:lpwstr>E0F5ABF06CF6CFF4D9D71046635184D6</vt:lpwstr>
  </property>
  <property fmtid="{D5CDD505-2E9C-101B-9397-08002B2CF9AE}" pid="25" name="PM_Hash_SHA1">
    <vt:lpwstr>5D161831D0EB3074F9A51BB92EB209546EA85963</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73AC4EAD9CE44ABE0D3975CCC32C94FA28991B0DAEA075717C6B657D5C5BAB9F</vt:lpwstr>
  </property>
  <property fmtid="{D5CDD505-2E9C-101B-9397-08002B2CF9AE}" pid="31" name="PM_OriginatorDomainName_SHA256">
    <vt:lpwstr>E83A2A66C4061446A7E3732E8D44762184B6B377D962B96C83DC624302585857</vt:lpwstr>
  </property>
  <property fmtid="{D5CDD505-2E9C-101B-9397-08002B2CF9AE}" pid="32" name="MSIP_Label_79d889eb-932f-4752-8739-64d25806ef64_Enabled">
    <vt:lpwstr>true</vt:lpwstr>
  </property>
  <property fmtid="{D5CDD505-2E9C-101B-9397-08002B2CF9AE}" pid="33" name="MSIP_Label_79d889eb-932f-4752-8739-64d25806ef64_SetDate">
    <vt:lpwstr>2022-06-29T01:39:03Z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27e61538-8d4c-4484-a666-ce60c444f10b</vt:lpwstr>
  </property>
  <property fmtid="{D5CDD505-2E9C-101B-9397-08002B2CF9AE}" pid="38" name="MSIP_Label_79d889eb-932f-4752-8739-64d25806ef64_ContentBits">
    <vt:lpwstr>0</vt:lpwstr>
  </property>
  <property fmtid="{D5CDD505-2E9C-101B-9397-08002B2CF9AE}" pid="39" name="PMHMAC">
    <vt:lpwstr>v=2022.1;a=SHA256;h=F6CB46F42E4511909F696509B6E2B7417B5AB4B21A84CF492B4213E8DBC4AE33</vt:lpwstr>
  </property>
  <property fmtid="{D5CDD505-2E9C-101B-9397-08002B2CF9AE}" pid="40" name="MSIP_Label_eb34d90b-fc41-464d-af60-f74d721d0790_SetDate">
    <vt:lpwstr>2024-02-27T00:41:13Z</vt:lpwstr>
  </property>
  <property fmtid="{D5CDD505-2E9C-101B-9397-08002B2CF9AE}" pid="41" name="MSIP_Label_eb34d90b-fc41-464d-af60-f74d721d0790_Name">
    <vt:lpwstr>OFFICIAL</vt:lpwstr>
  </property>
  <property fmtid="{D5CDD505-2E9C-101B-9397-08002B2CF9AE}" pid="42" name="MSIP_Label_eb34d90b-fc41-464d-af60-f74d721d0790_SiteId">
    <vt:lpwstr>61e36dd1-ca6e-4d61-aa0a-2b4eb88317a3</vt:lpwstr>
  </property>
  <property fmtid="{D5CDD505-2E9C-101B-9397-08002B2CF9AE}" pid="43" name="MSIP_Label_eb34d90b-fc41-464d-af60-f74d721d0790_ContentBits">
    <vt:lpwstr>0</vt:lpwstr>
  </property>
  <property fmtid="{D5CDD505-2E9C-101B-9397-08002B2CF9AE}" pid="44" name="MSIP_Label_eb34d90b-fc41-464d-af60-f74d721d0790_Enabled">
    <vt:lpwstr>true</vt:lpwstr>
  </property>
  <property fmtid="{D5CDD505-2E9C-101B-9397-08002B2CF9AE}" pid="45" name="MSIP_Label_eb34d90b-fc41-464d-af60-f74d721d0790_Method">
    <vt:lpwstr>Privileged</vt:lpwstr>
  </property>
  <property fmtid="{D5CDD505-2E9C-101B-9397-08002B2CF9AE}" pid="46" name="MSIP_Label_eb34d90b-fc41-464d-af60-f74d721d0790_ActionId">
    <vt:lpwstr>f122f05d94294a70aaec38f74ace88d3</vt:lpwstr>
  </property>
  <property fmtid="{D5CDD505-2E9C-101B-9397-08002B2CF9AE}" pid="47" name="PMUuid">
    <vt:lpwstr>v=2022.2;d=gov.au;g=46DD6D7C-8107-577B-BC6E-F348953B2E44</vt:lpwstr>
  </property>
  <property fmtid="{D5CDD505-2E9C-101B-9397-08002B2CF9AE}" pid="48" name="PM_Expires">
    <vt:lpwstr/>
  </property>
  <property fmtid="{D5CDD505-2E9C-101B-9397-08002B2CF9AE}" pid="49" name="PM_DownTo">
    <vt:lpwstr/>
  </property>
</Properties>
</file>