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ED73" w14:textId="77777777" w:rsidR="00E9285A" w:rsidRDefault="00987714" w:rsidP="00A81138">
      <w:pPr>
        <w:pStyle w:val="Crestwithrule"/>
      </w:pPr>
      <w:r>
        <w:rPr>
          <w:lang w:eastAsia="en-AU"/>
        </w:rPr>
        <w:drawing>
          <wp:inline distT="0" distB="0" distL="0" distR="0" wp14:anchorId="7AF11CB3" wp14:editId="6AA6FF1E">
            <wp:extent cx="3235960" cy="768868"/>
            <wp:effectExtent l="0" t="0" r="2540" b="0"/>
            <wp:docPr id="9" name="Picture 9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36400" cy="76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505DB" w14:textId="2C63EC80" w:rsidR="00A81138" w:rsidRDefault="00A81138" w:rsidP="00A81138">
      <w:pPr>
        <w:pStyle w:val="Smalltext"/>
        <w:jc w:val="right"/>
      </w:pPr>
    </w:p>
    <w:p w14:paraId="2CDC1238" w14:textId="64A133C9" w:rsidR="00A86A20" w:rsidRPr="007D188D" w:rsidRDefault="00A86A20" w:rsidP="00A86A20">
      <w:pPr>
        <w:pStyle w:val="Subtitle"/>
        <w:spacing w:after="240"/>
      </w:pP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t xml:space="preserve">500 Workers Initiative </w:t>
      </w: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br/>
      </w:r>
      <w:bookmarkStart w:id="0" w:name="_Toc395536189"/>
      <w:r w:rsidRPr="007D188D">
        <w:t>Jurisdiction</w:t>
      </w:r>
      <w:r>
        <w:t>al</w:t>
      </w:r>
      <w:r w:rsidRPr="007D188D">
        <w:t xml:space="preserve"> high-level </w:t>
      </w:r>
      <w:r>
        <w:t>s</w:t>
      </w:r>
      <w:r w:rsidRPr="007D188D">
        <w:t xml:space="preserve">tatus as of </w:t>
      </w:r>
      <w:r w:rsidR="00E45CDA">
        <w:t>3</w:t>
      </w:r>
      <w:r w:rsidR="00387772">
        <w:t>1</w:t>
      </w:r>
      <w:r w:rsidR="00F83AAA">
        <w:t xml:space="preserve"> </w:t>
      </w:r>
      <w:r w:rsidR="00387772">
        <w:t xml:space="preserve">May </w:t>
      </w:r>
      <w:r w:rsidRPr="007D188D">
        <w:t>202</w:t>
      </w:r>
      <w:r w:rsidR="00F83AAA">
        <w:t>5</w:t>
      </w:r>
    </w:p>
    <w:p w14:paraId="11B3C317" w14:textId="77777777" w:rsidR="00A86A20" w:rsidRPr="007D188D" w:rsidRDefault="00A86A20" w:rsidP="00A86A20">
      <w:pPr>
        <w:spacing w:after="0"/>
        <w:rPr>
          <w:sz w:val="18"/>
          <w:szCs w:val="18"/>
        </w:rPr>
      </w:pPr>
      <w:r w:rsidRPr="007D188D">
        <w:rPr>
          <w:sz w:val="18"/>
          <w:szCs w:val="18"/>
        </w:rPr>
        <w:t xml:space="preserve">Note: </w:t>
      </w:r>
    </w:p>
    <w:p w14:paraId="655B853E" w14:textId="45ECC3FE" w:rsidR="00E57942" w:rsidRPr="00AF0B8F" w:rsidRDefault="00A86A20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pacing w:val="0"/>
          <w:sz w:val="18"/>
          <w:szCs w:val="18"/>
        </w:rPr>
      </w:pPr>
      <w:r w:rsidRPr="007D188D">
        <w:rPr>
          <w:rFonts w:eastAsia="Times New Roman"/>
          <w:sz w:val="18"/>
          <w:szCs w:val="18"/>
        </w:rPr>
        <w:t xml:space="preserve">Data is as </w:t>
      </w:r>
      <w:proofErr w:type="gramStart"/>
      <w:r w:rsidR="000021C8">
        <w:rPr>
          <w:rFonts w:eastAsia="Times New Roman"/>
          <w:sz w:val="18"/>
          <w:szCs w:val="18"/>
        </w:rPr>
        <w:t>at</w:t>
      </w:r>
      <w:proofErr w:type="gramEnd"/>
      <w:r w:rsidR="000021C8">
        <w:rPr>
          <w:rFonts w:eastAsia="Times New Roman"/>
          <w:sz w:val="18"/>
          <w:szCs w:val="18"/>
        </w:rPr>
        <w:t xml:space="preserve"> </w:t>
      </w:r>
      <w:r w:rsidR="00E45CDA">
        <w:rPr>
          <w:rFonts w:eastAsia="Times New Roman"/>
          <w:sz w:val="18"/>
          <w:szCs w:val="18"/>
        </w:rPr>
        <w:t>3</w:t>
      </w:r>
      <w:r w:rsidR="00387772">
        <w:rPr>
          <w:rFonts w:eastAsia="Times New Roman"/>
          <w:sz w:val="18"/>
          <w:szCs w:val="18"/>
        </w:rPr>
        <w:t>1</w:t>
      </w:r>
      <w:r w:rsidR="005D1F14">
        <w:rPr>
          <w:rFonts w:eastAsia="Times New Roman"/>
          <w:sz w:val="18"/>
          <w:szCs w:val="18"/>
        </w:rPr>
        <w:t xml:space="preserve"> </w:t>
      </w:r>
      <w:r w:rsidR="00387772">
        <w:rPr>
          <w:rFonts w:eastAsia="Times New Roman"/>
          <w:sz w:val="18"/>
          <w:szCs w:val="18"/>
        </w:rPr>
        <w:t>May</w:t>
      </w:r>
      <w:r w:rsidR="00327697">
        <w:rPr>
          <w:rFonts w:eastAsia="Times New Roman"/>
          <w:sz w:val="18"/>
          <w:szCs w:val="18"/>
        </w:rPr>
        <w:t xml:space="preserve"> </w:t>
      </w:r>
      <w:r w:rsidRPr="000D4C0F">
        <w:rPr>
          <w:rFonts w:eastAsia="Times New Roman"/>
          <w:sz w:val="18"/>
          <w:szCs w:val="18"/>
        </w:rPr>
        <w:t>202</w:t>
      </w:r>
      <w:r w:rsidR="00F83AAA">
        <w:rPr>
          <w:rFonts w:eastAsia="Times New Roman"/>
          <w:sz w:val="18"/>
          <w:szCs w:val="18"/>
        </w:rPr>
        <w:t>5</w:t>
      </w:r>
      <w:r w:rsidR="000021C8">
        <w:rPr>
          <w:rStyle w:val="FootnoteReference"/>
          <w:rFonts w:eastAsia="Times New Roman"/>
          <w:sz w:val="18"/>
          <w:szCs w:val="18"/>
        </w:rPr>
        <w:footnoteReference w:id="1"/>
      </w:r>
      <w:r w:rsidRPr="000D4C0F">
        <w:rPr>
          <w:rFonts w:eastAsia="Times New Roman"/>
          <w:sz w:val="18"/>
          <w:szCs w:val="18"/>
        </w:rPr>
        <w:t xml:space="preserve"> </w:t>
      </w:r>
    </w:p>
    <w:p w14:paraId="72244C35" w14:textId="2D39C86F" w:rsidR="00A86A20" w:rsidRPr="000D4C0F" w:rsidRDefault="00B65097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Due to </w:t>
      </w:r>
      <w:r w:rsidR="00A86A20" w:rsidRPr="000D4C0F">
        <w:rPr>
          <w:rFonts w:eastAsia="Times New Roman"/>
          <w:sz w:val="18"/>
          <w:szCs w:val="18"/>
        </w:rPr>
        <w:t>individual jurisdictional contractual arrangements with service providers already in place</w:t>
      </w:r>
      <w:r>
        <w:rPr>
          <w:rFonts w:eastAsia="Times New Roman"/>
          <w:sz w:val="18"/>
          <w:szCs w:val="18"/>
        </w:rPr>
        <w:t>, n</w:t>
      </w:r>
      <w:r w:rsidRPr="000D4C0F">
        <w:rPr>
          <w:rFonts w:eastAsia="Times New Roman"/>
          <w:sz w:val="18"/>
          <w:szCs w:val="18"/>
        </w:rPr>
        <w:t>ot all state and</w:t>
      </w:r>
      <w:r>
        <w:rPr>
          <w:rFonts w:eastAsia="Times New Roman"/>
          <w:sz w:val="18"/>
          <w:szCs w:val="18"/>
        </w:rPr>
        <w:t xml:space="preserve"> </w:t>
      </w:r>
      <w:r w:rsidRPr="000D4C0F">
        <w:rPr>
          <w:rFonts w:eastAsia="Times New Roman"/>
          <w:sz w:val="18"/>
          <w:szCs w:val="18"/>
        </w:rPr>
        <w:t xml:space="preserve">territory data </w:t>
      </w:r>
      <w:r>
        <w:rPr>
          <w:rFonts w:eastAsia="Times New Roman"/>
          <w:sz w:val="18"/>
          <w:szCs w:val="18"/>
        </w:rPr>
        <w:t>is</w:t>
      </w:r>
      <w:r w:rsidRPr="000D4C0F">
        <w:rPr>
          <w:rFonts w:eastAsia="Times New Roman"/>
          <w:sz w:val="18"/>
          <w:szCs w:val="18"/>
        </w:rPr>
        <w:t xml:space="preserve"> updated monthly</w:t>
      </w:r>
      <w:r w:rsidR="00A86A20" w:rsidRPr="000D4C0F">
        <w:rPr>
          <w:rFonts w:eastAsia="Times New Roman"/>
          <w:sz w:val="18"/>
          <w:szCs w:val="18"/>
        </w:rPr>
        <w:t>.</w:t>
      </w:r>
    </w:p>
    <w:p w14:paraId="14925B07" w14:textId="77777777" w:rsidR="00651185" w:rsidRPr="000D4C0F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 xml:space="preserve">States and territories have </w:t>
      </w:r>
      <w:r>
        <w:rPr>
          <w:rFonts w:eastAsia="Times New Roman"/>
          <w:sz w:val="18"/>
          <w:szCs w:val="18"/>
        </w:rPr>
        <w:t>requirements</w:t>
      </w:r>
      <w:r w:rsidRPr="000D4C0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to receive Commonwealth funding including </w:t>
      </w:r>
      <w:r w:rsidRPr="000D4C0F">
        <w:rPr>
          <w:rFonts w:eastAsia="Times New Roman"/>
          <w:sz w:val="18"/>
          <w:szCs w:val="18"/>
        </w:rPr>
        <w:t xml:space="preserve">annual reporting obligations to the Commonwealth under the </w:t>
      </w:r>
      <w:hyperlink r:id="rId9" w:history="1">
        <w:r w:rsidRPr="00D16126">
          <w:rPr>
            <w:rStyle w:val="Hyperlink"/>
            <w:rFonts w:eastAsia="Times New Roman"/>
            <w:sz w:val="18"/>
            <w:szCs w:val="18"/>
          </w:rPr>
          <w:t>National Partnership on Family, Domestic and Sexual Violence Responses 2021-27</w:t>
        </w:r>
      </w:hyperlink>
      <w:r w:rsidRPr="000D4C0F">
        <w:rPr>
          <w:rFonts w:eastAsia="Times New Roman"/>
          <w:sz w:val="18"/>
          <w:szCs w:val="18"/>
        </w:rPr>
        <w:t>.</w:t>
      </w:r>
    </w:p>
    <w:p w14:paraId="4DBADDEE" w14:textId="75A0E322" w:rsidR="00651185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>Use of the word ‘commenced’ in the below table means workers who have started in their role</w:t>
      </w:r>
      <w:r w:rsidR="002918FF">
        <w:rPr>
          <w:rFonts w:eastAsia="Times New Roman"/>
          <w:sz w:val="18"/>
          <w:szCs w:val="18"/>
        </w:rPr>
        <w:t>s</w:t>
      </w:r>
      <w:r w:rsidRPr="000D4C0F">
        <w:rPr>
          <w:rFonts w:eastAsia="Times New Roman"/>
          <w:sz w:val="18"/>
          <w:szCs w:val="18"/>
        </w:rPr>
        <w:t xml:space="preserve"> and are working with victim-survivors.</w:t>
      </w:r>
    </w:p>
    <w:p w14:paraId="2AA5484A" w14:textId="26AED8EE" w:rsidR="00F63CCD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bookmarkStart w:id="1" w:name="_Hlk176177289"/>
      <w:r>
        <w:rPr>
          <w:rFonts w:eastAsia="Times New Roman"/>
          <w:sz w:val="18"/>
          <w:szCs w:val="18"/>
        </w:rPr>
        <w:t xml:space="preserve">The 500 </w:t>
      </w:r>
      <w:r w:rsidR="00E957B2">
        <w:rPr>
          <w:rFonts w:eastAsia="Times New Roman"/>
          <w:sz w:val="18"/>
          <w:szCs w:val="18"/>
        </w:rPr>
        <w:t>W</w:t>
      </w:r>
      <w:r>
        <w:rPr>
          <w:rFonts w:eastAsia="Times New Roman"/>
          <w:sz w:val="18"/>
          <w:szCs w:val="18"/>
        </w:rPr>
        <w:t xml:space="preserve">orkers </w:t>
      </w:r>
      <w:r w:rsidR="00E957B2">
        <w:rPr>
          <w:rFonts w:eastAsia="Times New Roman"/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>nitiative has a phased approach, with 352.43 full-time equivalent (FTE) workers committed to by 30 June 2024, 462.61 FTE workers by 30 June 2025 and 500</w:t>
      </w:r>
      <w:r w:rsidR="00AF0B8F">
        <w:rPr>
          <w:rFonts w:eastAsia="Times New Roman"/>
          <w:sz w:val="18"/>
          <w:szCs w:val="18"/>
        </w:rPr>
        <w:t> </w:t>
      </w:r>
      <w:r>
        <w:rPr>
          <w:rFonts w:eastAsia="Times New Roman"/>
          <w:sz w:val="18"/>
          <w:szCs w:val="18"/>
        </w:rPr>
        <w:t>FTE workers by 30 June 2026.</w:t>
      </w:r>
    </w:p>
    <w:p w14:paraId="69C0E29B" w14:textId="77777777" w:rsidR="00F83AAA" w:rsidRPr="00F83AAA" w:rsidRDefault="00F83AAA" w:rsidP="00F83AAA">
      <w:pPr>
        <w:pStyle w:val="ListParagraph"/>
        <w:numPr>
          <w:ilvl w:val="0"/>
          <w:numId w:val="0"/>
        </w:numPr>
        <w:spacing w:after="0" w:line="240" w:lineRule="auto"/>
        <w:ind w:left="357"/>
        <w:contextualSpacing w:val="0"/>
        <w:rPr>
          <w:rFonts w:eastAsia="Times New Roman"/>
          <w:sz w:val="18"/>
          <w:szCs w:val="18"/>
        </w:rPr>
      </w:pPr>
    </w:p>
    <w:tbl>
      <w:tblPr>
        <w:tblStyle w:val="TableGridLight"/>
        <w:tblW w:w="14029" w:type="dxa"/>
        <w:tblLook w:val="04A0" w:firstRow="1" w:lastRow="0" w:firstColumn="1" w:lastColumn="0" w:noHBand="0" w:noVBand="1"/>
      </w:tblPr>
      <w:tblGrid>
        <w:gridCol w:w="2499"/>
        <w:gridCol w:w="1602"/>
        <w:gridCol w:w="1602"/>
        <w:gridCol w:w="8326"/>
      </w:tblGrid>
      <w:tr w:rsidR="0010713A" w:rsidRPr="007D188D" w14:paraId="464682AB" w14:textId="77777777" w:rsidTr="00BE1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99" w:type="dxa"/>
            <w:vAlign w:val="center"/>
          </w:tcPr>
          <w:bookmarkEnd w:id="0"/>
          <w:bookmarkEnd w:id="1"/>
          <w:p w14:paraId="0B9706F5" w14:textId="77777777" w:rsidR="0010713A" w:rsidRPr="00F823CD" w:rsidRDefault="0010713A" w:rsidP="006B149F">
            <w:pPr>
              <w:tabs>
                <w:tab w:val="left" w:pos="3544"/>
              </w:tabs>
              <w:jc w:val="center"/>
            </w:pPr>
            <w:r w:rsidRPr="00F823CD">
              <w:rPr>
                <w:b/>
                <w:bCs/>
                <w:lang w:eastAsia="en-AU"/>
              </w:rPr>
              <w:t>Jurisdiction</w:t>
            </w:r>
          </w:p>
        </w:tc>
        <w:tc>
          <w:tcPr>
            <w:tcW w:w="1602" w:type="dxa"/>
            <w:vAlign w:val="center"/>
          </w:tcPr>
          <w:p w14:paraId="3BF29A34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Workers</w:t>
            </w:r>
          </w:p>
        </w:tc>
        <w:tc>
          <w:tcPr>
            <w:tcW w:w="1602" w:type="dxa"/>
            <w:vAlign w:val="center"/>
          </w:tcPr>
          <w:p w14:paraId="65129561" w14:textId="4B9F22D0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FTE</w:t>
            </w:r>
          </w:p>
        </w:tc>
        <w:tc>
          <w:tcPr>
            <w:tcW w:w="8326" w:type="dxa"/>
            <w:vAlign w:val="center"/>
          </w:tcPr>
          <w:p w14:paraId="14F997F0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Next Steps</w:t>
            </w:r>
          </w:p>
        </w:tc>
      </w:tr>
      <w:tr w:rsidR="00670BA4" w:rsidRPr="007D188D" w14:paraId="4A365E03" w14:textId="77777777" w:rsidTr="009968A9">
        <w:trPr>
          <w:trHeight w:val="811"/>
        </w:trPr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2FEDC" w14:textId="0456A264" w:rsidR="00670BA4" w:rsidRPr="00C06D26" w:rsidRDefault="00670BA4" w:rsidP="00670BA4">
            <w:pPr>
              <w:tabs>
                <w:tab w:val="left" w:pos="3544"/>
              </w:tabs>
              <w:rPr>
                <w:rFonts w:cstheme="minorHAnsi"/>
                <w:szCs w:val="22"/>
                <w:highlight w:val="yellow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New South Wales (NSW)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22B3" w14:textId="4A41079D" w:rsidR="00670BA4" w:rsidRPr="00C06D26" w:rsidRDefault="00670BA4" w:rsidP="00670BA4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highlight w:val="yellow"/>
              </w:rPr>
            </w:pPr>
            <w:r>
              <w:rPr>
                <w:rFonts w:cstheme="minorHAnsi"/>
                <w:szCs w:val="22"/>
              </w:rPr>
              <w:t>158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812A2" w14:textId="6607003C" w:rsidR="00670BA4" w:rsidRPr="00670BA4" w:rsidRDefault="00670BA4" w:rsidP="00670BA4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670BA4">
              <w:rPr>
                <w:rFonts w:cstheme="minorHAnsi"/>
                <w:szCs w:val="22"/>
              </w:rPr>
              <w:t>145.4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639D0" w14:textId="77777777" w:rsidR="00670BA4" w:rsidRPr="00670BA4" w:rsidRDefault="00670BA4" w:rsidP="00670BA4">
            <w:p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bookmarkStart w:id="2" w:name="_Hlk178182291"/>
            <w:r w:rsidRPr="00670BA4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recruitment of new workers is progressing in line with NSW’s plan:  </w:t>
            </w:r>
          </w:p>
          <w:p w14:paraId="1624C7BE" w14:textId="77777777" w:rsidR="00670BA4" w:rsidRPr="00670BA4" w:rsidRDefault="00670BA4" w:rsidP="00670BA4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eastAsia="Times New Roman"/>
                <w:sz w:val="21"/>
                <w:szCs w:val="21"/>
                <w:lang w:eastAsia="en-AU"/>
              </w:rPr>
            </w:pPr>
            <w:r w:rsidRPr="00670BA4">
              <w:rPr>
                <w:rFonts w:eastAsia="Times New Roman"/>
                <w:sz w:val="21"/>
                <w:szCs w:val="21"/>
                <w:lang w:eastAsia="en-AU"/>
              </w:rPr>
              <w:t xml:space="preserve">158 workers (145.4 FTE) are now delivering domestic, family and sexual violence services (DFSV) across NSW. </w:t>
            </w:r>
          </w:p>
          <w:p w14:paraId="1C0F7C26" w14:textId="77777777" w:rsidR="00670BA4" w:rsidRPr="00670BA4" w:rsidRDefault="00670BA4" w:rsidP="00670BA4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eastAsia="Times New Roman"/>
                <w:sz w:val="21"/>
                <w:szCs w:val="21"/>
                <w:lang w:eastAsia="en-AU"/>
              </w:rPr>
            </w:pPr>
            <w:r w:rsidRPr="00670BA4">
              <w:rPr>
                <w:rFonts w:eastAsia="Times New Roman"/>
                <w:sz w:val="21"/>
                <w:szCs w:val="21"/>
                <w:lang w:eastAsia="en-AU"/>
              </w:rPr>
              <w:t>The remaining 2024-25 quota have recruitment activity underway (3 FTE).</w:t>
            </w:r>
          </w:p>
          <w:p w14:paraId="191A7328" w14:textId="77777777" w:rsidR="00670BA4" w:rsidRPr="00670BA4" w:rsidRDefault="00670BA4" w:rsidP="00670BA4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sz w:val="21"/>
                <w:szCs w:val="21"/>
              </w:rPr>
            </w:pPr>
            <w:r w:rsidRPr="00670BA4">
              <w:rPr>
                <w:rFonts w:eastAsia="Times New Roman"/>
                <w:sz w:val="21"/>
                <w:szCs w:val="21"/>
                <w:lang w:eastAsia="en-AU"/>
              </w:rPr>
              <w:t>NSW has awarded contracts to 82 service providers to deliver 148.4 FTE.</w:t>
            </w:r>
            <w:bookmarkEnd w:id="2"/>
          </w:p>
          <w:p w14:paraId="60196B4D" w14:textId="26C08599" w:rsidR="00670BA4" w:rsidRPr="00670BA4" w:rsidRDefault="00670BA4" w:rsidP="00670BA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sz w:val="21"/>
                <w:szCs w:val="21"/>
              </w:rPr>
            </w:pPr>
            <w:r w:rsidRPr="00670BA4">
              <w:rPr>
                <w:rFonts w:eastAsia="Times New Roman"/>
                <w:sz w:val="21"/>
                <w:szCs w:val="21"/>
                <w:lang w:eastAsia="en-AU"/>
              </w:rPr>
              <w:t>NSW is working with service providers to support recruitment for the remaining 3 FTE.</w:t>
            </w:r>
          </w:p>
        </w:tc>
      </w:tr>
      <w:tr w:rsidR="00C06D26" w:rsidRPr="007D188D" w14:paraId="1CBB847F" w14:textId="77777777" w:rsidTr="00881631">
        <w:tc>
          <w:tcPr>
            <w:tcW w:w="2499" w:type="dxa"/>
          </w:tcPr>
          <w:p w14:paraId="22C1684B" w14:textId="4A70083C" w:rsidR="00C06D26" w:rsidRPr="0055387E" w:rsidRDefault="00C06D26" w:rsidP="00C06D26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Victoria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AB87F" w14:textId="5177AF64" w:rsidR="00C06D26" w:rsidRPr="00F660FC" w:rsidRDefault="00C06D26" w:rsidP="00C06D26">
            <w:pPr>
              <w:tabs>
                <w:tab w:val="left" w:pos="840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62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4C345" w14:textId="7DBA1EC7" w:rsidR="00C06D26" w:rsidRPr="00F660FC" w:rsidRDefault="00C06D26" w:rsidP="00C06D26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58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4D5279" w14:textId="77777777" w:rsidR="00C06D26" w:rsidRDefault="00C06D26" w:rsidP="00C06D26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t>The recruitment of new workers is progressing in line with Victoria’s plan:</w:t>
            </w:r>
          </w:p>
          <w:p w14:paraId="5861CF03" w14:textId="77777777" w:rsidR="00C06D26" w:rsidRDefault="00C06D26" w:rsidP="00C06D2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62 workers (total 58 FTE) have commenced</w:t>
            </w:r>
          </w:p>
          <w:p w14:paraId="3B4F84E0" w14:textId="77777777" w:rsidR="00C06D26" w:rsidRDefault="00C06D26" w:rsidP="00C06D26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t xml:space="preserve">The </w:t>
            </w:r>
            <w:r>
              <w:rPr>
                <w:rFonts w:eastAsia="Times New Roman"/>
              </w:rPr>
              <w:t>filled roles include:</w:t>
            </w:r>
          </w:p>
          <w:p w14:paraId="74A95698" w14:textId="77777777" w:rsidR="00C06D26" w:rsidRDefault="00C06D26" w:rsidP="00C06D2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16 case managers at multicultural agencies. Collectively, they speak Mandarin, Cantonese, Tamil, Hindi, Urdu, Arabic, Ukrainian and Russian, as well as all speaking English.</w:t>
            </w:r>
          </w:p>
          <w:p w14:paraId="1F6C0187" w14:textId="77777777" w:rsidR="00C06D26" w:rsidRDefault="00C06D26" w:rsidP="00C06D2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 workers employed at an Aboriginal Community Controlled Organisation.</w:t>
            </w:r>
          </w:p>
          <w:p w14:paraId="29F7A682" w14:textId="0D8358B6" w:rsidR="00C06D26" w:rsidRPr="00F660FC" w:rsidRDefault="00C06D26" w:rsidP="00C06D26">
            <w:pPr>
              <w:pStyle w:val="ListParagraph"/>
              <w:rPr>
                <w:rFonts w:eastAsia="Times New Roman"/>
              </w:rPr>
            </w:pPr>
            <w:r>
              <w:t>The next stage of this important project will commence on 1 July 2025.</w:t>
            </w:r>
          </w:p>
        </w:tc>
      </w:tr>
      <w:tr w:rsidR="0058519C" w:rsidRPr="007D188D" w14:paraId="096965C3" w14:textId="77777777" w:rsidTr="003B1C8A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6C99C" w14:textId="070F8F8E" w:rsidR="0058519C" w:rsidRPr="0055387E" w:rsidRDefault="0058519C" w:rsidP="0058519C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Queensland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15ED5" w14:textId="023598F1" w:rsidR="0058519C" w:rsidRPr="0055387E" w:rsidRDefault="0058519C" w:rsidP="0058519C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127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FE033" w14:textId="6ED19216" w:rsidR="0058519C" w:rsidRPr="0055387E" w:rsidRDefault="0058519C" w:rsidP="0058519C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109.4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751CB" w14:textId="77777777" w:rsidR="0058519C" w:rsidRDefault="0058519C" w:rsidP="0058519C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 xml:space="preserve">Queensland has now allocated all funding and FTE and has over-delivered on its target of 111.6 workers with funding allocated for a total of 113 FTE workers. </w:t>
            </w:r>
          </w:p>
          <w:p w14:paraId="0665C5FE" w14:textId="3F199B5C" w:rsidR="0058519C" w:rsidRPr="0055387E" w:rsidRDefault="0058519C" w:rsidP="0058519C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Queensland will continue to monitor the rollout and support organisations with their recruitment and service delivery.</w:t>
            </w:r>
          </w:p>
        </w:tc>
      </w:tr>
      <w:tr w:rsidR="0040601F" w:rsidRPr="007D188D" w14:paraId="571EB20E" w14:textId="77777777" w:rsidTr="00881631">
        <w:tc>
          <w:tcPr>
            <w:tcW w:w="2499" w:type="dxa"/>
          </w:tcPr>
          <w:p w14:paraId="2B719E11" w14:textId="5EF2748B" w:rsidR="0040601F" w:rsidRPr="002B4E3E" w:rsidRDefault="0040601F" w:rsidP="0040601F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2B4E3E">
              <w:rPr>
                <w:rFonts w:cstheme="minorHAnsi"/>
                <w:b/>
                <w:bCs/>
                <w:szCs w:val="22"/>
                <w:lang w:eastAsia="en-AU"/>
              </w:rPr>
              <w:t>Western Australia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9BCCE" w14:textId="68D3E809" w:rsidR="0040601F" w:rsidRPr="002B4E3E" w:rsidRDefault="0040601F" w:rsidP="0040601F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2B4E3E">
              <w:rPr>
                <w:rFonts w:cstheme="minorHAnsi"/>
                <w:szCs w:val="22"/>
              </w:rPr>
              <w:t>45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D0162" w14:textId="07044FA8" w:rsidR="0040601F" w:rsidRPr="002B4E3E" w:rsidRDefault="0040601F" w:rsidP="0040601F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2B4E3E">
              <w:rPr>
                <w:rFonts w:cstheme="minorHAnsi"/>
                <w:szCs w:val="22"/>
              </w:rPr>
              <w:t>45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637ED" w14:textId="77777777" w:rsidR="0040601F" w:rsidRPr="002B4E3E" w:rsidRDefault="0040601F" w:rsidP="00083B3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>Service contracts with organisations were awarded for all workers in May 2024.</w:t>
            </w:r>
          </w:p>
          <w:p w14:paraId="37CC32F3" w14:textId="77777777" w:rsidR="0040601F" w:rsidRPr="002B4E3E" w:rsidRDefault="0040601F" w:rsidP="00083B3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Recruitment </w:t>
            </w:r>
            <w:r w:rsidRPr="002B4E3E">
              <w:rPr>
                <w:rFonts w:eastAsia="Times New Roman" w:cstheme="minorHAnsi"/>
                <w:color w:val="000000" w:themeColor="text1"/>
                <w:sz w:val="21"/>
                <w:szCs w:val="21"/>
                <w:lang w:eastAsia="en-AU"/>
              </w:rPr>
              <w:t xml:space="preserve">to fill the 50 FTE </w:t>
            </w: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>is ongoing with WA providing advice and support to organisations to help navigate unanticipated challenges, including in regional and remote locations.</w:t>
            </w:r>
          </w:p>
          <w:p w14:paraId="7B49BE83" w14:textId="3BDA113D" w:rsidR="0040601F" w:rsidRPr="002B4E3E" w:rsidRDefault="0040601F" w:rsidP="00083B3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>1</w:t>
            </w:r>
            <w:r w:rsidR="002B4E3E"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>0</w:t>
            </w:r>
            <w:r w:rsidRPr="002B4E3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 of 13 organisations have filled their quota.</w:t>
            </w:r>
          </w:p>
        </w:tc>
      </w:tr>
      <w:tr w:rsidR="0092359D" w:rsidRPr="007D188D" w14:paraId="5DAA2E1E" w14:textId="77777777" w:rsidTr="00356DA8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1B6B3" w14:textId="3EB99A43" w:rsidR="0092359D" w:rsidRPr="00503DCD" w:rsidRDefault="0092359D" w:rsidP="0092359D">
            <w:pPr>
              <w:tabs>
                <w:tab w:val="left" w:pos="3544"/>
              </w:tabs>
              <w:rPr>
                <w:rFonts w:cstheme="minorHAnsi"/>
                <w:b/>
                <w:szCs w:val="22"/>
              </w:rPr>
            </w:pPr>
            <w:r w:rsidRPr="00503DCD">
              <w:rPr>
                <w:rFonts w:cstheme="minorHAnsi"/>
                <w:b/>
                <w:szCs w:val="22"/>
                <w:lang w:eastAsia="en-AU"/>
              </w:rPr>
              <w:t>South Australia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AD549" w14:textId="6636F851" w:rsidR="0092359D" w:rsidRPr="0055387E" w:rsidRDefault="0092359D" w:rsidP="0092359D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46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50659" w14:textId="0B2F92E2" w:rsidR="0092359D" w:rsidRPr="0055387E" w:rsidRDefault="0092359D" w:rsidP="0092359D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34.1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541F7" w14:textId="77777777" w:rsidR="0092359D" w:rsidRDefault="0092359D" w:rsidP="00083B3B">
            <w:pPr>
              <w:numPr>
                <w:ilvl w:val="0"/>
                <w:numId w:val="15"/>
              </w:numPr>
              <w:spacing w:after="0" w:line="252" w:lineRule="auto"/>
              <w:rPr>
                <w:rFonts w:eastAsia="Tahoma" w:cstheme="minorHAnsi"/>
                <w:sz w:val="21"/>
                <w:szCs w:val="21"/>
              </w:rPr>
            </w:pPr>
            <w:r>
              <w:rPr>
                <w:rFonts w:eastAsia="Tahoma" w:cstheme="minorHAnsi"/>
                <w:sz w:val="21"/>
                <w:szCs w:val="21"/>
              </w:rPr>
              <w:t>All service agreements for the 2023-24 allocation have been executed, totalling 29.6 FTE.</w:t>
            </w:r>
          </w:p>
          <w:p w14:paraId="3CC08296" w14:textId="77777777" w:rsidR="0092359D" w:rsidRDefault="0092359D" w:rsidP="00083B3B">
            <w:pPr>
              <w:numPr>
                <w:ilvl w:val="0"/>
                <w:numId w:val="15"/>
              </w:numPr>
              <w:spacing w:after="0" w:line="252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t xml:space="preserve">For 2024-25, an additional 7.2 FTE has been allocated, with all service agreements fully executed. </w:t>
            </w:r>
          </w:p>
          <w:p w14:paraId="405E96E0" w14:textId="77777777" w:rsidR="0092359D" w:rsidRDefault="0092359D" w:rsidP="00083B3B">
            <w:pPr>
              <w:pStyle w:val="ListParagraph"/>
              <w:numPr>
                <w:ilvl w:val="0"/>
                <w:numId w:val="15"/>
              </w:numPr>
              <w:spacing w:after="160" w:line="254" w:lineRule="auto"/>
              <w:rPr>
                <w:sz w:val="21"/>
                <w:szCs w:val="21"/>
              </w:rPr>
            </w:pPr>
            <w:r>
              <w:t xml:space="preserve">This brings the total FTE allocation to 36.8 FTE which is the SA target under 500 Workers Initiative. </w:t>
            </w:r>
          </w:p>
          <w:p w14:paraId="08D139FC" w14:textId="07CED5D0" w:rsidR="0092359D" w:rsidRPr="00A4481A" w:rsidRDefault="0092359D" w:rsidP="0092359D">
            <w:pPr>
              <w:pStyle w:val="ListParagraph"/>
              <w:rPr>
                <w:sz w:val="21"/>
                <w:szCs w:val="21"/>
              </w:rPr>
            </w:pPr>
            <w:r>
              <w:t>As of 30 April 2025, a total of 34.1 FTE (46 workers) has been successfully recruited.</w:t>
            </w:r>
          </w:p>
        </w:tc>
      </w:tr>
      <w:tr w:rsidR="00CE238E" w:rsidRPr="007D188D" w14:paraId="1F25C0EB" w14:textId="77777777" w:rsidTr="002574BA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303A" w14:textId="707ECD9D" w:rsidR="00CE238E" w:rsidRPr="00CE238E" w:rsidRDefault="00CE238E" w:rsidP="00CE238E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b/>
                <w:bCs/>
                <w:szCs w:val="22"/>
                <w:lang w:eastAsia="en-AU"/>
              </w:rPr>
              <w:t>Tasmania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F2087" w14:textId="4789531E" w:rsidR="00CE238E" w:rsidRPr="00CE238E" w:rsidRDefault="00CE238E" w:rsidP="00CE238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szCs w:val="22"/>
                <w:lang w:eastAsia="en-AU"/>
              </w:rPr>
              <w:t>33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F8D66" w14:textId="7C15790C" w:rsidR="00CE238E" w:rsidRPr="00CE238E" w:rsidRDefault="00CE238E" w:rsidP="00CE238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szCs w:val="22"/>
                <w:lang w:eastAsia="en-AU"/>
              </w:rPr>
              <w:t>24.6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74A68A" w14:textId="2E4C5676" w:rsidR="00CE238E" w:rsidRPr="00CE238E" w:rsidRDefault="00CE238E" w:rsidP="00083B3B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CE238E">
              <w:rPr>
                <w:rFonts w:eastAsia="Times New Roman" w:cstheme="minorHAnsi"/>
                <w:sz w:val="21"/>
                <w:szCs w:val="21"/>
              </w:rPr>
              <w:t>Tasmania has now met its total 500 Workers Initiative target of 24.6 FTE commenced workers across 13 services.</w:t>
            </w:r>
          </w:p>
        </w:tc>
      </w:tr>
      <w:tr w:rsidR="00987CA9" w:rsidRPr="00F120C1" w14:paraId="4557988A" w14:textId="77777777" w:rsidTr="00BE1B91">
        <w:trPr>
          <w:trHeight w:val="1519"/>
        </w:trPr>
        <w:tc>
          <w:tcPr>
            <w:tcW w:w="2499" w:type="dxa"/>
          </w:tcPr>
          <w:p w14:paraId="0666C779" w14:textId="4B0D4CA9" w:rsidR="00987CA9" w:rsidRPr="0055387E" w:rsidRDefault="00987CA9" w:rsidP="00987CA9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t>Australian Capital Territory (ACT)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F271A" w14:textId="5842C230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8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8BE87C" w14:textId="1420A0A1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7.6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1DC25" w14:textId="176B33DF" w:rsidR="00987CA9" w:rsidRPr="0055387E" w:rsidRDefault="00987CA9" w:rsidP="00083B3B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Times New Roman" w:cstheme="minorHAnsi"/>
                <w:spacing w:val="0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ACT </w:t>
            </w:r>
            <w:r w:rsidR="00B36C20">
              <w:rPr>
                <w:rFonts w:eastAsia="Times New Roman" w:cstheme="minorHAnsi"/>
                <w:sz w:val="21"/>
                <w:szCs w:val="21"/>
                <w:lang w:eastAsia="en-AU"/>
              </w:rPr>
              <w:t>has delivered its total 500 Workers Initiative FTE target of 7.6 FTE.</w:t>
            </w:r>
          </w:p>
          <w:p w14:paraId="3E87437E" w14:textId="77777777" w:rsidR="00987CA9" w:rsidRPr="0055387E" w:rsidRDefault="00987CA9" w:rsidP="00083B3B">
            <w:pPr>
              <w:pStyle w:val="ListParagraph"/>
              <w:framePr w:hSpace="180" w:wrap="around" w:vAnchor="text" w:hAnchor="text"/>
              <w:numPr>
                <w:ilvl w:val="0"/>
                <w:numId w:val="9"/>
              </w:numPr>
              <w:spacing w:after="0" w:line="252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en-AU"/>
              </w:rPr>
            </w:pPr>
            <w:r w:rsidRPr="0055387E">
              <w:rPr>
                <w:rFonts w:cstheme="minorHAnsi"/>
                <w:sz w:val="21"/>
                <w:szCs w:val="21"/>
              </w:rPr>
              <w:t>4 workers (4.0 FTE) have commenced with Canberra Rape Crisis Centre.</w:t>
            </w:r>
          </w:p>
          <w:p w14:paraId="6635209F" w14:textId="77777777" w:rsidR="00987CA9" w:rsidRPr="0055387E" w:rsidRDefault="00987CA9" w:rsidP="00083B3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>2 workers (2.0 FTE) have commenced with YWCA.</w:t>
            </w:r>
          </w:p>
          <w:p w14:paraId="58832DAF" w14:textId="77777777" w:rsidR="00B36C20" w:rsidRPr="00B36C20" w:rsidRDefault="00987CA9" w:rsidP="00083B3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1 worker (1.0 FTE) has commenced with Multicultural Hub. </w:t>
            </w:r>
          </w:p>
          <w:p w14:paraId="7A73BE47" w14:textId="6AF51DC0" w:rsidR="00987CA9" w:rsidRPr="0055387E" w:rsidRDefault="00987CA9" w:rsidP="00083B3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cstheme="minorHAnsi"/>
                <w:sz w:val="21"/>
                <w:szCs w:val="21"/>
              </w:rPr>
              <w:t>1 worker (0.6 FTE) has commenced with DVCS.</w:t>
            </w:r>
          </w:p>
        </w:tc>
      </w:tr>
      <w:tr w:rsidR="008D7D22" w14:paraId="4F20B279" w14:textId="77777777" w:rsidTr="0027716C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3C285" w14:textId="121351E9" w:rsidR="008D7D22" w:rsidRPr="00E57942" w:rsidRDefault="008D7D22" w:rsidP="008D7D22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Northern Territory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A40BB" w14:textId="596FAEF0" w:rsidR="008D7D22" w:rsidRPr="00810CF5" w:rsidRDefault="008D7D22" w:rsidP="008D7D22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16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22CA8" w14:textId="38740F09" w:rsidR="008D7D22" w:rsidRPr="00E57942" w:rsidRDefault="008D7D22" w:rsidP="008D7D22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15.6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8BD9D" w14:textId="77777777" w:rsidR="008D7D22" w:rsidRDefault="008D7D22" w:rsidP="008D7D22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Recruitment has increased with 16 commenced workers, including:</w:t>
            </w:r>
          </w:p>
          <w:p w14:paraId="2D8F00CF" w14:textId="77777777" w:rsidR="008D7D22" w:rsidRDefault="008D7D22" w:rsidP="008D7D22">
            <w:pPr>
              <w:pStyle w:val="ListParagraph"/>
              <w:numPr>
                <w:ilvl w:val="1"/>
                <w:numId w:val="26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 FTE Children’s safety workers</w:t>
            </w:r>
          </w:p>
          <w:p w14:paraId="621ED7B2" w14:textId="77777777" w:rsidR="008D7D22" w:rsidRDefault="008D7D22" w:rsidP="008D7D22">
            <w:pPr>
              <w:pStyle w:val="ListParagraph"/>
              <w:numPr>
                <w:ilvl w:val="1"/>
                <w:numId w:val="26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(.6 FTE) Children’s safety worker</w:t>
            </w:r>
          </w:p>
          <w:p w14:paraId="5445A0FA" w14:textId="77777777" w:rsidR="008D7D22" w:rsidRDefault="008D7D22" w:rsidP="008D7D22">
            <w:pPr>
              <w:pStyle w:val="ListParagraph"/>
              <w:numPr>
                <w:ilvl w:val="1"/>
                <w:numId w:val="26"/>
              </w:numPr>
              <w:spacing w:line="252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 FTE non legal support workers, and</w:t>
            </w:r>
          </w:p>
          <w:p w14:paraId="0E3D8472" w14:textId="77777777" w:rsidR="008D7D22" w:rsidRDefault="008D7D22" w:rsidP="008D7D22">
            <w:pPr>
              <w:pStyle w:val="ListParagraph"/>
              <w:numPr>
                <w:ilvl w:val="1"/>
                <w:numId w:val="26"/>
              </w:numPr>
              <w:spacing w:line="252" w:lineRule="auto"/>
              <w:rPr>
                <w:rFonts w:cstheme="minorHAnsi"/>
                <w:color w:val="FFFFFF" w:themeColor="background1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1 FTE co-responder pilot victim-survivor case manager</w:t>
            </w:r>
          </w:p>
          <w:p w14:paraId="690EB2EC" w14:textId="77777777" w:rsidR="008D7D22" w:rsidRDefault="008D7D22" w:rsidP="008D7D22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Active recruitment is underway for 3 roles including:</w:t>
            </w:r>
          </w:p>
          <w:p w14:paraId="73F2F9B3" w14:textId="77777777" w:rsidR="008D7D22" w:rsidRDefault="008D7D22" w:rsidP="008D7D22">
            <w:pPr>
              <w:pStyle w:val="ListParagraph"/>
              <w:numPr>
                <w:ilvl w:val="1"/>
                <w:numId w:val="26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 FTE co-responder pilot victim-survivor case manager</w:t>
            </w:r>
          </w:p>
          <w:p w14:paraId="19182A6F" w14:textId="4B622C6E" w:rsidR="008D7D22" w:rsidRPr="0052725C" w:rsidRDefault="008D7D22" w:rsidP="008D7D22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FTE roles have been allocated with recruitment to commence once the program design phase concludes.</w:t>
            </w:r>
          </w:p>
        </w:tc>
      </w:tr>
      <w:tr w:rsidR="00546A83" w:rsidRPr="007D188D" w14:paraId="1DACB3E7" w14:textId="77777777" w:rsidTr="00BE1B91">
        <w:tc>
          <w:tcPr>
            <w:tcW w:w="2499" w:type="dxa"/>
          </w:tcPr>
          <w:p w14:paraId="421C62C0" w14:textId="77777777" w:rsidR="00546A83" w:rsidRPr="00F120C1" w:rsidRDefault="00546A83" w:rsidP="00546A83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F120C1"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TOTAL</w:t>
            </w:r>
          </w:p>
        </w:tc>
        <w:tc>
          <w:tcPr>
            <w:tcW w:w="1602" w:type="dxa"/>
          </w:tcPr>
          <w:p w14:paraId="560527FB" w14:textId="17136F5A" w:rsidR="00546A83" w:rsidRPr="002B4E3E" w:rsidRDefault="002B4E3E" w:rsidP="00546A83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 w:rsidRPr="002B4E3E">
              <w:rPr>
                <w:rFonts w:cstheme="minorHAnsi"/>
                <w:b/>
                <w:bCs/>
                <w:szCs w:val="22"/>
                <w:lang w:eastAsia="en-AU"/>
              </w:rPr>
              <w:t>49</w:t>
            </w:r>
            <w:r w:rsidR="00272478">
              <w:rPr>
                <w:rFonts w:cstheme="minorHAnsi"/>
                <w:b/>
                <w:bCs/>
                <w:szCs w:val="22"/>
                <w:lang w:eastAsia="en-AU"/>
              </w:rPr>
              <w:t>5</w:t>
            </w:r>
          </w:p>
        </w:tc>
        <w:tc>
          <w:tcPr>
            <w:tcW w:w="1602" w:type="dxa"/>
          </w:tcPr>
          <w:p w14:paraId="1EDBA5EC" w14:textId="2FA4133D" w:rsidR="00546A83" w:rsidRPr="002B4E3E" w:rsidRDefault="002B4E3E" w:rsidP="00546A83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 w:rsidRPr="002B4E3E">
              <w:rPr>
                <w:rFonts w:cstheme="minorHAnsi"/>
                <w:b/>
                <w:bCs/>
                <w:szCs w:val="22"/>
                <w:lang w:eastAsia="en-AU"/>
              </w:rPr>
              <w:t>4</w:t>
            </w:r>
            <w:r w:rsidR="00272478">
              <w:rPr>
                <w:rFonts w:cstheme="minorHAnsi"/>
                <w:b/>
                <w:bCs/>
                <w:szCs w:val="22"/>
                <w:lang w:eastAsia="en-AU"/>
              </w:rPr>
              <w:t>39</w:t>
            </w:r>
            <w:r w:rsidRPr="002B4E3E">
              <w:rPr>
                <w:rFonts w:cstheme="minorHAnsi"/>
                <w:b/>
                <w:bCs/>
                <w:szCs w:val="22"/>
                <w:lang w:eastAsia="en-AU"/>
              </w:rPr>
              <w:t>.7</w:t>
            </w:r>
          </w:p>
        </w:tc>
        <w:tc>
          <w:tcPr>
            <w:tcW w:w="8326" w:type="dxa"/>
          </w:tcPr>
          <w:p w14:paraId="6B790B20" w14:textId="77777777" w:rsidR="00546A83" w:rsidRPr="007D188D" w:rsidRDefault="00546A83" w:rsidP="00546A83">
            <w:pPr>
              <w:pStyle w:val="ListParagraph"/>
              <w:numPr>
                <w:ilvl w:val="0"/>
                <w:numId w:val="0"/>
              </w:numPr>
              <w:spacing w:after="0" w:line="252" w:lineRule="auto"/>
              <w:ind w:left="360"/>
              <w:rPr>
                <w:rFonts w:cstheme="minorHAnsi"/>
                <w:szCs w:val="22"/>
              </w:rPr>
            </w:pPr>
          </w:p>
        </w:tc>
      </w:tr>
    </w:tbl>
    <w:p w14:paraId="37DCB385" w14:textId="24DB765E" w:rsidR="00A86A20" w:rsidRPr="00A86A20" w:rsidRDefault="00A86A20" w:rsidP="00A86A20">
      <w:pPr>
        <w:tabs>
          <w:tab w:val="left" w:pos="1650"/>
        </w:tabs>
        <w:rPr>
          <w:lang w:val="en-US"/>
        </w:rPr>
      </w:pPr>
    </w:p>
    <w:sectPr w:rsidR="00A86A20" w:rsidRPr="00A86A20" w:rsidSect="00AE58F6">
      <w:footerReference w:type="default" r:id="rId10"/>
      <w:footerReference w:type="first" r:id="rId11"/>
      <w:type w:val="continuous"/>
      <w:pgSz w:w="16838" w:h="11906" w:orient="landscape"/>
      <w:pgMar w:top="851" w:right="851" w:bottom="851" w:left="85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DC223" w14:textId="77777777" w:rsidR="0096277A" w:rsidRDefault="0096277A" w:rsidP="008F3023">
      <w:pPr>
        <w:spacing w:after="0" w:line="240" w:lineRule="auto"/>
      </w:pPr>
      <w:r>
        <w:separator/>
      </w:r>
    </w:p>
  </w:endnote>
  <w:endnote w:type="continuationSeparator" w:id="0">
    <w:p w14:paraId="1B1BC1D6" w14:textId="77777777" w:rsidR="0096277A" w:rsidRDefault="0096277A" w:rsidP="008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D48D" w14:textId="77777777" w:rsidR="00FB119D" w:rsidRDefault="00FB119D" w:rsidP="00FB119D">
    <w:pPr>
      <w:pStyle w:val="Spac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1C397275" wp14:editId="62E8ABD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868416486" name="Picture 86841648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ADD0" w14:textId="77777777" w:rsidR="00281DFB" w:rsidRDefault="00765A7C" w:rsidP="00A81138">
    <w:pPr>
      <w:pStyle w:val="Spac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31495C5" wp14:editId="17C2716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5" name="Picture 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50EE1" w14:textId="77777777" w:rsidR="00F85669" w:rsidRDefault="00F85669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8CD85" w14:textId="77777777" w:rsidR="0096277A" w:rsidRDefault="0096277A" w:rsidP="008F3023">
      <w:pPr>
        <w:spacing w:after="0" w:line="240" w:lineRule="auto"/>
      </w:pPr>
      <w:r>
        <w:separator/>
      </w:r>
    </w:p>
  </w:footnote>
  <w:footnote w:type="continuationSeparator" w:id="0">
    <w:p w14:paraId="0B2FAB57" w14:textId="77777777" w:rsidR="0096277A" w:rsidRDefault="0096277A" w:rsidP="008F3023">
      <w:pPr>
        <w:spacing w:after="0" w:line="240" w:lineRule="auto"/>
      </w:pPr>
      <w:r>
        <w:continuationSeparator/>
      </w:r>
    </w:p>
  </w:footnote>
  <w:footnote w:id="1">
    <w:p w14:paraId="49B37CE3" w14:textId="1E6BD6B5" w:rsidR="000021C8" w:rsidRDefault="000021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21C8">
        <w:rPr>
          <w:sz w:val="18"/>
          <w:szCs w:val="18"/>
        </w:rPr>
        <w:t xml:space="preserve">This report was updated on </w:t>
      </w:r>
      <w:r w:rsidRPr="00AC031A">
        <w:rPr>
          <w:sz w:val="18"/>
          <w:szCs w:val="18"/>
        </w:rPr>
        <w:t>2</w:t>
      </w:r>
      <w:r w:rsidR="003A276D">
        <w:rPr>
          <w:sz w:val="18"/>
          <w:szCs w:val="18"/>
        </w:rPr>
        <w:t>5</w:t>
      </w:r>
      <w:r w:rsidRPr="000021C8">
        <w:rPr>
          <w:sz w:val="18"/>
          <w:szCs w:val="18"/>
        </w:rPr>
        <w:t xml:space="preserve"> June 2025 to correct </w:t>
      </w:r>
      <w:r>
        <w:rPr>
          <w:sz w:val="18"/>
          <w:szCs w:val="18"/>
        </w:rPr>
        <w:t xml:space="preserve">an error in the </w:t>
      </w:r>
      <w:r w:rsidRPr="000021C8">
        <w:rPr>
          <w:sz w:val="18"/>
          <w:szCs w:val="18"/>
        </w:rPr>
        <w:t xml:space="preserve">data for the Northern Territory.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3413C"/>
    <w:multiLevelType w:val="multilevel"/>
    <w:tmpl w:val="147A147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39" w:hanging="283"/>
      </w:pPr>
      <w:rPr>
        <w:rFonts w:hint="default"/>
      </w:rPr>
    </w:lvl>
  </w:abstractNum>
  <w:abstractNum w:abstractNumId="1" w15:restartNumberingAfterBreak="0">
    <w:nsid w:val="1C8A22D7"/>
    <w:multiLevelType w:val="multilevel"/>
    <w:tmpl w:val="872401E8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E56363"/>
    <w:multiLevelType w:val="multilevel"/>
    <w:tmpl w:val="9FDEB948"/>
    <w:styleLink w:val="DSS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1013"/>
    <w:multiLevelType w:val="hybridMultilevel"/>
    <w:tmpl w:val="0568B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32B8D"/>
    <w:multiLevelType w:val="hybridMultilevel"/>
    <w:tmpl w:val="E7728B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8FC"/>
    <w:multiLevelType w:val="hybridMultilevel"/>
    <w:tmpl w:val="C1464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810E7"/>
    <w:multiLevelType w:val="hybridMultilevel"/>
    <w:tmpl w:val="3B4AFC4E"/>
    <w:lvl w:ilvl="0" w:tplc="5DD89308">
      <w:start w:val="50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8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ascii="Tahoma" w:hAnsi="Tahoma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276790422">
    <w:abstractNumId w:val="7"/>
  </w:num>
  <w:num w:numId="2" w16cid:durableId="501120408">
    <w:abstractNumId w:val="8"/>
  </w:num>
  <w:num w:numId="3" w16cid:durableId="978261373">
    <w:abstractNumId w:val="0"/>
  </w:num>
  <w:num w:numId="4" w16cid:durableId="1959069768">
    <w:abstractNumId w:val="1"/>
  </w:num>
  <w:num w:numId="5" w16cid:durableId="1154952017">
    <w:abstractNumId w:val="2"/>
  </w:num>
  <w:num w:numId="6" w16cid:durableId="334378769">
    <w:abstractNumId w:val="3"/>
  </w:num>
  <w:num w:numId="7" w16cid:durableId="35980726">
    <w:abstractNumId w:val="6"/>
  </w:num>
  <w:num w:numId="8" w16cid:durableId="75372029">
    <w:abstractNumId w:val="3"/>
  </w:num>
  <w:num w:numId="9" w16cid:durableId="1974552927">
    <w:abstractNumId w:val="4"/>
  </w:num>
  <w:num w:numId="10" w16cid:durableId="320889710">
    <w:abstractNumId w:val="3"/>
  </w:num>
  <w:num w:numId="11" w16cid:durableId="860360904">
    <w:abstractNumId w:val="3"/>
  </w:num>
  <w:num w:numId="12" w16cid:durableId="914556090">
    <w:abstractNumId w:val="3"/>
  </w:num>
  <w:num w:numId="13" w16cid:durableId="1889871812">
    <w:abstractNumId w:val="5"/>
  </w:num>
  <w:num w:numId="14" w16cid:durableId="839540905">
    <w:abstractNumId w:val="3"/>
  </w:num>
  <w:num w:numId="15" w16cid:durableId="2083600462">
    <w:abstractNumId w:val="3"/>
  </w:num>
  <w:num w:numId="16" w16cid:durableId="1131367989">
    <w:abstractNumId w:val="3"/>
  </w:num>
  <w:num w:numId="17" w16cid:durableId="1785613539">
    <w:abstractNumId w:val="1"/>
  </w:num>
  <w:num w:numId="18" w16cid:durableId="950623633">
    <w:abstractNumId w:val="3"/>
  </w:num>
  <w:num w:numId="19" w16cid:durableId="1973973996">
    <w:abstractNumId w:val="1"/>
  </w:num>
  <w:num w:numId="20" w16cid:durableId="1570379526">
    <w:abstractNumId w:val="3"/>
  </w:num>
  <w:num w:numId="21" w16cid:durableId="2010717753">
    <w:abstractNumId w:val="1"/>
  </w:num>
  <w:num w:numId="22" w16cid:durableId="46422062">
    <w:abstractNumId w:val="3"/>
  </w:num>
  <w:num w:numId="23" w16cid:durableId="1310404488">
    <w:abstractNumId w:val="1"/>
  </w:num>
  <w:num w:numId="24" w16cid:durableId="718088559">
    <w:abstractNumId w:val="3"/>
  </w:num>
  <w:num w:numId="25" w16cid:durableId="160589077">
    <w:abstractNumId w:val="1"/>
  </w:num>
  <w:num w:numId="26" w16cid:durableId="94674236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20"/>
    <w:rsid w:val="000021C8"/>
    <w:rsid w:val="00011544"/>
    <w:rsid w:val="00012415"/>
    <w:rsid w:val="000140B8"/>
    <w:rsid w:val="00016BF2"/>
    <w:rsid w:val="00023FD1"/>
    <w:rsid w:val="000317E3"/>
    <w:rsid w:val="00036902"/>
    <w:rsid w:val="00037939"/>
    <w:rsid w:val="00044684"/>
    <w:rsid w:val="00055480"/>
    <w:rsid w:val="00056264"/>
    <w:rsid w:val="00060EE9"/>
    <w:rsid w:val="00062B78"/>
    <w:rsid w:val="00063F9B"/>
    <w:rsid w:val="00064140"/>
    <w:rsid w:val="00065B8F"/>
    <w:rsid w:val="000750D2"/>
    <w:rsid w:val="00081610"/>
    <w:rsid w:val="00083B3B"/>
    <w:rsid w:val="00084446"/>
    <w:rsid w:val="000902A8"/>
    <w:rsid w:val="00091ABE"/>
    <w:rsid w:val="00092062"/>
    <w:rsid w:val="000956B8"/>
    <w:rsid w:val="000A19CE"/>
    <w:rsid w:val="000A1B31"/>
    <w:rsid w:val="000A7720"/>
    <w:rsid w:val="000B64EA"/>
    <w:rsid w:val="000C1501"/>
    <w:rsid w:val="000C4A0F"/>
    <w:rsid w:val="000C6F3C"/>
    <w:rsid w:val="000D205B"/>
    <w:rsid w:val="000D5965"/>
    <w:rsid w:val="000E6227"/>
    <w:rsid w:val="000F3730"/>
    <w:rsid w:val="000F7266"/>
    <w:rsid w:val="000F75FC"/>
    <w:rsid w:val="000F777B"/>
    <w:rsid w:val="0010713A"/>
    <w:rsid w:val="001255D2"/>
    <w:rsid w:val="00130A8E"/>
    <w:rsid w:val="00130F75"/>
    <w:rsid w:val="001401BF"/>
    <w:rsid w:val="001424F4"/>
    <w:rsid w:val="001510D7"/>
    <w:rsid w:val="00161696"/>
    <w:rsid w:val="00175A78"/>
    <w:rsid w:val="00192712"/>
    <w:rsid w:val="00197421"/>
    <w:rsid w:val="001A7461"/>
    <w:rsid w:val="001B2263"/>
    <w:rsid w:val="001B24E6"/>
    <w:rsid w:val="001B76A5"/>
    <w:rsid w:val="001C163D"/>
    <w:rsid w:val="001C5CE6"/>
    <w:rsid w:val="001D0F6D"/>
    <w:rsid w:val="001D57E1"/>
    <w:rsid w:val="001E20D6"/>
    <w:rsid w:val="001E2BB6"/>
    <w:rsid w:val="001E630D"/>
    <w:rsid w:val="001F6546"/>
    <w:rsid w:val="001F78EA"/>
    <w:rsid w:val="002009D8"/>
    <w:rsid w:val="00201E92"/>
    <w:rsid w:val="00206D5E"/>
    <w:rsid w:val="00206EB4"/>
    <w:rsid w:val="00210590"/>
    <w:rsid w:val="002115E1"/>
    <w:rsid w:val="0021253A"/>
    <w:rsid w:val="002226AD"/>
    <w:rsid w:val="002346B5"/>
    <w:rsid w:val="00235375"/>
    <w:rsid w:val="0023656D"/>
    <w:rsid w:val="00240A6E"/>
    <w:rsid w:val="002525E0"/>
    <w:rsid w:val="00260051"/>
    <w:rsid w:val="00262CDD"/>
    <w:rsid w:val="0027230E"/>
    <w:rsid w:val="00272478"/>
    <w:rsid w:val="002744C8"/>
    <w:rsid w:val="002756EE"/>
    <w:rsid w:val="00275EA9"/>
    <w:rsid w:val="00277896"/>
    <w:rsid w:val="00280C78"/>
    <w:rsid w:val="00281DFB"/>
    <w:rsid w:val="00282835"/>
    <w:rsid w:val="0029061D"/>
    <w:rsid w:val="002918FF"/>
    <w:rsid w:val="00291B0F"/>
    <w:rsid w:val="00293508"/>
    <w:rsid w:val="00294F5E"/>
    <w:rsid w:val="00295934"/>
    <w:rsid w:val="002A317A"/>
    <w:rsid w:val="002A751C"/>
    <w:rsid w:val="002B3CC6"/>
    <w:rsid w:val="002B4E3E"/>
    <w:rsid w:val="002B7002"/>
    <w:rsid w:val="002C56BC"/>
    <w:rsid w:val="002C636B"/>
    <w:rsid w:val="002E06CE"/>
    <w:rsid w:val="00302FFA"/>
    <w:rsid w:val="0030365A"/>
    <w:rsid w:val="00311FC7"/>
    <w:rsid w:val="003236F6"/>
    <w:rsid w:val="00327697"/>
    <w:rsid w:val="00330739"/>
    <w:rsid w:val="003358D9"/>
    <w:rsid w:val="00335A14"/>
    <w:rsid w:val="00336B5E"/>
    <w:rsid w:val="00337926"/>
    <w:rsid w:val="003407FF"/>
    <w:rsid w:val="00343636"/>
    <w:rsid w:val="00347FE0"/>
    <w:rsid w:val="0035448E"/>
    <w:rsid w:val="00354888"/>
    <w:rsid w:val="00354DA4"/>
    <w:rsid w:val="00360099"/>
    <w:rsid w:val="00366F55"/>
    <w:rsid w:val="003706CB"/>
    <w:rsid w:val="00375D45"/>
    <w:rsid w:val="0038044C"/>
    <w:rsid w:val="00387772"/>
    <w:rsid w:val="00390456"/>
    <w:rsid w:val="00390D69"/>
    <w:rsid w:val="003A1772"/>
    <w:rsid w:val="003A276D"/>
    <w:rsid w:val="003A3F52"/>
    <w:rsid w:val="003A686E"/>
    <w:rsid w:val="003A70C3"/>
    <w:rsid w:val="003A7720"/>
    <w:rsid w:val="003B0D19"/>
    <w:rsid w:val="003B1786"/>
    <w:rsid w:val="003B2BB8"/>
    <w:rsid w:val="003B461E"/>
    <w:rsid w:val="003B7424"/>
    <w:rsid w:val="003D34FF"/>
    <w:rsid w:val="003E0A57"/>
    <w:rsid w:val="003E10A6"/>
    <w:rsid w:val="003E2B62"/>
    <w:rsid w:val="003E4D19"/>
    <w:rsid w:val="003E5090"/>
    <w:rsid w:val="003F1608"/>
    <w:rsid w:val="003F30DB"/>
    <w:rsid w:val="003F42C2"/>
    <w:rsid w:val="00403055"/>
    <w:rsid w:val="00404247"/>
    <w:rsid w:val="0040494B"/>
    <w:rsid w:val="0040601F"/>
    <w:rsid w:val="004136CA"/>
    <w:rsid w:val="00415B6C"/>
    <w:rsid w:val="004234A5"/>
    <w:rsid w:val="00423693"/>
    <w:rsid w:val="004243F2"/>
    <w:rsid w:val="0042540D"/>
    <w:rsid w:val="004354E6"/>
    <w:rsid w:val="00436929"/>
    <w:rsid w:val="00440CB8"/>
    <w:rsid w:val="00441FD7"/>
    <w:rsid w:val="004431BD"/>
    <w:rsid w:val="004440B7"/>
    <w:rsid w:val="00445780"/>
    <w:rsid w:val="00453572"/>
    <w:rsid w:val="0045365D"/>
    <w:rsid w:val="004558F5"/>
    <w:rsid w:val="00456CC9"/>
    <w:rsid w:val="00457A2B"/>
    <w:rsid w:val="00461EA2"/>
    <w:rsid w:val="0046235D"/>
    <w:rsid w:val="00471456"/>
    <w:rsid w:val="0047261D"/>
    <w:rsid w:val="004752EC"/>
    <w:rsid w:val="004837A4"/>
    <w:rsid w:val="00490F3B"/>
    <w:rsid w:val="004913D4"/>
    <w:rsid w:val="004A2151"/>
    <w:rsid w:val="004A34FA"/>
    <w:rsid w:val="004B54CA"/>
    <w:rsid w:val="004B653B"/>
    <w:rsid w:val="004C37B7"/>
    <w:rsid w:val="004C412C"/>
    <w:rsid w:val="004C4C71"/>
    <w:rsid w:val="004D00E6"/>
    <w:rsid w:val="004D3473"/>
    <w:rsid w:val="004D3549"/>
    <w:rsid w:val="004E48E4"/>
    <w:rsid w:val="004E4DE1"/>
    <w:rsid w:val="004E5CBF"/>
    <w:rsid w:val="004F1A3E"/>
    <w:rsid w:val="004F297B"/>
    <w:rsid w:val="004F4177"/>
    <w:rsid w:val="004F77F4"/>
    <w:rsid w:val="00503DCD"/>
    <w:rsid w:val="005072B0"/>
    <w:rsid w:val="005076ED"/>
    <w:rsid w:val="0051426B"/>
    <w:rsid w:val="00515ED5"/>
    <w:rsid w:val="00517AE4"/>
    <w:rsid w:val="00523482"/>
    <w:rsid w:val="0052725C"/>
    <w:rsid w:val="005312DA"/>
    <w:rsid w:val="005326AC"/>
    <w:rsid w:val="00537267"/>
    <w:rsid w:val="00541691"/>
    <w:rsid w:val="00544094"/>
    <w:rsid w:val="00546A83"/>
    <w:rsid w:val="0054713E"/>
    <w:rsid w:val="0055387E"/>
    <w:rsid w:val="0055403E"/>
    <w:rsid w:val="00554338"/>
    <w:rsid w:val="005543A8"/>
    <w:rsid w:val="005564EC"/>
    <w:rsid w:val="005636A2"/>
    <w:rsid w:val="0056418F"/>
    <w:rsid w:val="00567053"/>
    <w:rsid w:val="00584FC1"/>
    <w:rsid w:val="0058519C"/>
    <w:rsid w:val="00586246"/>
    <w:rsid w:val="005877DC"/>
    <w:rsid w:val="0059023E"/>
    <w:rsid w:val="00593FDF"/>
    <w:rsid w:val="00597852"/>
    <w:rsid w:val="005A4ECD"/>
    <w:rsid w:val="005B06DE"/>
    <w:rsid w:val="005C2C55"/>
    <w:rsid w:val="005C3AA9"/>
    <w:rsid w:val="005D1F14"/>
    <w:rsid w:val="005D2384"/>
    <w:rsid w:val="005D3578"/>
    <w:rsid w:val="005D6069"/>
    <w:rsid w:val="005E667D"/>
    <w:rsid w:val="005F0E57"/>
    <w:rsid w:val="005F2041"/>
    <w:rsid w:val="005F498B"/>
    <w:rsid w:val="005F5524"/>
    <w:rsid w:val="005F5EEF"/>
    <w:rsid w:val="006055B1"/>
    <w:rsid w:val="00613437"/>
    <w:rsid w:val="00617E4F"/>
    <w:rsid w:val="00626821"/>
    <w:rsid w:val="00631A2C"/>
    <w:rsid w:val="00633DDB"/>
    <w:rsid w:val="00651185"/>
    <w:rsid w:val="00657663"/>
    <w:rsid w:val="00664AF8"/>
    <w:rsid w:val="00670318"/>
    <w:rsid w:val="00670BA4"/>
    <w:rsid w:val="00671991"/>
    <w:rsid w:val="00673213"/>
    <w:rsid w:val="0068164E"/>
    <w:rsid w:val="00683771"/>
    <w:rsid w:val="00686716"/>
    <w:rsid w:val="006A37D0"/>
    <w:rsid w:val="006A4CE7"/>
    <w:rsid w:val="006A7DD3"/>
    <w:rsid w:val="006B0013"/>
    <w:rsid w:val="006B16F5"/>
    <w:rsid w:val="006B2D84"/>
    <w:rsid w:val="006B3C29"/>
    <w:rsid w:val="006C15C9"/>
    <w:rsid w:val="006D2DA3"/>
    <w:rsid w:val="006D622A"/>
    <w:rsid w:val="006E1F7F"/>
    <w:rsid w:val="006E3B80"/>
    <w:rsid w:val="006F3D9C"/>
    <w:rsid w:val="006F43AC"/>
    <w:rsid w:val="007011F5"/>
    <w:rsid w:val="00701A96"/>
    <w:rsid w:val="007065F3"/>
    <w:rsid w:val="0071199C"/>
    <w:rsid w:val="00713785"/>
    <w:rsid w:val="00715BFD"/>
    <w:rsid w:val="0072413F"/>
    <w:rsid w:val="007274D5"/>
    <w:rsid w:val="00732B7B"/>
    <w:rsid w:val="0073320E"/>
    <w:rsid w:val="00734889"/>
    <w:rsid w:val="00734E08"/>
    <w:rsid w:val="007418BA"/>
    <w:rsid w:val="0074309E"/>
    <w:rsid w:val="00756716"/>
    <w:rsid w:val="007570EC"/>
    <w:rsid w:val="00765A7C"/>
    <w:rsid w:val="0076711E"/>
    <w:rsid w:val="007700D0"/>
    <w:rsid w:val="00785261"/>
    <w:rsid w:val="00787DE0"/>
    <w:rsid w:val="00795CEA"/>
    <w:rsid w:val="007A6228"/>
    <w:rsid w:val="007B0256"/>
    <w:rsid w:val="007B7B0F"/>
    <w:rsid w:val="007C11FD"/>
    <w:rsid w:val="007C1E5D"/>
    <w:rsid w:val="007D0C52"/>
    <w:rsid w:val="007D1C2F"/>
    <w:rsid w:val="007D30A2"/>
    <w:rsid w:val="007E007C"/>
    <w:rsid w:val="007E0651"/>
    <w:rsid w:val="007E0EEE"/>
    <w:rsid w:val="007E3959"/>
    <w:rsid w:val="007E3B8B"/>
    <w:rsid w:val="007E4A92"/>
    <w:rsid w:val="007E5E80"/>
    <w:rsid w:val="007E6774"/>
    <w:rsid w:val="007F22FA"/>
    <w:rsid w:val="00800570"/>
    <w:rsid w:val="00802EA4"/>
    <w:rsid w:val="0080363D"/>
    <w:rsid w:val="00803FCF"/>
    <w:rsid w:val="00810CF5"/>
    <w:rsid w:val="00815A31"/>
    <w:rsid w:val="008250F6"/>
    <w:rsid w:val="00837F4E"/>
    <w:rsid w:val="0084227C"/>
    <w:rsid w:val="00843DAE"/>
    <w:rsid w:val="008530B0"/>
    <w:rsid w:val="00853C93"/>
    <w:rsid w:val="008565DF"/>
    <w:rsid w:val="0085710F"/>
    <w:rsid w:val="008574AD"/>
    <w:rsid w:val="0086237D"/>
    <w:rsid w:val="00865A1E"/>
    <w:rsid w:val="00867E1A"/>
    <w:rsid w:val="00874643"/>
    <w:rsid w:val="00876ACF"/>
    <w:rsid w:val="00876CA6"/>
    <w:rsid w:val="00877018"/>
    <w:rsid w:val="00877F86"/>
    <w:rsid w:val="00880210"/>
    <w:rsid w:val="00881631"/>
    <w:rsid w:val="008844D7"/>
    <w:rsid w:val="00884ADF"/>
    <w:rsid w:val="00890CEC"/>
    <w:rsid w:val="008916D6"/>
    <w:rsid w:val="008A6D00"/>
    <w:rsid w:val="008A6D11"/>
    <w:rsid w:val="008B689F"/>
    <w:rsid w:val="008C2A57"/>
    <w:rsid w:val="008C3726"/>
    <w:rsid w:val="008C6906"/>
    <w:rsid w:val="008D6543"/>
    <w:rsid w:val="008D7D22"/>
    <w:rsid w:val="008E0C72"/>
    <w:rsid w:val="008E4E9E"/>
    <w:rsid w:val="008F3023"/>
    <w:rsid w:val="0090057B"/>
    <w:rsid w:val="009007AB"/>
    <w:rsid w:val="00903AE4"/>
    <w:rsid w:val="00913AB7"/>
    <w:rsid w:val="00917F3C"/>
    <w:rsid w:val="009225F0"/>
    <w:rsid w:val="0092359D"/>
    <w:rsid w:val="009236BB"/>
    <w:rsid w:val="00937CFB"/>
    <w:rsid w:val="0094563F"/>
    <w:rsid w:val="009473C3"/>
    <w:rsid w:val="00947CB2"/>
    <w:rsid w:val="009510AC"/>
    <w:rsid w:val="00951F70"/>
    <w:rsid w:val="0096277A"/>
    <w:rsid w:val="00962DF6"/>
    <w:rsid w:val="00972814"/>
    <w:rsid w:val="00987714"/>
    <w:rsid w:val="00987CA9"/>
    <w:rsid w:val="00992A57"/>
    <w:rsid w:val="00995424"/>
    <w:rsid w:val="009A1D6B"/>
    <w:rsid w:val="009B47C6"/>
    <w:rsid w:val="009B5A18"/>
    <w:rsid w:val="009B5AB3"/>
    <w:rsid w:val="009B6FC6"/>
    <w:rsid w:val="009C1CAF"/>
    <w:rsid w:val="009C2D42"/>
    <w:rsid w:val="009C3916"/>
    <w:rsid w:val="009C77DE"/>
    <w:rsid w:val="009D2227"/>
    <w:rsid w:val="009D2DCC"/>
    <w:rsid w:val="009D2DF8"/>
    <w:rsid w:val="009D3CCB"/>
    <w:rsid w:val="009E0C76"/>
    <w:rsid w:val="009E3EC6"/>
    <w:rsid w:val="009F1562"/>
    <w:rsid w:val="009F5633"/>
    <w:rsid w:val="009F7169"/>
    <w:rsid w:val="00A002D1"/>
    <w:rsid w:val="00A13549"/>
    <w:rsid w:val="00A1785D"/>
    <w:rsid w:val="00A21883"/>
    <w:rsid w:val="00A24A6D"/>
    <w:rsid w:val="00A25A67"/>
    <w:rsid w:val="00A436AD"/>
    <w:rsid w:val="00A43E66"/>
    <w:rsid w:val="00A4462B"/>
    <w:rsid w:val="00A4481A"/>
    <w:rsid w:val="00A47875"/>
    <w:rsid w:val="00A56694"/>
    <w:rsid w:val="00A6317F"/>
    <w:rsid w:val="00A74769"/>
    <w:rsid w:val="00A801F4"/>
    <w:rsid w:val="00A80DE0"/>
    <w:rsid w:val="00A81138"/>
    <w:rsid w:val="00A85365"/>
    <w:rsid w:val="00A85FE8"/>
    <w:rsid w:val="00A86A20"/>
    <w:rsid w:val="00A925F0"/>
    <w:rsid w:val="00A92F9A"/>
    <w:rsid w:val="00AA2EF8"/>
    <w:rsid w:val="00AA481D"/>
    <w:rsid w:val="00AA616E"/>
    <w:rsid w:val="00AA7226"/>
    <w:rsid w:val="00AA7FBD"/>
    <w:rsid w:val="00AB1B09"/>
    <w:rsid w:val="00AB7EB3"/>
    <w:rsid w:val="00AC031A"/>
    <w:rsid w:val="00AD05C9"/>
    <w:rsid w:val="00AD54EA"/>
    <w:rsid w:val="00AD627F"/>
    <w:rsid w:val="00AD6CE0"/>
    <w:rsid w:val="00AD7506"/>
    <w:rsid w:val="00AD7B15"/>
    <w:rsid w:val="00AE2AA2"/>
    <w:rsid w:val="00AE58F6"/>
    <w:rsid w:val="00AF0B8F"/>
    <w:rsid w:val="00AF21AC"/>
    <w:rsid w:val="00AF5DB3"/>
    <w:rsid w:val="00AF77F3"/>
    <w:rsid w:val="00B10EA9"/>
    <w:rsid w:val="00B10EB1"/>
    <w:rsid w:val="00B1285B"/>
    <w:rsid w:val="00B16694"/>
    <w:rsid w:val="00B16C9F"/>
    <w:rsid w:val="00B171F7"/>
    <w:rsid w:val="00B21745"/>
    <w:rsid w:val="00B240B3"/>
    <w:rsid w:val="00B24178"/>
    <w:rsid w:val="00B246E8"/>
    <w:rsid w:val="00B25125"/>
    <w:rsid w:val="00B31D33"/>
    <w:rsid w:val="00B35B56"/>
    <w:rsid w:val="00B36B86"/>
    <w:rsid w:val="00B36C20"/>
    <w:rsid w:val="00B37603"/>
    <w:rsid w:val="00B413E1"/>
    <w:rsid w:val="00B44F9B"/>
    <w:rsid w:val="00B45428"/>
    <w:rsid w:val="00B4707B"/>
    <w:rsid w:val="00B51310"/>
    <w:rsid w:val="00B57E09"/>
    <w:rsid w:val="00B61320"/>
    <w:rsid w:val="00B62DF9"/>
    <w:rsid w:val="00B65097"/>
    <w:rsid w:val="00B65A9F"/>
    <w:rsid w:val="00B65B36"/>
    <w:rsid w:val="00B71EDF"/>
    <w:rsid w:val="00B772ED"/>
    <w:rsid w:val="00B80C04"/>
    <w:rsid w:val="00B820CD"/>
    <w:rsid w:val="00B84162"/>
    <w:rsid w:val="00B84EAE"/>
    <w:rsid w:val="00B85204"/>
    <w:rsid w:val="00B85379"/>
    <w:rsid w:val="00B91898"/>
    <w:rsid w:val="00B9434A"/>
    <w:rsid w:val="00BA07BB"/>
    <w:rsid w:val="00BA2DB9"/>
    <w:rsid w:val="00BA2E9B"/>
    <w:rsid w:val="00BA5842"/>
    <w:rsid w:val="00BA6A09"/>
    <w:rsid w:val="00BB03A8"/>
    <w:rsid w:val="00BB360B"/>
    <w:rsid w:val="00BC04D2"/>
    <w:rsid w:val="00BC0A30"/>
    <w:rsid w:val="00BC79CD"/>
    <w:rsid w:val="00BE1B91"/>
    <w:rsid w:val="00BE7148"/>
    <w:rsid w:val="00BF2C70"/>
    <w:rsid w:val="00C0138D"/>
    <w:rsid w:val="00C027B8"/>
    <w:rsid w:val="00C02849"/>
    <w:rsid w:val="00C06D26"/>
    <w:rsid w:val="00C10344"/>
    <w:rsid w:val="00C175D2"/>
    <w:rsid w:val="00C21C2E"/>
    <w:rsid w:val="00C25B57"/>
    <w:rsid w:val="00C32A09"/>
    <w:rsid w:val="00C35D2D"/>
    <w:rsid w:val="00C36523"/>
    <w:rsid w:val="00C37A8C"/>
    <w:rsid w:val="00C37AEE"/>
    <w:rsid w:val="00C4058D"/>
    <w:rsid w:val="00C438A6"/>
    <w:rsid w:val="00C55DE7"/>
    <w:rsid w:val="00C57001"/>
    <w:rsid w:val="00C613DE"/>
    <w:rsid w:val="00C70F58"/>
    <w:rsid w:val="00C76B3D"/>
    <w:rsid w:val="00C80ACF"/>
    <w:rsid w:val="00C81D62"/>
    <w:rsid w:val="00C97E84"/>
    <w:rsid w:val="00CA5D88"/>
    <w:rsid w:val="00CB07AE"/>
    <w:rsid w:val="00CB718C"/>
    <w:rsid w:val="00CB74B3"/>
    <w:rsid w:val="00CC41BA"/>
    <w:rsid w:val="00CD5179"/>
    <w:rsid w:val="00CE1CB4"/>
    <w:rsid w:val="00CE238E"/>
    <w:rsid w:val="00CF011A"/>
    <w:rsid w:val="00CF62C9"/>
    <w:rsid w:val="00CF7853"/>
    <w:rsid w:val="00D071DD"/>
    <w:rsid w:val="00D22A8A"/>
    <w:rsid w:val="00D40593"/>
    <w:rsid w:val="00D417A8"/>
    <w:rsid w:val="00D433E9"/>
    <w:rsid w:val="00D455C0"/>
    <w:rsid w:val="00D45845"/>
    <w:rsid w:val="00D46075"/>
    <w:rsid w:val="00D62F54"/>
    <w:rsid w:val="00D71C54"/>
    <w:rsid w:val="00D80D8C"/>
    <w:rsid w:val="00D83A7C"/>
    <w:rsid w:val="00D86E50"/>
    <w:rsid w:val="00D875E0"/>
    <w:rsid w:val="00D90D3C"/>
    <w:rsid w:val="00DA0BB6"/>
    <w:rsid w:val="00DA1D28"/>
    <w:rsid w:val="00DA33DB"/>
    <w:rsid w:val="00DA66C1"/>
    <w:rsid w:val="00DA7B4A"/>
    <w:rsid w:val="00DB012A"/>
    <w:rsid w:val="00DB145C"/>
    <w:rsid w:val="00DB33E4"/>
    <w:rsid w:val="00DB3611"/>
    <w:rsid w:val="00DC517E"/>
    <w:rsid w:val="00DC61A0"/>
    <w:rsid w:val="00DC67AD"/>
    <w:rsid w:val="00DD0E54"/>
    <w:rsid w:val="00DD43FA"/>
    <w:rsid w:val="00DE7042"/>
    <w:rsid w:val="00DF267D"/>
    <w:rsid w:val="00DF3580"/>
    <w:rsid w:val="00DF532D"/>
    <w:rsid w:val="00E01507"/>
    <w:rsid w:val="00E0482E"/>
    <w:rsid w:val="00E07185"/>
    <w:rsid w:val="00E16247"/>
    <w:rsid w:val="00E22F62"/>
    <w:rsid w:val="00E30C3C"/>
    <w:rsid w:val="00E4033E"/>
    <w:rsid w:val="00E40D36"/>
    <w:rsid w:val="00E45CDA"/>
    <w:rsid w:val="00E51EF1"/>
    <w:rsid w:val="00E522EC"/>
    <w:rsid w:val="00E528E6"/>
    <w:rsid w:val="00E549E5"/>
    <w:rsid w:val="00E57942"/>
    <w:rsid w:val="00E6096D"/>
    <w:rsid w:val="00E626E2"/>
    <w:rsid w:val="00E63604"/>
    <w:rsid w:val="00E643E0"/>
    <w:rsid w:val="00E708BB"/>
    <w:rsid w:val="00E7456A"/>
    <w:rsid w:val="00E7560E"/>
    <w:rsid w:val="00E761A2"/>
    <w:rsid w:val="00E77226"/>
    <w:rsid w:val="00E808D5"/>
    <w:rsid w:val="00E80B1E"/>
    <w:rsid w:val="00E82B90"/>
    <w:rsid w:val="00E847B3"/>
    <w:rsid w:val="00E858A7"/>
    <w:rsid w:val="00E91971"/>
    <w:rsid w:val="00E9285A"/>
    <w:rsid w:val="00E956B6"/>
    <w:rsid w:val="00E957B2"/>
    <w:rsid w:val="00EA550A"/>
    <w:rsid w:val="00EA5F0B"/>
    <w:rsid w:val="00EA66F0"/>
    <w:rsid w:val="00EA7668"/>
    <w:rsid w:val="00EB4975"/>
    <w:rsid w:val="00EB5D2F"/>
    <w:rsid w:val="00EC0DD9"/>
    <w:rsid w:val="00ED4300"/>
    <w:rsid w:val="00ED52C6"/>
    <w:rsid w:val="00EE110A"/>
    <w:rsid w:val="00EE34B1"/>
    <w:rsid w:val="00EE3834"/>
    <w:rsid w:val="00EE3E34"/>
    <w:rsid w:val="00EE5D6C"/>
    <w:rsid w:val="00EE64CC"/>
    <w:rsid w:val="00EE67D9"/>
    <w:rsid w:val="00EF138E"/>
    <w:rsid w:val="00EF3823"/>
    <w:rsid w:val="00EF5179"/>
    <w:rsid w:val="00F07D2D"/>
    <w:rsid w:val="00F148C2"/>
    <w:rsid w:val="00F15855"/>
    <w:rsid w:val="00F212CF"/>
    <w:rsid w:val="00F21C2A"/>
    <w:rsid w:val="00F258DA"/>
    <w:rsid w:val="00F260E1"/>
    <w:rsid w:val="00F26C7D"/>
    <w:rsid w:val="00F273A7"/>
    <w:rsid w:val="00F30908"/>
    <w:rsid w:val="00F3576D"/>
    <w:rsid w:val="00F369F4"/>
    <w:rsid w:val="00F47B31"/>
    <w:rsid w:val="00F63CCD"/>
    <w:rsid w:val="00F660FC"/>
    <w:rsid w:val="00F73DA2"/>
    <w:rsid w:val="00F74FEB"/>
    <w:rsid w:val="00F75321"/>
    <w:rsid w:val="00F80F76"/>
    <w:rsid w:val="00F823CD"/>
    <w:rsid w:val="00F83AAA"/>
    <w:rsid w:val="00F85669"/>
    <w:rsid w:val="00F90C09"/>
    <w:rsid w:val="00F90D7C"/>
    <w:rsid w:val="00FA1012"/>
    <w:rsid w:val="00FB119D"/>
    <w:rsid w:val="00FB5D58"/>
    <w:rsid w:val="00FC143A"/>
    <w:rsid w:val="00FC3599"/>
    <w:rsid w:val="00FC4F8F"/>
    <w:rsid w:val="00FC68C6"/>
    <w:rsid w:val="00FD0697"/>
    <w:rsid w:val="00FE1988"/>
    <w:rsid w:val="00FE1BD1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D6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9A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062B78"/>
    <w:pPr>
      <w:keepNext/>
      <w:keepLines/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62B7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06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62B78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062B78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62B78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A92F9A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semiHidden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F9A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45365D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2F9A"/>
    <w:rPr>
      <w:rFonts w:ascii="Georgia" w:hAnsi="Georgia"/>
      <w:color w:val="24596E"/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2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A92F9A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2"/>
      </w:numPr>
    </w:pPr>
  </w:style>
  <w:style w:type="paragraph" w:styleId="ListParagraph">
    <w:name w:val="List Paragraph"/>
    <w:aliases w:val="AR bullet 1,Bullet Point,Bullet point,Bullet points,Bullets,CV text,Content descriptions,Dot pt,F5 List Paragraph,L,List Paragraph1,List Paragraph11,List Paragraph111,Medium Grid 1 - Accent 21,Numbered Paragraph,Recommendation,Table text"/>
    <w:basedOn w:val="Normal"/>
    <w:link w:val="ListParagraphChar"/>
    <w:uiPriority w:val="34"/>
    <w:qFormat/>
    <w:rsid w:val="004E48E4"/>
    <w:pPr>
      <w:numPr>
        <w:numId w:val="4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567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A92F9A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iPriority w:val="39"/>
    <w:semiHidden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qFormat/>
    <w:rsid w:val="0045365D"/>
  </w:style>
  <w:style w:type="paragraph" w:customStyle="1" w:styleId="Spacer">
    <w:name w:val="Spacer"/>
    <w:basedOn w:val="Normal"/>
    <w:uiPriority w:val="39"/>
    <w:semiHidden/>
    <w:qFormat/>
    <w:rsid w:val="00A81138"/>
    <w:pPr>
      <w:spacing w:after="0" w:line="240" w:lineRule="auto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99"/>
    <w:qFormat/>
    <w:rsid w:val="004C37B7"/>
    <w:pPr>
      <w:numPr>
        <w:numId w:val="3"/>
      </w:numPr>
      <w:ind w:left="867" w:hanging="357"/>
    </w:pPr>
  </w:style>
  <w:style w:type="paragraph" w:styleId="ListNumber2">
    <w:name w:val="List Number 2"/>
    <w:basedOn w:val="ListNumber"/>
    <w:uiPriority w:val="4"/>
    <w:rsid w:val="00A92F9A"/>
    <w:pPr>
      <w:numPr>
        <w:ilvl w:val="1"/>
      </w:numPr>
    </w:pPr>
  </w:style>
  <w:style w:type="paragraph" w:styleId="ListBullet3">
    <w:name w:val="List Bullet 3"/>
    <w:basedOn w:val="ListBullet2"/>
    <w:uiPriority w:val="4"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rsid w:val="00A92F9A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4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8E4"/>
    <w:rPr>
      <w:spacing w:val="3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62C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21"/>
    <w:rPr>
      <w:b/>
      <w:bCs/>
      <w:spacing w:val="3"/>
      <w:sz w:val="20"/>
      <w:szCs w:val="20"/>
    </w:rPr>
  </w:style>
  <w:style w:type="numbering" w:customStyle="1" w:styleId="DSSBulletList">
    <w:name w:val="DSS Bullet List"/>
    <w:uiPriority w:val="99"/>
    <w:rsid w:val="00A86A20"/>
    <w:pPr>
      <w:numPr>
        <w:numId w:val="5"/>
      </w:numPr>
    </w:pPr>
  </w:style>
  <w:style w:type="character" w:customStyle="1" w:styleId="ListParagraphChar">
    <w:name w:val="List Paragraph Char"/>
    <w:aliases w:val="AR bullet 1 Char,Bullet Point Char,Bullet point Char,Bullet points Char,Bullets Char,CV text Char,Content descriptions Char,Dot pt Char,F5 List Paragraph Char,L Char,List Paragraph1 Char,List Paragraph11 Char,List Paragraph111 Char"/>
    <w:basedOn w:val="DefaultParagraphFont"/>
    <w:link w:val="ListParagraph"/>
    <w:uiPriority w:val="34"/>
    <w:locked/>
    <w:rsid w:val="00A86A20"/>
    <w:rPr>
      <w:spacing w:val="3"/>
      <w:sz w:val="22"/>
    </w:rPr>
  </w:style>
  <w:style w:type="paragraph" w:styleId="Revision">
    <w:name w:val="Revision"/>
    <w:hidden/>
    <w:uiPriority w:val="99"/>
    <w:semiHidden/>
    <w:rsid w:val="002756EE"/>
    <w:pPr>
      <w:spacing w:after="0" w:line="240" w:lineRule="auto"/>
    </w:pPr>
    <w:rPr>
      <w:spacing w:val="3"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0021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21C8"/>
    <w:rPr>
      <w:spacing w:val="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02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ederalfinancialrelations.gov.au/agreements/family-domestic-and-sexual-violence-responses-2021-2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SS Blue">
  <a:themeElements>
    <a:clrScheme name="DSS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3FDD-B040-45FF-A27B-F3E23CA3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3290</Characters>
  <Application>Microsoft Office Word</Application>
  <DocSecurity>0</DocSecurity>
  <Lines>102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 Workers Initiative Jurisdictional high-level status as of 31 May 2025</dc:title>
  <dc:subject/>
  <dc:creator/>
  <cp:keywords>[SEC=OFFICIAL]</cp:keywords>
  <cp:lastModifiedBy/>
  <cp:revision>1</cp:revision>
  <dcterms:created xsi:type="dcterms:W3CDTF">2025-06-25T05:16:00Z</dcterms:created>
  <dcterms:modified xsi:type="dcterms:W3CDTF">2025-06-25T05:16:00Z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or_Hash_SHA1">
    <vt:lpwstr>9CFEDE0AD9FDAE0286D351E87B4647470E8026DF</vt:lpwstr>
  </property>
  <property fmtid="{D5CDD505-2E9C-101B-9397-08002B2CF9AE}" pid="7" name="PM_Originating_FileId">
    <vt:lpwstr>B51A5B0BF72647C5B505FD48B6A220E6</vt:lpwstr>
  </property>
  <property fmtid="{D5CDD505-2E9C-101B-9397-08002B2CF9AE}" pid="8" name="PM_ProtectiveMarkingValue_Footer">
    <vt:lpwstr>OFFICIAL</vt:lpwstr>
  </property>
  <property fmtid="{D5CDD505-2E9C-101B-9397-08002B2CF9AE}" pid="9" name="PM_OriginationTimeStamp">
    <vt:lpwstr>2023-09-19T11:53:01Z</vt:lpwstr>
  </property>
  <property fmtid="{D5CDD505-2E9C-101B-9397-08002B2CF9AE}" pid="10" name="PM_ProtectiveMarkingValue_Header">
    <vt:lpwstr>OFFICIAL</vt:lpwstr>
  </property>
  <property fmtid="{D5CDD505-2E9C-101B-9397-08002B2CF9AE}" pid="11" name="MSIP_Label_eb34d90b-fc41-464d-af60-f74d721d0790_SetDate">
    <vt:lpwstr>2023-09-19T11:53:01Z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ote">
    <vt:lpwstr/>
  </property>
  <property fmtid="{D5CDD505-2E9C-101B-9397-08002B2CF9AE}" pid="14" name="MSIP_Label_eb34d90b-fc41-464d-af60-f74d721d0790_Name">
    <vt:lpwstr>OFFICIAL</vt:lpwstr>
  </property>
  <property fmtid="{D5CDD505-2E9C-101B-9397-08002B2CF9AE}" pid="15" name="PM_Display">
    <vt:lpwstr>OFFICIAL</vt:lpwstr>
  </property>
  <property fmtid="{D5CDD505-2E9C-101B-9397-08002B2CF9AE}" pid="16" name="PM_Hash_Version">
    <vt:lpwstr>2022.1</vt:lpwstr>
  </property>
  <property fmtid="{D5CDD505-2E9C-101B-9397-08002B2CF9AE}" pid="17" name="PM_Hash_Salt_Prev">
    <vt:lpwstr>757B3D09DAB779B723DE19DF614C59B6</vt:lpwstr>
  </property>
  <property fmtid="{D5CDD505-2E9C-101B-9397-08002B2CF9AE}" pid="18" name="PM_Hash_Salt">
    <vt:lpwstr>3F57F8B1010D0588F1A50C888D60DBD3</vt:lpwstr>
  </property>
  <property fmtid="{D5CDD505-2E9C-101B-9397-08002B2CF9AE}" pid="19" name="PM_Hash_SHA1">
    <vt:lpwstr>CF533E25A50994BA27000EF53FA8720BD490C369</vt:lpwstr>
  </property>
  <property fmtid="{D5CDD505-2E9C-101B-9397-08002B2CF9AE}" pid="20" name="PM_OriginatorUserAccountName_SHA256">
    <vt:lpwstr>56084DE7D87471392F5BD2235C8043EAEC8018D05D094D5A8468DE8533D8A2CE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MSIP_Label_eb34d90b-fc41-464d-af60-f74d721d0790_SiteId">
    <vt:lpwstr>61e36dd1-ca6e-4d61-aa0a-2b4eb88317a3</vt:lpwstr>
  </property>
  <property fmtid="{D5CDD505-2E9C-101B-9397-08002B2CF9AE}" pid="25" name="MSIP_Label_eb34d90b-fc41-464d-af60-f74d721d0790_Enabled">
    <vt:lpwstr>true</vt:lpwstr>
  </property>
  <property fmtid="{D5CDD505-2E9C-101B-9397-08002B2CF9AE}" pid="26" name="MSIP_Label_eb34d90b-fc41-464d-af60-f74d721d0790_ContentBits">
    <vt:lpwstr>0</vt:lpwstr>
  </property>
  <property fmtid="{D5CDD505-2E9C-101B-9397-08002B2CF9AE}" pid="27" name="MSIP_Label_eb34d90b-fc41-464d-af60-f74d721d0790_Method">
    <vt:lpwstr>Privileged</vt:lpwstr>
  </property>
  <property fmtid="{D5CDD505-2E9C-101B-9397-08002B2CF9AE}" pid="28" name="MSIP_Label_eb34d90b-fc41-464d-af60-f74d721d0790_ActionId">
    <vt:lpwstr>04babf42eb9c4ea2854674e0c3f8981b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v=2022.1;a=SHA256;h=928A028FA890CC97F6B075F7012CAEBE37ACCE1789D68DAF6095F455FAE4EA41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