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9E9E" w14:textId="77777777" w:rsidR="005D2C33" w:rsidRDefault="005D2C33" w:rsidP="005D2C33">
      <w:pPr>
        <w:pStyle w:val="CrestwithRule0"/>
        <w:sectPr w:rsidR="005D2C33" w:rsidSect="00634D7A">
          <w:headerReference w:type="default" r:id="rId11"/>
          <w:footerReference w:type="default" r:id="rId12"/>
          <w:footerReference w:type="first" r:id="rId13"/>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2FA699B7" wp14:editId="2563CC09">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4"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6254DF00" w14:textId="06F9E339" w:rsidR="005D2C33" w:rsidRPr="00AF6DAF" w:rsidRDefault="00CC19D7" w:rsidP="005D2C33">
      <w:pPr>
        <w:pStyle w:val="Heading1"/>
      </w:pPr>
      <w:r>
        <w:t>TILA C</w:t>
      </w:r>
      <w:r w:rsidR="008E4531">
        <w:t>ommunication materials</w:t>
      </w:r>
    </w:p>
    <w:p w14:paraId="6CFBE767" w14:textId="51C38DE2" w:rsidR="005D2C33" w:rsidRPr="006B4F4F" w:rsidRDefault="008E4531" w:rsidP="005D2C33">
      <w:pPr>
        <w:pStyle w:val="Subtitle"/>
      </w:pPr>
      <w:r>
        <w:t>Transition to Independent Living Allowance</w:t>
      </w:r>
    </w:p>
    <w:p w14:paraId="16E9438C" w14:textId="78E98B31" w:rsidR="005D2C33" w:rsidRDefault="005D2C33" w:rsidP="005D2C33">
      <w:pPr>
        <w:pStyle w:val="Smalltext"/>
      </w:pPr>
      <w:r w:rsidRPr="00527EAE">
        <w:t xml:space="preserve">DSS </w:t>
      </w:r>
      <w:r w:rsidR="000C20EE">
        <w:t>3578.04.25</w:t>
      </w:r>
    </w:p>
    <w:p w14:paraId="0DD0FF58" w14:textId="77777777" w:rsidR="00520543" w:rsidRDefault="00520543" w:rsidP="005D2C33">
      <w:pPr>
        <w:pStyle w:val="Smalltext"/>
      </w:pPr>
    </w:p>
    <w:bookmarkEnd w:id="0"/>
    <w:bookmarkEnd w:id="1"/>
    <w:bookmarkEnd w:id="2"/>
    <w:bookmarkEnd w:id="3"/>
    <w:p w14:paraId="25E09043" w14:textId="77777777" w:rsidR="00520543" w:rsidRDefault="00520543" w:rsidP="007E6A02">
      <w:pPr>
        <w:pStyle w:val="IntroductionQuote"/>
        <w:sectPr w:rsidR="00520543" w:rsidSect="00634D7A">
          <w:type w:val="continuous"/>
          <w:pgSz w:w="11906" w:h="16838"/>
          <w:pgMar w:top="851" w:right="851" w:bottom="851" w:left="851" w:header="283" w:footer="283" w:gutter="0"/>
          <w:cols w:space="708"/>
          <w:docGrid w:linePitch="360"/>
        </w:sectPr>
      </w:pPr>
    </w:p>
    <w:p w14:paraId="5D40F883" w14:textId="77777777" w:rsidR="00720D13" w:rsidRPr="00BA3439" w:rsidRDefault="00720D13" w:rsidP="00720D13">
      <w:pPr>
        <w:rPr>
          <w:rFonts w:cs="Arial"/>
          <w:color w:val="000000"/>
          <w:lang w:val="en-US"/>
        </w:rPr>
      </w:pPr>
      <w:r w:rsidRPr="00BA3439">
        <w:rPr>
          <w:rFonts w:cs="Arial"/>
          <w:color w:val="000000"/>
          <w:lang w:val="en-US"/>
        </w:rPr>
        <w:lastRenderedPageBreak/>
        <w:t xml:space="preserve">The following communication materials have been developed to assist </w:t>
      </w:r>
      <w:proofErr w:type="gramStart"/>
      <w:r w:rsidRPr="00BA3439">
        <w:rPr>
          <w:rFonts w:cs="Arial"/>
          <w:color w:val="000000"/>
          <w:lang w:val="en-US"/>
        </w:rPr>
        <w:t>you</w:t>
      </w:r>
      <w:proofErr w:type="gramEnd"/>
      <w:r w:rsidRPr="00BA3439">
        <w:rPr>
          <w:rFonts w:cs="Arial"/>
          <w:color w:val="000000"/>
          <w:lang w:val="en-US"/>
        </w:rPr>
        <w:t xml:space="preserve"> and your </w:t>
      </w:r>
      <w:proofErr w:type="spellStart"/>
      <w:r w:rsidRPr="00BA3439">
        <w:rPr>
          <w:rFonts w:cs="Arial"/>
          <w:color w:val="000000"/>
          <w:lang w:val="en-US"/>
        </w:rPr>
        <w:t>organi</w:t>
      </w:r>
      <w:r>
        <w:rPr>
          <w:rFonts w:cs="Arial"/>
          <w:color w:val="000000"/>
          <w:lang w:val="en-US"/>
        </w:rPr>
        <w:t>s</w:t>
      </w:r>
      <w:r w:rsidRPr="00BA3439">
        <w:rPr>
          <w:rFonts w:cs="Arial"/>
          <w:color w:val="000000"/>
          <w:lang w:val="en-US"/>
        </w:rPr>
        <w:t>ation</w:t>
      </w:r>
      <w:proofErr w:type="spellEnd"/>
      <w:r w:rsidRPr="00BA3439">
        <w:rPr>
          <w:rFonts w:cs="Arial"/>
          <w:color w:val="000000"/>
          <w:lang w:val="en-US"/>
        </w:rPr>
        <w:t xml:space="preserve"> promote TILA in:</w:t>
      </w:r>
    </w:p>
    <w:p w14:paraId="208AA27E" w14:textId="77777777" w:rsidR="00720D13" w:rsidRPr="00BA3439" w:rsidRDefault="00720D13" w:rsidP="00720D13">
      <w:pPr>
        <w:pStyle w:val="ListParagraph"/>
        <w:numPr>
          <w:ilvl w:val="0"/>
          <w:numId w:val="19"/>
        </w:numPr>
        <w:spacing w:line="276" w:lineRule="auto"/>
        <w:rPr>
          <w:rFonts w:cs="Arial"/>
        </w:rPr>
      </w:pPr>
      <w:r w:rsidRPr="00BA3439">
        <w:rPr>
          <w:rFonts w:cs="Arial"/>
        </w:rPr>
        <w:t>news items for your newsletters</w:t>
      </w:r>
    </w:p>
    <w:p w14:paraId="01887AA4" w14:textId="77777777" w:rsidR="00720D13" w:rsidRPr="00BA3439" w:rsidRDefault="00720D13" w:rsidP="00720D13">
      <w:pPr>
        <w:pStyle w:val="ListParagraph"/>
        <w:numPr>
          <w:ilvl w:val="0"/>
          <w:numId w:val="19"/>
        </w:numPr>
        <w:spacing w:line="276" w:lineRule="auto"/>
        <w:rPr>
          <w:rFonts w:cs="Arial"/>
        </w:rPr>
      </w:pPr>
      <w:r w:rsidRPr="00BA3439">
        <w:rPr>
          <w:rFonts w:cs="Arial"/>
        </w:rPr>
        <w:t>social media messaging and images for Facebook, Twitter etc.</w:t>
      </w:r>
    </w:p>
    <w:p w14:paraId="3ABECF69" w14:textId="3BD2F818" w:rsidR="0031752F" w:rsidRPr="0031752F" w:rsidRDefault="00720D13" w:rsidP="0031752F">
      <w:pPr>
        <w:pStyle w:val="ListParagraph"/>
        <w:numPr>
          <w:ilvl w:val="0"/>
          <w:numId w:val="19"/>
        </w:numPr>
        <w:rPr>
          <w:bCs/>
          <w:u w:val="single"/>
          <w:lang w:val="en-US"/>
        </w:rPr>
      </w:pPr>
      <w:r w:rsidRPr="0031752F">
        <w:rPr>
          <w:rFonts w:cs="Arial"/>
        </w:rPr>
        <w:t xml:space="preserve">a web badge that can be added to your homepage and linked to the </w:t>
      </w:r>
      <w:hyperlink r:id="rId15" w:history="1">
        <w:r w:rsidR="0031752F" w:rsidRPr="0031752F">
          <w:rPr>
            <w:rStyle w:val="Hyperlink"/>
            <w:bCs/>
          </w:rPr>
          <w:t>Towards adulthood TILA</w:t>
        </w:r>
      </w:hyperlink>
      <w:r w:rsidR="0031752F" w:rsidRPr="0031752F">
        <w:rPr>
          <w:bCs/>
        </w:rPr>
        <w:t xml:space="preserve"> webpage.</w:t>
      </w:r>
    </w:p>
    <w:p w14:paraId="5BD455D1" w14:textId="77777777" w:rsidR="0031752F" w:rsidRDefault="0031752F" w:rsidP="0031752F">
      <w:pPr>
        <w:pStyle w:val="ListParagraph"/>
        <w:numPr>
          <w:ilvl w:val="0"/>
          <w:numId w:val="0"/>
        </w:numPr>
        <w:ind w:left="720"/>
        <w:rPr>
          <w:rFonts w:cs="Arial"/>
          <w:color w:val="000000"/>
          <w:lang w:val="en-US"/>
        </w:rPr>
      </w:pPr>
    </w:p>
    <w:p w14:paraId="441772C9" w14:textId="192A51A3" w:rsidR="0031752F" w:rsidRPr="002724B2" w:rsidRDefault="0031752F" w:rsidP="002724B2">
      <w:pPr>
        <w:pStyle w:val="Heading2"/>
      </w:pPr>
      <w:r w:rsidRPr="0031752F">
        <w:t>Newsletter / article template</w:t>
      </w:r>
    </w:p>
    <w:p w14:paraId="7EA50581" w14:textId="24549491" w:rsidR="00720D13" w:rsidRPr="0031752F" w:rsidRDefault="00720D13" w:rsidP="0031752F">
      <w:pPr>
        <w:rPr>
          <w:rFonts w:cs="Arial"/>
          <w:color w:val="000000"/>
          <w:lang w:val="en-US"/>
        </w:rPr>
      </w:pPr>
      <w:r w:rsidRPr="0031752F">
        <w:rPr>
          <w:rFonts w:cs="Arial"/>
          <w:color w:val="000000"/>
          <w:lang w:val="en-US"/>
        </w:rPr>
        <w:t xml:space="preserve">The following article has been designed to help you communicate general information about TILA. Please feel free to publish this article on your website, in your newsletters, on your noticeboards and in your communications about TILA. </w:t>
      </w:r>
    </w:p>
    <w:p w14:paraId="1BD11249" w14:textId="4FC88E1D" w:rsidR="00720D13" w:rsidRDefault="00720D13" w:rsidP="00720D13">
      <w:pPr>
        <w:spacing w:after="0"/>
        <w:rPr>
          <w:rFonts w:cs="Arial"/>
          <w:color w:val="000000"/>
          <w:lang w:val="en-US"/>
        </w:rPr>
      </w:pPr>
      <w:r w:rsidRPr="00BA3439">
        <w:rPr>
          <w:rFonts w:cs="Arial"/>
          <w:b/>
          <w:color w:val="000000"/>
          <w:lang w:val="en-US"/>
        </w:rPr>
        <w:t>Please note</w:t>
      </w:r>
      <w:r w:rsidRPr="00BA3439">
        <w:rPr>
          <w:rFonts w:cs="Arial"/>
          <w:color w:val="000000"/>
          <w:lang w:val="en-US"/>
        </w:rPr>
        <w:t xml:space="preserve">: The information below has been checked for factual accuracy. Please contact the Department </w:t>
      </w:r>
      <w:r w:rsidR="00CC19D7">
        <w:rPr>
          <w:rFonts w:cs="Arial"/>
          <w:color w:val="000000"/>
          <w:lang w:val="en-US"/>
        </w:rPr>
        <w:t xml:space="preserve">of Social Services at </w:t>
      </w:r>
      <w:hyperlink r:id="rId16" w:history="1">
        <w:r w:rsidR="006A456C" w:rsidRPr="006531D1">
          <w:rPr>
            <w:rStyle w:val="Hyperlink"/>
            <w:rFonts w:cs="Arial"/>
            <w:lang w:val="en-US"/>
          </w:rPr>
          <w:t>TILA@dss.gov.au</w:t>
        </w:r>
      </w:hyperlink>
      <w:r w:rsidR="00CC19D7">
        <w:rPr>
          <w:rFonts w:cs="Arial"/>
          <w:color w:val="000000"/>
          <w:lang w:val="en-US"/>
        </w:rPr>
        <w:t xml:space="preserve"> </w:t>
      </w:r>
      <w:r w:rsidRPr="00BA3439">
        <w:rPr>
          <w:rFonts w:cs="Arial"/>
          <w:color w:val="000000"/>
          <w:lang w:val="en-US"/>
        </w:rPr>
        <w:t xml:space="preserve">for approval if any amendments are made. </w:t>
      </w:r>
    </w:p>
    <w:p w14:paraId="3EB74E11" w14:textId="77777777" w:rsidR="00720D13" w:rsidRPr="00BA3439" w:rsidRDefault="00720D13" w:rsidP="00720D13">
      <w:pPr>
        <w:spacing w:after="0"/>
        <w:rPr>
          <w:rFonts w:cs="Arial"/>
          <w:color w:val="000000"/>
          <w:lang w:val="en-US"/>
        </w:rPr>
      </w:pPr>
    </w:p>
    <w:p w14:paraId="193AA9F6" w14:textId="77777777" w:rsidR="00720D13" w:rsidRPr="008D3554" w:rsidRDefault="00720D13" w:rsidP="00720D13">
      <w:pPr>
        <w:pBdr>
          <w:top w:val="single" w:sz="4" w:space="1" w:color="auto"/>
          <w:left w:val="single" w:sz="4" w:space="4" w:color="auto"/>
          <w:bottom w:val="single" w:sz="4" w:space="1" w:color="auto"/>
          <w:right w:val="single" w:sz="4" w:space="4" w:color="auto"/>
        </w:pBdr>
        <w:spacing w:line="240" w:lineRule="auto"/>
        <w:rPr>
          <w:rFonts w:cs="Arial"/>
          <w:b/>
        </w:rPr>
      </w:pPr>
      <w:r w:rsidRPr="008D3554">
        <w:rPr>
          <w:rFonts w:cs="Arial"/>
          <w:b/>
        </w:rPr>
        <w:t xml:space="preserve">Young people </w:t>
      </w:r>
      <w:r w:rsidRPr="00307763">
        <w:rPr>
          <w:rFonts w:cs="Arial"/>
          <w:b/>
        </w:rPr>
        <w:t>leaving out-of-home care</w:t>
      </w:r>
    </w:p>
    <w:p w14:paraId="7A96F64A" w14:textId="78DD9268" w:rsidR="00720D13" w:rsidRPr="00BA3439" w:rsidRDefault="00720D13" w:rsidP="00720D13">
      <w:pPr>
        <w:pBdr>
          <w:top w:val="single" w:sz="4" w:space="1" w:color="auto"/>
          <w:left w:val="single" w:sz="4" w:space="4" w:color="auto"/>
          <w:bottom w:val="single" w:sz="4" w:space="1" w:color="auto"/>
          <w:right w:val="single" w:sz="4" w:space="4" w:color="auto"/>
        </w:pBdr>
        <w:spacing w:line="240" w:lineRule="auto"/>
        <w:rPr>
          <w:rFonts w:cs="Arial"/>
        </w:rPr>
      </w:pPr>
      <w:r>
        <w:rPr>
          <w:rFonts w:cs="Arial"/>
        </w:rPr>
        <w:t>L</w:t>
      </w:r>
      <w:r w:rsidRPr="00BA3439">
        <w:rPr>
          <w:rFonts w:cs="Arial"/>
        </w:rPr>
        <w:t xml:space="preserve">eaving care </w:t>
      </w:r>
      <w:r>
        <w:rPr>
          <w:rFonts w:cs="Arial"/>
        </w:rPr>
        <w:t xml:space="preserve">and moving to independent living </w:t>
      </w:r>
      <w:r w:rsidRPr="00BA3439">
        <w:rPr>
          <w:rFonts w:cs="Arial"/>
        </w:rPr>
        <w:t>can be a</w:t>
      </w:r>
      <w:r>
        <w:rPr>
          <w:rFonts w:cs="Arial"/>
        </w:rPr>
        <w:t xml:space="preserve"> positive</w:t>
      </w:r>
      <w:r w:rsidRPr="00BA3439">
        <w:rPr>
          <w:rFonts w:cs="Arial"/>
        </w:rPr>
        <w:t xml:space="preserve"> time </w:t>
      </w:r>
      <w:r>
        <w:rPr>
          <w:rFonts w:cs="Arial"/>
        </w:rPr>
        <w:t xml:space="preserve">in a young person’s life, </w:t>
      </w:r>
      <w:r w:rsidR="0031752F">
        <w:rPr>
          <w:rFonts w:cs="Arial"/>
        </w:rPr>
        <w:t xml:space="preserve">but it can also be stressful. The Transition to Independent Living Allowance (TILA) can </w:t>
      </w:r>
      <w:r w:rsidRPr="00BA3439">
        <w:rPr>
          <w:rFonts w:cs="Arial"/>
        </w:rPr>
        <w:t>help make it easier for you</w:t>
      </w:r>
      <w:r w:rsidR="0031752F">
        <w:rPr>
          <w:rFonts w:cs="Arial"/>
        </w:rPr>
        <w:t>. I</w:t>
      </w:r>
      <w:r w:rsidRPr="00BA3439">
        <w:rPr>
          <w:rFonts w:cs="Arial"/>
        </w:rPr>
        <w:t xml:space="preserve">f you are 15 to 25 years old and are leaving or have left formal out-of-home care, you may be eligible for up to $1,500 </w:t>
      </w:r>
      <w:r w:rsidR="0031752F">
        <w:rPr>
          <w:rFonts w:cs="Arial"/>
        </w:rPr>
        <w:t xml:space="preserve">to help you cover the basic costs to set yourself up. </w:t>
      </w:r>
      <w:r w:rsidRPr="00BA3439">
        <w:rPr>
          <w:rFonts w:cs="Arial"/>
        </w:rPr>
        <w:t>You may also be eligible for TILA if you decide to stay at home with your foster parents after your care order expires.</w:t>
      </w:r>
    </w:p>
    <w:p w14:paraId="0C73705E" w14:textId="77777777" w:rsidR="00720D13" w:rsidRPr="00BA3439" w:rsidRDefault="00720D13" w:rsidP="00720D13">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You will need to work with your caseworker on your leaving care plan and agree on what the payment will be used for and when. Your caseworker will apply for TILA on your behalf, manage the payment for you and help you buy the essential items or services you both agree on. These items can include a fridge, a couch, counselling, education and training courses, medical expenses, or a driver’s licence or lessons</w:t>
      </w:r>
      <w:r>
        <w:rPr>
          <w:rFonts w:cs="Arial"/>
        </w:rPr>
        <w:t>, and much more</w:t>
      </w:r>
      <w:r w:rsidRPr="00BA3439">
        <w:rPr>
          <w:rFonts w:cs="Arial"/>
        </w:rPr>
        <w:t>.</w:t>
      </w:r>
    </w:p>
    <w:p w14:paraId="729D41F9" w14:textId="1B9F27CB" w:rsidR="00CC19D7" w:rsidRDefault="00720D13" w:rsidP="00720D13">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 xml:space="preserve">If you don’t have </w:t>
      </w:r>
      <w:r>
        <w:rPr>
          <w:rFonts w:cs="Arial"/>
        </w:rPr>
        <w:t>a caseworker</w:t>
      </w:r>
      <w:r w:rsidRPr="00BA3439">
        <w:rPr>
          <w:rFonts w:cs="Arial"/>
        </w:rPr>
        <w:t>, contact your</w:t>
      </w:r>
      <w:r w:rsidR="00CA41C9">
        <w:rPr>
          <w:rFonts w:cs="Arial"/>
        </w:rPr>
        <w:t xml:space="preserve"> </w:t>
      </w:r>
      <w:hyperlink r:id="rId17" w:history="1">
        <w:r w:rsidR="00CA41C9" w:rsidRPr="0058195B">
          <w:rPr>
            <w:rStyle w:val="Hyperlink"/>
            <w:rFonts w:cs="Arial"/>
          </w:rPr>
          <w:t>local state or territory government department</w:t>
        </w:r>
      </w:hyperlink>
      <w:r w:rsidR="00160AB7">
        <w:rPr>
          <w:rFonts w:cs="Arial"/>
        </w:rPr>
        <w:t xml:space="preserve"> for assistance.</w:t>
      </w:r>
    </w:p>
    <w:p w14:paraId="43AA86D0" w14:textId="45C1C4A7" w:rsidR="00720D13" w:rsidRPr="00720D13" w:rsidRDefault="00720D13" w:rsidP="00720D13">
      <w:pPr>
        <w:pBdr>
          <w:top w:val="single" w:sz="4" w:space="1" w:color="auto"/>
          <w:left w:val="single" w:sz="4" w:space="4" w:color="auto"/>
          <w:bottom w:val="single" w:sz="4" w:space="1" w:color="auto"/>
          <w:right w:val="single" w:sz="4" w:space="4" w:color="auto"/>
        </w:pBdr>
        <w:spacing w:line="240" w:lineRule="auto"/>
        <w:rPr>
          <w:rFonts w:cs="Arial"/>
          <w:szCs w:val="22"/>
        </w:rPr>
      </w:pPr>
      <w:r w:rsidRPr="00BA3439">
        <w:rPr>
          <w:rFonts w:cs="Arial"/>
        </w:rPr>
        <w:t xml:space="preserve">If you think you might be eligible, talk to your caseworker or go to </w:t>
      </w:r>
      <w:hyperlink r:id="rId18" w:tooltip="This is the TILA home page which links you to all information about TILA." w:history="1">
        <w:r w:rsidRPr="00720D13">
          <w:rPr>
            <w:rStyle w:val="Hyperlink"/>
            <w:rFonts w:cs="Arial"/>
            <w:szCs w:val="22"/>
          </w:rPr>
          <w:t>www.dss.gov.au/tila</w:t>
        </w:r>
      </w:hyperlink>
      <w:r w:rsidRPr="00720D13">
        <w:rPr>
          <w:rFonts w:cs="Arial"/>
          <w:szCs w:val="22"/>
        </w:rPr>
        <w:t xml:space="preserve"> for more information or email the TILA Team at </w:t>
      </w:r>
      <w:hyperlink r:id="rId19" w:history="1">
        <w:r w:rsidRPr="00720D13">
          <w:rPr>
            <w:rStyle w:val="Hyperlink"/>
            <w:rFonts w:cs="Arial"/>
            <w:szCs w:val="22"/>
          </w:rPr>
          <w:t>TILA@dss.gov.au</w:t>
        </w:r>
      </w:hyperlink>
    </w:p>
    <w:p w14:paraId="0002AA0A" w14:textId="43C669A8" w:rsidR="00720D13" w:rsidRPr="00720D13" w:rsidRDefault="00720D13" w:rsidP="00720D13">
      <w:pPr>
        <w:pBdr>
          <w:top w:val="single" w:sz="4" w:space="1" w:color="auto"/>
          <w:left w:val="single" w:sz="4" w:space="4" w:color="auto"/>
          <w:bottom w:val="single" w:sz="4" w:space="1" w:color="auto"/>
          <w:right w:val="single" w:sz="4" w:space="4" w:color="auto"/>
        </w:pBdr>
        <w:spacing w:line="240" w:lineRule="auto"/>
        <w:rPr>
          <w:rFonts w:cs="Arial"/>
          <w:szCs w:val="22"/>
        </w:rPr>
      </w:pPr>
      <w:r w:rsidRPr="00720D13">
        <w:rPr>
          <w:rFonts w:cs="Arial"/>
          <w:szCs w:val="22"/>
        </w:rPr>
        <w:t xml:space="preserve">The Department of Social Services website also has links to a range of </w:t>
      </w:r>
      <w:hyperlink r:id="rId20" w:history="1">
        <w:r w:rsidRPr="00720D13">
          <w:rPr>
            <w:rStyle w:val="Hyperlink"/>
            <w:rFonts w:cs="Arial"/>
            <w:szCs w:val="22"/>
          </w:rPr>
          <w:t>support services</w:t>
        </w:r>
      </w:hyperlink>
      <w:r w:rsidRPr="00720D13">
        <w:rPr>
          <w:rFonts w:cs="Arial"/>
          <w:szCs w:val="22"/>
        </w:rPr>
        <w:t xml:space="preserve"> to help you find a place to live, get a job or find training, get financial advice, counselling or emotional support. </w:t>
      </w:r>
    </w:p>
    <w:p w14:paraId="0141F842" w14:textId="77777777" w:rsidR="00720D13" w:rsidRPr="00BA3439" w:rsidRDefault="00720D13" w:rsidP="002724B2">
      <w:pPr>
        <w:pStyle w:val="Heading2"/>
      </w:pPr>
      <w:r w:rsidRPr="00BA3439">
        <w:t>Social media messaging</w:t>
      </w:r>
    </w:p>
    <w:p w14:paraId="0805191B" w14:textId="1B8A027C" w:rsidR="00720D13" w:rsidRPr="00BA3439" w:rsidRDefault="00720D13" w:rsidP="00720D13">
      <w:pPr>
        <w:rPr>
          <w:rFonts w:cs="Arial"/>
        </w:rPr>
      </w:pPr>
      <w:r w:rsidRPr="00BA3439">
        <w:rPr>
          <w:rFonts w:cs="Arial"/>
        </w:rPr>
        <w:t xml:space="preserve">The following message can be used on social media </w:t>
      </w:r>
      <w:r w:rsidR="0031752F">
        <w:rPr>
          <w:rFonts w:cs="Arial"/>
        </w:rPr>
        <w:t xml:space="preserve">(Facebook, X, Instagram) </w:t>
      </w:r>
      <w:r w:rsidRPr="00BA3439">
        <w:rPr>
          <w:rFonts w:cs="Arial"/>
        </w:rPr>
        <w:t>with the 238x238 graphic images:</w:t>
      </w:r>
    </w:p>
    <w:p w14:paraId="46A0CD51" w14:textId="77777777" w:rsidR="00720D13" w:rsidRPr="00BA3439" w:rsidRDefault="00720D13" w:rsidP="00720D13">
      <w:pPr>
        <w:pStyle w:val="Heading4"/>
        <w:rPr>
          <w:rFonts w:cs="Arial"/>
          <w:b w:val="0"/>
        </w:rPr>
      </w:pPr>
      <w:bookmarkStart w:id="4" w:name="_Toc175048157"/>
      <w:r w:rsidRPr="00BA3439">
        <w:rPr>
          <w:rFonts w:cs="Arial"/>
          <w:b w:val="0"/>
        </w:rPr>
        <w:t>Post 1</w:t>
      </w:r>
      <w:bookmarkEnd w:id="4"/>
    </w:p>
    <w:p w14:paraId="21F17239" w14:textId="77777777" w:rsidR="00720D13" w:rsidRPr="0031752F" w:rsidRDefault="00720D13" w:rsidP="00720D13">
      <w:pPr>
        <w:rPr>
          <w:rFonts w:cs="Arial"/>
        </w:rPr>
      </w:pPr>
      <w:hyperlink r:id="rId21" w:tooltip="This is the TILA home page which links you to all information about TILA." w:history="1">
        <w:r w:rsidRPr="00720D13">
          <w:rPr>
            <w:rStyle w:val="Hyperlink"/>
            <w:rFonts w:cs="Arial"/>
            <w:szCs w:val="22"/>
          </w:rPr>
          <w:t>Transition to Independent Living Allowance</w:t>
        </w:r>
      </w:hyperlink>
      <w:r w:rsidRPr="00720D13">
        <w:rPr>
          <w:rFonts w:cs="Arial"/>
          <w:color w:val="0070C0"/>
          <w:szCs w:val="22"/>
        </w:rPr>
        <w:t xml:space="preserve"> </w:t>
      </w:r>
      <w:r w:rsidRPr="0031752F">
        <w:rPr>
          <w:rFonts w:cs="Arial"/>
          <w:szCs w:val="22"/>
        </w:rPr>
        <w:t>is a pay</w:t>
      </w:r>
      <w:r w:rsidRPr="0031752F">
        <w:rPr>
          <w:rFonts w:cs="Arial"/>
        </w:rPr>
        <w:t xml:space="preserve">ment of up to $1,500 to help young people leave out-of-home care. </w:t>
      </w:r>
    </w:p>
    <w:p w14:paraId="0D0FAB4F" w14:textId="77777777" w:rsidR="0031752F" w:rsidRPr="0031752F" w:rsidRDefault="0031752F" w:rsidP="0031752F">
      <w:pPr>
        <w:rPr>
          <w:rFonts w:cs="Arial"/>
        </w:rPr>
      </w:pPr>
      <w:r w:rsidRPr="0031752F">
        <w:rPr>
          <w:rFonts w:cs="Arial"/>
        </w:rPr>
        <w:t>If you are 15 to 25 years old and are leaving or have left formal out-of-home care, you may be eligible.</w:t>
      </w:r>
    </w:p>
    <w:p w14:paraId="6C882AE2" w14:textId="5EE7FE46" w:rsidR="0031752F" w:rsidRPr="00BA3439" w:rsidRDefault="0031752F" w:rsidP="002724B2">
      <w:pPr>
        <w:tabs>
          <w:tab w:val="left" w:pos="7320"/>
        </w:tabs>
        <w:rPr>
          <w:rFonts w:cs="Arial"/>
        </w:rPr>
      </w:pPr>
      <w:r w:rsidRPr="0031752F">
        <w:rPr>
          <w:rFonts w:cs="Arial"/>
        </w:rPr>
        <w:lastRenderedPageBreak/>
        <w:t xml:space="preserve">To learn more, visit </w:t>
      </w:r>
      <w:hyperlink r:id="rId22" w:tooltip="This is the TILA home page which links you to all information about TILA." w:history="1">
        <w:r w:rsidRPr="0031752F">
          <w:rPr>
            <w:rStyle w:val="Hyperlink"/>
            <w:rFonts w:cs="Arial"/>
          </w:rPr>
          <w:t>www.dss.gov.au/tila</w:t>
        </w:r>
      </w:hyperlink>
      <w:r w:rsidR="000F2670">
        <w:tab/>
      </w:r>
    </w:p>
    <w:p w14:paraId="46B7A75C" w14:textId="77777777" w:rsidR="00720D13" w:rsidRPr="002724B2" w:rsidRDefault="00720D13" w:rsidP="002724B2">
      <w:pPr>
        <w:pStyle w:val="Heading3"/>
      </w:pPr>
      <w:bookmarkStart w:id="5" w:name="_Toc175048158"/>
      <w:r w:rsidRPr="00BA3439">
        <w:t>Post 2</w:t>
      </w:r>
      <w:bookmarkEnd w:id="5"/>
    </w:p>
    <w:p w14:paraId="0E9C462C" w14:textId="77777777" w:rsidR="00720D13" w:rsidRPr="0031752F" w:rsidRDefault="00720D13" w:rsidP="00720D13">
      <w:pPr>
        <w:rPr>
          <w:rFonts w:cs="Arial"/>
        </w:rPr>
      </w:pPr>
      <w:hyperlink r:id="rId23" w:tooltip="This is the TILA home page which links you to all information about TILA." w:history="1">
        <w:r w:rsidRPr="00720D13">
          <w:rPr>
            <w:rStyle w:val="Hyperlink"/>
            <w:rFonts w:cs="Arial"/>
            <w:szCs w:val="22"/>
          </w:rPr>
          <w:t>Transition to Independent Living Allowance</w:t>
        </w:r>
      </w:hyperlink>
      <w:r w:rsidRPr="00720D13">
        <w:rPr>
          <w:rFonts w:cs="Arial"/>
          <w:color w:val="0070C0"/>
          <w:szCs w:val="22"/>
        </w:rPr>
        <w:t xml:space="preserve"> </w:t>
      </w:r>
      <w:r w:rsidRPr="0031752F">
        <w:rPr>
          <w:rFonts w:cs="Arial"/>
          <w:szCs w:val="22"/>
        </w:rPr>
        <w:t>helps you</w:t>
      </w:r>
      <w:r w:rsidRPr="0031752F">
        <w:rPr>
          <w:rFonts w:cs="Arial"/>
        </w:rPr>
        <w:t xml:space="preserve">ng people with leaving out-of-home care expenses. </w:t>
      </w:r>
    </w:p>
    <w:p w14:paraId="312A11A6" w14:textId="77777777" w:rsidR="0031752F" w:rsidRPr="0031752F" w:rsidRDefault="0031752F" w:rsidP="0031752F">
      <w:pPr>
        <w:rPr>
          <w:rFonts w:cs="Arial"/>
        </w:rPr>
      </w:pPr>
      <w:r w:rsidRPr="0031752F">
        <w:rPr>
          <w:rFonts w:cs="Arial"/>
        </w:rPr>
        <w:t>If you are 15 to 25 years old and are leaving or have left formal out-of-home care, you may be eligible.</w:t>
      </w:r>
    </w:p>
    <w:p w14:paraId="35F3D9CF" w14:textId="77777777" w:rsidR="0031752F" w:rsidRPr="0031752F" w:rsidRDefault="0031752F" w:rsidP="0031752F">
      <w:pPr>
        <w:rPr>
          <w:rFonts w:cs="Arial"/>
        </w:rPr>
      </w:pPr>
      <w:r w:rsidRPr="0031752F">
        <w:rPr>
          <w:rFonts w:cs="Arial"/>
        </w:rPr>
        <w:t xml:space="preserve">For more, visit </w:t>
      </w:r>
      <w:hyperlink r:id="rId24" w:history="1">
        <w:r w:rsidRPr="0031752F">
          <w:rPr>
            <w:rStyle w:val="Hyperlink"/>
            <w:rFonts w:cs="Arial"/>
          </w:rPr>
          <w:t>www.dss.gov.au/tila</w:t>
        </w:r>
      </w:hyperlink>
    </w:p>
    <w:p w14:paraId="38BDEBFB" w14:textId="77777777" w:rsidR="00720D13" w:rsidRPr="00A376F9" w:rsidRDefault="00720D13" w:rsidP="002724B2">
      <w:pPr>
        <w:pStyle w:val="Heading2"/>
        <w:rPr>
          <w:rStyle w:val="Hyperlink"/>
          <w:b w:val="0"/>
          <w:color w:val="000000"/>
          <w:sz w:val="24"/>
        </w:rPr>
      </w:pPr>
      <w:r w:rsidRPr="00A376F9">
        <w:t>Website and linkage guidelines</w:t>
      </w:r>
    </w:p>
    <w:p w14:paraId="6912BC18" w14:textId="77777777" w:rsidR="00720D13" w:rsidRPr="00BA3439" w:rsidRDefault="00720D13" w:rsidP="00720D13">
      <w:pPr>
        <w:rPr>
          <w:rFonts w:cs="Arial"/>
        </w:rPr>
      </w:pPr>
      <w:r w:rsidRPr="00BA3439">
        <w:rPr>
          <w:rFonts w:cs="Arial"/>
        </w:rPr>
        <w:t xml:space="preserve">More information about TILA can be found at </w:t>
      </w:r>
      <w:hyperlink r:id="rId25" w:tooltip="This is the TILA home page which links you to all information about TILA." w:history="1">
        <w:r w:rsidRPr="00720D13">
          <w:rPr>
            <w:rStyle w:val="Hyperlink"/>
            <w:rFonts w:cs="Arial"/>
            <w:szCs w:val="22"/>
          </w:rPr>
          <w:t>www.dss.gov.au/tila</w:t>
        </w:r>
      </w:hyperlink>
      <w:r w:rsidRPr="00720D13">
        <w:rPr>
          <w:rFonts w:cs="Arial"/>
          <w:sz w:val="20"/>
          <w:szCs w:val="22"/>
        </w:rPr>
        <w:t>.</w:t>
      </w:r>
    </w:p>
    <w:p w14:paraId="0EC6E29A" w14:textId="77777777" w:rsidR="00720D13" w:rsidRPr="00BA3439" w:rsidRDefault="00720D13" w:rsidP="00720D13">
      <w:pPr>
        <w:spacing w:line="240" w:lineRule="auto"/>
        <w:rPr>
          <w:rFonts w:cs="Arial"/>
        </w:rPr>
      </w:pPr>
      <w:r w:rsidRPr="00BA3439">
        <w:rPr>
          <w:rFonts w:cs="Arial"/>
        </w:rPr>
        <w:t>The website includes information for young people leaving out-of-home care, caseworkers and support services.</w:t>
      </w:r>
    </w:p>
    <w:p w14:paraId="7EEFE769" w14:textId="77777777" w:rsidR="00720D13" w:rsidRPr="00BA3439" w:rsidRDefault="00720D13" w:rsidP="00720D13">
      <w:pPr>
        <w:spacing w:line="240" w:lineRule="auto"/>
        <w:rPr>
          <w:rFonts w:cs="Arial"/>
        </w:rPr>
      </w:pPr>
      <w:r w:rsidRPr="00BA3439">
        <w:rPr>
          <w:rFonts w:cs="Arial"/>
        </w:rPr>
        <w:t>By including a link on your website, you can help young people leaving out-of-home care access much needed support as they transition to independent living. A graphic image is available to help you highlight the payment (please see below).</w:t>
      </w:r>
    </w:p>
    <w:p w14:paraId="548DB38F" w14:textId="77777777" w:rsidR="00720D13" w:rsidRPr="00A376F9" w:rsidRDefault="00720D13" w:rsidP="002724B2">
      <w:pPr>
        <w:pStyle w:val="Heading2"/>
      </w:pPr>
      <w:bookmarkStart w:id="6" w:name="_Toc70514923"/>
      <w:r w:rsidRPr="00A376F9">
        <w:t>Web badge and banner</w:t>
      </w:r>
      <w:bookmarkEnd w:id="6"/>
      <w:r w:rsidRPr="00A376F9">
        <w:t xml:space="preserve"> </w:t>
      </w:r>
    </w:p>
    <w:p w14:paraId="5B2E5E13" w14:textId="77777777" w:rsidR="00720D13" w:rsidRPr="00BA3439" w:rsidRDefault="00720D13" w:rsidP="00720D13">
      <w:pPr>
        <w:spacing w:line="240" w:lineRule="auto"/>
        <w:rPr>
          <w:rFonts w:cs="Arial"/>
          <w:b/>
        </w:rPr>
      </w:pPr>
      <w:r w:rsidRPr="00BA3439">
        <w:rPr>
          <w:rFonts w:cs="Arial"/>
        </w:rPr>
        <w:t xml:space="preserve">The Department can provide you with a web badge that you can use to link to the TILA information on the DSS website. To request a copy email us </w:t>
      </w:r>
      <w:r w:rsidRPr="00720D13">
        <w:rPr>
          <w:rFonts w:cs="Arial"/>
          <w:szCs w:val="22"/>
        </w:rPr>
        <w:t xml:space="preserve">at </w:t>
      </w:r>
      <w:hyperlink r:id="rId26" w:history="1">
        <w:r w:rsidRPr="00720D13">
          <w:rPr>
            <w:rStyle w:val="Hyperlink"/>
            <w:rFonts w:cs="Arial"/>
            <w:szCs w:val="22"/>
          </w:rPr>
          <w:t>TILA@dss.gov.au</w:t>
        </w:r>
      </w:hyperlink>
    </w:p>
    <w:p w14:paraId="1CDBD2AD" w14:textId="77777777" w:rsidR="00720D13" w:rsidRPr="00BA3439" w:rsidRDefault="00720D13" w:rsidP="00720D13">
      <w:pPr>
        <w:rPr>
          <w:rFonts w:eastAsiaTheme="minorEastAsia" w:cs="Arial"/>
          <w:iCs/>
          <w:color w:val="000000"/>
          <w:lang w:val="en-US"/>
        </w:rPr>
      </w:pPr>
      <w:r w:rsidRPr="00BA3439">
        <w:rPr>
          <w:rFonts w:eastAsiaTheme="minorEastAsia" w:cs="Arial"/>
          <w:iCs/>
          <w:color w:val="000000"/>
          <w:lang w:val="en-US"/>
        </w:rPr>
        <w:t xml:space="preserve">Web badges and banner are available as a .jpeg and in the following formats: </w:t>
      </w:r>
    </w:p>
    <w:p w14:paraId="3D700C63" w14:textId="0668EBDF" w:rsidR="00852E50" w:rsidRPr="00852E50" w:rsidRDefault="00852E50" w:rsidP="00852E50">
      <w:pPr>
        <w:pStyle w:val="Bullet1"/>
        <w:rPr>
          <w:rFonts w:ascii="Arial" w:hAnsi="Arial" w:cs="Arial"/>
          <w:sz w:val="24"/>
          <w:highlight w:val="yellow"/>
        </w:rPr>
      </w:pPr>
      <w:r w:rsidRPr="00852E50">
        <w:rPr>
          <w:rFonts w:ascii="Arial" w:hAnsi="Arial" w:cs="Arial"/>
          <w:noProof/>
          <w:sz w:val="24"/>
          <w:highlight w:val="yellow"/>
        </w:rPr>
        <w:drawing>
          <wp:inline distT="0" distB="0" distL="0" distR="0" wp14:anchorId="09B9F170" wp14:editId="0CAC1790">
            <wp:extent cx="3777276" cy="3148717"/>
            <wp:effectExtent l="0" t="0" r="0" b="0"/>
            <wp:docPr id="142421734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17343" name="Picture 8">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88556" cy="3158120"/>
                    </a:xfrm>
                    <a:prstGeom prst="rect">
                      <a:avLst/>
                    </a:prstGeom>
                    <a:noFill/>
                    <a:ln>
                      <a:noFill/>
                    </a:ln>
                  </pic:spPr>
                </pic:pic>
              </a:graphicData>
            </a:graphic>
          </wp:inline>
        </w:drawing>
      </w:r>
    </w:p>
    <w:p w14:paraId="54F07EE9" w14:textId="77777777" w:rsidR="00720D13" w:rsidRPr="00BA3439" w:rsidRDefault="00720D13" w:rsidP="00720D13">
      <w:pPr>
        <w:rPr>
          <w:rFonts w:cs="Arial"/>
        </w:rPr>
      </w:pPr>
      <w:r w:rsidRPr="00BA3439">
        <w:rPr>
          <w:rFonts w:cs="Arial"/>
        </w:rPr>
        <w:t>Medium rectangle: 300x250</w:t>
      </w:r>
    </w:p>
    <w:p w14:paraId="046A03E1" w14:textId="01EF7CB9" w:rsidR="00A65CD9" w:rsidRPr="00A65CD9" w:rsidRDefault="00A65CD9" w:rsidP="00A65CD9">
      <w:pPr>
        <w:pStyle w:val="Bullet1"/>
        <w:ind w:right="-2"/>
        <w:rPr>
          <w:noProof/>
        </w:rPr>
      </w:pPr>
    </w:p>
    <w:p w14:paraId="4E84FDEC" w14:textId="7A3DC81B" w:rsidR="00187E9E" w:rsidRPr="00187E9E" w:rsidRDefault="00187E9E" w:rsidP="00187E9E">
      <w:pPr>
        <w:pStyle w:val="Bullet1"/>
        <w:ind w:right="-2"/>
        <w:rPr>
          <w:rFonts w:ascii="Arial" w:hAnsi="Arial" w:cs="Arial"/>
          <w:noProof/>
          <w:sz w:val="24"/>
          <w:lang w:eastAsia="en-AU"/>
        </w:rPr>
      </w:pPr>
      <w:r w:rsidRPr="00187E9E">
        <w:rPr>
          <w:rFonts w:ascii="Arial" w:hAnsi="Arial" w:cs="Arial"/>
          <w:noProof/>
          <w:sz w:val="24"/>
          <w:lang w:eastAsia="en-AU"/>
        </w:rPr>
        <w:lastRenderedPageBreak/>
        <w:drawing>
          <wp:inline distT="0" distB="0" distL="0" distR="0" wp14:anchorId="2FC25D60" wp14:editId="0E346FA7">
            <wp:extent cx="3721210" cy="3721210"/>
            <wp:effectExtent l="0" t="0" r="0" b="0"/>
            <wp:docPr id="171054767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47678" name="Picture 4">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32839" cy="3732839"/>
                    </a:xfrm>
                    <a:prstGeom prst="rect">
                      <a:avLst/>
                    </a:prstGeom>
                    <a:noFill/>
                    <a:ln>
                      <a:noFill/>
                    </a:ln>
                  </pic:spPr>
                </pic:pic>
              </a:graphicData>
            </a:graphic>
          </wp:inline>
        </w:drawing>
      </w:r>
    </w:p>
    <w:p w14:paraId="51E08EED" w14:textId="77777777" w:rsidR="00720D13" w:rsidRPr="00BA3439" w:rsidRDefault="00720D13" w:rsidP="00720D13">
      <w:pPr>
        <w:rPr>
          <w:rFonts w:cs="Arial"/>
        </w:rPr>
      </w:pPr>
      <w:r w:rsidRPr="00BA3439">
        <w:rPr>
          <w:rFonts w:cs="Arial"/>
        </w:rPr>
        <w:t>Square: 238x238</w:t>
      </w:r>
    </w:p>
    <w:p w14:paraId="676A5825" w14:textId="6991F66D" w:rsidR="00CA6A18" w:rsidRPr="00CA6A18" w:rsidRDefault="00CA6A18" w:rsidP="00CA6A18">
      <w:pPr>
        <w:pStyle w:val="Bullet1"/>
        <w:rPr>
          <w:rFonts w:ascii="Arial" w:hAnsi="Arial" w:cs="Arial"/>
          <w:sz w:val="24"/>
          <w:highlight w:val="yellow"/>
        </w:rPr>
      </w:pPr>
      <w:r w:rsidRPr="00CA6A18">
        <w:rPr>
          <w:rFonts w:ascii="Arial" w:hAnsi="Arial" w:cs="Arial"/>
          <w:noProof/>
          <w:sz w:val="24"/>
          <w:highlight w:val="yellow"/>
        </w:rPr>
        <w:drawing>
          <wp:inline distT="0" distB="0" distL="0" distR="0" wp14:anchorId="7032C988" wp14:editId="79324BE5">
            <wp:extent cx="6479540" cy="800735"/>
            <wp:effectExtent l="0" t="0" r="0" b="0"/>
            <wp:docPr id="133799800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98007" name="Picture 6">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79540" cy="800735"/>
                    </a:xfrm>
                    <a:prstGeom prst="rect">
                      <a:avLst/>
                    </a:prstGeom>
                    <a:noFill/>
                    <a:ln>
                      <a:noFill/>
                    </a:ln>
                  </pic:spPr>
                </pic:pic>
              </a:graphicData>
            </a:graphic>
          </wp:inline>
        </w:drawing>
      </w:r>
    </w:p>
    <w:p w14:paraId="2E8AC64A" w14:textId="77777777" w:rsidR="00720D13" w:rsidRPr="00BA3439" w:rsidRDefault="00720D13" w:rsidP="00720D13">
      <w:pPr>
        <w:rPr>
          <w:rFonts w:cs="Arial"/>
        </w:rPr>
      </w:pPr>
      <w:r w:rsidRPr="00BA3439">
        <w:rPr>
          <w:rFonts w:cs="Arial"/>
        </w:rPr>
        <w:t>Web banner: 728x90</w:t>
      </w:r>
    </w:p>
    <w:p w14:paraId="1CE5E039" w14:textId="2149D10E" w:rsidR="00720D13" w:rsidRPr="00BA3439" w:rsidRDefault="00720D13" w:rsidP="00720D13">
      <w:pPr>
        <w:pStyle w:val="NormalWeb"/>
        <w:rPr>
          <w:rFonts w:ascii="Arial" w:hAnsi="Arial" w:cs="Arial"/>
          <w:b/>
        </w:rPr>
      </w:pPr>
      <w:r w:rsidRPr="00BA3439">
        <w:rPr>
          <w:rFonts w:ascii="Arial" w:eastAsiaTheme="minorEastAsia" w:hAnsi="Arial" w:cs="Arial"/>
          <w:iCs/>
          <w:color w:val="000000"/>
          <w:lang w:val="en-US"/>
        </w:rPr>
        <w:t xml:space="preserve">If you need an alternative </w:t>
      </w:r>
      <w:r w:rsidR="00DA2A75" w:rsidRPr="00BA3439">
        <w:rPr>
          <w:rFonts w:ascii="Arial" w:eastAsiaTheme="minorEastAsia" w:hAnsi="Arial" w:cs="Arial"/>
          <w:iCs/>
          <w:color w:val="000000"/>
          <w:lang w:val="en-US"/>
        </w:rPr>
        <w:t>format,</w:t>
      </w:r>
      <w:r w:rsidRPr="00BA3439">
        <w:rPr>
          <w:rFonts w:ascii="Arial" w:eastAsiaTheme="minorEastAsia" w:hAnsi="Arial" w:cs="Arial"/>
          <w:iCs/>
          <w:color w:val="000000"/>
          <w:lang w:val="en-US"/>
        </w:rPr>
        <w:t xml:space="preserve"> please contact us at </w:t>
      </w:r>
      <w:hyperlink r:id="rId30" w:history="1">
        <w:r w:rsidRPr="00BA3439">
          <w:rPr>
            <w:rStyle w:val="Hyperlink"/>
            <w:rFonts w:cs="Arial"/>
            <w:sz w:val="24"/>
          </w:rPr>
          <w:t>TILA@dss.gov.au</w:t>
        </w:r>
      </w:hyperlink>
    </w:p>
    <w:p w14:paraId="39D7AE4B" w14:textId="77777777" w:rsidR="00720D13" w:rsidRPr="00A376F9" w:rsidRDefault="00720D13" w:rsidP="002724B2">
      <w:pPr>
        <w:pStyle w:val="Heading2"/>
      </w:pPr>
      <w:r>
        <w:t>Samples</w:t>
      </w:r>
    </w:p>
    <w:p w14:paraId="224646F1" w14:textId="77777777" w:rsidR="00720D13" w:rsidRPr="00BA3439" w:rsidRDefault="00720D13" w:rsidP="00720D13">
      <w:pPr>
        <w:spacing w:after="120" w:line="240" w:lineRule="auto"/>
        <w:rPr>
          <w:rFonts w:cs="Arial"/>
        </w:rPr>
      </w:pPr>
      <w:r w:rsidRPr="00BA3439">
        <w:rPr>
          <w:rFonts w:cs="Arial"/>
        </w:rPr>
        <w:t xml:space="preserve">Please upload graphics in combination with the text below, to provide your website visitors with more information about what they will see when they click through to the link. </w:t>
      </w:r>
    </w:p>
    <w:p w14:paraId="7D1C6144" w14:textId="77777777" w:rsidR="00720D13" w:rsidRPr="00BA3439" w:rsidRDefault="00720D13" w:rsidP="00720D13">
      <w:pPr>
        <w:pBdr>
          <w:top w:val="single" w:sz="4" w:space="1" w:color="auto"/>
          <w:left w:val="single" w:sz="4" w:space="4" w:color="auto"/>
          <w:bottom w:val="single" w:sz="4" w:space="1" w:color="auto"/>
          <w:right w:val="single" w:sz="4" w:space="4" w:color="auto"/>
        </w:pBdr>
        <w:spacing w:line="276" w:lineRule="auto"/>
        <w:rPr>
          <w:rFonts w:cs="Arial"/>
          <w:color w:val="0070C0"/>
          <w:lang w:val="en"/>
        </w:rPr>
      </w:pPr>
      <w:r w:rsidRPr="00BA3439">
        <w:rPr>
          <w:rFonts w:cs="Arial"/>
          <w:color w:val="0070C0"/>
        </w:rPr>
        <w:t xml:space="preserve">Transition to Independent Living Allowance is a payment of up to $1,500 to help young people cover basic costs as they leave formal out-of-home care. </w:t>
      </w:r>
      <w:r>
        <w:rPr>
          <w:rFonts w:cs="Arial"/>
          <w:color w:val="0070C0"/>
        </w:rPr>
        <w:t xml:space="preserve">Go to </w:t>
      </w:r>
      <w:hyperlink r:id="rId31" w:tooltip="This is the TILA home page which links you to all information about TILA." w:history="1">
        <w:r w:rsidRPr="00720D13">
          <w:rPr>
            <w:rStyle w:val="Hyperlink"/>
            <w:rFonts w:cs="Arial"/>
            <w:szCs w:val="22"/>
          </w:rPr>
          <w:t>www.dss.gov.au/tila</w:t>
        </w:r>
      </w:hyperlink>
      <w:r w:rsidRPr="00BA3439">
        <w:rPr>
          <w:rFonts w:cs="Arial"/>
          <w:color w:val="0070C0"/>
          <w:lang w:val="en"/>
        </w:rPr>
        <w:t xml:space="preserve"> for more information about TILA eligibility and other support services.</w:t>
      </w:r>
    </w:p>
    <w:p w14:paraId="44CC661D" w14:textId="77777777" w:rsidR="00720D13" w:rsidRDefault="00720D13" w:rsidP="00720D13">
      <w:pPr>
        <w:spacing w:line="276" w:lineRule="auto"/>
        <w:rPr>
          <w:rFonts w:eastAsiaTheme="majorEastAsia" w:cs="Arial"/>
          <w:b/>
          <w:color w:val="24596E"/>
          <w:sz w:val="32"/>
          <w:szCs w:val="28"/>
        </w:rPr>
      </w:pPr>
      <w:r>
        <w:rPr>
          <w:rFonts w:cs="Arial"/>
          <w:bCs/>
          <w:color w:val="24596E"/>
        </w:rPr>
        <w:br w:type="page"/>
      </w:r>
    </w:p>
    <w:p w14:paraId="28519800" w14:textId="77777777" w:rsidR="00720D13" w:rsidRDefault="00720D13" w:rsidP="008E4531">
      <w:pPr>
        <w:rPr>
          <w:rFonts w:cs="Arial"/>
          <w:color w:val="000000"/>
          <w:lang w:val="en-US"/>
        </w:rPr>
      </w:pPr>
    </w:p>
    <w:p w14:paraId="57A18DE9" w14:textId="77777777" w:rsidR="008E4531" w:rsidRPr="007B56F7" w:rsidRDefault="008E4531" w:rsidP="002724B2">
      <w:pPr>
        <w:pStyle w:val="Heading2"/>
      </w:pPr>
      <w:bookmarkStart w:id="7" w:name="_Appendix_5:_TILA"/>
      <w:bookmarkStart w:id="8" w:name="_Appendix_4:_TILA"/>
      <w:bookmarkStart w:id="9" w:name="_Toc92883882"/>
      <w:bookmarkStart w:id="10" w:name="_Toc175048161"/>
      <w:bookmarkEnd w:id="7"/>
      <w:bookmarkEnd w:id="8"/>
      <w:r w:rsidRPr="007B56F7">
        <w:t>Version History</w:t>
      </w:r>
      <w:bookmarkEnd w:id="9"/>
      <w:bookmarkEnd w:id="10"/>
    </w:p>
    <w:p w14:paraId="7AF519A8" w14:textId="145FFF6B" w:rsidR="008E4531" w:rsidRDefault="008E4531" w:rsidP="008E4531">
      <w:pPr>
        <w:rPr>
          <w:b/>
        </w:rPr>
      </w:pPr>
      <w:r w:rsidRPr="00A376F9">
        <w:rPr>
          <w:b/>
        </w:rPr>
        <w:t xml:space="preserve">Version 1, </w:t>
      </w:r>
      <w:r>
        <w:rPr>
          <w:b/>
        </w:rPr>
        <w:t>14</w:t>
      </w:r>
      <w:r w:rsidRPr="00A376F9">
        <w:rPr>
          <w:b/>
        </w:rPr>
        <w:t xml:space="preserve"> April </w:t>
      </w:r>
      <w:r>
        <w:rPr>
          <w:b/>
        </w:rPr>
        <w:t>2025</w:t>
      </w:r>
    </w:p>
    <w:p w14:paraId="291898B1" w14:textId="7335890B" w:rsidR="00B209E5" w:rsidRPr="000E6227" w:rsidRDefault="008E4531" w:rsidP="00CC19D7">
      <w:r w:rsidRPr="00BA3439">
        <w:rPr>
          <w:rFonts w:cs="Arial"/>
        </w:rPr>
        <w:t>Release of document.</w:t>
      </w:r>
    </w:p>
    <w:sectPr w:rsidR="00B209E5" w:rsidRPr="000E6227" w:rsidSect="00634D7A">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2C1B" w14:textId="77777777" w:rsidR="00C170F4" w:rsidRDefault="00C170F4" w:rsidP="008F3023">
      <w:pPr>
        <w:spacing w:after="0" w:line="240" w:lineRule="auto"/>
      </w:pPr>
      <w:r>
        <w:separator/>
      </w:r>
    </w:p>
  </w:endnote>
  <w:endnote w:type="continuationSeparator" w:id="0">
    <w:p w14:paraId="7C36FF2E" w14:textId="77777777" w:rsidR="00C170F4" w:rsidRDefault="00C170F4"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7F4A" w14:textId="08ABAB11"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6704" behindDoc="1" locked="1" layoutInCell="1" allowOverlap="1" wp14:anchorId="17BB849A" wp14:editId="0FDAC5EA">
          <wp:simplePos x="0" y="0"/>
          <wp:positionH relativeFrom="page">
            <wp:align>right</wp:align>
          </wp:positionH>
          <wp:positionV relativeFrom="page">
            <wp:align>bottom</wp:align>
          </wp:positionV>
          <wp:extent cx="1522800" cy="1094400"/>
          <wp:effectExtent l="0" t="0" r="1270" b="0"/>
          <wp:wrapNone/>
          <wp:docPr id="992341555"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CC19D7">
      <w:rPr>
        <w:noProof/>
      </w:rPr>
      <w:t>–</w:t>
    </w:r>
    <w:r w:rsidRPr="00261F5D">
      <w:rPr>
        <w:noProof/>
      </w:rPr>
      <w:t xml:space="preserve"> </w:t>
    </w:r>
    <w:sdt>
      <w:sdtPr>
        <w:alias w:val="Title"/>
        <w:tag w:val=""/>
        <w:id w:val="-557715608"/>
        <w:placeholder>
          <w:docPart w:val="452F39401BFE42609DC796A83D706692"/>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CC19D7">
          <w:t>Transition to Independent Living Allowance (TILA) – Communication materials – April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9BB0" w14:textId="7B9FD048" w:rsidR="00F85669" w:rsidRDefault="00657D3C" w:rsidP="007D36CD">
    <w:pPr>
      <w:pStyle w:val="Footer"/>
    </w:pPr>
    <w:r>
      <w:rPr>
        <w:noProof/>
      </w:rPr>
      <w:drawing>
        <wp:anchor distT="0" distB="0" distL="114300" distR="114300" simplePos="0" relativeHeight="251657728" behindDoc="0" locked="1" layoutInCell="1" allowOverlap="1" wp14:anchorId="56E75DCD" wp14:editId="0506595E">
          <wp:simplePos x="0" y="0"/>
          <wp:positionH relativeFrom="page">
            <wp:align>left</wp:align>
          </wp:positionH>
          <wp:positionV relativeFrom="page">
            <wp:align>top</wp:align>
          </wp:positionV>
          <wp:extent cx="7560000" cy="10692000"/>
          <wp:effectExtent l="0" t="0" r="3175" b="0"/>
          <wp:wrapNone/>
          <wp:docPr id="2757062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452F39401BFE42609DC796A83D706692"/>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0F2670">
          <w:t>Transition to Independent Living Allowance (TILA) – Communication materials – April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5A34" w14:textId="77777777" w:rsidR="00C170F4" w:rsidRDefault="00C170F4" w:rsidP="008F3023">
      <w:pPr>
        <w:spacing w:after="0" w:line="240" w:lineRule="auto"/>
      </w:pPr>
      <w:r>
        <w:separator/>
      </w:r>
    </w:p>
  </w:footnote>
  <w:footnote w:type="continuationSeparator" w:id="0">
    <w:p w14:paraId="7C974E81" w14:textId="77777777" w:rsidR="00C170F4" w:rsidRDefault="00C170F4"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FF03" w14:textId="037D6CCB" w:rsidR="00BF2F1A" w:rsidRDefault="00BF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4"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8" w15:restartNumberingAfterBreak="0">
    <w:nsid w:val="51BE2B3E"/>
    <w:multiLevelType w:val="hybridMultilevel"/>
    <w:tmpl w:val="363E4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0"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9"/>
  </w:num>
  <w:num w:numId="2" w16cid:durableId="1378166838">
    <w:abstractNumId w:val="1"/>
  </w:num>
  <w:num w:numId="3" w16cid:durableId="501120408">
    <w:abstractNumId w:val="12"/>
  </w:num>
  <w:num w:numId="4" w16cid:durableId="978261373">
    <w:abstractNumId w:val="3"/>
  </w:num>
  <w:num w:numId="5" w16cid:durableId="1235772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11"/>
  </w:num>
  <w:num w:numId="9" w16cid:durableId="523792583">
    <w:abstractNumId w:val="10"/>
  </w:num>
  <w:num w:numId="10" w16cid:durableId="197284368">
    <w:abstractNumId w:val="2"/>
  </w:num>
  <w:num w:numId="11" w16cid:durableId="238028533">
    <w:abstractNumId w:val="5"/>
  </w:num>
  <w:num w:numId="12" w16cid:durableId="2051952884">
    <w:abstractNumId w:val="0"/>
  </w:num>
  <w:num w:numId="13" w16cid:durableId="331682090">
    <w:abstractNumId w:val="4"/>
  </w:num>
  <w:num w:numId="14" w16cid:durableId="1223978886">
    <w:abstractNumId w:val="6"/>
  </w:num>
  <w:num w:numId="15" w16cid:durableId="1472097509">
    <w:abstractNumId w:val="7"/>
  </w:num>
  <w:num w:numId="16" w16cid:durableId="995837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2566692">
    <w:abstractNumId w:val="8"/>
  </w:num>
  <w:num w:numId="20" w16cid:durableId="821696607">
    <w:abstractNumId w:val="1"/>
  </w:num>
  <w:num w:numId="21" w16cid:durableId="122121027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31"/>
    <w:rsid w:val="000058E5"/>
    <w:rsid w:val="000140B8"/>
    <w:rsid w:val="000317E3"/>
    <w:rsid w:val="00044684"/>
    <w:rsid w:val="00044CA5"/>
    <w:rsid w:val="000553C6"/>
    <w:rsid w:val="000567B7"/>
    <w:rsid w:val="00062B78"/>
    <w:rsid w:val="00064140"/>
    <w:rsid w:val="000750D2"/>
    <w:rsid w:val="00081610"/>
    <w:rsid w:val="00091ABE"/>
    <w:rsid w:val="000A3E2D"/>
    <w:rsid w:val="000C20EE"/>
    <w:rsid w:val="000C4A0F"/>
    <w:rsid w:val="000D5965"/>
    <w:rsid w:val="000E177E"/>
    <w:rsid w:val="000E6227"/>
    <w:rsid w:val="000F2670"/>
    <w:rsid w:val="000F7266"/>
    <w:rsid w:val="000F75FC"/>
    <w:rsid w:val="0011176F"/>
    <w:rsid w:val="001510D7"/>
    <w:rsid w:val="00160AB7"/>
    <w:rsid w:val="00161696"/>
    <w:rsid w:val="0016708E"/>
    <w:rsid w:val="00167B3E"/>
    <w:rsid w:val="00187E9E"/>
    <w:rsid w:val="001965D2"/>
    <w:rsid w:val="001A0B10"/>
    <w:rsid w:val="001A7461"/>
    <w:rsid w:val="001C0F5D"/>
    <w:rsid w:val="001C34C2"/>
    <w:rsid w:val="001D0F6D"/>
    <w:rsid w:val="001E630D"/>
    <w:rsid w:val="001F6546"/>
    <w:rsid w:val="00220BA4"/>
    <w:rsid w:val="002346B5"/>
    <w:rsid w:val="00240A6E"/>
    <w:rsid w:val="00261F5D"/>
    <w:rsid w:val="00262CDD"/>
    <w:rsid w:val="002724B2"/>
    <w:rsid w:val="00275EA9"/>
    <w:rsid w:val="00281DFB"/>
    <w:rsid w:val="00282835"/>
    <w:rsid w:val="00295934"/>
    <w:rsid w:val="002B3CC6"/>
    <w:rsid w:val="002B4814"/>
    <w:rsid w:val="002B7002"/>
    <w:rsid w:val="003014C5"/>
    <w:rsid w:val="00311FC7"/>
    <w:rsid w:val="0031752F"/>
    <w:rsid w:val="003176F5"/>
    <w:rsid w:val="0032195D"/>
    <w:rsid w:val="00335A14"/>
    <w:rsid w:val="00337926"/>
    <w:rsid w:val="00344378"/>
    <w:rsid w:val="003472B8"/>
    <w:rsid w:val="00347FE0"/>
    <w:rsid w:val="0038044C"/>
    <w:rsid w:val="003847F4"/>
    <w:rsid w:val="003924BC"/>
    <w:rsid w:val="00393AF6"/>
    <w:rsid w:val="003A6D7F"/>
    <w:rsid w:val="003A70C3"/>
    <w:rsid w:val="003B0D19"/>
    <w:rsid w:val="003B2BB8"/>
    <w:rsid w:val="003B7424"/>
    <w:rsid w:val="003D34FF"/>
    <w:rsid w:val="003D6B68"/>
    <w:rsid w:val="003E0A57"/>
    <w:rsid w:val="003E10A6"/>
    <w:rsid w:val="003E2B62"/>
    <w:rsid w:val="003E79A7"/>
    <w:rsid w:val="003F1B96"/>
    <w:rsid w:val="003F3974"/>
    <w:rsid w:val="00403055"/>
    <w:rsid w:val="00413A2D"/>
    <w:rsid w:val="00415B6C"/>
    <w:rsid w:val="004243F2"/>
    <w:rsid w:val="00434164"/>
    <w:rsid w:val="004354E6"/>
    <w:rsid w:val="00440CB8"/>
    <w:rsid w:val="00441FD7"/>
    <w:rsid w:val="00444372"/>
    <w:rsid w:val="00450C93"/>
    <w:rsid w:val="0045365D"/>
    <w:rsid w:val="00471456"/>
    <w:rsid w:val="0047261D"/>
    <w:rsid w:val="004837A4"/>
    <w:rsid w:val="00490F3B"/>
    <w:rsid w:val="004A2151"/>
    <w:rsid w:val="004B54CA"/>
    <w:rsid w:val="004B653B"/>
    <w:rsid w:val="004E011E"/>
    <w:rsid w:val="004E5CBF"/>
    <w:rsid w:val="004F2D39"/>
    <w:rsid w:val="004F77F4"/>
    <w:rsid w:val="005072B0"/>
    <w:rsid w:val="00515ED5"/>
    <w:rsid w:val="00517AE4"/>
    <w:rsid w:val="00520543"/>
    <w:rsid w:val="00521498"/>
    <w:rsid w:val="00522E21"/>
    <w:rsid w:val="00525989"/>
    <w:rsid w:val="00527EAE"/>
    <w:rsid w:val="005312DA"/>
    <w:rsid w:val="00543F2B"/>
    <w:rsid w:val="0054713E"/>
    <w:rsid w:val="005543A8"/>
    <w:rsid w:val="00566982"/>
    <w:rsid w:val="00567053"/>
    <w:rsid w:val="005728DA"/>
    <w:rsid w:val="0058195B"/>
    <w:rsid w:val="00584FC1"/>
    <w:rsid w:val="00586246"/>
    <w:rsid w:val="005877DC"/>
    <w:rsid w:val="0059023E"/>
    <w:rsid w:val="00597852"/>
    <w:rsid w:val="005B06DE"/>
    <w:rsid w:val="005C3AA9"/>
    <w:rsid w:val="005C4252"/>
    <w:rsid w:val="005D2C33"/>
    <w:rsid w:val="005D5FA3"/>
    <w:rsid w:val="005D6069"/>
    <w:rsid w:val="005F2041"/>
    <w:rsid w:val="005F5EEF"/>
    <w:rsid w:val="00612356"/>
    <w:rsid w:val="00613437"/>
    <w:rsid w:val="0062415E"/>
    <w:rsid w:val="00626821"/>
    <w:rsid w:val="00630630"/>
    <w:rsid w:val="00631A2C"/>
    <w:rsid w:val="00634D7A"/>
    <w:rsid w:val="00636965"/>
    <w:rsid w:val="006467DB"/>
    <w:rsid w:val="0065515B"/>
    <w:rsid w:val="00657D3C"/>
    <w:rsid w:val="00686716"/>
    <w:rsid w:val="006A456C"/>
    <w:rsid w:val="006A4CE7"/>
    <w:rsid w:val="006A726D"/>
    <w:rsid w:val="006A7DD3"/>
    <w:rsid w:val="006B2D84"/>
    <w:rsid w:val="006B4F4F"/>
    <w:rsid w:val="006C1E82"/>
    <w:rsid w:val="006C2D4F"/>
    <w:rsid w:val="006D2DA3"/>
    <w:rsid w:val="006D622A"/>
    <w:rsid w:val="006F3D9C"/>
    <w:rsid w:val="006F4331"/>
    <w:rsid w:val="00700485"/>
    <w:rsid w:val="007065F3"/>
    <w:rsid w:val="00712957"/>
    <w:rsid w:val="00720D13"/>
    <w:rsid w:val="0073320E"/>
    <w:rsid w:val="007339FE"/>
    <w:rsid w:val="00765A7C"/>
    <w:rsid w:val="007749A1"/>
    <w:rsid w:val="00785261"/>
    <w:rsid w:val="00795CEA"/>
    <w:rsid w:val="007B0256"/>
    <w:rsid w:val="007B372D"/>
    <w:rsid w:val="007D1C2F"/>
    <w:rsid w:val="007D30A2"/>
    <w:rsid w:val="007D36CD"/>
    <w:rsid w:val="007E007C"/>
    <w:rsid w:val="007E3959"/>
    <w:rsid w:val="007E3B8B"/>
    <w:rsid w:val="007E6A02"/>
    <w:rsid w:val="0080363D"/>
    <w:rsid w:val="00815A31"/>
    <w:rsid w:val="00837F4E"/>
    <w:rsid w:val="00841AA3"/>
    <w:rsid w:val="0084227C"/>
    <w:rsid w:val="00852E50"/>
    <w:rsid w:val="008565DF"/>
    <w:rsid w:val="0085710F"/>
    <w:rsid w:val="0086552B"/>
    <w:rsid w:val="00867190"/>
    <w:rsid w:val="00874643"/>
    <w:rsid w:val="00876CA6"/>
    <w:rsid w:val="00877018"/>
    <w:rsid w:val="008833BA"/>
    <w:rsid w:val="008916D6"/>
    <w:rsid w:val="0089267F"/>
    <w:rsid w:val="008C0276"/>
    <w:rsid w:val="008C3726"/>
    <w:rsid w:val="008D5AB0"/>
    <w:rsid w:val="008E0C72"/>
    <w:rsid w:val="008E4531"/>
    <w:rsid w:val="008F3023"/>
    <w:rsid w:val="00905D5E"/>
    <w:rsid w:val="009225F0"/>
    <w:rsid w:val="00927663"/>
    <w:rsid w:val="00930C61"/>
    <w:rsid w:val="00940B9B"/>
    <w:rsid w:val="0094563F"/>
    <w:rsid w:val="0095467F"/>
    <w:rsid w:val="00981B70"/>
    <w:rsid w:val="00987714"/>
    <w:rsid w:val="009A09C7"/>
    <w:rsid w:val="009B5AB3"/>
    <w:rsid w:val="009D2DF8"/>
    <w:rsid w:val="009D3CCB"/>
    <w:rsid w:val="009E6CFD"/>
    <w:rsid w:val="009E7216"/>
    <w:rsid w:val="009F2AF7"/>
    <w:rsid w:val="00A13549"/>
    <w:rsid w:val="00A43E66"/>
    <w:rsid w:val="00A4462B"/>
    <w:rsid w:val="00A50F13"/>
    <w:rsid w:val="00A5147A"/>
    <w:rsid w:val="00A57CC0"/>
    <w:rsid w:val="00A6317F"/>
    <w:rsid w:val="00A65CD9"/>
    <w:rsid w:val="00A74769"/>
    <w:rsid w:val="00A80DE0"/>
    <w:rsid w:val="00A81138"/>
    <w:rsid w:val="00A85365"/>
    <w:rsid w:val="00A92F9A"/>
    <w:rsid w:val="00AA5D6F"/>
    <w:rsid w:val="00AA7226"/>
    <w:rsid w:val="00AB1B09"/>
    <w:rsid w:val="00AD627F"/>
    <w:rsid w:val="00AD78E3"/>
    <w:rsid w:val="00AE5EC3"/>
    <w:rsid w:val="00AF0CA7"/>
    <w:rsid w:val="00AF346E"/>
    <w:rsid w:val="00AF6DAF"/>
    <w:rsid w:val="00AF77F3"/>
    <w:rsid w:val="00B10EA9"/>
    <w:rsid w:val="00B10EB1"/>
    <w:rsid w:val="00B209E5"/>
    <w:rsid w:val="00B239E2"/>
    <w:rsid w:val="00B246E8"/>
    <w:rsid w:val="00B25125"/>
    <w:rsid w:val="00B31D33"/>
    <w:rsid w:val="00B36B86"/>
    <w:rsid w:val="00B371CA"/>
    <w:rsid w:val="00B37603"/>
    <w:rsid w:val="00B413E1"/>
    <w:rsid w:val="00B44F9B"/>
    <w:rsid w:val="00B65A9F"/>
    <w:rsid w:val="00B67907"/>
    <w:rsid w:val="00B71B41"/>
    <w:rsid w:val="00B71EDF"/>
    <w:rsid w:val="00B73F0C"/>
    <w:rsid w:val="00B772ED"/>
    <w:rsid w:val="00B820CD"/>
    <w:rsid w:val="00B85379"/>
    <w:rsid w:val="00BA2DB9"/>
    <w:rsid w:val="00BA5842"/>
    <w:rsid w:val="00BA6A09"/>
    <w:rsid w:val="00BB03A8"/>
    <w:rsid w:val="00BC04D2"/>
    <w:rsid w:val="00BC0A30"/>
    <w:rsid w:val="00BC79CD"/>
    <w:rsid w:val="00BE3216"/>
    <w:rsid w:val="00BE6978"/>
    <w:rsid w:val="00BE7148"/>
    <w:rsid w:val="00BF0BAF"/>
    <w:rsid w:val="00BF2F1A"/>
    <w:rsid w:val="00C00C60"/>
    <w:rsid w:val="00C027B8"/>
    <w:rsid w:val="00C170F4"/>
    <w:rsid w:val="00C175D2"/>
    <w:rsid w:val="00C331E3"/>
    <w:rsid w:val="00C33BD8"/>
    <w:rsid w:val="00C36523"/>
    <w:rsid w:val="00C37FD6"/>
    <w:rsid w:val="00C4058D"/>
    <w:rsid w:val="00C438A6"/>
    <w:rsid w:val="00C55DE7"/>
    <w:rsid w:val="00C57001"/>
    <w:rsid w:val="00C76B3D"/>
    <w:rsid w:val="00CA41C9"/>
    <w:rsid w:val="00CA5D88"/>
    <w:rsid w:val="00CA6A18"/>
    <w:rsid w:val="00CB718C"/>
    <w:rsid w:val="00CB74B3"/>
    <w:rsid w:val="00CC19D7"/>
    <w:rsid w:val="00CE1CB4"/>
    <w:rsid w:val="00CE362E"/>
    <w:rsid w:val="00D16A0C"/>
    <w:rsid w:val="00D22A8A"/>
    <w:rsid w:val="00D36297"/>
    <w:rsid w:val="00D40593"/>
    <w:rsid w:val="00D52386"/>
    <w:rsid w:val="00D71C54"/>
    <w:rsid w:val="00D83A7C"/>
    <w:rsid w:val="00D86E50"/>
    <w:rsid w:val="00D90D3C"/>
    <w:rsid w:val="00DA2A75"/>
    <w:rsid w:val="00DA33DB"/>
    <w:rsid w:val="00DA66C1"/>
    <w:rsid w:val="00DA7B4A"/>
    <w:rsid w:val="00DB012A"/>
    <w:rsid w:val="00DB145C"/>
    <w:rsid w:val="00DB33E4"/>
    <w:rsid w:val="00DC61A0"/>
    <w:rsid w:val="00DF03EE"/>
    <w:rsid w:val="00DF6440"/>
    <w:rsid w:val="00E07AFE"/>
    <w:rsid w:val="00E131AB"/>
    <w:rsid w:val="00E22210"/>
    <w:rsid w:val="00E26398"/>
    <w:rsid w:val="00E30C3C"/>
    <w:rsid w:val="00E3469A"/>
    <w:rsid w:val="00E426E2"/>
    <w:rsid w:val="00E51EF1"/>
    <w:rsid w:val="00E643E0"/>
    <w:rsid w:val="00E708BB"/>
    <w:rsid w:val="00E738AE"/>
    <w:rsid w:val="00E761A2"/>
    <w:rsid w:val="00E82B90"/>
    <w:rsid w:val="00E858A7"/>
    <w:rsid w:val="00E9249F"/>
    <w:rsid w:val="00E9285A"/>
    <w:rsid w:val="00E956B6"/>
    <w:rsid w:val="00EA4C23"/>
    <w:rsid w:val="00EA550A"/>
    <w:rsid w:val="00EA66F0"/>
    <w:rsid w:val="00EC3F37"/>
    <w:rsid w:val="00ED5605"/>
    <w:rsid w:val="00EE3834"/>
    <w:rsid w:val="00EE5D6C"/>
    <w:rsid w:val="00EE67D9"/>
    <w:rsid w:val="00EF322A"/>
    <w:rsid w:val="00EF3823"/>
    <w:rsid w:val="00F06175"/>
    <w:rsid w:val="00F07D2D"/>
    <w:rsid w:val="00F148C2"/>
    <w:rsid w:val="00F201FD"/>
    <w:rsid w:val="00F212CF"/>
    <w:rsid w:val="00F26D47"/>
    <w:rsid w:val="00F30908"/>
    <w:rsid w:val="00F35FC5"/>
    <w:rsid w:val="00F36F13"/>
    <w:rsid w:val="00F56732"/>
    <w:rsid w:val="00F74C43"/>
    <w:rsid w:val="00F85669"/>
    <w:rsid w:val="00FA1012"/>
    <w:rsid w:val="00FA60D0"/>
    <w:rsid w:val="00FB119D"/>
    <w:rsid w:val="00FB266F"/>
    <w:rsid w:val="00FC143A"/>
    <w:rsid w:val="00FC4152"/>
    <w:rsid w:val="00FD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35EE5"/>
  <w15:docId w15:val="{815C01C7-C90C-44F8-8F3C-A7731359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ListParagraph"/>
    <w:next w:val="Normal"/>
    <w:link w:val="Heading2Char"/>
    <w:uiPriority w:val="2"/>
    <w:qFormat/>
    <w:rsid w:val="002724B2"/>
    <w:pPr>
      <w:numPr>
        <w:numId w:val="0"/>
      </w:numPr>
      <w:outlineLvl w:val="1"/>
    </w:pPr>
    <w:rPr>
      <w:rFonts w:cs="Arial"/>
      <w:b/>
      <w:bCs/>
      <w:color w:val="000000"/>
      <w:lang w:val="en-US"/>
    </w:rPr>
  </w:style>
  <w:style w:type="paragraph" w:styleId="Heading3">
    <w:name w:val="heading 3"/>
    <w:basedOn w:val="Heading4"/>
    <w:next w:val="Normal"/>
    <w:link w:val="Heading3Char"/>
    <w:uiPriority w:val="2"/>
    <w:qFormat/>
    <w:rsid w:val="002724B2"/>
    <w:pPr>
      <w:outlineLvl w:val="2"/>
    </w:pPr>
    <w:rPr>
      <w:rFonts w:cs="Arial"/>
      <w:b w:val="0"/>
    </w:rPr>
  </w:style>
  <w:style w:type="paragraph" w:styleId="Heading4">
    <w:name w:val="heading 4"/>
    <w:basedOn w:val="Normal"/>
    <w:next w:val="Normal"/>
    <w:link w:val="Heading4Char"/>
    <w:uiPriority w:val="9"/>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2724B2"/>
    <w:rPr>
      <w:rFonts w:cs="Arial"/>
      <w:b/>
      <w:bCs/>
      <w:color w:val="000000"/>
      <w:spacing w:val="3"/>
      <w:sz w:val="22"/>
      <w:lang w:val="en-US"/>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2724B2"/>
    <w:rPr>
      <w:rFonts w:asciiTheme="majorHAnsi" w:eastAsiaTheme="majorEastAsia" w:hAnsiTheme="majorHAnsi" w:cs="Arial"/>
      <w:bCs/>
      <w:iCs/>
      <w:color w:val="005A70" w:themeColor="accent1"/>
      <w:spacing w:val="3"/>
      <w:sz w:val="28"/>
    </w:rPr>
  </w:style>
  <w:style w:type="character" w:customStyle="1" w:styleId="Heading4Char">
    <w:name w:val="Heading 4 Char"/>
    <w:basedOn w:val="DefaultParagraphFont"/>
    <w:link w:val="Heading4"/>
    <w:uiPriority w:val="9"/>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link w:val="ListParagraphChar"/>
    <w:uiPriority w:val="34"/>
    <w:qFormat/>
    <w:rsid w:val="005C4252"/>
    <w:pPr>
      <w:numPr>
        <w:numId w:val="2"/>
      </w:numPr>
      <w:ind w:left="851" w:hanging="284"/>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
      <w:bCs/>
      <w:iCs/>
      <w:color w:val="005A70" w:themeColor="accent1"/>
      <w:spacing w:val="3"/>
      <w:sz w:val="22"/>
      <w:szCs w:val="28"/>
      <w:shd w:val="clear" w:color="auto" w:fill="FFFFFF" w:themeFill="background1"/>
      <w:lang w:val="en-US"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
      <w:bCs/>
      <w:iCs/>
      <w:color w:val="005A70" w:themeColor="accent1"/>
      <w:spacing w:val="3"/>
      <w:sz w:val="22"/>
      <w:szCs w:val="28"/>
      <w:shd w:val="clear" w:color="auto" w:fill="FFFFFF" w:themeFill="background1"/>
      <w:lang w:val="en-US"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E4531"/>
    <w:rPr>
      <w:sz w:val="16"/>
      <w:szCs w:val="16"/>
    </w:rPr>
  </w:style>
  <w:style w:type="paragraph" w:styleId="CommentText">
    <w:name w:val="annotation text"/>
    <w:basedOn w:val="Normal"/>
    <w:link w:val="CommentTextChar"/>
    <w:uiPriority w:val="99"/>
    <w:unhideWhenUsed/>
    <w:rsid w:val="008E4531"/>
    <w:pPr>
      <w:spacing w:line="240" w:lineRule="auto"/>
    </w:pPr>
    <w:rPr>
      <w:sz w:val="20"/>
      <w:szCs w:val="20"/>
    </w:rPr>
  </w:style>
  <w:style w:type="character" w:customStyle="1" w:styleId="CommentTextChar">
    <w:name w:val="Comment Text Char"/>
    <w:basedOn w:val="DefaultParagraphFont"/>
    <w:link w:val="CommentText"/>
    <w:uiPriority w:val="99"/>
    <w:rsid w:val="008E4531"/>
    <w:rPr>
      <w:spacing w:val="3"/>
      <w:sz w:val="20"/>
      <w:szCs w:val="20"/>
    </w:rPr>
  </w:style>
  <w:style w:type="character" w:customStyle="1" w:styleId="ListParagraphChar">
    <w:name w:val="List Paragraph Char"/>
    <w:basedOn w:val="DefaultParagraphFont"/>
    <w:link w:val="ListParagraph"/>
    <w:uiPriority w:val="34"/>
    <w:rsid w:val="00720D13"/>
    <w:rPr>
      <w:spacing w:val="3"/>
      <w:sz w:val="22"/>
    </w:rPr>
  </w:style>
  <w:style w:type="paragraph" w:customStyle="1" w:styleId="Bullet1">
    <w:name w:val="Bullet 1"/>
    <w:basedOn w:val="Normal"/>
    <w:qFormat/>
    <w:rsid w:val="00720D13"/>
    <w:pPr>
      <w:suppressAutoHyphens/>
      <w:spacing w:before="180" w:after="60" w:line="260" w:lineRule="atLeast"/>
      <w:ind w:left="284" w:hanging="284"/>
    </w:pPr>
    <w:rPr>
      <w:spacing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6138">
      <w:bodyDiv w:val="1"/>
      <w:marLeft w:val="0"/>
      <w:marRight w:val="0"/>
      <w:marTop w:val="0"/>
      <w:marBottom w:val="0"/>
      <w:divBdr>
        <w:top w:val="none" w:sz="0" w:space="0" w:color="auto"/>
        <w:left w:val="none" w:sz="0" w:space="0" w:color="auto"/>
        <w:bottom w:val="none" w:sz="0" w:space="0" w:color="auto"/>
        <w:right w:val="none" w:sz="0" w:space="0" w:color="auto"/>
      </w:divBdr>
    </w:div>
    <w:div w:id="353656415">
      <w:bodyDiv w:val="1"/>
      <w:marLeft w:val="0"/>
      <w:marRight w:val="0"/>
      <w:marTop w:val="0"/>
      <w:marBottom w:val="0"/>
      <w:divBdr>
        <w:top w:val="none" w:sz="0" w:space="0" w:color="auto"/>
        <w:left w:val="none" w:sz="0" w:space="0" w:color="auto"/>
        <w:bottom w:val="none" w:sz="0" w:space="0" w:color="auto"/>
        <w:right w:val="none" w:sz="0" w:space="0" w:color="auto"/>
      </w:divBdr>
    </w:div>
    <w:div w:id="431585214">
      <w:bodyDiv w:val="1"/>
      <w:marLeft w:val="0"/>
      <w:marRight w:val="0"/>
      <w:marTop w:val="0"/>
      <w:marBottom w:val="0"/>
      <w:divBdr>
        <w:top w:val="none" w:sz="0" w:space="0" w:color="auto"/>
        <w:left w:val="none" w:sz="0" w:space="0" w:color="auto"/>
        <w:bottom w:val="none" w:sz="0" w:space="0" w:color="auto"/>
        <w:right w:val="none" w:sz="0" w:space="0" w:color="auto"/>
      </w:divBdr>
    </w:div>
    <w:div w:id="45957013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6045131">
      <w:bodyDiv w:val="1"/>
      <w:marLeft w:val="0"/>
      <w:marRight w:val="0"/>
      <w:marTop w:val="0"/>
      <w:marBottom w:val="0"/>
      <w:divBdr>
        <w:top w:val="none" w:sz="0" w:space="0" w:color="auto"/>
        <w:left w:val="none" w:sz="0" w:space="0" w:color="auto"/>
        <w:bottom w:val="none" w:sz="0" w:space="0" w:color="auto"/>
        <w:right w:val="none" w:sz="0" w:space="0" w:color="auto"/>
      </w:divBdr>
    </w:div>
    <w:div w:id="661854413">
      <w:bodyDiv w:val="1"/>
      <w:marLeft w:val="0"/>
      <w:marRight w:val="0"/>
      <w:marTop w:val="0"/>
      <w:marBottom w:val="0"/>
      <w:divBdr>
        <w:top w:val="none" w:sz="0" w:space="0" w:color="auto"/>
        <w:left w:val="none" w:sz="0" w:space="0" w:color="auto"/>
        <w:bottom w:val="none" w:sz="0" w:space="0" w:color="auto"/>
        <w:right w:val="none" w:sz="0" w:space="0" w:color="auto"/>
      </w:divBdr>
    </w:div>
    <w:div w:id="763188844">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1105613017">
      <w:bodyDiv w:val="1"/>
      <w:marLeft w:val="0"/>
      <w:marRight w:val="0"/>
      <w:marTop w:val="0"/>
      <w:marBottom w:val="0"/>
      <w:divBdr>
        <w:top w:val="none" w:sz="0" w:space="0" w:color="auto"/>
        <w:left w:val="none" w:sz="0" w:space="0" w:color="auto"/>
        <w:bottom w:val="none" w:sz="0" w:space="0" w:color="auto"/>
        <w:right w:val="none" w:sz="0" w:space="0" w:color="auto"/>
      </w:divBdr>
    </w:div>
    <w:div w:id="1394425198">
      <w:bodyDiv w:val="1"/>
      <w:marLeft w:val="0"/>
      <w:marRight w:val="0"/>
      <w:marTop w:val="0"/>
      <w:marBottom w:val="0"/>
      <w:divBdr>
        <w:top w:val="none" w:sz="0" w:space="0" w:color="auto"/>
        <w:left w:val="none" w:sz="0" w:space="0" w:color="auto"/>
        <w:bottom w:val="none" w:sz="0" w:space="0" w:color="auto"/>
        <w:right w:val="none" w:sz="0" w:space="0" w:color="auto"/>
      </w:divBdr>
    </w:div>
    <w:div w:id="1430002550">
      <w:bodyDiv w:val="1"/>
      <w:marLeft w:val="0"/>
      <w:marRight w:val="0"/>
      <w:marTop w:val="0"/>
      <w:marBottom w:val="0"/>
      <w:divBdr>
        <w:top w:val="none" w:sz="0" w:space="0" w:color="auto"/>
        <w:left w:val="none" w:sz="0" w:space="0" w:color="auto"/>
        <w:bottom w:val="none" w:sz="0" w:space="0" w:color="auto"/>
        <w:right w:val="none" w:sz="0" w:space="0" w:color="auto"/>
      </w:divBdr>
    </w:div>
    <w:div w:id="1552812380">
      <w:bodyDiv w:val="1"/>
      <w:marLeft w:val="0"/>
      <w:marRight w:val="0"/>
      <w:marTop w:val="0"/>
      <w:marBottom w:val="0"/>
      <w:divBdr>
        <w:top w:val="none" w:sz="0" w:space="0" w:color="auto"/>
        <w:left w:val="none" w:sz="0" w:space="0" w:color="auto"/>
        <w:bottom w:val="none" w:sz="0" w:space="0" w:color="auto"/>
        <w:right w:val="none" w:sz="0" w:space="0" w:color="auto"/>
      </w:divBdr>
    </w:div>
    <w:div w:id="1791706372">
      <w:bodyDiv w:val="1"/>
      <w:marLeft w:val="0"/>
      <w:marRight w:val="0"/>
      <w:marTop w:val="0"/>
      <w:marBottom w:val="0"/>
      <w:divBdr>
        <w:top w:val="none" w:sz="0" w:space="0" w:color="auto"/>
        <w:left w:val="none" w:sz="0" w:space="0" w:color="auto"/>
        <w:bottom w:val="none" w:sz="0" w:space="0" w:color="auto"/>
        <w:right w:val="none" w:sz="0" w:space="0" w:color="auto"/>
      </w:divBdr>
    </w:div>
    <w:div w:id="1800340763">
      <w:bodyDiv w:val="1"/>
      <w:marLeft w:val="0"/>
      <w:marRight w:val="0"/>
      <w:marTop w:val="0"/>
      <w:marBottom w:val="0"/>
      <w:divBdr>
        <w:top w:val="none" w:sz="0" w:space="0" w:color="auto"/>
        <w:left w:val="none" w:sz="0" w:space="0" w:color="auto"/>
        <w:bottom w:val="none" w:sz="0" w:space="0" w:color="auto"/>
        <w:right w:val="none" w:sz="0" w:space="0" w:color="auto"/>
      </w:divBdr>
    </w:div>
    <w:div w:id="1943567874">
      <w:bodyDiv w:val="1"/>
      <w:marLeft w:val="0"/>
      <w:marRight w:val="0"/>
      <w:marTop w:val="0"/>
      <w:marBottom w:val="0"/>
      <w:divBdr>
        <w:top w:val="none" w:sz="0" w:space="0" w:color="auto"/>
        <w:left w:val="none" w:sz="0" w:space="0" w:color="auto"/>
        <w:bottom w:val="none" w:sz="0" w:space="0" w:color="auto"/>
        <w:right w:val="none" w:sz="0" w:space="0" w:color="auto"/>
      </w:divBdr>
    </w:div>
    <w:div w:id="1957330466">
      <w:bodyDiv w:val="1"/>
      <w:marLeft w:val="0"/>
      <w:marRight w:val="0"/>
      <w:marTop w:val="0"/>
      <w:marBottom w:val="0"/>
      <w:divBdr>
        <w:top w:val="none" w:sz="0" w:space="0" w:color="auto"/>
        <w:left w:val="none" w:sz="0" w:space="0" w:color="auto"/>
        <w:bottom w:val="none" w:sz="0" w:space="0" w:color="auto"/>
        <w:right w:val="none" w:sz="0" w:space="0" w:color="auto"/>
      </w:divBdr>
    </w:div>
    <w:div w:id="2089888530">
      <w:bodyDiv w:val="1"/>
      <w:marLeft w:val="0"/>
      <w:marRight w:val="0"/>
      <w:marTop w:val="0"/>
      <w:marBottom w:val="0"/>
      <w:divBdr>
        <w:top w:val="none" w:sz="0" w:space="0" w:color="auto"/>
        <w:left w:val="none" w:sz="0" w:space="0" w:color="auto"/>
        <w:bottom w:val="none" w:sz="0" w:space="0" w:color="auto"/>
        <w:right w:val="none" w:sz="0" w:space="0" w:color="auto"/>
      </w:divBdr>
    </w:div>
    <w:div w:id="2116289424">
      <w:bodyDiv w:val="1"/>
      <w:marLeft w:val="0"/>
      <w:marRight w:val="0"/>
      <w:marTop w:val="0"/>
      <w:marBottom w:val="0"/>
      <w:divBdr>
        <w:top w:val="none" w:sz="0" w:space="0" w:color="auto"/>
        <w:left w:val="none" w:sz="0" w:space="0" w:color="auto"/>
        <w:bottom w:val="none" w:sz="0" w:space="0" w:color="auto"/>
        <w:right w:val="none" w:sz="0" w:space="0" w:color="auto"/>
      </w:divBdr>
    </w:div>
    <w:div w:id="21355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ss.gov.au/TILA" TargetMode="External"/><Relationship Id="rId26" Type="http://schemas.openxmlformats.org/officeDocument/2006/relationships/hyperlink" Target="mailto:TILA@dss.gov.au" TargetMode="External"/><Relationship Id="rId3" Type="http://schemas.openxmlformats.org/officeDocument/2006/relationships/customXml" Target="../customXml/item3.xml"/><Relationship Id="rId21" Type="http://schemas.openxmlformats.org/officeDocument/2006/relationships/hyperlink" Target="http://www.dss.gov.au/til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ss.gov.au/towards-adulthood/applying-transition-independent-living-allowance" TargetMode="External"/><Relationship Id="rId25" Type="http://schemas.openxmlformats.org/officeDocument/2006/relationships/hyperlink" Target="http://www.dss.gov.au/tila"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ILA@dss.gov.au" TargetMode="External"/><Relationship Id="rId20" Type="http://schemas.openxmlformats.org/officeDocument/2006/relationships/hyperlink" Target="https://www.dss.gov.au/towards-adulthood/help-and-support-young-peopl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ss.gov.au/til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ss.gov.au/towards-adulthood/applying-transition-independent-living-allowance" TargetMode="External"/><Relationship Id="rId23" Type="http://schemas.openxmlformats.org/officeDocument/2006/relationships/hyperlink" Target="http://www.dss.gov.au/tila"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TILA@dss.gov.au" TargetMode="External"/><Relationship Id="rId31" Type="http://schemas.openxmlformats.org/officeDocument/2006/relationships/hyperlink" Target="http://www.dss.gov.au/t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dss.gov.au/tila" TargetMode="External"/><Relationship Id="rId27" Type="http://schemas.openxmlformats.org/officeDocument/2006/relationships/image" Target="media/image4.png"/><Relationship Id="rId30" Type="http://schemas.openxmlformats.org/officeDocument/2006/relationships/hyperlink" Target="mailto:TILA@ds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2F39401BFE42609DC796A83D706692"/>
        <w:category>
          <w:name w:val="General"/>
          <w:gallery w:val="placeholder"/>
        </w:category>
        <w:types>
          <w:type w:val="bbPlcHdr"/>
        </w:types>
        <w:behaviors>
          <w:behavior w:val="content"/>
        </w:behaviors>
        <w:guid w:val="{B6E3C27E-0BCD-47BC-9114-21E349016597}"/>
      </w:docPartPr>
      <w:docPartBody>
        <w:p w:rsidR="00410BDF" w:rsidRDefault="00410BDF">
          <w:pPr>
            <w:pStyle w:val="452F39401BFE42609DC796A83D706692"/>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DF"/>
    <w:rsid w:val="0006075F"/>
    <w:rsid w:val="00410BDF"/>
    <w:rsid w:val="004C7A06"/>
    <w:rsid w:val="0065515B"/>
    <w:rsid w:val="007B372D"/>
    <w:rsid w:val="00AA5238"/>
    <w:rsid w:val="00B71B41"/>
    <w:rsid w:val="00D36297"/>
    <w:rsid w:val="00E42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52F39401BFE42609DC796A83D706692">
    <w:name w:val="452F39401BFE42609DC796A83D706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39D6485C83C1468102EEDD1EDA1D65" ma:contentTypeVersion="13" ma:contentTypeDescription="Create a new document." ma:contentTypeScope="" ma:versionID="ad321607909ee924aba3d67a9560a1cf">
  <xsd:schema xmlns:xsd="http://www.w3.org/2001/XMLSchema" xmlns:xs="http://www.w3.org/2001/XMLSchema" xmlns:p="http://schemas.microsoft.com/office/2006/metadata/properties" xmlns:ns2="4d19c7fe-e1ab-4c65-9966-e7084ed481e5" xmlns:ns3="3a4cf71a-3e96-4bc6-8d03-b7daadafe97c" targetNamespace="http://schemas.microsoft.com/office/2006/metadata/properties" ma:root="true" ma:fieldsID="ced2b381258a421e791f8127a1991627" ns2:_="" ns3:_="">
    <xsd:import namespace="4d19c7fe-e1ab-4c65-9966-e7084ed481e5"/>
    <xsd:import namespace="3a4cf71a-3e96-4bc6-8d03-b7daadafe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c7fe-e1ab-4c65-9966-e7084ed48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cf71a-3e96-4bc6-8d03-b7daadafe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80fb07-6af7-4faf-bd48-5c329055706c}" ma:internalName="TaxCatchAll" ma:showField="CatchAllData" ma:web="3a4cf71a-3e96-4bc6-8d03-b7daadafe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4cf71a-3e96-4bc6-8d03-b7daadafe97c" xsi:nil="true"/>
    <lcf76f155ced4ddcb4097134ff3c332f xmlns="4d19c7fe-e1ab-4c65-9966-e7084ed481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D8DA-323E-465A-8957-CC2D6723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c7fe-e1ab-4c65-9966-e7084ed481e5"/>
    <ds:schemaRef ds:uri="3a4cf71a-3e96-4bc6-8d03-b7daadafe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3a4cf71a-3e96-4bc6-8d03-b7daadafe97c"/>
    <ds:schemaRef ds:uri="4d19c7fe-e1ab-4c65-9966-e7084ed481e5"/>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A4 Short Report Template.dotx</Template>
  <TotalTime>5</TotalTime>
  <Pages>5</Pages>
  <Words>698</Words>
  <Characters>3565</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Transition to Independent Living Allowance (TILA) – Communication materials – April 2025</vt:lpstr>
    </vt:vector>
  </TitlesOfParts>
  <Company>Department of Social Services</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Independent Living Allowance (TILA) – Communication materials – April 2025</dc:title>
  <dc:creator>PEARSON, Rose</dc:creator>
  <cp:keywords>[SEC=OFFICIAL]</cp:keywords>
  <cp:lastModifiedBy>MILLER, Vicky</cp:lastModifiedBy>
  <cp:revision>4</cp:revision>
  <cp:lastPrinted>2025-04-28T05:37:00Z</cp:lastPrinted>
  <dcterms:created xsi:type="dcterms:W3CDTF">2025-04-28T05:37:00Z</dcterms:created>
  <dcterms:modified xsi:type="dcterms:W3CDTF">2025-05-02T04:03:00Z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2023-09-19T11:53:01Z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0C988D2DDB134802DF841F1067890652</vt:lpwstr>
  </property>
  <property fmtid="{D5CDD505-2E9C-101B-9397-08002B2CF9AE}" pid="21" name="PM_Hash_Salt">
    <vt:lpwstr>BAD8C22955B7AC923FC0EB9716707564</vt:lpwstr>
  </property>
  <property fmtid="{D5CDD505-2E9C-101B-9397-08002B2CF9AE}" pid="22" name="PM_Hash_SHA1">
    <vt:lpwstr>65EC455C6CE7080C1A8B8F71988E3A8AFD777AA2</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0x0101009239D6485C83C1468102EEDD1EDA1D65</vt:lpwstr>
  </property>
  <property fmtid="{D5CDD505-2E9C-101B-9397-08002B2CF9AE}" pid="28" name="MediaServiceImageTags">
    <vt:lpwstr/>
  </property>
  <property fmtid="{D5CDD505-2E9C-101B-9397-08002B2CF9AE}" pid="29" name="PMHMAC">
    <vt:lpwstr>v=2022.1;a=SHA256;h=6A93FAF3027ACED162B4AC3D8903940B31A2BDF0B6575F240F548DF648088B1C</vt:lpwstr>
  </property>
  <property fmtid="{D5CDD505-2E9C-101B-9397-08002B2CF9AE}" pid="30" name="MSIP_Label_eb34d90b-fc41-464d-af60-f74d721d0790_SetDate">
    <vt:lpwstr>2023-09-19T11:53:01Z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cf9d75a353664f9795d8cdf9aa3fe97f</vt:lpwstr>
  </property>
  <property fmtid="{D5CDD505-2E9C-101B-9397-08002B2CF9AE}" pid="37" name="PMUuid">
    <vt:lpwstr>v=2022.2;d=gov.au;g=46DD6D7C-8107-577B-BC6E-F348953B2E44</vt:lpwstr>
  </property>
</Properties>
</file>