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EB63" w14:textId="77777777" w:rsidR="007B0256" w:rsidRDefault="007B0256" w:rsidP="00B91E3E"/>
    <w:p w14:paraId="1417B1AC" w14:textId="77777777" w:rsidR="00B2548D" w:rsidRDefault="00B2548D" w:rsidP="00B2548D">
      <w:pPr>
        <w:spacing w:after="0" w:line="240" w:lineRule="auto"/>
        <w:jc w:val="center"/>
        <w:rPr>
          <w:rFonts w:ascii="Tahoma" w:eastAsia="Calibri" w:hAnsi="Tahoma" w:cs="Tahoma"/>
          <w:b/>
          <w:bCs/>
          <w:iCs/>
          <w:color w:val="501549"/>
          <w:spacing w:val="3"/>
          <w:kern w:val="0"/>
          <w:sz w:val="28"/>
          <w:szCs w:val="28"/>
          <w14:ligatures w14:val="none"/>
        </w:rPr>
      </w:pPr>
    </w:p>
    <w:p w14:paraId="40E517DC" w14:textId="6475BE70" w:rsidR="00447272" w:rsidRPr="00B2548D" w:rsidRDefault="00447272" w:rsidP="00A318B1">
      <w:pPr>
        <w:pStyle w:val="Heading1"/>
      </w:pPr>
      <w:r w:rsidRPr="00B2548D">
        <w:t>Parents and Carers Reference Group Meeting 2</w:t>
      </w:r>
    </w:p>
    <w:p w14:paraId="73DEE568" w14:textId="77777777" w:rsidR="00B2548D" w:rsidRDefault="00B2548D" w:rsidP="00B2548D">
      <w:pPr>
        <w:spacing w:after="0" w:line="240" w:lineRule="auto"/>
        <w:jc w:val="center"/>
        <w:rPr>
          <w:rFonts w:ascii="Tahoma" w:eastAsia="Calibri" w:hAnsi="Tahoma" w:cs="Tahoma"/>
          <w:color w:val="501549"/>
          <w:kern w:val="0"/>
          <w:sz w:val="28"/>
          <w:szCs w:val="28"/>
          <w14:ligatures w14:val="none"/>
        </w:rPr>
      </w:pPr>
    </w:p>
    <w:p w14:paraId="2FD11C47" w14:textId="5527D338" w:rsidR="00447272" w:rsidRPr="00B2548D" w:rsidRDefault="001E14AB" w:rsidP="00B2548D">
      <w:pPr>
        <w:spacing w:after="0" w:line="240" w:lineRule="auto"/>
        <w:jc w:val="center"/>
        <w:rPr>
          <w:rFonts w:ascii="Tahoma" w:eastAsia="Calibri" w:hAnsi="Tahoma" w:cs="Tahoma"/>
          <w:color w:val="501549"/>
          <w:kern w:val="0"/>
          <w:sz w:val="28"/>
          <w:szCs w:val="28"/>
          <w14:ligatures w14:val="none"/>
        </w:rPr>
      </w:pPr>
      <w:r w:rsidRPr="00B2548D">
        <w:rPr>
          <w:rFonts w:ascii="Tahoma" w:eastAsia="Calibri" w:hAnsi="Tahoma" w:cs="Tahoma"/>
          <w:color w:val="501549"/>
          <w:kern w:val="0"/>
          <w:sz w:val="28"/>
          <w:szCs w:val="28"/>
          <w14:ligatures w14:val="none"/>
        </w:rPr>
        <w:t>Thursday 10 April</w:t>
      </w:r>
      <w:r w:rsidR="00447272" w:rsidRPr="00B2548D">
        <w:rPr>
          <w:rFonts w:ascii="Tahoma" w:eastAsia="Calibri" w:hAnsi="Tahoma" w:cs="Tahoma"/>
          <w:color w:val="501549"/>
          <w:kern w:val="0"/>
          <w:sz w:val="28"/>
          <w:szCs w:val="28"/>
          <w14:ligatures w14:val="none"/>
        </w:rPr>
        <w:t xml:space="preserve"> 2025</w:t>
      </w:r>
    </w:p>
    <w:p w14:paraId="0F0C4312" w14:textId="77777777" w:rsidR="00B2548D" w:rsidRDefault="00B2548D" w:rsidP="00B2548D">
      <w:pPr>
        <w:spacing w:line="240" w:lineRule="auto"/>
        <w:jc w:val="center"/>
        <w:rPr>
          <w:rFonts w:ascii="Tahoma" w:eastAsia="Calibri" w:hAnsi="Tahoma" w:cs="Tahoma"/>
          <w:color w:val="501549"/>
          <w:kern w:val="0"/>
          <w:sz w:val="28"/>
          <w:szCs w:val="28"/>
          <w14:ligatures w14:val="none"/>
        </w:rPr>
      </w:pPr>
    </w:p>
    <w:p w14:paraId="450EA42E" w14:textId="5D48B1A3" w:rsidR="005560F4" w:rsidRDefault="005560F4" w:rsidP="00A318B1">
      <w:pPr>
        <w:pStyle w:val="Heading1"/>
      </w:pPr>
      <w:r>
        <w:t>Communique</w:t>
      </w:r>
    </w:p>
    <w:p w14:paraId="6AABB6AE" w14:textId="77777777" w:rsidR="00A318B1" w:rsidRPr="00A318B1" w:rsidRDefault="00A318B1" w:rsidP="00A318B1"/>
    <w:p w14:paraId="5D13897F" w14:textId="6C87C46C" w:rsidR="005D0DDB" w:rsidRPr="005D5176" w:rsidRDefault="005D0DDB" w:rsidP="005D0DDB">
      <w:pPr>
        <w:rPr>
          <w:rFonts w:ascii="Tahoma" w:eastAsia="Calibri" w:hAnsi="Tahoma" w:cs="Tahoma"/>
          <w:kern w:val="0"/>
          <w14:ligatures w14:val="none"/>
        </w:rPr>
      </w:pPr>
      <w:r w:rsidRPr="005D5176">
        <w:rPr>
          <w:rFonts w:ascii="Tahoma" w:eastAsia="Calibri" w:hAnsi="Tahoma" w:cs="Tahoma"/>
          <w:kern w:val="0"/>
          <w14:ligatures w14:val="none"/>
        </w:rPr>
        <w:t xml:space="preserve">The Parents and Carers Reference Group (PCRG) held its second meeting virtually on Thursday 10 </w:t>
      </w:r>
      <w:r w:rsidR="00EE7ECD">
        <w:rPr>
          <w:rFonts w:ascii="Tahoma" w:eastAsia="Calibri" w:hAnsi="Tahoma" w:cs="Tahoma"/>
          <w:kern w:val="0"/>
          <w14:ligatures w14:val="none"/>
        </w:rPr>
        <w:t>April 2025</w:t>
      </w:r>
      <w:r w:rsidRPr="005D5176">
        <w:rPr>
          <w:rFonts w:ascii="Tahoma" w:eastAsia="Calibri" w:hAnsi="Tahoma" w:cs="Tahoma"/>
          <w:kern w:val="0"/>
          <w14:ligatures w14:val="none"/>
        </w:rPr>
        <w:t>.</w:t>
      </w:r>
    </w:p>
    <w:p w14:paraId="33EF7286" w14:textId="541F31AA" w:rsidR="005D0DDB" w:rsidRPr="005D5176" w:rsidRDefault="0058185A" w:rsidP="005D0DDB">
      <w:pPr>
        <w:rPr>
          <w:rFonts w:ascii="Tahoma" w:eastAsia="Calibri" w:hAnsi="Tahoma" w:cs="Tahoma"/>
          <w:kern w:val="0"/>
          <w14:ligatures w14:val="none"/>
        </w:rPr>
      </w:pPr>
      <w:r>
        <w:rPr>
          <w:rFonts w:ascii="Tahoma" w:eastAsia="Calibri" w:hAnsi="Tahoma" w:cs="Tahoma"/>
          <w:kern w:val="0"/>
          <w14:ligatures w14:val="none"/>
        </w:rPr>
        <w:t xml:space="preserve">The meeting was opened by </w:t>
      </w:r>
      <w:r w:rsidR="004B5B04">
        <w:rPr>
          <w:rFonts w:ascii="Tahoma" w:eastAsia="Calibri" w:hAnsi="Tahoma" w:cs="Tahoma"/>
          <w:kern w:val="0"/>
          <w14:ligatures w14:val="none"/>
        </w:rPr>
        <w:t>co</w:t>
      </w:r>
      <w:r w:rsidR="003A16D2">
        <w:rPr>
          <w:rFonts w:ascii="Tahoma" w:eastAsia="Calibri" w:hAnsi="Tahoma" w:cs="Tahoma"/>
          <w:kern w:val="0"/>
          <w14:ligatures w14:val="none"/>
        </w:rPr>
        <w:t>-C</w:t>
      </w:r>
      <w:r w:rsidR="004B5B04">
        <w:rPr>
          <w:rFonts w:ascii="Tahoma" w:eastAsia="Calibri" w:hAnsi="Tahoma" w:cs="Tahoma"/>
          <w:kern w:val="0"/>
          <w14:ligatures w14:val="none"/>
        </w:rPr>
        <w:t xml:space="preserve">hair </w:t>
      </w:r>
      <w:r>
        <w:rPr>
          <w:rFonts w:ascii="Tahoma" w:eastAsia="Calibri" w:hAnsi="Tahoma" w:cs="Tahoma"/>
          <w:kern w:val="0"/>
          <w14:ligatures w14:val="none"/>
        </w:rPr>
        <w:t>Ms Letitia Hope</w:t>
      </w:r>
      <w:r w:rsidR="006F1959">
        <w:rPr>
          <w:rFonts w:ascii="Tahoma" w:eastAsia="Calibri" w:hAnsi="Tahoma" w:cs="Tahoma"/>
          <w:kern w:val="0"/>
          <w14:ligatures w14:val="none"/>
        </w:rPr>
        <w:t>, Deputy Secretary, Department of Social Services before handing over to Ms</w:t>
      </w:r>
      <w:r w:rsidR="005D0DDB" w:rsidRPr="005D5176">
        <w:rPr>
          <w:rFonts w:ascii="Tahoma" w:eastAsia="Calibri" w:hAnsi="Tahoma" w:cs="Tahoma"/>
          <w:kern w:val="0"/>
          <w14:ligatures w14:val="none"/>
        </w:rPr>
        <w:t xml:space="preserve"> Jacqueline </w:t>
      </w:r>
      <w:proofErr w:type="spellStart"/>
      <w:r w:rsidR="005D0DDB" w:rsidRPr="005D5176">
        <w:rPr>
          <w:rFonts w:ascii="Tahoma" w:eastAsia="Calibri" w:hAnsi="Tahoma" w:cs="Tahoma"/>
          <w:kern w:val="0"/>
          <w14:ligatures w14:val="none"/>
        </w:rPr>
        <w:t>Hrast</w:t>
      </w:r>
      <w:proofErr w:type="spellEnd"/>
      <w:r w:rsidR="005D0DDB" w:rsidRPr="005D5176">
        <w:rPr>
          <w:rFonts w:ascii="Tahoma" w:eastAsia="Calibri" w:hAnsi="Tahoma" w:cs="Tahoma"/>
          <w:kern w:val="0"/>
          <w14:ligatures w14:val="none"/>
        </w:rPr>
        <w:t>, Acting Group Manager</w:t>
      </w:r>
      <w:r w:rsidR="003A16D2">
        <w:rPr>
          <w:rFonts w:ascii="Tahoma" w:eastAsia="Calibri" w:hAnsi="Tahoma" w:cs="Tahoma"/>
          <w:kern w:val="0"/>
          <w14:ligatures w14:val="none"/>
        </w:rPr>
        <w:t>,</w:t>
      </w:r>
      <w:r w:rsidR="005D0DDB" w:rsidRPr="005D5176">
        <w:rPr>
          <w:rFonts w:ascii="Tahoma" w:eastAsia="Calibri" w:hAnsi="Tahoma" w:cs="Tahoma"/>
          <w:kern w:val="0"/>
          <w14:ligatures w14:val="none"/>
        </w:rPr>
        <w:t xml:space="preserve"> Children and Families</w:t>
      </w:r>
      <w:r w:rsidR="003A16D2">
        <w:rPr>
          <w:rFonts w:ascii="Tahoma" w:eastAsia="Calibri" w:hAnsi="Tahoma" w:cs="Tahoma"/>
          <w:kern w:val="0"/>
          <w14:ligatures w14:val="none"/>
        </w:rPr>
        <w:t>,</w:t>
      </w:r>
      <w:r w:rsidR="005D0DDB" w:rsidRPr="005D5176">
        <w:rPr>
          <w:rFonts w:ascii="Tahoma" w:eastAsia="Calibri" w:hAnsi="Tahoma" w:cs="Tahoma"/>
          <w:kern w:val="0"/>
          <w14:ligatures w14:val="none"/>
        </w:rPr>
        <w:t xml:space="preserve"> </w:t>
      </w:r>
      <w:r w:rsidR="003A16D2">
        <w:rPr>
          <w:rFonts w:ascii="Tahoma" w:eastAsia="Calibri" w:hAnsi="Tahoma" w:cs="Tahoma"/>
          <w:kern w:val="0"/>
          <w14:ligatures w14:val="none"/>
        </w:rPr>
        <w:t>representing</w:t>
      </w:r>
      <w:r w:rsidR="005D0DDB" w:rsidRPr="005D5176">
        <w:rPr>
          <w:rFonts w:ascii="Tahoma" w:eastAsia="Calibri" w:hAnsi="Tahoma" w:cs="Tahoma"/>
          <w:kern w:val="0"/>
          <w14:ligatures w14:val="none"/>
        </w:rPr>
        <w:t xml:space="preserve"> </w:t>
      </w:r>
      <w:r w:rsidR="004974AB">
        <w:rPr>
          <w:rFonts w:ascii="Tahoma" w:eastAsia="Calibri" w:hAnsi="Tahoma" w:cs="Tahoma"/>
          <w:kern w:val="0"/>
          <w14:ligatures w14:val="none"/>
        </w:rPr>
        <w:t xml:space="preserve">Ms </w:t>
      </w:r>
      <w:r w:rsidR="005D0DDB" w:rsidRPr="005D5176">
        <w:rPr>
          <w:rFonts w:ascii="Tahoma" w:eastAsia="Calibri" w:hAnsi="Tahoma" w:cs="Tahoma"/>
          <w:kern w:val="0"/>
          <w14:ligatures w14:val="none"/>
        </w:rPr>
        <w:t>Hope</w:t>
      </w:r>
      <w:r w:rsidR="006202C7">
        <w:rPr>
          <w:rFonts w:ascii="Tahoma" w:eastAsia="Calibri" w:hAnsi="Tahoma" w:cs="Tahoma"/>
          <w:kern w:val="0"/>
          <w14:ligatures w14:val="none"/>
        </w:rPr>
        <w:t xml:space="preserve">. Ms </w:t>
      </w:r>
      <w:proofErr w:type="spellStart"/>
      <w:r w:rsidR="006202C7">
        <w:rPr>
          <w:rFonts w:ascii="Tahoma" w:eastAsia="Calibri" w:hAnsi="Tahoma" w:cs="Tahoma"/>
          <w:kern w:val="0"/>
          <w14:ligatures w14:val="none"/>
        </w:rPr>
        <w:t>Hrast</w:t>
      </w:r>
      <w:proofErr w:type="spellEnd"/>
      <w:r w:rsidR="005D0DDB" w:rsidRPr="005D5176">
        <w:rPr>
          <w:rFonts w:ascii="Tahoma" w:eastAsia="Calibri" w:hAnsi="Tahoma" w:cs="Tahoma"/>
          <w:kern w:val="0"/>
          <w14:ligatures w14:val="none"/>
        </w:rPr>
        <w:t xml:space="preserve">, </w:t>
      </w:r>
      <w:r w:rsidR="006202C7">
        <w:rPr>
          <w:rFonts w:ascii="Tahoma" w:eastAsia="Calibri" w:hAnsi="Tahoma" w:cs="Tahoma"/>
          <w:kern w:val="0"/>
          <w14:ligatures w14:val="none"/>
        </w:rPr>
        <w:t xml:space="preserve">alongside </w:t>
      </w:r>
      <w:r w:rsidR="003A16D2">
        <w:rPr>
          <w:rFonts w:ascii="Tahoma" w:eastAsia="Calibri" w:hAnsi="Tahoma" w:cs="Tahoma"/>
          <w:kern w:val="0"/>
          <w14:ligatures w14:val="none"/>
        </w:rPr>
        <w:t xml:space="preserve">co-Chair, </w:t>
      </w:r>
      <w:r w:rsidR="005D0DDB" w:rsidRPr="005D5176">
        <w:rPr>
          <w:rFonts w:ascii="Tahoma" w:eastAsia="Calibri" w:hAnsi="Tahoma" w:cs="Tahoma"/>
          <w:kern w:val="0"/>
          <w14:ligatures w14:val="none"/>
        </w:rPr>
        <w:t>Mr Jamie Crosby, Chief Executive Office of Families Australia</w:t>
      </w:r>
      <w:r w:rsidR="006202C7">
        <w:rPr>
          <w:rFonts w:ascii="Tahoma" w:eastAsia="Calibri" w:hAnsi="Tahoma" w:cs="Tahoma"/>
          <w:kern w:val="0"/>
          <w14:ligatures w14:val="none"/>
        </w:rPr>
        <w:t>, facilitated the remainder o</w:t>
      </w:r>
      <w:r w:rsidR="00180852">
        <w:rPr>
          <w:rFonts w:ascii="Tahoma" w:eastAsia="Calibri" w:hAnsi="Tahoma" w:cs="Tahoma"/>
          <w:kern w:val="0"/>
          <w14:ligatures w14:val="none"/>
        </w:rPr>
        <w:t>f</w:t>
      </w:r>
      <w:r w:rsidR="006202C7">
        <w:rPr>
          <w:rFonts w:ascii="Tahoma" w:eastAsia="Calibri" w:hAnsi="Tahoma" w:cs="Tahoma"/>
          <w:kern w:val="0"/>
          <w14:ligatures w14:val="none"/>
        </w:rPr>
        <w:t xml:space="preserve"> the meeting</w:t>
      </w:r>
      <w:r w:rsidR="003A16D2">
        <w:rPr>
          <w:rFonts w:ascii="Tahoma" w:eastAsia="Calibri" w:hAnsi="Tahoma" w:cs="Tahoma"/>
          <w:kern w:val="0"/>
          <w14:ligatures w14:val="none"/>
        </w:rPr>
        <w:t>. T</w:t>
      </w:r>
      <w:r w:rsidR="005D0DDB" w:rsidRPr="005D5176">
        <w:rPr>
          <w:rFonts w:ascii="Tahoma" w:eastAsia="Calibri" w:hAnsi="Tahoma" w:cs="Tahoma"/>
          <w:kern w:val="0"/>
          <w14:ligatures w14:val="none"/>
        </w:rPr>
        <w:t xml:space="preserve">he meeting was attended by </w:t>
      </w:r>
      <w:r w:rsidR="00CB272D">
        <w:rPr>
          <w:rFonts w:ascii="Tahoma" w:eastAsia="Calibri" w:hAnsi="Tahoma" w:cs="Tahoma"/>
          <w:kern w:val="0"/>
          <w14:ligatures w14:val="none"/>
        </w:rPr>
        <w:t>15</w:t>
      </w:r>
      <w:r w:rsidR="005D0DDB" w:rsidRPr="005D5176">
        <w:rPr>
          <w:rFonts w:ascii="Tahoma" w:eastAsia="Calibri" w:hAnsi="Tahoma" w:cs="Tahoma"/>
          <w:kern w:val="0"/>
          <w14:ligatures w14:val="none"/>
        </w:rPr>
        <w:t xml:space="preserve"> PCRG Members, including </w:t>
      </w:r>
      <w:r w:rsidR="00105905">
        <w:rPr>
          <w:rFonts w:ascii="Tahoma" w:eastAsia="Calibri" w:hAnsi="Tahoma" w:cs="Tahoma"/>
          <w:kern w:val="0"/>
          <w14:ligatures w14:val="none"/>
        </w:rPr>
        <w:t>11</w:t>
      </w:r>
      <w:r w:rsidR="005D0DDB" w:rsidRPr="005D5176">
        <w:rPr>
          <w:rFonts w:ascii="Tahoma" w:eastAsia="Calibri" w:hAnsi="Tahoma" w:cs="Tahoma"/>
          <w:kern w:val="0"/>
          <w14:ligatures w14:val="none"/>
        </w:rPr>
        <w:t xml:space="preserve"> parents and carers and </w:t>
      </w:r>
      <w:r w:rsidR="00CB272D">
        <w:rPr>
          <w:rFonts w:ascii="Tahoma" w:eastAsia="Calibri" w:hAnsi="Tahoma" w:cs="Tahoma"/>
          <w:kern w:val="0"/>
          <w14:ligatures w14:val="none"/>
        </w:rPr>
        <w:t>4</w:t>
      </w:r>
      <w:r w:rsidR="005D0DDB" w:rsidRPr="005D5176">
        <w:rPr>
          <w:rFonts w:ascii="Tahoma" w:eastAsia="Calibri" w:hAnsi="Tahoma" w:cs="Tahoma"/>
          <w:kern w:val="0"/>
          <w14:ligatures w14:val="none"/>
        </w:rPr>
        <w:t xml:space="preserve"> representatives from peak body organisations.</w:t>
      </w:r>
    </w:p>
    <w:p w14:paraId="58E833B6" w14:textId="23A98653" w:rsidR="00343F4D" w:rsidRDefault="006202C7" w:rsidP="00343F4D">
      <w:pPr>
        <w:spacing w:line="259" w:lineRule="auto"/>
        <w:rPr>
          <w:rFonts w:ascii="Tahoma" w:eastAsia="Calibri" w:hAnsi="Tahoma" w:cs="Tahoma"/>
          <w:kern w:val="0"/>
          <w14:ligatures w14:val="none"/>
        </w:rPr>
      </w:pPr>
      <w:r>
        <w:rPr>
          <w:rFonts w:ascii="Tahoma" w:eastAsia="Calibri" w:hAnsi="Tahoma" w:cs="Tahoma"/>
          <w:kern w:val="0"/>
          <w14:ligatures w14:val="none"/>
        </w:rPr>
        <w:t xml:space="preserve">As the meeting was held during </w:t>
      </w:r>
      <w:r w:rsidR="004974AB">
        <w:rPr>
          <w:rFonts w:ascii="Tahoma" w:eastAsia="Calibri" w:hAnsi="Tahoma" w:cs="Tahoma"/>
          <w:kern w:val="0"/>
          <w14:ligatures w14:val="none"/>
        </w:rPr>
        <w:t xml:space="preserve">caretaker </w:t>
      </w:r>
      <w:r w:rsidR="005D5176" w:rsidRPr="005D5176">
        <w:rPr>
          <w:rFonts w:ascii="Tahoma" w:eastAsia="Calibri" w:hAnsi="Tahoma" w:cs="Tahoma"/>
          <w:kern w:val="0"/>
          <w14:ligatures w14:val="none"/>
        </w:rPr>
        <w:t xml:space="preserve">period leading up to the </w:t>
      </w:r>
      <w:r w:rsidR="00343F4D">
        <w:rPr>
          <w:rFonts w:ascii="Tahoma" w:eastAsia="Calibri" w:hAnsi="Tahoma" w:cs="Tahoma"/>
          <w:kern w:val="0"/>
          <w14:ligatures w14:val="none"/>
        </w:rPr>
        <w:t xml:space="preserve">2025 </w:t>
      </w:r>
      <w:r w:rsidR="005D5176" w:rsidRPr="005D5176">
        <w:rPr>
          <w:rFonts w:ascii="Tahoma" w:eastAsia="Calibri" w:hAnsi="Tahoma" w:cs="Tahoma"/>
          <w:kern w:val="0"/>
          <w14:ligatures w14:val="none"/>
        </w:rPr>
        <w:t>Federal Election</w:t>
      </w:r>
      <w:r w:rsidR="004974AB">
        <w:rPr>
          <w:rFonts w:ascii="Tahoma" w:eastAsia="Calibri" w:hAnsi="Tahoma" w:cs="Tahoma"/>
          <w:kern w:val="0"/>
          <w14:ligatures w14:val="none"/>
        </w:rPr>
        <w:t>, discussion</w:t>
      </w:r>
      <w:r w:rsidR="006551DE">
        <w:rPr>
          <w:rFonts w:ascii="Tahoma" w:eastAsia="Calibri" w:hAnsi="Tahoma" w:cs="Tahoma"/>
          <w:kern w:val="0"/>
          <w14:ligatures w14:val="none"/>
        </w:rPr>
        <w:t xml:space="preserve"> focussed on </w:t>
      </w:r>
      <w:r w:rsidR="00673A16">
        <w:rPr>
          <w:rFonts w:ascii="Tahoma" w:eastAsia="Calibri" w:hAnsi="Tahoma" w:cs="Tahoma"/>
          <w:kern w:val="0"/>
          <w14:ligatures w14:val="none"/>
        </w:rPr>
        <w:t>administrative matters</w:t>
      </w:r>
      <w:r w:rsidR="00343F4D">
        <w:rPr>
          <w:rFonts w:ascii="Tahoma" w:eastAsia="Calibri" w:hAnsi="Tahoma" w:cs="Tahoma"/>
          <w:kern w:val="0"/>
          <w14:ligatures w14:val="none"/>
        </w:rPr>
        <w:t>, including minor amendments to the Terms of Reference, and</w:t>
      </w:r>
      <w:r w:rsidR="00673A16">
        <w:rPr>
          <w:rFonts w:ascii="Tahoma" w:eastAsia="Calibri" w:hAnsi="Tahoma" w:cs="Tahoma"/>
          <w:kern w:val="0"/>
          <w14:ligatures w14:val="none"/>
        </w:rPr>
        <w:t xml:space="preserve"> </w:t>
      </w:r>
      <w:r w:rsidR="00343F4D">
        <w:rPr>
          <w:rFonts w:ascii="Tahoma" w:eastAsia="Calibri" w:hAnsi="Tahoma" w:cs="Tahoma"/>
          <w:kern w:val="0"/>
          <w14:ligatures w14:val="none"/>
        </w:rPr>
        <w:t xml:space="preserve">matters to be considered for inclusion in the PCRG’s </w:t>
      </w:r>
      <w:r w:rsidR="004974AB">
        <w:rPr>
          <w:rFonts w:ascii="Tahoma" w:eastAsia="Calibri" w:hAnsi="Tahoma" w:cs="Tahoma"/>
          <w:kern w:val="0"/>
          <w14:ligatures w14:val="none"/>
        </w:rPr>
        <w:t>forward workplan for 2025</w:t>
      </w:r>
      <w:r w:rsidR="00FF6280">
        <w:rPr>
          <w:rFonts w:ascii="Tahoma" w:eastAsia="Calibri" w:hAnsi="Tahoma" w:cs="Tahoma"/>
          <w:kern w:val="0"/>
          <w14:ligatures w14:val="none"/>
        </w:rPr>
        <w:t>.</w:t>
      </w:r>
      <w:r w:rsidR="00343F4D">
        <w:rPr>
          <w:rFonts w:ascii="Tahoma" w:eastAsia="Calibri" w:hAnsi="Tahoma" w:cs="Tahoma"/>
          <w:kern w:val="0"/>
          <w14:ligatures w14:val="none"/>
        </w:rPr>
        <w:t xml:space="preserve"> Members noted an interest in discussing how to ensure services are accessible and responsive, how to support families to navigate the service system and the importance of wellbeing and mental health supports for families. Members also noted an interest in discussing opportunities to grow the evidence base on what constitutes an effective and high-quality parenting support program. </w:t>
      </w:r>
    </w:p>
    <w:p w14:paraId="42640B45" w14:textId="77777777" w:rsidR="000B5E69" w:rsidRDefault="00343F4D" w:rsidP="000B5E69">
      <w:pPr>
        <w:spacing w:after="0"/>
        <w:rPr>
          <w:rFonts w:ascii="Tahoma" w:eastAsia="Calibri" w:hAnsi="Tahoma" w:cs="Tahoma"/>
          <w:kern w:val="0"/>
          <w14:ligatures w14:val="none"/>
        </w:rPr>
      </w:pPr>
      <w:r>
        <w:rPr>
          <w:rFonts w:ascii="Tahoma" w:eastAsia="Calibri" w:hAnsi="Tahoma" w:cs="Tahoma"/>
          <w:kern w:val="0"/>
          <w14:ligatures w14:val="none"/>
        </w:rPr>
        <w:t xml:space="preserve">On behalf of all Australian Governments, </w:t>
      </w:r>
      <w:r w:rsidR="003F5096" w:rsidRPr="003F5096">
        <w:rPr>
          <w:rFonts w:ascii="Tahoma" w:eastAsia="Calibri" w:hAnsi="Tahoma" w:cs="Tahoma"/>
          <w:kern w:val="0"/>
          <w14:ligatures w14:val="none"/>
        </w:rPr>
        <w:t xml:space="preserve">Deloitte Access Economics </w:t>
      </w:r>
      <w:r>
        <w:rPr>
          <w:rFonts w:ascii="Tahoma" w:eastAsia="Calibri" w:hAnsi="Tahoma" w:cs="Tahoma"/>
          <w:kern w:val="0"/>
          <w14:ligatures w14:val="none"/>
        </w:rPr>
        <w:t>presented to the PCRG, seeking</w:t>
      </w:r>
      <w:r w:rsidR="003F5096" w:rsidRPr="003F5096">
        <w:rPr>
          <w:rFonts w:ascii="Tahoma" w:eastAsia="Calibri" w:hAnsi="Tahoma" w:cs="Tahoma"/>
          <w:kern w:val="0"/>
          <w14:ligatures w14:val="none"/>
        </w:rPr>
        <w:t xml:space="preserve"> members’ views on</w:t>
      </w:r>
      <w:r w:rsidR="006202C7">
        <w:rPr>
          <w:rFonts w:ascii="Tahoma" w:eastAsia="Calibri" w:hAnsi="Tahoma" w:cs="Tahoma"/>
          <w:kern w:val="0"/>
          <w14:ligatures w14:val="none"/>
        </w:rPr>
        <w:t xml:space="preserve"> Deloitte’s planned consultation approach </w:t>
      </w:r>
      <w:r>
        <w:rPr>
          <w:rFonts w:ascii="Tahoma" w:eastAsia="Calibri" w:hAnsi="Tahoma" w:cs="Tahoma"/>
          <w:kern w:val="0"/>
          <w14:ligatures w14:val="none"/>
        </w:rPr>
        <w:t xml:space="preserve">to effectively consult with parents and caregivers as part of an </w:t>
      </w:r>
      <w:r w:rsidRPr="003F5096">
        <w:rPr>
          <w:rFonts w:ascii="Tahoma" w:eastAsia="Calibri" w:hAnsi="Tahoma" w:cs="Tahoma"/>
          <w:kern w:val="0"/>
          <w14:ligatures w14:val="none"/>
        </w:rPr>
        <w:t>upcoming</w:t>
      </w:r>
      <w:r w:rsidR="003F5096" w:rsidRPr="003F5096">
        <w:rPr>
          <w:rFonts w:ascii="Tahoma" w:eastAsia="Calibri" w:hAnsi="Tahoma" w:cs="Tahoma"/>
          <w:kern w:val="0"/>
          <w14:ligatures w14:val="none"/>
        </w:rPr>
        <w:t xml:space="preserve"> public consultation</w:t>
      </w:r>
      <w:r>
        <w:rPr>
          <w:rFonts w:ascii="Tahoma" w:eastAsia="Calibri" w:hAnsi="Tahoma" w:cs="Tahoma"/>
          <w:kern w:val="0"/>
          <w14:ligatures w14:val="none"/>
        </w:rPr>
        <w:t xml:space="preserve"> on</w:t>
      </w:r>
      <w:r w:rsidR="003F5096" w:rsidRPr="003F5096">
        <w:rPr>
          <w:rFonts w:ascii="Tahoma" w:eastAsia="Calibri" w:hAnsi="Tahoma" w:cs="Tahoma"/>
          <w:kern w:val="0"/>
          <w14:ligatures w14:val="none"/>
        </w:rPr>
        <w:t xml:space="preserve"> enhancing child safety in early education and care, stemming from the </w:t>
      </w:r>
      <w:r w:rsidR="000B5E69">
        <w:rPr>
          <w:rFonts w:ascii="Tahoma" w:eastAsia="Calibri" w:hAnsi="Tahoma" w:cs="Tahoma"/>
          <w:kern w:val="0"/>
          <w14:ligatures w14:val="none"/>
        </w:rPr>
        <w:t xml:space="preserve">recommendations from the </w:t>
      </w:r>
    </w:p>
    <w:p w14:paraId="724F7858" w14:textId="1758BD54" w:rsidR="003F5096" w:rsidRPr="003F5096" w:rsidRDefault="00343F4D" w:rsidP="003F5096">
      <w:pPr>
        <w:rPr>
          <w:rFonts w:ascii="Tahoma" w:eastAsia="Calibri" w:hAnsi="Tahoma" w:cs="Tahoma"/>
          <w:kern w:val="0"/>
          <w14:ligatures w14:val="none"/>
        </w:rPr>
      </w:pPr>
      <w:r>
        <w:rPr>
          <w:rFonts w:ascii="Tahoma" w:eastAsia="Calibri" w:hAnsi="Tahoma" w:cs="Tahoma"/>
          <w:kern w:val="0"/>
          <w14:ligatures w14:val="none"/>
        </w:rPr>
        <w:t>202</w:t>
      </w:r>
      <w:r w:rsidR="00374F55">
        <w:rPr>
          <w:rFonts w:ascii="Tahoma" w:eastAsia="Calibri" w:hAnsi="Tahoma" w:cs="Tahoma"/>
          <w:kern w:val="0"/>
          <w14:ligatures w14:val="none"/>
        </w:rPr>
        <w:t>3</w:t>
      </w:r>
      <w:r>
        <w:rPr>
          <w:rFonts w:ascii="Tahoma" w:eastAsia="Calibri" w:hAnsi="Tahoma" w:cs="Tahoma"/>
          <w:kern w:val="0"/>
          <w14:ligatures w14:val="none"/>
        </w:rPr>
        <w:t xml:space="preserve"> </w:t>
      </w:r>
      <w:r w:rsidR="003F5096" w:rsidRPr="003F5096">
        <w:rPr>
          <w:rFonts w:ascii="Tahoma" w:eastAsia="Calibri" w:hAnsi="Tahoma" w:cs="Tahoma"/>
          <w:kern w:val="0"/>
          <w14:ligatures w14:val="none"/>
        </w:rPr>
        <w:t>Review of Child Safety Arrangements under the National Quality Framework. Members provided feedback on the communication materials and approaches. A</w:t>
      </w:r>
      <w:r>
        <w:rPr>
          <w:rFonts w:ascii="Tahoma" w:eastAsia="Calibri" w:hAnsi="Tahoma" w:cs="Tahoma"/>
          <w:kern w:val="0"/>
          <w14:ligatures w14:val="none"/>
        </w:rPr>
        <w:t> </w:t>
      </w:r>
      <w:r w:rsidR="003F5096" w:rsidRPr="003F5096">
        <w:rPr>
          <w:rFonts w:ascii="Tahoma" w:eastAsia="Calibri" w:hAnsi="Tahoma" w:cs="Tahoma"/>
          <w:kern w:val="0"/>
          <w14:ligatures w14:val="none"/>
        </w:rPr>
        <w:t>particular focus of the discussion was on engaging parents and carers who may be hard to reach or time poor and how to present technical information in a simple and accessible way. </w:t>
      </w:r>
    </w:p>
    <w:p w14:paraId="69C1D07A" w14:textId="6FD9C9E9" w:rsidR="008100B7" w:rsidRPr="003F5096" w:rsidRDefault="008100B7">
      <w:pPr>
        <w:rPr>
          <w:rFonts w:ascii="Tahoma" w:eastAsia="Calibri" w:hAnsi="Tahoma" w:cs="Tahoma"/>
          <w:kern w:val="0"/>
          <w14:ligatures w14:val="none"/>
        </w:rPr>
      </w:pPr>
      <w:r w:rsidRPr="003F5096">
        <w:rPr>
          <w:rFonts w:ascii="Tahoma" w:eastAsia="Calibri" w:hAnsi="Tahoma" w:cs="Tahoma"/>
          <w:kern w:val="0"/>
          <w14:ligatures w14:val="none"/>
        </w:rPr>
        <w:br w:type="page"/>
      </w:r>
    </w:p>
    <w:p w14:paraId="1123D759" w14:textId="01960F96" w:rsidR="00430454" w:rsidRPr="00393206" w:rsidRDefault="008100B7" w:rsidP="00A318B1">
      <w:pPr>
        <w:pStyle w:val="Heading2"/>
      </w:pPr>
      <w:r w:rsidRPr="00393206">
        <w:lastRenderedPageBreak/>
        <w:t>Meeting attendees</w:t>
      </w:r>
    </w:p>
    <w:p w14:paraId="693DE61C" w14:textId="77777777" w:rsidR="00430454" w:rsidRPr="005D5176" w:rsidRDefault="00430454" w:rsidP="005D0DDB">
      <w:pPr>
        <w:rPr>
          <w:rFonts w:ascii="Tahoma" w:eastAsia="Calibri" w:hAnsi="Tahoma" w:cs="Tahoma"/>
          <w:kern w:val="0"/>
          <w14:ligatures w14:val="none"/>
        </w:rPr>
      </w:pPr>
    </w:p>
    <w:p w14:paraId="7B0A1898" w14:textId="77777777" w:rsidR="008100B7" w:rsidRPr="00A318B1" w:rsidRDefault="008100B7" w:rsidP="00A318B1">
      <w:pPr>
        <w:pStyle w:val="Heading3"/>
      </w:pPr>
      <w:r w:rsidRPr="00F51C4A">
        <w:t>Department</w:t>
      </w:r>
    </w:p>
    <w:p w14:paraId="4D5E79E0" w14:textId="77777777" w:rsidR="008100B7" w:rsidRDefault="008100B7" w:rsidP="008100B7">
      <w:pPr>
        <w:numPr>
          <w:ilvl w:val="0"/>
          <w:numId w:val="1"/>
        </w:numPr>
        <w:spacing w:after="0"/>
        <w:rPr>
          <w:rFonts w:ascii="Tahoma" w:hAnsi="Tahoma" w:cs="Tahoma"/>
        </w:rPr>
      </w:pPr>
      <w:r w:rsidRPr="00F51C4A">
        <w:rPr>
          <w:rFonts w:ascii="Tahoma" w:hAnsi="Tahoma" w:cs="Tahoma"/>
          <w:bCs/>
        </w:rPr>
        <w:t>Letitia Hope (Co-chair), Deputy</w:t>
      </w:r>
      <w:r w:rsidRPr="00F51C4A">
        <w:rPr>
          <w:rFonts w:ascii="Tahoma" w:hAnsi="Tahoma" w:cs="Tahoma"/>
        </w:rPr>
        <w:t xml:space="preserve"> Secretary, Families and Communities, Department of Social Services</w:t>
      </w:r>
    </w:p>
    <w:p w14:paraId="4AFD5C56" w14:textId="77777777" w:rsidR="00393206" w:rsidRPr="00F51C4A" w:rsidRDefault="00393206" w:rsidP="00393206">
      <w:pPr>
        <w:numPr>
          <w:ilvl w:val="0"/>
          <w:numId w:val="1"/>
        </w:numPr>
        <w:spacing w:after="0"/>
        <w:rPr>
          <w:rFonts w:ascii="Tahoma" w:hAnsi="Tahoma" w:cs="Tahoma"/>
          <w:bCs/>
        </w:rPr>
      </w:pPr>
      <w:r w:rsidRPr="00F51C4A">
        <w:rPr>
          <w:rFonts w:ascii="Tahoma" w:hAnsi="Tahoma" w:cs="Tahoma"/>
          <w:bCs/>
        </w:rPr>
        <w:t xml:space="preserve">Jacqueline </w:t>
      </w:r>
      <w:proofErr w:type="spellStart"/>
      <w:r w:rsidRPr="00F51C4A">
        <w:rPr>
          <w:rFonts w:ascii="Tahoma" w:hAnsi="Tahoma" w:cs="Tahoma"/>
          <w:bCs/>
        </w:rPr>
        <w:t>Hrast</w:t>
      </w:r>
      <w:proofErr w:type="spellEnd"/>
      <w:r>
        <w:rPr>
          <w:rFonts w:ascii="Tahoma" w:hAnsi="Tahoma" w:cs="Tahoma"/>
          <w:bCs/>
        </w:rPr>
        <w:t xml:space="preserve">, Acting </w:t>
      </w:r>
      <w:r w:rsidRPr="00F51C4A">
        <w:rPr>
          <w:rFonts w:ascii="Tahoma" w:hAnsi="Tahoma" w:cs="Tahoma"/>
          <w:bCs/>
        </w:rPr>
        <w:t>Group Manager, Children and Families Group</w:t>
      </w:r>
    </w:p>
    <w:p w14:paraId="3C766D8D" w14:textId="77777777" w:rsidR="008100B7" w:rsidRDefault="008100B7" w:rsidP="008100B7">
      <w:pPr>
        <w:spacing w:after="0"/>
        <w:rPr>
          <w:rFonts w:ascii="Tahoma" w:hAnsi="Tahoma" w:cs="Tahoma"/>
          <w:b/>
          <w:bCs/>
        </w:rPr>
      </w:pPr>
    </w:p>
    <w:p w14:paraId="58F7B301" w14:textId="77777777" w:rsidR="008100B7" w:rsidRPr="00F51C4A" w:rsidRDefault="008100B7" w:rsidP="00A318B1">
      <w:pPr>
        <w:pStyle w:val="Heading3"/>
      </w:pPr>
      <w:r w:rsidRPr="00F51C4A">
        <w:t>Peak body representatives</w:t>
      </w:r>
    </w:p>
    <w:p w14:paraId="319B16A4"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Jamie Crosby (Co-chair), Families Australia</w:t>
      </w:r>
    </w:p>
    <w:p w14:paraId="25C04CEC" w14:textId="77777777" w:rsidR="008100B7" w:rsidRPr="00F51C4A" w:rsidRDefault="008100B7" w:rsidP="008100B7">
      <w:pPr>
        <w:numPr>
          <w:ilvl w:val="0"/>
          <w:numId w:val="1"/>
        </w:numPr>
        <w:spacing w:after="0"/>
        <w:rPr>
          <w:rFonts w:ascii="Tahoma" w:hAnsi="Tahoma" w:cs="Tahoma"/>
          <w:b/>
          <w:bCs/>
        </w:rPr>
      </w:pPr>
      <w:r w:rsidRPr="00F51C4A">
        <w:rPr>
          <w:rFonts w:ascii="Tahoma" w:hAnsi="Tahoma" w:cs="Tahoma"/>
          <w:bCs/>
        </w:rPr>
        <w:t xml:space="preserve">Prue Warrilow, Australian Research Alliance for Children and Youth (ARACY) </w:t>
      </w:r>
    </w:p>
    <w:p w14:paraId="5D53CE2D"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Gretchen Young, SNAICC – National Voice for Our Children</w:t>
      </w:r>
    </w:p>
    <w:p w14:paraId="73198962"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 xml:space="preserve">Georgie Dent, </w:t>
      </w:r>
      <w:r w:rsidRPr="00F51C4A">
        <w:rPr>
          <w:rFonts w:ascii="Tahoma" w:hAnsi="Tahoma" w:cs="Tahoma"/>
          <w:bCs/>
          <w:iCs/>
        </w:rPr>
        <w:t xml:space="preserve">The Parenthood </w:t>
      </w:r>
    </w:p>
    <w:p w14:paraId="35B86A2A" w14:textId="77777777" w:rsidR="008100B7" w:rsidRDefault="008100B7" w:rsidP="008100B7">
      <w:pPr>
        <w:spacing w:after="0"/>
        <w:rPr>
          <w:rFonts w:ascii="Tahoma" w:hAnsi="Tahoma" w:cs="Tahoma"/>
          <w:b/>
          <w:bCs/>
        </w:rPr>
      </w:pPr>
    </w:p>
    <w:p w14:paraId="7ECDA6F2" w14:textId="77777777" w:rsidR="008100B7" w:rsidRPr="00F51C4A" w:rsidRDefault="008100B7" w:rsidP="00A318B1">
      <w:pPr>
        <w:pStyle w:val="Heading3"/>
      </w:pPr>
      <w:r w:rsidRPr="00F51C4A">
        <w:t>Parent and carer representatives</w:t>
      </w:r>
    </w:p>
    <w:p w14:paraId="328A7C03"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 xml:space="preserve">Sara Barker, NT </w:t>
      </w:r>
    </w:p>
    <w:p w14:paraId="05C460BA"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 xml:space="preserve">Eve Buckley, VIC </w:t>
      </w:r>
    </w:p>
    <w:p w14:paraId="59BF66AF"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 xml:space="preserve">Sarah Copland, VIC </w:t>
      </w:r>
    </w:p>
    <w:p w14:paraId="1ED31A5F"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Sarah Cummings, NSW</w:t>
      </w:r>
      <w:r w:rsidRPr="00F51C4A">
        <w:rPr>
          <w:rFonts w:ascii="Tahoma" w:hAnsi="Tahoma" w:cs="Tahoma"/>
          <w:bCs/>
          <w:i/>
        </w:rPr>
        <w:t xml:space="preserve"> </w:t>
      </w:r>
    </w:p>
    <w:p w14:paraId="23A77D57"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Nicole El-Hage, VIC</w:t>
      </w:r>
    </w:p>
    <w:p w14:paraId="6B802960"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Wendy George, WA</w:t>
      </w:r>
    </w:p>
    <w:p w14:paraId="2EC03F9D"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Carly Grubb, QLD</w:t>
      </w:r>
    </w:p>
    <w:p w14:paraId="205527B4"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 xml:space="preserve">Kristy Jones, TAS </w:t>
      </w:r>
    </w:p>
    <w:p w14:paraId="7DE0EAAB"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Ravi Krishnamurthy, ACT</w:t>
      </w:r>
    </w:p>
    <w:p w14:paraId="3897B0DC" w14:textId="77777777" w:rsidR="008100B7" w:rsidRPr="00F51C4A" w:rsidRDefault="008100B7" w:rsidP="008100B7">
      <w:pPr>
        <w:numPr>
          <w:ilvl w:val="0"/>
          <w:numId w:val="1"/>
        </w:numPr>
        <w:spacing w:after="0"/>
        <w:rPr>
          <w:rFonts w:ascii="Tahoma" w:hAnsi="Tahoma" w:cs="Tahoma"/>
          <w:bCs/>
        </w:rPr>
      </w:pPr>
      <w:r w:rsidRPr="00F51C4A">
        <w:rPr>
          <w:rFonts w:ascii="Tahoma" w:hAnsi="Tahoma" w:cs="Tahoma"/>
          <w:bCs/>
        </w:rPr>
        <w:t>Tomasi (Tom) Ramanumanu, VIC</w:t>
      </w:r>
    </w:p>
    <w:p w14:paraId="2E68C2D0" w14:textId="77777777" w:rsidR="008100B7" w:rsidRPr="00E96AFC" w:rsidRDefault="008100B7" w:rsidP="008100B7">
      <w:pPr>
        <w:numPr>
          <w:ilvl w:val="0"/>
          <w:numId w:val="1"/>
        </w:numPr>
        <w:spacing w:after="0"/>
        <w:rPr>
          <w:rFonts w:ascii="Tahoma" w:hAnsi="Tahoma" w:cs="Tahoma"/>
          <w:bCs/>
        </w:rPr>
      </w:pPr>
      <w:r w:rsidRPr="00F51C4A">
        <w:rPr>
          <w:rFonts w:ascii="Tahoma" w:hAnsi="Tahoma" w:cs="Tahoma"/>
          <w:bCs/>
        </w:rPr>
        <w:t>Malinda Savage, QLD</w:t>
      </w:r>
      <w:r w:rsidRPr="00F51C4A">
        <w:rPr>
          <w:rFonts w:ascii="Tahoma" w:hAnsi="Tahoma" w:cs="Tahoma"/>
          <w:bCs/>
          <w:i/>
          <w:iCs/>
        </w:rPr>
        <w:t xml:space="preserve"> </w:t>
      </w:r>
    </w:p>
    <w:p w14:paraId="040665B5" w14:textId="77777777" w:rsidR="008100B7" w:rsidRDefault="008100B7" w:rsidP="008100B7">
      <w:pPr>
        <w:spacing w:after="0"/>
        <w:rPr>
          <w:rFonts w:ascii="Tahoma" w:hAnsi="Tahoma" w:cs="Tahoma"/>
          <w:b/>
          <w:bCs/>
          <w:iCs/>
        </w:rPr>
      </w:pPr>
    </w:p>
    <w:p w14:paraId="04787074" w14:textId="77777777" w:rsidR="008100B7" w:rsidRPr="00F51C4A" w:rsidRDefault="008100B7" w:rsidP="00A318B1">
      <w:pPr>
        <w:pStyle w:val="Heading3"/>
      </w:pPr>
      <w:r w:rsidRPr="00F51C4A">
        <w:t>Officials / advisers</w:t>
      </w:r>
    </w:p>
    <w:p w14:paraId="687BBB10" w14:textId="77777777" w:rsidR="008100B7" w:rsidRDefault="008100B7" w:rsidP="008100B7">
      <w:pPr>
        <w:numPr>
          <w:ilvl w:val="0"/>
          <w:numId w:val="2"/>
        </w:numPr>
        <w:spacing w:after="0"/>
        <w:rPr>
          <w:rFonts w:ascii="Tahoma" w:hAnsi="Tahoma" w:cs="Tahoma"/>
          <w:bCs/>
        </w:rPr>
      </w:pPr>
      <w:r>
        <w:rPr>
          <w:rFonts w:ascii="Tahoma" w:hAnsi="Tahoma" w:cs="Tahoma"/>
          <w:bCs/>
        </w:rPr>
        <w:t>Janaya Cox</w:t>
      </w:r>
      <w:r w:rsidRPr="00F51C4A">
        <w:rPr>
          <w:rFonts w:ascii="Tahoma" w:hAnsi="Tahoma" w:cs="Tahoma"/>
          <w:bCs/>
        </w:rPr>
        <w:t xml:space="preserve">, </w:t>
      </w:r>
      <w:r>
        <w:rPr>
          <w:rFonts w:ascii="Tahoma" w:hAnsi="Tahoma" w:cs="Tahoma"/>
          <w:bCs/>
        </w:rPr>
        <w:t xml:space="preserve">Acting </w:t>
      </w:r>
      <w:r w:rsidRPr="00F51C4A">
        <w:rPr>
          <w:rFonts w:ascii="Tahoma" w:hAnsi="Tahoma" w:cs="Tahoma"/>
          <w:bCs/>
        </w:rPr>
        <w:t>Branch Manager, Early Childhood and Parenting Wellbeing Branch</w:t>
      </w:r>
      <w:r>
        <w:rPr>
          <w:rFonts w:ascii="Tahoma" w:hAnsi="Tahoma" w:cs="Tahoma"/>
          <w:bCs/>
        </w:rPr>
        <w:t xml:space="preserve"> </w:t>
      </w:r>
    </w:p>
    <w:p w14:paraId="6DC43338" w14:textId="77777777" w:rsidR="008100B7" w:rsidRDefault="008100B7" w:rsidP="008100B7">
      <w:pPr>
        <w:numPr>
          <w:ilvl w:val="0"/>
          <w:numId w:val="2"/>
        </w:numPr>
        <w:spacing w:after="0"/>
        <w:rPr>
          <w:rFonts w:ascii="Tahoma" w:hAnsi="Tahoma" w:cs="Tahoma"/>
          <w:bCs/>
        </w:rPr>
      </w:pPr>
      <w:r w:rsidRPr="00F51C4A">
        <w:rPr>
          <w:rFonts w:ascii="Tahoma" w:hAnsi="Tahoma" w:cs="Tahoma"/>
          <w:bCs/>
        </w:rPr>
        <w:t xml:space="preserve">PCRG Secretariat </w:t>
      </w:r>
    </w:p>
    <w:p w14:paraId="5A62E87F" w14:textId="77777777" w:rsidR="000E7363" w:rsidRDefault="000E7363" w:rsidP="000E7363">
      <w:pPr>
        <w:spacing w:after="0"/>
        <w:ind w:left="720"/>
        <w:rPr>
          <w:rFonts w:ascii="Tahoma" w:hAnsi="Tahoma" w:cs="Tahoma"/>
          <w:bCs/>
        </w:rPr>
      </w:pPr>
    </w:p>
    <w:p w14:paraId="20185D4C" w14:textId="7D66E249" w:rsidR="001C3DD3" w:rsidRPr="000E7363" w:rsidRDefault="002468BA" w:rsidP="00A318B1">
      <w:pPr>
        <w:pStyle w:val="Heading3"/>
      </w:pPr>
      <w:r w:rsidRPr="000E7363">
        <w:t>Guests</w:t>
      </w:r>
    </w:p>
    <w:p w14:paraId="06FCE57A" w14:textId="2F87477D" w:rsidR="002468BA" w:rsidRPr="000E7363" w:rsidRDefault="002468BA" w:rsidP="000E7363">
      <w:pPr>
        <w:pStyle w:val="ListParagraph"/>
        <w:numPr>
          <w:ilvl w:val="0"/>
          <w:numId w:val="4"/>
        </w:numPr>
        <w:spacing w:after="0"/>
        <w:rPr>
          <w:rFonts w:ascii="Tahoma" w:hAnsi="Tahoma" w:cs="Tahoma"/>
          <w:bCs/>
        </w:rPr>
      </w:pPr>
      <w:r w:rsidRPr="000E7363">
        <w:rPr>
          <w:rFonts w:ascii="Tahoma" w:hAnsi="Tahoma" w:cs="Tahoma"/>
          <w:bCs/>
        </w:rPr>
        <w:t xml:space="preserve">Deloitte Access </w:t>
      </w:r>
      <w:r w:rsidR="00EE7ECD">
        <w:rPr>
          <w:rFonts w:ascii="Tahoma" w:hAnsi="Tahoma" w:cs="Tahoma"/>
          <w:bCs/>
        </w:rPr>
        <w:t>E</w:t>
      </w:r>
      <w:r w:rsidR="00EE7ECD" w:rsidRPr="000E7363">
        <w:rPr>
          <w:rFonts w:ascii="Tahoma" w:hAnsi="Tahoma" w:cs="Tahoma"/>
          <w:bCs/>
        </w:rPr>
        <w:t>conomics</w:t>
      </w:r>
    </w:p>
    <w:p w14:paraId="481269AB" w14:textId="528C5477" w:rsidR="002468BA" w:rsidRPr="000E7363" w:rsidRDefault="002468BA" w:rsidP="000E7363">
      <w:pPr>
        <w:pStyle w:val="ListParagraph"/>
        <w:numPr>
          <w:ilvl w:val="0"/>
          <w:numId w:val="4"/>
        </w:numPr>
        <w:spacing w:after="0"/>
        <w:rPr>
          <w:rFonts w:ascii="Tahoma" w:hAnsi="Tahoma" w:cs="Tahoma"/>
          <w:bCs/>
        </w:rPr>
      </w:pPr>
      <w:r w:rsidRPr="000E7363">
        <w:rPr>
          <w:rFonts w:ascii="Tahoma" w:hAnsi="Tahoma" w:cs="Tahoma"/>
          <w:bCs/>
        </w:rPr>
        <w:t xml:space="preserve">Queensland Department of Education </w:t>
      </w:r>
    </w:p>
    <w:p w14:paraId="3A3268E2" w14:textId="24FA4255" w:rsidR="000E7363" w:rsidRPr="000E7363" w:rsidRDefault="000E7363" w:rsidP="000E7363">
      <w:pPr>
        <w:pStyle w:val="ListParagraph"/>
        <w:numPr>
          <w:ilvl w:val="0"/>
          <w:numId w:val="4"/>
        </w:numPr>
        <w:spacing w:after="0"/>
        <w:rPr>
          <w:rFonts w:ascii="Tahoma" w:hAnsi="Tahoma" w:cs="Tahoma"/>
          <w:bCs/>
        </w:rPr>
      </w:pPr>
      <w:r w:rsidRPr="000E7363">
        <w:rPr>
          <w:rFonts w:ascii="Tahoma" w:hAnsi="Tahoma" w:cs="Tahoma"/>
          <w:bCs/>
        </w:rPr>
        <w:t xml:space="preserve">Department of </w:t>
      </w:r>
      <w:r>
        <w:rPr>
          <w:rFonts w:ascii="Tahoma" w:hAnsi="Tahoma" w:cs="Tahoma"/>
          <w:bCs/>
        </w:rPr>
        <w:t>E</w:t>
      </w:r>
      <w:r w:rsidRPr="000E7363">
        <w:rPr>
          <w:rFonts w:ascii="Tahoma" w:hAnsi="Tahoma" w:cs="Tahoma"/>
          <w:bCs/>
        </w:rPr>
        <w:t>ducation</w:t>
      </w:r>
    </w:p>
    <w:p w14:paraId="6E0B6692" w14:textId="77777777" w:rsidR="0031279F" w:rsidRPr="005D5176" w:rsidRDefault="0031279F">
      <w:pPr>
        <w:rPr>
          <w:rFonts w:ascii="Tahoma" w:eastAsia="Calibri" w:hAnsi="Tahoma" w:cs="Tahoma"/>
          <w:kern w:val="0"/>
          <w14:ligatures w14:val="none"/>
        </w:rPr>
      </w:pPr>
    </w:p>
    <w:sectPr w:rsidR="0031279F" w:rsidRPr="005D517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55A3" w14:textId="77777777" w:rsidR="00D20103" w:rsidRDefault="00D20103" w:rsidP="00B04ED8">
      <w:pPr>
        <w:spacing w:after="0" w:line="240" w:lineRule="auto"/>
      </w:pPr>
      <w:r>
        <w:separator/>
      </w:r>
    </w:p>
  </w:endnote>
  <w:endnote w:type="continuationSeparator" w:id="0">
    <w:p w14:paraId="49B6F338" w14:textId="77777777" w:rsidR="00D20103" w:rsidRDefault="00D20103"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4967" w14:textId="77777777" w:rsidR="00972309" w:rsidRDefault="00972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F671" w14:textId="77777777" w:rsidR="00972309" w:rsidRDefault="00972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3CC4" w14:textId="77777777" w:rsidR="00972309" w:rsidRDefault="00972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2A5E9" w14:textId="77777777" w:rsidR="00D20103" w:rsidRDefault="00D20103" w:rsidP="00B04ED8">
      <w:pPr>
        <w:spacing w:after="0" w:line="240" w:lineRule="auto"/>
      </w:pPr>
      <w:r>
        <w:separator/>
      </w:r>
    </w:p>
  </w:footnote>
  <w:footnote w:type="continuationSeparator" w:id="0">
    <w:p w14:paraId="64CF9BD4" w14:textId="77777777" w:rsidR="00D20103" w:rsidRDefault="00D20103"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E78F" w14:textId="77777777" w:rsidR="00972309" w:rsidRDefault="00972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21D7" w14:textId="735FA7E8"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3425" w14:textId="77777777" w:rsidR="00972309" w:rsidRDefault="00972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5B8B"/>
    <w:multiLevelType w:val="hybridMultilevel"/>
    <w:tmpl w:val="7506C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8352C7"/>
    <w:multiLevelType w:val="hybridMultilevel"/>
    <w:tmpl w:val="79622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6771516"/>
    <w:multiLevelType w:val="hybridMultilevel"/>
    <w:tmpl w:val="BBB232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F132863"/>
    <w:multiLevelType w:val="hybridMultilevel"/>
    <w:tmpl w:val="3CFE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9771792">
    <w:abstractNumId w:val="2"/>
  </w:num>
  <w:num w:numId="2" w16cid:durableId="1290549100">
    <w:abstractNumId w:val="1"/>
  </w:num>
  <w:num w:numId="3" w16cid:durableId="868376330">
    <w:abstractNumId w:val="3"/>
  </w:num>
  <w:num w:numId="4" w16cid:durableId="38510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72"/>
    <w:rsid w:val="00005633"/>
    <w:rsid w:val="0002140A"/>
    <w:rsid w:val="00076789"/>
    <w:rsid w:val="00092F52"/>
    <w:rsid w:val="000B5E69"/>
    <w:rsid w:val="000B5EA6"/>
    <w:rsid w:val="000E7363"/>
    <w:rsid w:val="0010214D"/>
    <w:rsid w:val="00105905"/>
    <w:rsid w:val="0012145F"/>
    <w:rsid w:val="001267BB"/>
    <w:rsid w:val="00130937"/>
    <w:rsid w:val="0014295D"/>
    <w:rsid w:val="0014620E"/>
    <w:rsid w:val="00152A35"/>
    <w:rsid w:val="00155FE9"/>
    <w:rsid w:val="00167505"/>
    <w:rsid w:val="00180852"/>
    <w:rsid w:val="001C3DD3"/>
    <w:rsid w:val="001D4D58"/>
    <w:rsid w:val="001E0E46"/>
    <w:rsid w:val="001E14AB"/>
    <w:rsid w:val="001E630D"/>
    <w:rsid w:val="00243DB6"/>
    <w:rsid w:val="00245CAA"/>
    <w:rsid w:val="002468BA"/>
    <w:rsid w:val="00266FD1"/>
    <w:rsid w:val="00284DC9"/>
    <w:rsid w:val="002B638D"/>
    <w:rsid w:val="002F620B"/>
    <w:rsid w:val="00300668"/>
    <w:rsid w:val="00304DA9"/>
    <w:rsid w:val="0031279F"/>
    <w:rsid w:val="00343F4D"/>
    <w:rsid w:val="00364D24"/>
    <w:rsid w:val="00374F55"/>
    <w:rsid w:val="00393206"/>
    <w:rsid w:val="003A16D2"/>
    <w:rsid w:val="003B2BB8"/>
    <w:rsid w:val="003D34FF"/>
    <w:rsid w:val="003E4880"/>
    <w:rsid w:val="003F5096"/>
    <w:rsid w:val="00430454"/>
    <w:rsid w:val="00447272"/>
    <w:rsid w:val="00481D18"/>
    <w:rsid w:val="004974AB"/>
    <w:rsid w:val="004B54CA"/>
    <w:rsid w:val="004B5B04"/>
    <w:rsid w:val="004E5CBF"/>
    <w:rsid w:val="005560F4"/>
    <w:rsid w:val="00561A12"/>
    <w:rsid w:val="0058185A"/>
    <w:rsid w:val="0058769A"/>
    <w:rsid w:val="005A4A4A"/>
    <w:rsid w:val="005C3AA9"/>
    <w:rsid w:val="005C5A16"/>
    <w:rsid w:val="005D0DDB"/>
    <w:rsid w:val="005D5176"/>
    <w:rsid w:val="006202C7"/>
    <w:rsid w:val="00621FC5"/>
    <w:rsid w:val="00637B02"/>
    <w:rsid w:val="006551DE"/>
    <w:rsid w:val="00673A16"/>
    <w:rsid w:val="00683A84"/>
    <w:rsid w:val="006A4CE7"/>
    <w:rsid w:val="006B4406"/>
    <w:rsid w:val="006F1959"/>
    <w:rsid w:val="00747381"/>
    <w:rsid w:val="00785261"/>
    <w:rsid w:val="007B0256"/>
    <w:rsid w:val="007B5A4D"/>
    <w:rsid w:val="007C24F8"/>
    <w:rsid w:val="007C6213"/>
    <w:rsid w:val="007D5074"/>
    <w:rsid w:val="008100B7"/>
    <w:rsid w:val="00830D49"/>
    <w:rsid w:val="0083177B"/>
    <w:rsid w:val="008511AD"/>
    <w:rsid w:val="00861BB6"/>
    <w:rsid w:val="00867AF9"/>
    <w:rsid w:val="008C68D6"/>
    <w:rsid w:val="008E7FA6"/>
    <w:rsid w:val="00913274"/>
    <w:rsid w:val="009225F0"/>
    <w:rsid w:val="00932CC8"/>
    <w:rsid w:val="0093462C"/>
    <w:rsid w:val="00953795"/>
    <w:rsid w:val="0096741F"/>
    <w:rsid w:val="00972309"/>
    <w:rsid w:val="00974189"/>
    <w:rsid w:val="00A318B1"/>
    <w:rsid w:val="00A646A3"/>
    <w:rsid w:val="00A97129"/>
    <w:rsid w:val="00B01B82"/>
    <w:rsid w:val="00B038BE"/>
    <w:rsid w:val="00B04ED8"/>
    <w:rsid w:val="00B2548D"/>
    <w:rsid w:val="00B32640"/>
    <w:rsid w:val="00B467E2"/>
    <w:rsid w:val="00B91E3E"/>
    <w:rsid w:val="00B93433"/>
    <w:rsid w:val="00BA2DB9"/>
    <w:rsid w:val="00BE7148"/>
    <w:rsid w:val="00BF115B"/>
    <w:rsid w:val="00BF6F4F"/>
    <w:rsid w:val="00C143E8"/>
    <w:rsid w:val="00C615DE"/>
    <w:rsid w:val="00C84DD7"/>
    <w:rsid w:val="00C94E8D"/>
    <w:rsid w:val="00CA3C18"/>
    <w:rsid w:val="00CA6DF1"/>
    <w:rsid w:val="00CB272D"/>
    <w:rsid w:val="00CB5863"/>
    <w:rsid w:val="00D20103"/>
    <w:rsid w:val="00DA243A"/>
    <w:rsid w:val="00DA2B08"/>
    <w:rsid w:val="00DA64CA"/>
    <w:rsid w:val="00DE5E97"/>
    <w:rsid w:val="00E1632A"/>
    <w:rsid w:val="00E273E4"/>
    <w:rsid w:val="00E61456"/>
    <w:rsid w:val="00EA146F"/>
    <w:rsid w:val="00EA3AE7"/>
    <w:rsid w:val="00ED6CD8"/>
    <w:rsid w:val="00EE7ECD"/>
    <w:rsid w:val="00F30AFE"/>
    <w:rsid w:val="00F42CAA"/>
    <w:rsid w:val="00F63D50"/>
    <w:rsid w:val="00F944E5"/>
    <w:rsid w:val="00FB17C2"/>
    <w:rsid w:val="00FB59D5"/>
    <w:rsid w:val="00FF628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8705"/>
  <w15:chartTrackingRefBased/>
  <w15:docId w15:val="{4942D68F-E29E-4406-AC4D-A3ECBD6B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A318B1"/>
    <w:pPr>
      <w:spacing w:after="0" w:line="240" w:lineRule="auto"/>
      <w:jc w:val="center"/>
      <w:outlineLvl w:val="0"/>
    </w:pPr>
    <w:rPr>
      <w:rFonts w:ascii="Tahoma" w:eastAsia="Calibri" w:hAnsi="Tahoma" w:cs="Tahoma"/>
      <w:b/>
      <w:bCs/>
      <w:iCs/>
      <w:color w:val="501549"/>
      <w:spacing w:val="3"/>
      <w:kern w:val="0"/>
      <w:sz w:val="28"/>
      <w:szCs w:val="28"/>
      <w14:ligatures w14:val="none"/>
    </w:rPr>
  </w:style>
  <w:style w:type="paragraph" w:styleId="Heading2">
    <w:name w:val="heading 2"/>
    <w:basedOn w:val="Normal"/>
    <w:next w:val="Normal"/>
    <w:link w:val="Heading2Char"/>
    <w:uiPriority w:val="9"/>
    <w:unhideWhenUsed/>
    <w:qFormat/>
    <w:rsid w:val="00A318B1"/>
    <w:pPr>
      <w:jc w:val="center"/>
      <w:outlineLvl w:val="1"/>
    </w:pPr>
    <w:rPr>
      <w:rFonts w:ascii="Tahoma" w:eastAsia="Calibri" w:hAnsi="Tahoma" w:cs="Tahoma"/>
      <w:kern w:val="0"/>
      <w:sz w:val="28"/>
      <w:szCs w:val="28"/>
      <w14:ligatures w14:val="none"/>
    </w:rPr>
  </w:style>
  <w:style w:type="paragraph" w:styleId="Heading3">
    <w:name w:val="heading 3"/>
    <w:basedOn w:val="Normal"/>
    <w:next w:val="Normal"/>
    <w:link w:val="Heading3Char"/>
    <w:uiPriority w:val="9"/>
    <w:unhideWhenUsed/>
    <w:qFormat/>
    <w:rsid w:val="00A318B1"/>
    <w:pPr>
      <w:spacing w:after="0"/>
      <w:outlineLvl w:val="2"/>
    </w:pPr>
    <w:rPr>
      <w:rFonts w:ascii="Tahoma" w:hAnsi="Tahoma" w:cs="Tahoma"/>
      <w:b/>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8B1"/>
    <w:rPr>
      <w:rFonts w:ascii="Tahoma" w:eastAsia="Calibri" w:hAnsi="Tahoma" w:cs="Tahoma"/>
      <w:b/>
      <w:bCs/>
      <w:iCs/>
      <w:color w:val="501549"/>
      <w:spacing w:val="3"/>
      <w:kern w:val="0"/>
      <w:sz w:val="28"/>
      <w:szCs w:val="28"/>
      <w14:ligatures w14:val="none"/>
    </w:rPr>
  </w:style>
  <w:style w:type="character" w:customStyle="1" w:styleId="Heading2Char">
    <w:name w:val="Heading 2 Char"/>
    <w:basedOn w:val="DefaultParagraphFont"/>
    <w:link w:val="Heading2"/>
    <w:uiPriority w:val="9"/>
    <w:rsid w:val="00A318B1"/>
    <w:rPr>
      <w:rFonts w:ascii="Tahoma" w:eastAsia="Calibri" w:hAnsi="Tahoma" w:cs="Tahoma"/>
      <w:kern w:val="0"/>
      <w:sz w:val="28"/>
      <w:szCs w:val="28"/>
      <w14:ligatures w14:val="none"/>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A318B1"/>
    <w:rPr>
      <w:rFonts w:ascii="Tahoma" w:hAnsi="Tahoma" w:cs="Tahoma"/>
      <w:b/>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8E7FA6"/>
    <w:rPr>
      <w:color w:val="0000FF" w:themeColor="hyperlink"/>
      <w:u w:val="single"/>
    </w:rPr>
  </w:style>
  <w:style w:type="character" w:styleId="UnresolvedMention">
    <w:name w:val="Unresolved Mention"/>
    <w:basedOn w:val="DefaultParagraphFont"/>
    <w:uiPriority w:val="99"/>
    <w:semiHidden/>
    <w:unhideWhenUsed/>
    <w:rsid w:val="008E7FA6"/>
    <w:rPr>
      <w:color w:val="605E5C"/>
      <w:shd w:val="clear" w:color="auto" w:fill="E1DFDD"/>
    </w:rPr>
  </w:style>
  <w:style w:type="paragraph" w:styleId="Revision">
    <w:name w:val="Revision"/>
    <w:hidden/>
    <w:uiPriority w:val="99"/>
    <w:semiHidden/>
    <w:rsid w:val="006202C7"/>
    <w:pPr>
      <w:spacing w:after="0" w:line="240" w:lineRule="auto"/>
    </w:pPr>
    <w:rPr>
      <w:rFonts w:ascii="Arial" w:hAnsi="Arial"/>
    </w:rPr>
  </w:style>
  <w:style w:type="character" w:styleId="CommentReference">
    <w:name w:val="annotation reference"/>
    <w:basedOn w:val="DefaultParagraphFont"/>
    <w:uiPriority w:val="99"/>
    <w:semiHidden/>
    <w:unhideWhenUsed/>
    <w:rsid w:val="006202C7"/>
    <w:rPr>
      <w:sz w:val="16"/>
      <w:szCs w:val="16"/>
    </w:rPr>
  </w:style>
  <w:style w:type="paragraph" w:styleId="CommentText">
    <w:name w:val="annotation text"/>
    <w:basedOn w:val="Normal"/>
    <w:link w:val="CommentTextChar"/>
    <w:uiPriority w:val="99"/>
    <w:unhideWhenUsed/>
    <w:rsid w:val="006202C7"/>
    <w:pPr>
      <w:spacing w:line="240" w:lineRule="auto"/>
    </w:pPr>
    <w:rPr>
      <w:sz w:val="20"/>
      <w:szCs w:val="20"/>
    </w:rPr>
  </w:style>
  <w:style w:type="character" w:customStyle="1" w:styleId="CommentTextChar">
    <w:name w:val="Comment Text Char"/>
    <w:basedOn w:val="DefaultParagraphFont"/>
    <w:link w:val="CommentText"/>
    <w:uiPriority w:val="99"/>
    <w:rsid w:val="006202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02C7"/>
    <w:rPr>
      <w:b/>
      <w:bCs/>
    </w:rPr>
  </w:style>
  <w:style w:type="character" w:customStyle="1" w:styleId="CommentSubjectChar">
    <w:name w:val="Comment Subject Char"/>
    <w:basedOn w:val="CommentTextChar"/>
    <w:link w:val="CommentSubject"/>
    <w:uiPriority w:val="99"/>
    <w:semiHidden/>
    <w:rsid w:val="006202C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24591">
      <w:bodyDiv w:val="1"/>
      <w:marLeft w:val="0"/>
      <w:marRight w:val="0"/>
      <w:marTop w:val="0"/>
      <w:marBottom w:val="0"/>
      <w:divBdr>
        <w:top w:val="none" w:sz="0" w:space="0" w:color="auto"/>
        <w:left w:val="none" w:sz="0" w:space="0" w:color="auto"/>
        <w:bottom w:val="none" w:sz="0" w:space="0" w:color="auto"/>
        <w:right w:val="none" w:sz="0" w:space="0" w:color="auto"/>
      </w:divBdr>
    </w:div>
    <w:div w:id="20307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2493</Characters>
  <Application>Microsoft Office Word</Application>
  <DocSecurity>0</DocSecurity>
  <Lines>67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and Carers Reference Group Meeting 2, 10 April 2025 communique</dc:title>
  <dc:subject/>
  <dc:creator/>
  <cp:keywords>[SEC=OFFICIAL]</cp:keywords>
  <dc:description/>
  <cp:lastModifiedBy>MILLER, Vicky</cp:lastModifiedBy>
  <cp:revision>3</cp:revision>
  <dcterms:created xsi:type="dcterms:W3CDTF">2025-05-02T00:53:00Z</dcterms:created>
  <dcterms:modified xsi:type="dcterms:W3CDTF">2025-05-02T01:00:00Z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v=2022.1;a=SHA256;h=CE2AE44679CD10C9949AD20FD5BE86B07FDB8C1486CFB365069577CF9C8A4C83</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2025-03-05T03:31:02Z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2025-03-05T03:31:02Z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815eadc046ad464fabfcb49c23ed6060</vt:lpwstr>
  </property>
  <property fmtid="{D5CDD505-2E9C-101B-9397-08002B2CF9AE}" pid="20" name="PM_InsertionValue">
    <vt:lpwstr>OFFICIAL</vt:lpwstr>
  </property>
  <property fmtid="{D5CDD505-2E9C-101B-9397-08002B2CF9AE}" pid="21" name="PM_Originator_Hash_SHA1">
    <vt:lpwstr>DAACB08450204C0F46DD78BFF6F8049364488490</vt:lpwstr>
  </property>
  <property fmtid="{D5CDD505-2E9C-101B-9397-08002B2CF9AE}" pid="22" name="PM_DisplayValueSecClassificationWithQualifier">
    <vt:lpwstr>OFFICIAL</vt:lpwstr>
  </property>
  <property fmtid="{D5CDD505-2E9C-101B-9397-08002B2CF9AE}" pid="23" name="PM_Originating_FileId">
    <vt:lpwstr>9D5454A55B714FBCB98A9D9F6463F274</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9871F6CFFBF84B5DD096BCB24488EABDE9250CEAA716568F68B24D42DED533FD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535EBE849EA47BA32D2B92A48B6274DB</vt:lpwstr>
  </property>
  <property fmtid="{D5CDD505-2E9C-101B-9397-08002B2CF9AE}" pid="32" name="PM_Hash_Salt">
    <vt:lpwstr>94FEC741C48DA7F6EF19A2B35B2A90B5</vt:lpwstr>
  </property>
  <property fmtid="{D5CDD505-2E9C-101B-9397-08002B2CF9AE}" pid="33" name="PM_Hash_SHA1">
    <vt:lpwstr>4BB1CA5CCB62DAFC91CB2DB3868B46BE3953054D</vt:lpwstr>
  </property>
  <property fmtid="{D5CDD505-2E9C-101B-9397-08002B2CF9AE}" pid="34" name="PM_SecurityClassification_Prev">
    <vt:lpwstr>OFFICIAL</vt:lpwstr>
  </property>
  <property fmtid="{D5CDD505-2E9C-101B-9397-08002B2CF9AE}" pid="35" name="PM_Qualifier_Prev">
    <vt:lpwstr/>
  </property>
</Properties>
</file>