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6E779" w14:textId="3F2E750A" w:rsidR="001C766F" w:rsidRDefault="00034015" w:rsidP="00404DF8">
      <w:pPr>
        <w:pStyle w:val="BodyText"/>
      </w:pPr>
      <w:r>
        <w:rPr>
          <w:noProof/>
        </w:rPr>
        <w:drawing>
          <wp:anchor distT="0" distB="0" distL="114300" distR="114300" simplePos="0" relativeHeight="251658240" behindDoc="0" locked="0" layoutInCell="1" allowOverlap="1" wp14:anchorId="3F63FE52" wp14:editId="43E79C17">
            <wp:simplePos x="0" y="0"/>
            <wp:positionH relativeFrom="page">
              <wp:align>center</wp:align>
            </wp:positionH>
            <wp:positionV relativeFrom="paragraph">
              <wp:posOffset>0</wp:posOffset>
            </wp:positionV>
            <wp:extent cx="6732905" cy="1170305"/>
            <wp:effectExtent l="0" t="0" r="0" b="0"/>
            <wp:wrapSquare wrapText="bothSides"/>
            <wp:docPr id="578914871" name="Image 1" descr="Department cres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Department crest"/>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32905" cy="1170305"/>
                    </a:xfrm>
                    <a:prstGeom prst="rect">
                      <a:avLst/>
                    </a:prstGeom>
                  </pic:spPr>
                </pic:pic>
              </a:graphicData>
            </a:graphic>
            <wp14:sizeRelH relativeFrom="page">
              <wp14:pctWidth>0</wp14:pctWidth>
            </wp14:sizeRelH>
            <wp14:sizeRelV relativeFrom="page">
              <wp14:pctHeight>0</wp14:pctHeight>
            </wp14:sizeRelV>
          </wp:anchor>
        </w:drawing>
      </w:r>
    </w:p>
    <w:p w14:paraId="6D16E77A" w14:textId="0E7B3F8A" w:rsidR="001C766F" w:rsidRPr="00404DF8" w:rsidRDefault="005D3279" w:rsidP="00404DF8">
      <w:pPr>
        <w:pStyle w:val="Title"/>
        <w:spacing w:before="0" w:after="240" w:line="240" w:lineRule="atLeast"/>
        <w:ind w:left="0" w:right="283"/>
        <w:rPr>
          <w:color w:val="005A6F"/>
          <w:spacing w:val="0"/>
          <w:sz w:val="56"/>
          <w:szCs w:val="56"/>
          <w:lang w:eastAsia="en-US"/>
        </w:rPr>
      </w:pPr>
      <w:r>
        <w:rPr>
          <w:color w:val="005A6F"/>
          <w:spacing w:val="0"/>
          <w:sz w:val="56"/>
          <w:szCs w:val="56"/>
          <w:lang w:eastAsia="en-US"/>
        </w:rPr>
        <w:t xml:space="preserve">Inclusive </w:t>
      </w:r>
      <w:r w:rsidR="00CB2EB4">
        <w:rPr>
          <w:color w:val="005A6F"/>
          <w:spacing w:val="0"/>
          <w:sz w:val="56"/>
          <w:szCs w:val="56"/>
          <w:lang w:eastAsia="en-US"/>
        </w:rPr>
        <w:t>National Parks</w:t>
      </w:r>
      <w:r>
        <w:rPr>
          <w:color w:val="005A6F"/>
          <w:spacing w:val="0"/>
          <w:sz w:val="56"/>
          <w:szCs w:val="56"/>
          <w:lang w:eastAsia="en-US"/>
        </w:rPr>
        <w:t xml:space="preserve"> </w:t>
      </w:r>
    </w:p>
    <w:p w14:paraId="22E62157" w14:textId="2D01752E" w:rsidR="00091BB3" w:rsidRPr="00404DF8" w:rsidRDefault="00091BB3" w:rsidP="00584918">
      <w:pPr>
        <w:pStyle w:val="Title"/>
        <w:spacing w:before="360" w:afterLines="60" w:after="144"/>
        <w:ind w:left="0" w:right="283"/>
        <w:rPr>
          <w:color w:val="005A6F"/>
          <w:spacing w:val="0"/>
          <w:sz w:val="36"/>
          <w:szCs w:val="36"/>
          <w:lang w:eastAsia="en-US"/>
        </w:rPr>
      </w:pPr>
      <w:r w:rsidRPr="00404DF8">
        <w:rPr>
          <w:color w:val="005A6F"/>
          <w:spacing w:val="0"/>
          <w:sz w:val="36"/>
          <w:szCs w:val="36"/>
          <w:lang w:eastAsia="en-US"/>
        </w:rPr>
        <w:t xml:space="preserve">The Commonwealth Accessible Australia Initiative: </w:t>
      </w:r>
    </w:p>
    <w:p w14:paraId="1080DB72" w14:textId="1877484F" w:rsidR="00091BB3" w:rsidRPr="00404DF8" w:rsidRDefault="00766727" w:rsidP="00404DF8">
      <w:pPr>
        <w:spacing w:afterLines="60" w:after="144"/>
        <w:ind w:right="283"/>
        <w:rPr>
          <w:rFonts w:ascii="Georgia" w:eastAsia="Arial" w:cs="Arial"/>
          <w:spacing w:val="0"/>
          <w:sz w:val="32"/>
          <w:szCs w:val="20"/>
          <w:lang w:eastAsia="en-US"/>
        </w:rPr>
      </w:pPr>
      <w:r w:rsidRPr="00404DF8">
        <w:rPr>
          <w:rFonts w:ascii="Georgia" w:eastAsia="Arial" w:cs="Arial"/>
          <w:spacing w:val="0"/>
          <w:sz w:val="32"/>
          <w:szCs w:val="20"/>
          <w:lang w:eastAsia="en-US"/>
        </w:rPr>
        <w:t xml:space="preserve">Increasing </w:t>
      </w:r>
      <w:r w:rsidR="00292755">
        <w:rPr>
          <w:rFonts w:ascii="Georgia" w:eastAsia="Arial" w:cs="Arial"/>
          <w:spacing w:val="0"/>
          <w:sz w:val="32"/>
          <w:szCs w:val="20"/>
          <w:lang w:eastAsia="en-US"/>
        </w:rPr>
        <w:t>i</w:t>
      </w:r>
      <w:r w:rsidR="00292755" w:rsidRPr="00404DF8">
        <w:rPr>
          <w:rFonts w:ascii="Georgia" w:eastAsia="Arial" w:cs="Arial"/>
          <w:spacing w:val="0"/>
          <w:sz w:val="32"/>
          <w:szCs w:val="20"/>
          <w:lang w:eastAsia="en-US"/>
        </w:rPr>
        <w:t xml:space="preserve">nclusion </w:t>
      </w:r>
      <w:r w:rsidRPr="00404DF8">
        <w:rPr>
          <w:rFonts w:ascii="Georgia" w:eastAsia="Arial" w:cs="Arial"/>
          <w:spacing w:val="0"/>
          <w:sz w:val="32"/>
          <w:szCs w:val="20"/>
          <w:lang w:eastAsia="en-US"/>
        </w:rPr>
        <w:t xml:space="preserve">in Australian </w:t>
      </w:r>
      <w:bookmarkStart w:id="0" w:name="_Hlk187829623"/>
      <w:r w:rsidR="00292755">
        <w:rPr>
          <w:rFonts w:ascii="Georgia" w:eastAsia="Arial" w:cs="Arial"/>
          <w:spacing w:val="0"/>
          <w:sz w:val="32"/>
          <w:szCs w:val="20"/>
          <w:lang w:eastAsia="en-US"/>
        </w:rPr>
        <w:t>c</w:t>
      </w:r>
      <w:r w:rsidR="00292755" w:rsidRPr="00404DF8">
        <w:rPr>
          <w:rFonts w:ascii="Georgia" w:eastAsia="Arial" w:cs="Arial"/>
          <w:spacing w:val="0"/>
          <w:sz w:val="32"/>
          <w:szCs w:val="20"/>
          <w:lang w:eastAsia="en-US"/>
        </w:rPr>
        <w:t>ommunities</w:t>
      </w:r>
    </w:p>
    <w:p w14:paraId="4A471E54" w14:textId="77777777" w:rsidR="00091BB3" w:rsidRDefault="00091BB3" w:rsidP="006A7B37">
      <w:pPr>
        <w:pStyle w:val="6ptNormal"/>
      </w:pPr>
    </w:p>
    <w:bookmarkEnd w:id="0"/>
    <w:p w14:paraId="1CC8311B" w14:textId="16F8CFFD" w:rsidR="00091BB3" w:rsidRPr="00091BB3" w:rsidRDefault="00091BB3" w:rsidP="006A7B37">
      <w:pPr>
        <w:pStyle w:val="6ptNormal"/>
      </w:pPr>
      <w:r w:rsidRPr="00091BB3">
        <w:t xml:space="preserve">The Australian Government is investing $17.1 million from 2024-25 to 2027-28 to increase inclusion in community spaces </w:t>
      </w:r>
      <w:r w:rsidR="006D1DFB">
        <w:t xml:space="preserve">for people with disability </w:t>
      </w:r>
      <w:r w:rsidRPr="00091BB3">
        <w:t>across Australia through the Commonwealth Accessible Australia initiative (</w:t>
      </w:r>
      <w:r w:rsidR="00404DF8">
        <w:t>Accessible Australia</w:t>
      </w:r>
      <w:r w:rsidRPr="00091BB3">
        <w:t xml:space="preserve">). </w:t>
      </w:r>
    </w:p>
    <w:p w14:paraId="52481825" w14:textId="12C59E9D" w:rsidR="003840F1" w:rsidRDefault="00091BB3" w:rsidP="006A7B37">
      <w:pPr>
        <w:pStyle w:val="6ptNormal"/>
      </w:pPr>
      <w:r w:rsidRPr="00091BB3">
        <w:t xml:space="preserve">Under </w:t>
      </w:r>
      <w:r w:rsidR="00404DF8">
        <w:t>Accessible Australia</w:t>
      </w:r>
      <w:r w:rsidRPr="00091BB3">
        <w:t xml:space="preserve">, the Australian Government will be </w:t>
      </w:r>
      <w:r>
        <w:t>provid</w:t>
      </w:r>
      <w:r w:rsidR="0044121F">
        <w:t>ing</w:t>
      </w:r>
      <w:r w:rsidRPr="00091BB3">
        <w:t xml:space="preserve"> </w:t>
      </w:r>
      <w:r w:rsidRPr="00C045EF">
        <w:t>funding for</w:t>
      </w:r>
      <w:r w:rsidR="00CE6F5C" w:rsidRPr="00C045EF">
        <w:t xml:space="preserve"> up to</w:t>
      </w:r>
      <w:r w:rsidRPr="00C045EF">
        <w:t xml:space="preserve"> </w:t>
      </w:r>
      <w:r w:rsidR="00CB2EB4">
        <w:rPr>
          <w:b/>
          <w:bCs/>
          <w:color w:val="005A6F"/>
        </w:rPr>
        <w:t>100</w:t>
      </w:r>
      <w:r w:rsidRPr="00C045EF">
        <w:rPr>
          <w:b/>
          <w:bCs/>
          <w:color w:val="005A6F"/>
        </w:rPr>
        <w:t xml:space="preserve"> per cent</w:t>
      </w:r>
      <w:r w:rsidR="00E430E8" w:rsidRPr="00C045EF">
        <w:rPr>
          <w:color w:val="005A6F"/>
        </w:rPr>
        <w:t xml:space="preserve"> </w:t>
      </w:r>
      <w:r w:rsidR="00E430E8" w:rsidRPr="00C045EF">
        <w:t xml:space="preserve">of the total </w:t>
      </w:r>
      <w:r w:rsidR="001830A9">
        <w:t>portable amenity</w:t>
      </w:r>
      <w:r w:rsidR="001830A9" w:rsidRPr="00C045EF">
        <w:t xml:space="preserve"> </w:t>
      </w:r>
      <w:r w:rsidR="00E430E8" w:rsidRPr="00C045EF">
        <w:t xml:space="preserve">cost for </w:t>
      </w:r>
      <w:r w:rsidR="005D3279">
        <w:rPr>
          <w:b/>
          <w:bCs/>
          <w:color w:val="005A6F"/>
        </w:rPr>
        <w:t xml:space="preserve">inclusive </w:t>
      </w:r>
      <w:r w:rsidR="00CB2EB4">
        <w:rPr>
          <w:b/>
          <w:bCs/>
          <w:color w:val="005A6F"/>
        </w:rPr>
        <w:t>national parks</w:t>
      </w:r>
      <w:r w:rsidRPr="00C045EF">
        <w:rPr>
          <w:color w:val="005A6F"/>
        </w:rPr>
        <w:t xml:space="preserve"> </w:t>
      </w:r>
      <w:r w:rsidRPr="00C045EF">
        <w:t>to state and territory governments via Federation Funding Agreements (FFAs). For information regarding</w:t>
      </w:r>
      <w:r w:rsidRPr="00091BB3">
        <w:t xml:space="preserve"> funding, please refer to the </w:t>
      </w:r>
      <w:r w:rsidRPr="00091BB3">
        <w:rPr>
          <w:i/>
          <w:iCs/>
        </w:rPr>
        <w:t xml:space="preserve">Funding and Federation Funding Agreements </w:t>
      </w:r>
      <w:r w:rsidRPr="009315FB">
        <w:t>fact sheet</w:t>
      </w:r>
      <w:r w:rsidRPr="00292755">
        <w:t>.</w:t>
      </w:r>
      <w:r w:rsidR="00034015" w:rsidRPr="00034015">
        <w:rPr>
          <w:noProof/>
        </w:rPr>
        <w:t xml:space="preserve"> </w:t>
      </w:r>
    </w:p>
    <w:p w14:paraId="77D8949B" w14:textId="77777777" w:rsidR="00A24741" w:rsidRPr="00AB4C00" w:rsidRDefault="00A24741" w:rsidP="008B7AFE">
      <w:pPr>
        <w:pStyle w:val="6ptNormal"/>
        <w:spacing w:after="0"/>
        <w:ind w:right="284"/>
      </w:pPr>
    </w:p>
    <w:p w14:paraId="52666B9C" w14:textId="178ADEB2" w:rsidR="00A2060F" w:rsidRDefault="00A2060F" w:rsidP="00404DF8">
      <w:pPr>
        <w:pStyle w:val="FSHeading2"/>
      </w:pPr>
      <w:r>
        <w:t xml:space="preserve">What are </w:t>
      </w:r>
      <w:r w:rsidR="0037506B">
        <w:t>i</w:t>
      </w:r>
      <w:r w:rsidR="001904B1">
        <w:t xml:space="preserve">nclusive </w:t>
      </w:r>
      <w:r w:rsidR="00AE7E37">
        <w:t>national parks</w:t>
      </w:r>
      <w:r>
        <w:t>?</w:t>
      </w:r>
    </w:p>
    <w:p w14:paraId="7E4E1724" w14:textId="132A1CE2" w:rsidR="008B5D3D" w:rsidRDefault="00871955" w:rsidP="00273D04">
      <w:pPr>
        <w:pStyle w:val="6ptNormal"/>
      </w:pPr>
      <w:r>
        <w:t>Accessible Australia</w:t>
      </w:r>
      <w:r w:rsidR="00292755">
        <w:t xml:space="preserve"> will</w:t>
      </w:r>
      <w:r w:rsidR="00190D55">
        <w:t xml:space="preserve"> improve access to the natural environment</w:t>
      </w:r>
      <w:r w:rsidR="0088389E">
        <w:t xml:space="preserve"> for people living with disability and their </w:t>
      </w:r>
      <w:proofErr w:type="spellStart"/>
      <w:r w:rsidR="0088389E">
        <w:t>carers</w:t>
      </w:r>
      <w:proofErr w:type="spellEnd"/>
      <w:r w:rsidR="0088389E">
        <w:t>.</w:t>
      </w:r>
      <w:r w:rsidR="00C35D22">
        <w:t xml:space="preserve"> </w:t>
      </w:r>
      <w:r w:rsidR="0088389E">
        <w:t>National parks</w:t>
      </w:r>
      <w:r w:rsidR="000F6C41">
        <w:t xml:space="preserve"> are </w:t>
      </w:r>
      <w:r w:rsidR="002C2C06">
        <w:t xml:space="preserve">a </w:t>
      </w:r>
      <w:r w:rsidR="000F6C41">
        <w:t xml:space="preserve">key </w:t>
      </w:r>
      <w:r w:rsidR="002C2C06">
        <w:t xml:space="preserve">part of </w:t>
      </w:r>
      <w:r w:rsidR="000F6C41">
        <w:t>the Australian natural landscape</w:t>
      </w:r>
      <w:r w:rsidR="008B5D3D">
        <w:t>.</w:t>
      </w:r>
    </w:p>
    <w:p w14:paraId="7A362B8D" w14:textId="2DC0BE33" w:rsidR="00273D04" w:rsidRDefault="008B5D3D" w:rsidP="00273D04">
      <w:pPr>
        <w:pStyle w:val="6ptNormal"/>
      </w:pPr>
      <w:r>
        <w:t xml:space="preserve">Inclusive national parks </w:t>
      </w:r>
      <w:r w:rsidR="0050248A">
        <w:t>incorporate</w:t>
      </w:r>
      <w:r w:rsidR="004C765D">
        <w:t xml:space="preserve"> access for people living with disability </w:t>
      </w:r>
      <w:r w:rsidR="00D30524">
        <w:t>and</w:t>
      </w:r>
      <w:r w:rsidR="004C765D">
        <w:t xml:space="preserve"> their </w:t>
      </w:r>
      <w:proofErr w:type="spellStart"/>
      <w:r w:rsidR="00D30524">
        <w:t>carers</w:t>
      </w:r>
      <w:proofErr w:type="spellEnd"/>
      <w:r w:rsidR="00D30524">
        <w:t>.</w:t>
      </w:r>
      <w:r w:rsidR="0088389E">
        <w:t xml:space="preserve"> </w:t>
      </w:r>
    </w:p>
    <w:p w14:paraId="2608CC4C" w14:textId="3C18922B" w:rsidR="00273D04" w:rsidRDefault="00273D04" w:rsidP="00273D04">
      <w:pPr>
        <w:pStyle w:val="6ptNormal"/>
      </w:pPr>
      <w:r>
        <w:t xml:space="preserve">Inclusive </w:t>
      </w:r>
      <w:r w:rsidR="001C6FCC">
        <w:t>national parks</w:t>
      </w:r>
      <w:r w:rsidR="00BE5691">
        <w:t>’</w:t>
      </w:r>
      <w:r>
        <w:t xml:space="preserve"> </w:t>
      </w:r>
      <w:r w:rsidR="00966503">
        <w:t xml:space="preserve">portable amenities </w:t>
      </w:r>
      <w:r>
        <w:t>may include:</w:t>
      </w:r>
    </w:p>
    <w:p w14:paraId="01164F09" w14:textId="4981E087" w:rsidR="00032F7D" w:rsidRDefault="00032F7D" w:rsidP="00032F7D">
      <w:pPr>
        <w:pStyle w:val="6ptNormal"/>
        <w:numPr>
          <w:ilvl w:val="0"/>
          <w:numId w:val="12"/>
        </w:numPr>
      </w:pPr>
      <w:r>
        <w:t>All-terrain wheelchairs: wheelchairs that allow v</w:t>
      </w:r>
      <w:r w:rsidRPr="00525C3A">
        <w:t>isitors to access more rugged walking trails</w:t>
      </w:r>
      <w:r>
        <w:t xml:space="preserve"> that are</w:t>
      </w:r>
      <w:r w:rsidRPr="00525C3A">
        <w:t xml:space="preserve"> not otherwise accessible with conventional wheelchairs</w:t>
      </w:r>
      <w:r>
        <w:t>. They often h</w:t>
      </w:r>
      <w:r w:rsidRPr="00F2579D">
        <w:t>ave adjustable seating and supports, making them suitable for adults and children with varying abilities.</w:t>
      </w:r>
    </w:p>
    <w:p w14:paraId="4FE2C42A" w14:textId="43804361" w:rsidR="00032F7D" w:rsidRDefault="00032F7D" w:rsidP="00965EA7">
      <w:pPr>
        <w:pStyle w:val="ListParagraph"/>
        <w:numPr>
          <w:ilvl w:val="0"/>
          <w:numId w:val="12"/>
        </w:numPr>
      </w:pPr>
      <w:r>
        <w:t xml:space="preserve">Accessible paths: </w:t>
      </w:r>
      <w:r w:rsidR="008A0817">
        <w:t xml:space="preserve">these modular systems </w:t>
      </w:r>
      <w:r w:rsidR="008A0817" w:rsidRPr="008A0817">
        <w:t xml:space="preserve">provide temporary, wheelchair-accessible pathways for </w:t>
      </w:r>
      <w:r w:rsidR="008A0817">
        <w:t>outdoor areas and can be placed</w:t>
      </w:r>
      <w:r w:rsidR="008A0817" w:rsidRPr="008A0817">
        <w:t xml:space="preserve"> on various terrains </w:t>
      </w:r>
      <w:r w:rsidR="008A0817">
        <w:t xml:space="preserve">including </w:t>
      </w:r>
      <w:r w:rsidR="008A0817" w:rsidRPr="008A0817">
        <w:t>grave</w:t>
      </w:r>
      <w:r w:rsidR="008A0817">
        <w:t>l</w:t>
      </w:r>
      <w:r>
        <w:t>.</w:t>
      </w:r>
    </w:p>
    <w:p w14:paraId="62F4CF4A" w14:textId="4D16586D" w:rsidR="003C3B44" w:rsidRPr="00850D85" w:rsidRDefault="003C3B44" w:rsidP="006F06D1"/>
    <w:p w14:paraId="0002B448" w14:textId="1D3DB359" w:rsidR="0098372E" w:rsidRPr="0098372E" w:rsidRDefault="006F06D1" w:rsidP="00404DF8">
      <w:pPr>
        <w:pStyle w:val="FSHeading2"/>
      </w:pPr>
      <w:r>
        <w:t xml:space="preserve">What funding is available for </w:t>
      </w:r>
      <w:r w:rsidR="0037506B">
        <w:t xml:space="preserve">inclusive </w:t>
      </w:r>
      <w:r w:rsidR="00954289">
        <w:t>national parks</w:t>
      </w:r>
      <w:r>
        <w:t>?</w:t>
      </w:r>
    </w:p>
    <w:p w14:paraId="53D3F284" w14:textId="750FBE0F" w:rsidR="00D2146B" w:rsidRDefault="006F06D1" w:rsidP="006A7B37">
      <w:bookmarkStart w:id="1" w:name="_Hlk193457981"/>
      <w:r>
        <w:t xml:space="preserve">Under </w:t>
      </w:r>
      <w:r w:rsidR="00404DF8">
        <w:t>Accessible Australia</w:t>
      </w:r>
      <w:r>
        <w:t xml:space="preserve">, </w:t>
      </w:r>
      <w:r w:rsidR="00292755">
        <w:t>the Commonwealth will provide up to 100 per cent</w:t>
      </w:r>
      <w:r w:rsidR="00292755" w:rsidRPr="00150D8E">
        <w:t xml:space="preserve"> </w:t>
      </w:r>
      <w:r w:rsidR="00292755">
        <w:t xml:space="preserve">of funding </w:t>
      </w:r>
      <w:r w:rsidR="00292755" w:rsidRPr="00150D8E">
        <w:t>towards the cos</w:t>
      </w:r>
      <w:r w:rsidR="00292755">
        <w:t>t/purchase</w:t>
      </w:r>
      <w:r w:rsidR="00292755" w:rsidRPr="00150D8E">
        <w:t xml:space="preserve"> of the</w:t>
      </w:r>
      <w:r w:rsidR="00292755">
        <w:t xml:space="preserve"> proposed</w:t>
      </w:r>
      <w:r w:rsidR="00292755" w:rsidRPr="00150D8E">
        <w:t xml:space="preserve"> </w:t>
      </w:r>
      <w:r w:rsidR="001830A9">
        <w:t xml:space="preserve">portable </w:t>
      </w:r>
      <w:r w:rsidR="00292755">
        <w:t>amenit</w:t>
      </w:r>
      <w:r w:rsidR="00966503">
        <w:t>y</w:t>
      </w:r>
      <w:r w:rsidR="00292755">
        <w:t xml:space="preserve">. </w:t>
      </w:r>
      <w:r w:rsidR="00B90EA7">
        <w:t>Applications for funding must be supported by an itemised quote</w:t>
      </w:r>
      <w:r w:rsidR="00667251">
        <w:t>.</w:t>
      </w:r>
    </w:p>
    <w:bookmarkEnd w:id="1"/>
    <w:p w14:paraId="287FEB17" w14:textId="77777777" w:rsidR="00D2146B" w:rsidRDefault="00D2146B" w:rsidP="006A7B37"/>
    <w:p w14:paraId="7C52E054" w14:textId="3EA2EAC4" w:rsidR="00A82450" w:rsidRDefault="00A82450" w:rsidP="00A82450">
      <w:pPr>
        <w:pStyle w:val="FSHeading2"/>
      </w:pPr>
      <w:r>
        <w:t xml:space="preserve">Are all parks eligible for </w:t>
      </w:r>
      <w:r w:rsidR="00626975">
        <w:t>Accessible Australia funding?</w:t>
      </w:r>
    </w:p>
    <w:p w14:paraId="5EEA4006" w14:textId="46D78EA7" w:rsidR="00950A65" w:rsidRDefault="00950A65" w:rsidP="00950A65">
      <w:r>
        <w:t xml:space="preserve">Only national parks are eligible for </w:t>
      </w:r>
      <w:r w:rsidR="00D2146B">
        <w:t>Commonwealth funding</w:t>
      </w:r>
      <w:r w:rsidR="004A4E58">
        <w:t xml:space="preserve"> under the Accessible Australia inclusive national parks funding offer</w:t>
      </w:r>
      <w:r w:rsidR="00D2146B">
        <w:t xml:space="preserve">. Urban parks are not eligible for funding </w:t>
      </w:r>
      <w:r w:rsidR="004A4E58">
        <w:t xml:space="preserve">under this offer. </w:t>
      </w:r>
    </w:p>
    <w:p w14:paraId="4D569DF7" w14:textId="77777777" w:rsidR="008B7AFE" w:rsidRDefault="008B7AFE" w:rsidP="00950A65"/>
    <w:p w14:paraId="0D6617EA" w14:textId="77777777" w:rsidR="00BE5691" w:rsidRDefault="00BE5691">
      <w:pPr>
        <w:spacing w:line="240" w:lineRule="auto"/>
        <w:ind w:right="0"/>
        <w:rPr>
          <w:rFonts w:ascii="Georgia" w:eastAsia="Georgia" w:hAnsi="Georgia" w:cs="Georgia"/>
          <w:color w:val="005A6F"/>
          <w:sz w:val="32"/>
          <w:szCs w:val="32"/>
        </w:rPr>
      </w:pPr>
      <w:r>
        <w:br w:type="page"/>
      </w:r>
    </w:p>
    <w:p w14:paraId="469F44F4" w14:textId="15AC4880" w:rsidR="00966503" w:rsidRDefault="00966503" w:rsidP="00966503">
      <w:pPr>
        <w:pStyle w:val="FSHeading2"/>
      </w:pPr>
      <w:r>
        <w:lastRenderedPageBreak/>
        <w:t>Is there a maximum amount that can be applied for?</w:t>
      </w:r>
    </w:p>
    <w:p w14:paraId="67253089" w14:textId="77777777" w:rsidR="00966503" w:rsidRDefault="00966503" w:rsidP="00966503">
      <w:r>
        <w:t xml:space="preserve">While there is no maximum funding amount that can be applied for, all proposals will be considered based on their merits. This includes location, community impact and value for money. </w:t>
      </w:r>
    </w:p>
    <w:p w14:paraId="2C5093F0" w14:textId="684F6699" w:rsidR="00292755" w:rsidRDefault="00292755">
      <w:pPr>
        <w:spacing w:line="240" w:lineRule="auto"/>
        <w:ind w:right="0"/>
        <w:rPr>
          <w:rFonts w:ascii="Georgia" w:eastAsia="Georgia" w:hAnsi="Georgia" w:cs="Georgia"/>
          <w:color w:val="005A6F"/>
          <w:sz w:val="32"/>
          <w:szCs w:val="32"/>
        </w:rPr>
      </w:pPr>
    </w:p>
    <w:p w14:paraId="1630DE90" w14:textId="3EF3DC20" w:rsidR="003E31F0" w:rsidRDefault="003E31F0" w:rsidP="003E31F0">
      <w:pPr>
        <w:pStyle w:val="FSHeading2"/>
      </w:pPr>
      <w:r w:rsidRPr="00150D8E">
        <w:t>Are there any costs associated with</w:t>
      </w:r>
      <w:r w:rsidR="0017306C">
        <w:t xml:space="preserve"> inclusive </w:t>
      </w:r>
      <w:r w:rsidR="007B7434">
        <w:t>national parks</w:t>
      </w:r>
      <w:r w:rsidR="0017306C">
        <w:t xml:space="preserve"> </w:t>
      </w:r>
      <w:r w:rsidRPr="00150D8E">
        <w:t>that are not eligible for Commonwealth funding?</w:t>
      </w:r>
    </w:p>
    <w:p w14:paraId="14C78D59" w14:textId="154144B6" w:rsidR="006B5C32" w:rsidRDefault="00955EB6" w:rsidP="00955EB6">
      <w:r>
        <w:t>All</w:t>
      </w:r>
      <w:r w:rsidRPr="00150D8E">
        <w:t xml:space="preserve"> ongoing operational or maintenance costs are the responsibility of the funding recipient.</w:t>
      </w:r>
    </w:p>
    <w:p w14:paraId="74EDE01C" w14:textId="77777777" w:rsidR="007A54F5" w:rsidRDefault="007A54F5" w:rsidP="007A54F5">
      <w:r>
        <w:t>The Commonwealth reserves the right not to fund items it deems ineligible.</w:t>
      </w:r>
    </w:p>
    <w:p w14:paraId="13E0B736" w14:textId="10897248" w:rsidR="002C7F75" w:rsidRDefault="002C7F75" w:rsidP="00404DF8">
      <w:pPr>
        <w:rPr>
          <w:rFonts w:ascii="Georgia" w:hAnsi="Georgia"/>
          <w:bCs/>
          <w:iCs/>
          <w:color w:val="005A70"/>
          <w:sz w:val="32"/>
          <w:szCs w:val="28"/>
        </w:rPr>
      </w:pPr>
    </w:p>
    <w:p w14:paraId="542BB04E" w14:textId="77777777" w:rsidR="00404597" w:rsidRPr="00B74F85" w:rsidRDefault="00404597" w:rsidP="00404597">
      <w:pPr>
        <w:pStyle w:val="FSHeading2"/>
        <w:ind w:right="283"/>
      </w:pPr>
      <w:r w:rsidRPr="00B74F85">
        <w:t>How</w:t>
      </w:r>
      <w:r w:rsidRPr="00B74F85">
        <w:rPr>
          <w:spacing w:val="15"/>
        </w:rPr>
        <w:t xml:space="preserve"> </w:t>
      </w:r>
      <w:r w:rsidRPr="00B74F85">
        <w:t>long</w:t>
      </w:r>
      <w:r w:rsidRPr="00B74F85">
        <w:rPr>
          <w:spacing w:val="16"/>
        </w:rPr>
        <w:t xml:space="preserve"> </w:t>
      </w:r>
      <w:r w:rsidRPr="00B74F85">
        <w:t>after</w:t>
      </w:r>
      <w:r w:rsidRPr="00B74F85">
        <w:rPr>
          <w:spacing w:val="14"/>
        </w:rPr>
        <w:t xml:space="preserve"> </w:t>
      </w:r>
      <w:r w:rsidRPr="00B74F85">
        <w:t>receiving</w:t>
      </w:r>
      <w:r w:rsidRPr="00B74F85">
        <w:rPr>
          <w:spacing w:val="17"/>
        </w:rPr>
        <w:t xml:space="preserve"> </w:t>
      </w:r>
      <w:r w:rsidRPr="00B74F85">
        <w:t>funding</w:t>
      </w:r>
      <w:r w:rsidRPr="00B74F85">
        <w:rPr>
          <w:spacing w:val="14"/>
        </w:rPr>
        <w:t xml:space="preserve"> </w:t>
      </w:r>
      <w:r w:rsidRPr="00B74F85">
        <w:t>is</w:t>
      </w:r>
      <w:r w:rsidRPr="00B74F85">
        <w:rPr>
          <w:spacing w:val="14"/>
        </w:rPr>
        <w:t xml:space="preserve"> </w:t>
      </w:r>
      <w:r w:rsidRPr="00B74F85">
        <w:t>building</w:t>
      </w:r>
      <w:r w:rsidRPr="00B74F85">
        <w:rPr>
          <w:spacing w:val="16"/>
        </w:rPr>
        <w:t xml:space="preserve"> </w:t>
      </w:r>
      <w:r w:rsidRPr="00B74F85">
        <w:t>expected</w:t>
      </w:r>
      <w:r w:rsidRPr="00B74F85">
        <w:rPr>
          <w:spacing w:val="14"/>
        </w:rPr>
        <w:t xml:space="preserve"> </w:t>
      </w:r>
      <w:r w:rsidRPr="00B74F85">
        <w:t>to</w:t>
      </w:r>
      <w:r w:rsidRPr="00B74F85">
        <w:rPr>
          <w:spacing w:val="17"/>
        </w:rPr>
        <w:t xml:space="preserve"> </w:t>
      </w:r>
      <w:r w:rsidRPr="00B74F85">
        <w:rPr>
          <w:spacing w:val="-2"/>
        </w:rPr>
        <w:t>commence?</w:t>
      </w:r>
    </w:p>
    <w:p w14:paraId="2B177D19" w14:textId="34884306" w:rsidR="00404597" w:rsidRDefault="001830A9" w:rsidP="00404597">
      <w:pPr>
        <w:pStyle w:val="6ptNormal"/>
      </w:pPr>
      <w:r>
        <w:t xml:space="preserve">Purchase </w:t>
      </w:r>
      <w:r w:rsidR="00404597">
        <w:t xml:space="preserve">of inclusive </w:t>
      </w:r>
      <w:r w:rsidR="007B7434">
        <w:t>national park</w:t>
      </w:r>
      <w:r w:rsidR="00404597">
        <w:t xml:space="preserve"> </w:t>
      </w:r>
      <w:r w:rsidR="00A07D5D">
        <w:t>amenities</w:t>
      </w:r>
      <w:r w:rsidR="00C81B69">
        <w:t xml:space="preserve"> </w:t>
      </w:r>
      <w:r w:rsidR="00404597">
        <w:t>must commence</w:t>
      </w:r>
      <w:r w:rsidR="00404597" w:rsidRPr="00A61C84">
        <w:t xml:space="preserve"> </w:t>
      </w:r>
      <w:r w:rsidR="00404597">
        <w:t xml:space="preserve">within 12 months of receiving funding. Proof of </w:t>
      </w:r>
      <w:r w:rsidR="007A54F5">
        <w:t xml:space="preserve">purchase </w:t>
      </w:r>
      <w:r w:rsidR="00404597">
        <w:t>must be provided to the Commonwealth.</w:t>
      </w:r>
    </w:p>
    <w:p w14:paraId="002BD144" w14:textId="53CF6004" w:rsidR="007A54F5" w:rsidRDefault="007A54F5" w:rsidP="007A54F5">
      <w:r>
        <w:t xml:space="preserve">Installation of amenities must be complete within 18 months of purchase. Inclusive national parks will be considered complete once amenities are purchased and available for public use (acknowledging this may be weather dependent). </w:t>
      </w:r>
    </w:p>
    <w:p w14:paraId="3FD52ABD" w14:textId="77777777" w:rsidR="007A54F5" w:rsidRDefault="007A54F5" w:rsidP="00404597">
      <w:pPr>
        <w:pStyle w:val="6ptNormal"/>
      </w:pPr>
    </w:p>
    <w:p w14:paraId="0E1E5CA6" w14:textId="77777777" w:rsidR="003F4196" w:rsidRDefault="003F4196" w:rsidP="003F4196">
      <w:pPr>
        <w:pStyle w:val="FSHeading2"/>
      </w:pPr>
      <w:r>
        <w:t>Is there a maximum amount that can be applied for?</w:t>
      </w:r>
    </w:p>
    <w:p w14:paraId="3DD50C4B" w14:textId="2993737A" w:rsidR="003F4196" w:rsidRDefault="003F4196" w:rsidP="003F4196">
      <w:r>
        <w:t xml:space="preserve">While there is no maximum funding amount that can be applied for, all proposals will be considered based on </w:t>
      </w:r>
      <w:r w:rsidR="00C81B69">
        <w:t xml:space="preserve">their </w:t>
      </w:r>
      <w:r>
        <w:t xml:space="preserve">merits. This includes location, community impact and value for money. </w:t>
      </w:r>
    </w:p>
    <w:p w14:paraId="5DC2936E" w14:textId="77777777" w:rsidR="00F11846" w:rsidRDefault="00F11846" w:rsidP="00FE4505"/>
    <w:p w14:paraId="6EFDF937" w14:textId="20E54C24" w:rsidR="005974A1" w:rsidRPr="00F146C0" w:rsidRDefault="005974A1" w:rsidP="00F146C0">
      <w:pPr>
        <w:pStyle w:val="FSHeading2"/>
      </w:pPr>
      <w:r w:rsidRPr="00F146C0">
        <w:t xml:space="preserve">What </w:t>
      </w:r>
      <w:r w:rsidR="00EF4440" w:rsidRPr="00F146C0">
        <w:t>needs to be included in a</w:t>
      </w:r>
      <w:r w:rsidRPr="00F146C0">
        <w:t xml:space="preserve"> </w:t>
      </w:r>
      <w:r w:rsidR="00FA4878" w:rsidRPr="00F146C0">
        <w:t>p</w:t>
      </w:r>
      <w:r w:rsidRPr="00F146C0">
        <w:t xml:space="preserve">roject </w:t>
      </w:r>
      <w:r w:rsidR="00FA4878" w:rsidRPr="00F146C0">
        <w:t>p</w:t>
      </w:r>
      <w:r w:rsidRPr="00F146C0">
        <w:t>lan for a</w:t>
      </w:r>
      <w:r w:rsidR="00115E71" w:rsidRPr="00F146C0">
        <w:t xml:space="preserve">n inclusive </w:t>
      </w:r>
      <w:r w:rsidR="00D13012">
        <w:t>national park</w:t>
      </w:r>
      <w:r w:rsidRPr="00F146C0">
        <w:t>?</w:t>
      </w:r>
    </w:p>
    <w:p w14:paraId="68DAE8D4" w14:textId="4098E83D" w:rsidR="00FA4878" w:rsidRDefault="001E0845" w:rsidP="00F146C0">
      <w:r>
        <w:t xml:space="preserve">Information regarding project plan requirements can be found in the </w:t>
      </w:r>
      <w:r w:rsidRPr="00404DF8">
        <w:rPr>
          <w:i/>
          <w:iCs/>
        </w:rPr>
        <w:t>Applications, Project Plans and Progress</w:t>
      </w:r>
      <w:r>
        <w:t xml:space="preserve"> </w:t>
      </w:r>
      <w:r w:rsidRPr="00404DF8">
        <w:rPr>
          <w:i/>
          <w:iCs/>
        </w:rPr>
        <w:t>Reporting</w:t>
      </w:r>
      <w:r>
        <w:t xml:space="preserve"> fact sheet.</w:t>
      </w:r>
      <w:r w:rsidR="00305898">
        <w:t xml:space="preserve"> </w:t>
      </w:r>
      <w:r w:rsidR="00C9147F" w:rsidRPr="00C9147F">
        <w:t xml:space="preserve"> </w:t>
      </w:r>
    </w:p>
    <w:p w14:paraId="0DA05F78" w14:textId="77777777" w:rsidR="00F146C0" w:rsidRDefault="00F146C0" w:rsidP="00F146C0"/>
    <w:p w14:paraId="6D16E7AD" w14:textId="7306CB15" w:rsidR="001C766F" w:rsidRDefault="000A582C" w:rsidP="00404DF8">
      <w:pPr>
        <w:pStyle w:val="FSHeading2"/>
      </w:pPr>
      <w:r>
        <w:t>Who</w:t>
      </w:r>
      <w:r>
        <w:rPr>
          <w:spacing w:val="11"/>
        </w:rPr>
        <w:t xml:space="preserve"> </w:t>
      </w:r>
      <w:r>
        <w:t>can</w:t>
      </w:r>
      <w:r>
        <w:rPr>
          <w:spacing w:val="10"/>
        </w:rPr>
        <w:t xml:space="preserve"> </w:t>
      </w:r>
      <w:r>
        <w:t>I</w:t>
      </w:r>
      <w:r>
        <w:rPr>
          <w:spacing w:val="12"/>
        </w:rPr>
        <w:t xml:space="preserve"> </w:t>
      </w:r>
      <w:r>
        <w:t>contact</w:t>
      </w:r>
      <w:r>
        <w:rPr>
          <w:spacing w:val="17"/>
        </w:rPr>
        <w:t xml:space="preserve"> </w:t>
      </w:r>
      <w:r>
        <w:t>for</w:t>
      </w:r>
      <w:r>
        <w:rPr>
          <w:spacing w:val="10"/>
        </w:rPr>
        <w:t xml:space="preserve"> </w:t>
      </w:r>
      <w:r>
        <w:t>more</w:t>
      </w:r>
      <w:r>
        <w:rPr>
          <w:spacing w:val="10"/>
        </w:rPr>
        <w:t xml:space="preserve"> </w:t>
      </w:r>
      <w:r>
        <w:rPr>
          <w:spacing w:val="-2"/>
        </w:rPr>
        <w:t>information?</w:t>
      </w:r>
    </w:p>
    <w:p w14:paraId="7BC13F47" w14:textId="77777777" w:rsidR="00F146C0" w:rsidRDefault="00E40B79" w:rsidP="00E40B79">
      <w:pPr>
        <w:pStyle w:val="6ptNormal"/>
      </w:pPr>
      <w:r>
        <w:t xml:space="preserve">Further information and Frequently Asked Questions on Accessible Australia can be found on the </w:t>
      </w:r>
      <w:hyperlink r:id="rId9" w:history="1">
        <w:r w:rsidRPr="00404DF8">
          <w:rPr>
            <w:color w:val="0000FF"/>
            <w:u w:val="single" w:color="0000FF"/>
          </w:rPr>
          <w:t>Department of Social Services website.</w:t>
        </w:r>
      </w:hyperlink>
      <w:r>
        <w:t xml:space="preserve"> </w:t>
      </w:r>
    </w:p>
    <w:p w14:paraId="36C97F63" w14:textId="55889A86" w:rsidR="005974A1" w:rsidRDefault="00E40B79" w:rsidP="00E915B4">
      <w:pPr>
        <w:pStyle w:val="6ptNormal"/>
      </w:pPr>
      <w:r>
        <w:t xml:space="preserve">The department can be contacted directly via email at </w:t>
      </w:r>
      <w:hyperlink r:id="rId10" w:history="1">
        <w:r w:rsidRPr="00404DF8">
          <w:rPr>
            <w:color w:val="0000FF"/>
            <w:u w:val="single" w:color="0000FF"/>
          </w:rPr>
          <w:t>AccessibleAustralia@dss.gov.au</w:t>
        </w:r>
      </w:hyperlink>
      <w:r w:rsidRPr="00404DF8">
        <w:rPr>
          <w:color w:val="0000FF"/>
          <w:u w:color="0000FF"/>
        </w:rPr>
        <w:t>.</w:t>
      </w:r>
      <w:r>
        <w:t xml:space="preserve"> </w:t>
      </w:r>
    </w:p>
    <w:sectPr w:rsidR="005974A1" w:rsidSect="0088035B">
      <w:footerReference w:type="default" r:id="rId11"/>
      <w:pgSz w:w="11910" w:h="16840"/>
      <w:pgMar w:top="1020" w:right="428" w:bottom="426"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F2FE4" w14:textId="77777777" w:rsidR="00773EE0" w:rsidRDefault="00773EE0" w:rsidP="006A7B37"/>
  </w:endnote>
  <w:endnote w:type="continuationSeparator" w:id="0">
    <w:p w14:paraId="5E2C02A6" w14:textId="77777777" w:rsidR="00773EE0" w:rsidRDefault="00773EE0" w:rsidP="006A7B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650AA" w14:textId="301C0503" w:rsidR="009250BE" w:rsidRDefault="00F256E2" w:rsidP="009250BE">
    <w:pPr>
      <w:pStyle w:val="Heading2"/>
      <w:spacing w:line="200" w:lineRule="atLeast"/>
      <w:jc w:val="right"/>
      <w:rPr>
        <w:rFonts w:ascii="Arial" w:hAnsi="Arial" w:cs="Arial"/>
        <w:color w:val="BFBFBF" w:themeColor="background1" w:themeShade="BF"/>
        <w:sz w:val="16"/>
        <w:szCs w:val="16"/>
      </w:rPr>
    </w:pPr>
    <w:r w:rsidRPr="004C74B8">
      <w:rPr>
        <w:rFonts w:ascii="Arial" w:eastAsia="Arial" w:hAnsi="Arial" w:cs="Arial"/>
        <w:noProof/>
        <w:color w:val="auto"/>
        <w:sz w:val="24"/>
        <w:szCs w:val="22"/>
      </w:rPr>
      <w:fldChar w:fldCharType="begin"/>
    </w:r>
    <w:r w:rsidRPr="004C74B8">
      <w:rPr>
        <w:rFonts w:ascii="Arial" w:eastAsia="Arial" w:hAnsi="Arial" w:cs="Arial"/>
        <w:noProof/>
        <w:color w:val="auto"/>
        <w:sz w:val="24"/>
        <w:szCs w:val="22"/>
      </w:rPr>
      <w:instrText xml:space="preserve"> PAGE   \* MERGEFORMAT </w:instrText>
    </w:r>
    <w:r w:rsidRPr="004C74B8">
      <w:rPr>
        <w:rFonts w:ascii="Arial" w:eastAsia="Arial" w:hAnsi="Arial" w:cs="Arial"/>
        <w:noProof/>
        <w:color w:val="auto"/>
        <w:sz w:val="24"/>
        <w:szCs w:val="22"/>
      </w:rPr>
      <w:fldChar w:fldCharType="separate"/>
    </w:r>
    <w:r>
      <w:rPr>
        <w:rFonts w:ascii="Arial" w:eastAsia="Arial" w:hAnsi="Arial" w:cs="Arial"/>
        <w:noProof/>
        <w:color w:val="auto"/>
        <w:sz w:val="24"/>
        <w:szCs w:val="22"/>
      </w:rPr>
      <w:t>1</w:t>
    </w:r>
    <w:r w:rsidRPr="004C74B8">
      <w:rPr>
        <w:rFonts w:ascii="Arial" w:eastAsia="Arial" w:hAnsi="Arial" w:cs="Arial"/>
        <w:noProof/>
        <w:color w:val="auto"/>
        <w:sz w:val="24"/>
        <w:szCs w:val="22"/>
      </w:rPr>
      <w:fldChar w:fldCharType="end"/>
    </w:r>
    <w:r w:rsidRPr="004C74B8">
      <w:rPr>
        <w:rFonts w:ascii="Arial" w:eastAsia="Arial" w:hAnsi="Arial" w:cs="Arial"/>
        <w:noProof/>
        <w:color w:val="auto"/>
        <w:sz w:val="24"/>
        <w:szCs w:val="22"/>
      </w:rPr>
      <w:ptab w:relativeTo="margin" w:alignment="center" w:leader="none"/>
    </w:r>
    <w:r w:rsidRPr="004C74B8">
      <w:rPr>
        <w:rFonts w:ascii="Arial" w:eastAsia="Arial" w:hAnsi="Arial" w:cs="Arial"/>
        <w:noProof/>
        <w:color w:val="auto"/>
        <w:sz w:val="24"/>
        <w:szCs w:val="22"/>
      </w:rPr>
      <w:ptab w:relativeTo="margin" w:alignment="right" w:leader="none"/>
    </w:r>
    <w:r w:rsidRPr="00F9008A">
      <w:rPr>
        <w:rFonts w:ascii="Arial" w:hAnsi="Arial" w:cs="Arial"/>
        <w:color w:val="BFBFBF" w:themeColor="background1" w:themeShade="BF"/>
        <w:sz w:val="16"/>
        <w:szCs w:val="16"/>
      </w:rPr>
      <w:t>The</w:t>
    </w:r>
    <w:r>
      <w:rPr>
        <w:color w:val="BFBFBF" w:themeColor="background1" w:themeShade="BF"/>
        <w:sz w:val="16"/>
        <w:szCs w:val="16"/>
      </w:rPr>
      <w:t xml:space="preserve"> </w:t>
    </w:r>
    <w:r w:rsidRPr="00F9008A">
      <w:rPr>
        <w:rFonts w:ascii="Arial" w:hAnsi="Arial" w:cs="Arial"/>
        <w:color w:val="BFBFBF" w:themeColor="background1" w:themeShade="BF"/>
        <w:sz w:val="16"/>
        <w:szCs w:val="16"/>
      </w:rPr>
      <w:t>Commonwealth Accessible Australia Initiative</w:t>
    </w:r>
    <w:r w:rsidR="00D174CE">
      <w:rPr>
        <w:rFonts w:ascii="Arial" w:hAnsi="Arial" w:cs="Arial"/>
        <w:color w:val="BFBFBF" w:themeColor="background1" w:themeShade="BF"/>
        <w:sz w:val="16"/>
        <w:szCs w:val="16"/>
      </w:rPr>
      <w:t xml:space="preserve"> – </w:t>
    </w:r>
    <w:r w:rsidR="007E34BF">
      <w:rPr>
        <w:rFonts w:ascii="Arial" w:hAnsi="Arial" w:cs="Arial"/>
        <w:color w:val="BFBFBF" w:themeColor="background1" w:themeShade="BF"/>
        <w:sz w:val="16"/>
        <w:szCs w:val="16"/>
      </w:rPr>
      <w:t>May</w:t>
    </w:r>
    <w:r w:rsidR="00D174CE">
      <w:rPr>
        <w:rFonts w:ascii="Arial" w:hAnsi="Arial" w:cs="Arial"/>
        <w:color w:val="BFBFBF" w:themeColor="background1" w:themeShade="BF"/>
        <w:sz w:val="16"/>
        <w:szCs w:val="16"/>
      </w:rPr>
      <w:t xml:space="preserve"> 2025</w:t>
    </w:r>
    <w:r w:rsidRPr="00F9008A">
      <w:rPr>
        <w:rFonts w:ascii="Arial" w:hAnsi="Arial" w:cs="Arial"/>
        <w:color w:val="BFBFBF" w:themeColor="background1" w:themeShade="BF"/>
        <w:sz w:val="16"/>
        <w:szCs w:val="16"/>
      </w:rPr>
      <w:t xml:space="preserve">: </w:t>
    </w:r>
    <w:r>
      <w:rPr>
        <w:rFonts w:ascii="Arial" w:hAnsi="Arial" w:cs="Arial"/>
        <w:color w:val="BFBFBF" w:themeColor="background1" w:themeShade="BF"/>
        <w:sz w:val="16"/>
        <w:szCs w:val="16"/>
      </w:rPr>
      <w:t xml:space="preserve"> </w:t>
    </w:r>
  </w:p>
  <w:p w14:paraId="54EABCDD" w14:textId="7AC8C78B" w:rsidR="00F256E2" w:rsidRPr="00404DF8" w:rsidRDefault="00F146C0" w:rsidP="00404DF8">
    <w:pPr>
      <w:pStyle w:val="Heading2"/>
      <w:spacing w:line="200" w:lineRule="atLeast"/>
      <w:jc w:val="right"/>
      <w:rPr>
        <w:rFonts w:ascii="Arial" w:hAnsi="Arial" w:cs="Arial"/>
        <w:color w:val="BFBFBF" w:themeColor="background1" w:themeShade="BF"/>
        <w:sz w:val="16"/>
        <w:szCs w:val="16"/>
      </w:rPr>
    </w:pPr>
    <w:r>
      <w:rPr>
        <w:rFonts w:ascii="Arial" w:hAnsi="Arial" w:cs="Arial"/>
        <w:color w:val="BFBFBF" w:themeColor="background1" w:themeShade="BF"/>
        <w:sz w:val="16"/>
        <w:szCs w:val="16"/>
      </w:rPr>
      <w:t xml:space="preserve">Inclusive </w:t>
    </w:r>
    <w:r w:rsidR="00AE7E37">
      <w:rPr>
        <w:rFonts w:ascii="Arial" w:hAnsi="Arial" w:cs="Arial"/>
        <w:color w:val="BFBFBF" w:themeColor="background1" w:themeShade="BF"/>
        <w:sz w:val="16"/>
        <w:szCs w:val="16"/>
      </w:rPr>
      <w:t>National Parks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0B5EA" w14:textId="77777777" w:rsidR="00773EE0" w:rsidRDefault="00773EE0" w:rsidP="006A7B37"/>
  </w:footnote>
  <w:footnote w:type="continuationSeparator" w:id="0">
    <w:p w14:paraId="7E95006C" w14:textId="77777777" w:rsidR="00773EE0" w:rsidRDefault="00773EE0" w:rsidP="006A7B3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0604E"/>
    <w:multiLevelType w:val="hybridMultilevel"/>
    <w:tmpl w:val="84542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74306F"/>
    <w:multiLevelType w:val="hybridMultilevel"/>
    <w:tmpl w:val="97CE4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BA7D21"/>
    <w:multiLevelType w:val="hybridMultilevel"/>
    <w:tmpl w:val="6CD21BE4"/>
    <w:lvl w:ilvl="0" w:tplc="78A84D40">
      <w:numFmt w:val="bullet"/>
      <w:lvlText w:val=""/>
      <w:lvlJc w:val="left"/>
      <w:pPr>
        <w:ind w:left="685" w:hanging="361"/>
      </w:pPr>
      <w:rPr>
        <w:rFonts w:ascii="Symbol" w:eastAsia="Symbol" w:hAnsi="Symbol" w:cs="Symbol" w:hint="default"/>
        <w:b w:val="0"/>
        <w:bCs w:val="0"/>
        <w:i w:val="0"/>
        <w:iCs w:val="0"/>
        <w:spacing w:val="0"/>
        <w:w w:val="100"/>
        <w:sz w:val="24"/>
        <w:szCs w:val="24"/>
        <w:lang w:val="en-US" w:eastAsia="en-US" w:bidi="ar-SA"/>
      </w:rPr>
    </w:lvl>
    <w:lvl w:ilvl="1" w:tplc="1AC09650">
      <w:numFmt w:val="bullet"/>
      <w:lvlText w:val="•"/>
      <w:lvlJc w:val="left"/>
      <w:pPr>
        <w:ind w:left="1690" w:hanging="361"/>
      </w:pPr>
      <w:rPr>
        <w:rFonts w:hint="default"/>
        <w:lang w:val="en-US" w:eastAsia="en-US" w:bidi="ar-SA"/>
      </w:rPr>
    </w:lvl>
    <w:lvl w:ilvl="2" w:tplc="09682014">
      <w:numFmt w:val="bullet"/>
      <w:lvlText w:val="•"/>
      <w:lvlJc w:val="left"/>
      <w:pPr>
        <w:ind w:left="2701" w:hanging="361"/>
      </w:pPr>
      <w:rPr>
        <w:rFonts w:hint="default"/>
        <w:lang w:val="en-US" w:eastAsia="en-US" w:bidi="ar-SA"/>
      </w:rPr>
    </w:lvl>
    <w:lvl w:ilvl="3" w:tplc="EAC2AFE4">
      <w:numFmt w:val="bullet"/>
      <w:lvlText w:val="•"/>
      <w:lvlJc w:val="left"/>
      <w:pPr>
        <w:ind w:left="3711" w:hanging="361"/>
      </w:pPr>
      <w:rPr>
        <w:rFonts w:hint="default"/>
        <w:lang w:val="en-US" w:eastAsia="en-US" w:bidi="ar-SA"/>
      </w:rPr>
    </w:lvl>
    <w:lvl w:ilvl="4" w:tplc="61E85884">
      <w:numFmt w:val="bullet"/>
      <w:lvlText w:val="•"/>
      <w:lvlJc w:val="left"/>
      <w:pPr>
        <w:ind w:left="4722" w:hanging="361"/>
      </w:pPr>
      <w:rPr>
        <w:rFonts w:hint="default"/>
        <w:lang w:val="en-US" w:eastAsia="en-US" w:bidi="ar-SA"/>
      </w:rPr>
    </w:lvl>
    <w:lvl w:ilvl="5" w:tplc="1ED2D77C">
      <w:numFmt w:val="bullet"/>
      <w:lvlText w:val="•"/>
      <w:lvlJc w:val="left"/>
      <w:pPr>
        <w:ind w:left="5733" w:hanging="361"/>
      </w:pPr>
      <w:rPr>
        <w:rFonts w:hint="default"/>
        <w:lang w:val="en-US" w:eastAsia="en-US" w:bidi="ar-SA"/>
      </w:rPr>
    </w:lvl>
    <w:lvl w:ilvl="6" w:tplc="3B4C404C">
      <w:numFmt w:val="bullet"/>
      <w:lvlText w:val="•"/>
      <w:lvlJc w:val="left"/>
      <w:pPr>
        <w:ind w:left="6743" w:hanging="361"/>
      </w:pPr>
      <w:rPr>
        <w:rFonts w:hint="default"/>
        <w:lang w:val="en-US" w:eastAsia="en-US" w:bidi="ar-SA"/>
      </w:rPr>
    </w:lvl>
    <w:lvl w:ilvl="7" w:tplc="12768C14">
      <w:numFmt w:val="bullet"/>
      <w:lvlText w:val="•"/>
      <w:lvlJc w:val="left"/>
      <w:pPr>
        <w:ind w:left="7754" w:hanging="361"/>
      </w:pPr>
      <w:rPr>
        <w:rFonts w:hint="default"/>
        <w:lang w:val="en-US" w:eastAsia="en-US" w:bidi="ar-SA"/>
      </w:rPr>
    </w:lvl>
    <w:lvl w:ilvl="8" w:tplc="80D4DE9A">
      <w:numFmt w:val="bullet"/>
      <w:lvlText w:val="•"/>
      <w:lvlJc w:val="left"/>
      <w:pPr>
        <w:ind w:left="8765" w:hanging="361"/>
      </w:pPr>
      <w:rPr>
        <w:rFonts w:hint="default"/>
        <w:lang w:val="en-US" w:eastAsia="en-US" w:bidi="ar-SA"/>
      </w:rPr>
    </w:lvl>
  </w:abstractNum>
  <w:abstractNum w:abstractNumId="3" w15:restartNumberingAfterBreak="0">
    <w:nsid w:val="23A24219"/>
    <w:multiLevelType w:val="hybridMultilevel"/>
    <w:tmpl w:val="098808DE"/>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28A8778A"/>
    <w:multiLevelType w:val="hybridMultilevel"/>
    <w:tmpl w:val="883289D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011D96"/>
    <w:multiLevelType w:val="hybridMultilevel"/>
    <w:tmpl w:val="5F5CA2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939749A"/>
    <w:multiLevelType w:val="hybridMultilevel"/>
    <w:tmpl w:val="1F6844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AB60CC4"/>
    <w:multiLevelType w:val="hybridMultilevel"/>
    <w:tmpl w:val="ED6A7AE6"/>
    <w:lvl w:ilvl="0" w:tplc="0C090001">
      <w:start w:val="1"/>
      <w:numFmt w:val="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8" w15:restartNumberingAfterBreak="0">
    <w:nsid w:val="3AEB78D3"/>
    <w:multiLevelType w:val="hybridMultilevel"/>
    <w:tmpl w:val="369C5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0E432D7"/>
    <w:multiLevelType w:val="hybridMultilevel"/>
    <w:tmpl w:val="36885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7056F77"/>
    <w:multiLevelType w:val="hybridMultilevel"/>
    <w:tmpl w:val="F19ED690"/>
    <w:lvl w:ilvl="0" w:tplc="CBC4D658">
      <w:numFmt w:val="bullet"/>
      <w:lvlText w:val=""/>
      <w:lvlJc w:val="left"/>
      <w:pPr>
        <w:ind w:left="872" w:hanging="361"/>
      </w:pPr>
      <w:rPr>
        <w:rFonts w:ascii="Symbol" w:eastAsia="Symbol" w:hAnsi="Symbol" w:cs="Symbol" w:hint="default"/>
        <w:b w:val="0"/>
        <w:bCs w:val="0"/>
        <w:i w:val="0"/>
        <w:iCs w:val="0"/>
        <w:spacing w:val="0"/>
        <w:w w:val="100"/>
        <w:sz w:val="24"/>
        <w:szCs w:val="24"/>
        <w:lang w:val="en-US" w:eastAsia="en-US" w:bidi="ar-SA"/>
      </w:rPr>
    </w:lvl>
    <w:lvl w:ilvl="1" w:tplc="8E1A00FE">
      <w:numFmt w:val="bullet"/>
      <w:lvlText w:val="•"/>
      <w:lvlJc w:val="left"/>
      <w:pPr>
        <w:ind w:left="1870" w:hanging="361"/>
      </w:pPr>
      <w:rPr>
        <w:rFonts w:hint="default"/>
        <w:lang w:val="en-US" w:eastAsia="en-US" w:bidi="ar-SA"/>
      </w:rPr>
    </w:lvl>
    <w:lvl w:ilvl="2" w:tplc="5900DB74">
      <w:numFmt w:val="bullet"/>
      <w:lvlText w:val="•"/>
      <w:lvlJc w:val="left"/>
      <w:pPr>
        <w:ind w:left="2861" w:hanging="361"/>
      </w:pPr>
      <w:rPr>
        <w:rFonts w:hint="default"/>
        <w:lang w:val="en-US" w:eastAsia="en-US" w:bidi="ar-SA"/>
      </w:rPr>
    </w:lvl>
    <w:lvl w:ilvl="3" w:tplc="80083972">
      <w:numFmt w:val="bullet"/>
      <w:lvlText w:val="•"/>
      <w:lvlJc w:val="left"/>
      <w:pPr>
        <w:ind w:left="3851" w:hanging="361"/>
      </w:pPr>
      <w:rPr>
        <w:rFonts w:hint="default"/>
        <w:lang w:val="en-US" w:eastAsia="en-US" w:bidi="ar-SA"/>
      </w:rPr>
    </w:lvl>
    <w:lvl w:ilvl="4" w:tplc="5164C19E">
      <w:numFmt w:val="bullet"/>
      <w:lvlText w:val="•"/>
      <w:lvlJc w:val="left"/>
      <w:pPr>
        <w:ind w:left="4842" w:hanging="361"/>
      </w:pPr>
      <w:rPr>
        <w:rFonts w:hint="default"/>
        <w:lang w:val="en-US" w:eastAsia="en-US" w:bidi="ar-SA"/>
      </w:rPr>
    </w:lvl>
    <w:lvl w:ilvl="5" w:tplc="70E6C76E">
      <w:numFmt w:val="bullet"/>
      <w:lvlText w:val="•"/>
      <w:lvlJc w:val="left"/>
      <w:pPr>
        <w:ind w:left="5833" w:hanging="361"/>
      </w:pPr>
      <w:rPr>
        <w:rFonts w:hint="default"/>
        <w:lang w:val="en-US" w:eastAsia="en-US" w:bidi="ar-SA"/>
      </w:rPr>
    </w:lvl>
    <w:lvl w:ilvl="6" w:tplc="5A2CE154">
      <w:numFmt w:val="bullet"/>
      <w:lvlText w:val="•"/>
      <w:lvlJc w:val="left"/>
      <w:pPr>
        <w:ind w:left="6823" w:hanging="361"/>
      </w:pPr>
      <w:rPr>
        <w:rFonts w:hint="default"/>
        <w:lang w:val="en-US" w:eastAsia="en-US" w:bidi="ar-SA"/>
      </w:rPr>
    </w:lvl>
    <w:lvl w:ilvl="7" w:tplc="074ADD82">
      <w:numFmt w:val="bullet"/>
      <w:lvlText w:val="•"/>
      <w:lvlJc w:val="left"/>
      <w:pPr>
        <w:ind w:left="7814" w:hanging="361"/>
      </w:pPr>
      <w:rPr>
        <w:rFonts w:hint="default"/>
        <w:lang w:val="en-US" w:eastAsia="en-US" w:bidi="ar-SA"/>
      </w:rPr>
    </w:lvl>
    <w:lvl w:ilvl="8" w:tplc="6D9EDBAC">
      <w:numFmt w:val="bullet"/>
      <w:lvlText w:val="•"/>
      <w:lvlJc w:val="left"/>
      <w:pPr>
        <w:ind w:left="8805" w:hanging="361"/>
      </w:pPr>
      <w:rPr>
        <w:rFonts w:hint="default"/>
        <w:lang w:val="en-US" w:eastAsia="en-US" w:bidi="ar-SA"/>
      </w:rPr>
    </w:lvl>
  </w:abstractNum>
  <w:abstractNum w:abstractNumId="11" w15:restartNumberingAfterBreak="0">
    <w:nsid w:val="74815875"/>
    <w:multiLevelType w:val="hybridMultilevel"/>
    <w:tmpl w:val="94F60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38324433">
    <w:abstractNumId w:val="2"/>
  </w:num>
  <w:num w:numId="2" w16cid:durableId="1853372978">
    <w:abstractNumId w:val="10"/>
  </w:num>
  <w:num w:numId="3" w16cid:durableId="1526207733">
    <w:abstractNumId w:val="7"/>
  </w:num>
  <w:num w:numId="4" w16cid:durableId="656811861">
    <w:abstractNumId w:val="3"/>
  </w:num>
  <w:num w:numId="5" w16cid:durableId="1313876952">
    <w:abstractNumId w:val="5"/>
  </w:num>
  <w:num w:numId="6" w16cid:durableId="110131298">
    <w:abstractNumId w:val="6"/>
  </w:num>
  <w:num w:numId="7" w16cid:durableId="1612976853">
    <w:abstractNumId w:val="8"/>
  </w:num>
  <w:num w:numId="8" w16cid:durableId="642007734">
    <w:abstractNumId w:val="11"/>
  </w:num>
  <w:num w:numId="9" w16cid:durableId="171453649">
    <w:abstractNumId w:val="1"/>
  </w:num>
  <w:num w:numId="10" w16cid:durableId="1003581978">
    <w:abstractNumId w:val="4"/>
  </w:num>
  <w:num w:numId="11" w16cid:durableId="1365402401">
    <w:abstractNumId w:val="9"/>
  </w:num>
  <w:num w:numId="12" w16cid:durableId="1769472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66F"/>
    <w:rsid w:val="00002A69"/>
    <w:rsid w:val="000318B8"/>
    <w:rsid w:val="00032F7D"/>
    <w:rsid w:val="00034015"/>
    <w:rsid w:val="00035694"/>
    <w:rsid w:val="000534BE"/>
    <w:rsid w:val="00060570"/>
    <w:rsid w:val="00062005"/>
    <w:rsid w:val="000703C2"/>
    <w:rsid w:val="00070907"/>
    <w:rsid w:val="00081C9E"/>
    <w:rsid w:val="00091BB3"/>
    <w:rsid w:val="00096470"/>
    <w:rsid w:val="000A582C"/>
    <w:rsid w:val="000C4920"/>
    <w:rsid w:val="000C4CE6"/>
    <w:rsid w:val="000E507A"/>
    <w:rsid w:val="000F237A"/>
    <w:rsid w:val="000F6C41"/>
    <w:rsid w:val="00102E11"/>
    <w:rsid w:val="00113375"/>
    <w:rsid w:val="00115E71"/>
    <w:rsid w:val="00125D36"/>
    <w:rsid w:val="00127F4A"/>
    <w:rsid w:val="001307E4"/>
    <w:rsid w:val="00130CC7"/>
    <w:rsid w:val="00131141"/>
    <w:rsid w:val="00132650"/>
    <w:rsid w:val="001431E9"/>
    <w:rsid w:val="00144C17"/>
    <w:rsid w:val="00150D8E"/>
    <w:rsid w:val="00156892"/>
    <w:rsid w:val="00163F3C"/>
    <w:rsid w:val="001648B3"/>
    <w:rsid w:val="001723BB"/>
    <w:rsid w:val="0017306C"/>
    <w:rsid w:val="0017516D"/>
    <w:rsid w:val="001830A9"/>
    <w:rsid w:val="00184FFC"/>
    <w:rsid w:val="00185C57"/>
    <w:rsid w:val="001904B1"/>
    <w:rsid w:val="00190D55"/>
    <w:rsid w:val="00193ACD"/>
    <w:rsid w:val="00195E20"/>
    <w:rsid w:val="00197FA5"/>
    <w:rsid w:val="001A50FF"/>
    <w:rsid w:val="001B0794"/>
    <w:rsid w:val="001B5064"/>
    <w:rsid w:val="001C6FCC"/>
    <w:rsid w:val="001C766F"/>
    <w:rsid w:val="001D55E3"/>
    <w:rsid w:val="001E0845"/>
    <w:rsid w:val="001E4D31"/>
    <w:rsid w:val="001E4F52"/>
    <w:rsid w:val="001E4FE0"/>
    <w:rsid w:val="00255704"/>
    <w:rsid w:val="00264C50"/>
    <w:rsid w:val="00273D04"/>
    <w:rsid w:val="002757EF"/>
    <w:rsid w:val="00290825"/>
    <w:rsid w:val="00292755"/>
    <w:rsid w:val="002A2FF6"/>
    <w:rsid w:val="002A4BB8"/>
    <w:rsid w:val="002A7924"/>
    <w:rsid w:val="002C23E7"/>
    <w:rsid w:val="002C2C06"/>
    <w:rsid w:val="002C7F75"/>
    <w:rsid w:val="002D6178"/>
    <w:rsid w:val="002E61EA"/>
    <w:rsid w:val="00305898"/>
    <w:rsid w:val="0031066B"/>
    <w:rsid w:val="00313A7F"/>
    <w:rsid w:val="00321534"/>
    <w:rsid w:val="0032268A"/>
    <w:rsid w:val="003236EF"/>
    <w:rsid w:val="00325FF6"/>
    <w:rsid w:val="003444E4"/>
    <w:rsid w:val="00344ED8"/>
    <w:rsid w:val="00355957"/>
    <w:rsid w:val="00356192"/>
    <w:rsid w:val="003665AB"/>
    <w:rsid w:val="00372488"/>
    <w:rsid w:val="00374B8B"/>
    <w:rsid w:val="0037506B"/>
    <w:rsid w:val="00377366"/>
    <w:rsid w:val="0037746C"/>
    <w:rsid w:val="003802F0"/>
    <w:rsid w:val="003840F1"/>
    <w:rsid w:val="003A54A8"/>
    <w:rsid w:val="003C3B44"/>
    <w:rsid w:val="003C4723"/>
    <w:rsid w:val="003D63DF"/>
    <w:rsid w:val="003D6672"/>
    <w:rsid w:val="003E31F0"/>
    <w:rsid w:val="003F37D5"/>
    <w:rsid w:val="003F4196"/>
    <w:rsid w:val="00404597"/>
    <w:rsid w:val="00404DF8"/>
    <w:rsid w:val="00405B4E"/>
    <w:rsid w:val="00417486"/>
    <w:rsid w:val="0042599C"/>
    <w:rsid w:val="00431E46"/>
    <w:rsid w:val="00432B37"/>
    <w:rsid w:val="0044121F"/>
    <w:rsid w:val="0044160F"/>
    <w:rsid w:val="00442E03"/>
    <w:rsid w:val="00444561"/>
    <w:rsid w:val="0045118C"/>
    <w:rsid w:val="004639AB"/>
    <w:rsid w:val="0046700E"/>
    <w:rsid w:val="00473099"/>
    <w:rsid w:val="00493475"/>
    <w:rsid w:val="00494754"/>
    <w:rsid w:val="00494B96"/>
    <w:rsid w:val="00497636"/>
    <w:rsid w:val="00497ED2"/>
    <w:rsid w:val="004A4E58"/>
    <w:rsid w:val="004A7A44"/>
    <w:rsid w:val="004B1F59"/>
    <w:rsid w:val="004B39F4"/>
    <w:rsid w:val="004B5092"/>
    <w:rsid w:val="004C765D"/>
    <w:rsid w:val="004D1569"/>
    <w:rsid w:val="004E161C"/>
    <w:rsid w:val="004F2085"/>
    <w:rsid w:val="004F3EB7"/>
    <w:rsid w:val="004F6A8A"/>
    <w:rsid w:val="0050248A"/>
    <w:rsid w:val="00512CB8"/>
    <w:rsid w:val="00514BCE"/>
    <w:rsid w:val="00514C86"/>
    <w:rsid w:val="00526E62"/>
    <w:rsid w:val="0053184E"/>
    <w:rsid w:val="005341EC"/>
    <w:rsid w:val="00542A2E"/>
    <w:rsid w:val="00561EC2"/>
    <w:rsid w:val="005813D9"/>
    <w:rsid w:val="00584918"/>
    <w:rsid w:val="00592AEE"/>
    <w:rsid w:val="00592DA7"/>
    <w:rsid w:val="00595066"/>
    <w:rsid w:val="005974A1"/>
    <w:rsid w:val="005A14B8"/>
    <w:rsid w:val="005A3364"/>
    <w:rsid w:val="005B129E"/>
    <w:rsid w:val="005C325A"/>
    <w:rsid w:val="005D3279"/>
    <w:rsid w:val="005D4E47"/>
    <w:rsid w:val="005D78A7"/>
    <w:rsid w:val="005E4F42"/>
    <w:rsid w:val="005F2F27"/>
    <w:rsid w:val="006016BB"/>
    <w:rsid w:val="00626975"/>
    <w:rsid w:val="006309AB"/>
    <w:rsid w:val="006318E2"/>
    <w:rsid w:val="006402AA"/>
    <w:rsid w:val="00660D3D"/>
    <w:rsid w:val="00667251"/>
    <w:rsid w:val="0066726C"/>
    <w:rsid w:val="00672AC1"/>
    <w:rsid w:val="006A436E"/>
    <w:rsid w:val="006A7B37"/>
    <w:rsid w:val="006B06F0"/>
    <w:rsid w:val="006B39B6"/>
    <w:rsid w:val="006B5111"/>
    <w:rsid w:val="006B568A"/>
    <w:rsid w:val="006B5C32"/>
    <w:rsid w:val="006C6A92"/>
    <w:rsid w:val="006D1DFB"/>
    <w:rsid w:val="006D7AF8"/>
    <w:rsid w:val="006F06D1"/>
    <w:rsid w:val="00714F48"/>
    <w:rsid w:val="00715AD2"/>
    <w:rsid w:val="0073041D"/>
    <w:rsid w:val="0073390A"/>
    <w:rsid w:val="00734846"/>
    <w:rsid w:val="0073793F"/>
    <w:rsid w:val="00744AAF"/>
    <w:rsid w:val="0075454D"/>
    <w:rsid w:val="00766727"/>
    <w:rsid w:val="0077017B"/>
    <w:rsid w:val="00772205"/>
    <w:rsid w:val="00773EE0"/>
    <w:rsid w:val="00790F32"/>
    <w:rsid w:val="00792D12"/>
    <w:rsid w:val="007A54F5"/>
    <w:rsid w:val="007A5E0B"/>
    <w:rsid w:val="007A6F92"/>
    <w:rsid w:val="007B139F"/>
    <w:rsid w:val="007B3BBD"/>
    <w:rsid w:val="007B3C43"/>
    <w:rsid w:val="007B3F45"/>
    <w:rsid w:val="007B7434"/>
    <w:rsid w:val="007C4BAA"/>
    <w:rsid w:val="007E1FBD"/>
    <w:rsid w:val="007E34BF"/>
    <w:rsid w:val="007F18F9"/>
    <w:rsid w:val="007F1CD0"/>
    <w:rsid w:val="0081323B"/>
    <w:rsid w:val="0082147B"/>
    <w:rsid w:val="00834816"/>
    <w:rsid w:val="00850D85"/>
    <w:rsid w:val="00871955"/>
    <w:rsid w:val="0088035B"/>
    <w:rsid w:val="008815F5"/>
    <w:rsid w:val="0088389E"/>
    <w:rsid w:val="008912E5"/>
    <w:rsid w:val="008935F5"/>
    <w:rsid w:val="008A0817"/>
    <w:rsid w:val="008A7559"/>
    <w:rsid w:val="008B118A"/>
    <w:rsid w:val="008B3D5B"/>
    <w:rsid w:val="008B5D3D"/>
    <w:rsid w:val="008B7572"/>
    <w:rsid w:val="008B7AFE"/>
    <w:rsid w:val="008C3D8D"/>
    <w:rsid w:val="008D39AA"/>
    <w:rsid w:val="008D5B6F"/>
    <w:rsid w:val="008E72B7"/>
    <w:rsid w:val="008F1842"/>
    <w:rsid w:val="008F6DCC"/>
    <w:rsid w:val="009250BE"/>
    <w:rsid w:val="009315FB"/>
    <w:rsid w:val="00950A65"/>
    <w:rsid w:val="00954289"/>
    <w:rsid w:val="00955EB6"/>
    <w:rsid w:val="00965EA7"/>
    <w:rsid w:val="00966503"/>
    <w:rsid w:val="00967F31"/>
    <w:rsid w:val="00980D1B"/>
    <w:rsid w:val="00980E5B"/>
    <w:rsid w:val="0098372E"/>
    <w:rsid w:val="00990E03"/>
    <w:rsid w:val="00991560"/>
    <w:rsid w:val="009A0FCC"/>
    <w:rsid w:val="009C468D"/>
    <w:rsid w:val="009C5B26"/>
    <w:rsid w:val="009D0A78"/>
    <w:rsid w:val="009D3D7C"/>
    <w:rsid w:val="009D5127"/>
    <w:rsid w:val="009E79A8"/>
    <w:rsid w:val="00A03531"/>
    <w:rsid w:val="00A0736B"/>
    <w:rsid w:val="00A07D5D"/>
    <w:rsid w:val="00A141D0"/>
    <w:rsid w:val="00A177AE"/>
    <w:rsid w:val="00A2060F"/>
    <w:rsid w:val="00A24741"/>
    <w:rsid w:val="00A33718"/>
    <w:rsid w:val="00A36133"/>
    <w:rsid w:val="00A36F97"/>
    <w:rsid w:val="00A45CD9"/>
    <w:rsid w:val="00A53F09"/>
    <w:rsid w:val="00A60C60"/>
    <w:rsid w:val="00A61C21"/>
    <w:rsid w:val="00A61C84"/>
    <w:rsid w:val="00A65CBC"/>
    <w:rsid w:val="00A77169"/>
    <w:rsid w:val="00A82450"/>
    <w:rsid w:val="00A874A0"/>
    <w:rsid w:val="00AA03CF"/>
    <w:rsid w:val="00AA3D01"/>
    <w:rsid w:val="00AA42B1"/>
    <w:rsid w:val="00AB1B6F"/>
    <w:rsid w:val="00AB4C00"/>
    <w:rsid w:val="00AC560A"/>
    <w:rsid w:val="00AD58EB"/>
    <w:rsid w:val="00AE7E37"/>
    <w:rsid w:val="00AF10C3"/>
    <w:rsid w:val="00AF4937"/>
    <w:rsid w:val="00AF53E1"/>
    <w:rsid w:val="00AF5562"/>
    <w:rsid w:val="00B009A8"/>
    <w:rsid w:val="00B113F6"/>
    <w:rsid w:val="00B25B6A"/>
    <w:rsid w:val="00B3090F"/>
    <w:rsid w:val="00B37047"/>
    <w:rsid w:val="00B47A7A"/>
    <w:rsid w:val="00B47BA7"/>
    <w:rsid w:val="00B54D15"/>
    <w:rsid w:val="00B625B5"/>
    <w:rsid w:val="00B649BC"/>
    <w:rsid w:val="00B72606"/>
    <w:rsid w:val="00B90EA7"/>
    <w:rsid w:val="00B96A63"/>
    <w:rsid w:val="00BA773E"/>
    <w:rsid w:val="00BA77C7"/>
    <w:rsid w:val="00BB7624"/>
    <w:rsid w:val="00BE4C4A"/>
    <w:rsid w:val="00BE5691"/>
    <w:rsid w:val="00BF0C46"/>
    <w:rsid w:val="00BF4E5E"/>
    <w:rsid w:val="00BF793C"/>
    <w:rsid w:val="00BF7A2A"/>
    <w:rsid w:val="00C002F5"/>
    <w:rsid w:val="00C045EF"/>
    <w:rsid w:val="00C16031"/>
    <w:rsid w:val="00C17AED"/>
    <w:rsid w:val="00C328B4"/>
    <w:rsid w:val="00C35D22"/>
    <w:rsid w:val="00C54BF3"/>
    <w:rsid w:val="00C65EE1"/>
    <w:rsid w:val="00C66386"/>
    <w:rsid w:val="00C75A3B"/>
    <w:rsid w:val="00C81B69"/>
    <w:rsid w:val="00C8447F"/>
    <w:rsid w:val="00C9147F"/>
    <w:rsid w:val="00C91EF2"/>
    <w:rsid w:val="00C9322A"/>
    <w:rsid w:val="00C94FD2"/>
    <w:rsid w:val="00C9633F"/>
    <w:rsid w:val="00CB2EB4"/>
    <w:rsid w:val="00CC370D"/>
    <w:rsid w:val="00CD050D"/>
    <w:rsid w:val="00CE6F5C"/>
    <w:rsid w:val="00CF0945"/>
    <w:rsid w:val="00D00C0D"/>
    <w:rsid w:val="00D11D41"/>
    <w:rsid w:val="00D13012"/>
    <w:rsid w:val="00D174CE"/>
    <w:rsid w:val="00D2146B"/>
    <w:rsid w:val="00D2429E"/>
    <w:rsid w:val="00D30524"/>
    <w:rsid w:val="00D3080B"/>
    <w:rsid w:val="00D40B16"/>
    <w:rsid w:val="00D4147B"/>
    <w:rsid w:val="00D46EFA"/>
    <w:rsid w:val="00D471B8"/>
    <w:rsid w:val="00D50135"/>
    <w:rsid w:val="00D64D4C"/>
    <w:rsid w:val="00D64FE6"/>
    <w:rsid w:val="00D81CD8"/>
    <w:rsid w:val="00D90F3E"/>
    <w:rsid w:val="00D913AF"/>
    <w:rsid w:val="00D936EF"/>
    <w:rsid w:val="00DA15C2"/>
    <w:rsid w:val="00DA3A73"/>
    <w:rsid w:val="00DC6773"/>
    <w:rsid w:val="00DE2943"/>
    <w:rsid w:val="00DE43DC"/>
    <w:rsid w:val="00DE4CA6"/>
    <w:rsid w:val="00DE77A1"/>
    <w:rsid w:val="00DF2C86"/>
    <w:rsid w:val="00DF6F17"/>
    <w:rsid w:val="00E018E3"/>
    <w:rsid w:val="00E0368F"/>
    <w:rsid w:val="00E04DA7"/>
    <w:rsid w:val="00E1141F"/>
    <w:rsid w:val="00E315DD"/>
    <w:rsid w:val="00E31A0C"/>
    <w:rsid w:val="00E32EC8"/>
    <w:rsid w:val="00E40B79"/>
    <w:rsid w:val="00E430E8"/>
    <w:rsid w:val="00E444CC"/>
    <w:rsid w:val="00E51EB6"/>
    <w:rsid w:val="00E52466"/>
    <w:rsid w:val="00E552B9"/>
    <w:rsid w:val="00E65257"/>
    <w:rsid w:val="00E7683F"/>
    <w:rsid w:val="00E8043B"/>
    <w:rsid w:val="00E90157"/>
    <w:rsid w:val="00E915B4"/>
    <w:rsid w:val="00EA3471"/>
    <w:rsid w:val="00EA5B2B"/>
    <w:rsid w:val="00EC6AA3"/>
    <w:rsid w:val="00ED6283"/>
    <w:rsid w:val="00ED7595"/>
    <w:rsid w:val="00EE6153"/>
    <w:rsid w:val="00EE7EB0"/>
    <w:rsid w:val="00EF2243"/>
    <w:rsid w:val="00EF420D"/>
    <w:rsid w:val="00EF4440"/>
    <w:rsid w:val="00F02D23"/>
    <w:rsid w:val="00F0416D"/>
    <w:rsid w:val="00F11846"/>
    <w:rsid w:val="00F146C0"/>
    <w:rsid w:val="00F256E2"/>
    <w:rsid w:val="00F46417"/>
    <w:rsid w:val="00F509D3"/>
    <w:rsid w:val="00F50FAF"/>
    <w:rsid w:val="00F520BA"/>
    <w:rsid w:val="00F522AE"/>
    <w:rsid w:val="00F543B4"/>
    <w:rsid w:val="00F57039"/>
    <w:rsid w:val="00F6612D"/>
    <w:rsid w:val="00F709A0"/>
    <w:rsid w:val="00F70F7F"/>
    <w:rsid w:val="00F85434"/>
    <w:rsid w:val="00F8745D"/>
    <w:rsid w:val="00F93B6C"/>
    <w:rsid w:val="00F95A8D"/>
    <w:rsid w:val="00FA4878"/>
    <w:rsid w:val="00FA6804"/>
    <w:rsid w:val="00FC255C"/>
    <w:rsid w:val="00FC4385"/>
    <w:rsid w:val="00FD2009"/>
    <w:rsid w:val="00FD3148"/>
    <w:rsid w:val="00FD5B02"/>
    <w:rsid w:val="00FE060A"/>
    <w:rsid w:val="00FE4505"/>
    <w:rsid w:val="00FE6E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6E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B37"/>
    <w:pPr>
      <w:spacing w:line="280" w:lineRule="exact"/>
      <w:ind w:right="284"/>
    </w:pPr>
    <w:rPr>
      <w:rFonts w:ascii="Arial" w:eastAsia="Times New Roman" w:hAnsi="Arial" w:cs="Times New Roman"/>
      <w:spacing w:val="4"/>
      <w:sz w:val="24"/>
      <w:szCs w:val="24"/>
      <w:lang w:val="en-AU" w:eastAsia="en-AU"/>
    </w:rPr>
  </w:style>
  <w:style w:type="paragraph" w:styleId="Heading1">
    <w:name w:val="heading 1"/>
    <w:basedOn w:val="Normal"/>
    <w:uiPriority w:val="9"/>
    <w:qFormat/>
    <w:pPr>
      <w:spacing w:before="72"/>
      <w:ind w:left="152"/>
      <w:outlineLvl w:val="0"/>
    </w:pPr>
    <w:rPr>
      <w:rFonts w:ascii="Georgia" w:eastAsia="Georgia" w:hAnsi="Georgia" w:cs="Georgia"/>
      <w:sz w:val="32"/>
      <w:szCs w:val="32"/>
    </w:rPr>
  </w:style>
  <w:style w:type="paragraph" w:styleId="Heading2">
    <w:name w:val="heading 2"/>
    <w:basedOn w:val="Normal"/>
    <w:next w:val="Normal"/>
    <w:link w:val="Heading2Char"/>
    <w:uiPriority w:val="9"/>
    <w:unhideWhenUsed/>
    <w:qFormat/>
    <w:rsid w:val="00FC4385"/>
    <w:pPr>
      <w:keepNext/>
      <w:keepLines/>
      <w:spacing w:before="4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2"/>
    </w:pPr>
  </w:style>
  <w:style w:type="paragraph" w:styleId="Title">
    <w:name w:val="Title"/>
    <w:basedOn w:val="Normal"/>
    <w:link w:val="TitleChar"/>
    <w:uiPriority w:val="99"/>
    <w:qFormat/>
    <w:pPr>
      <w:spacing w:before="429"/>
      <w:ind w:left="152"/>
    </w:pPr>
    <w:rPr>
      <w:rFonts w:ascii="Georgia" w:eastAsia="Georgia" w:hAnsi="Georgia" w:cs="Georgia"/>
      <w:sz w:val="72"/>
      <w:szCs w:val="72"/>
    </w:rPr>
  </w:style>
  <w:style w:type="paragraph" w:styleId="ListParagraph">
    <w:name w:val="List Paragraph"/>
    <w:aliases w:val="CAB - List Bullet,List Bullet Cab"/>
    <w:basedOn w:val="Normal"/>
    <w:uiPriority w:val="34"/>
    <w:qFormat/>
    <w:pPr>
      <w:ind w:left="685" w:hanging="361"/>
    </w:pPr>
  </w:style>
  <w:style w:type="paragraph" w:customStyle="1" w:styleId="TableParagraph">
    <w:name w:val="Table Paragraph"/>
    <w:basedOn w:val="Normal"/>
    <w:uiPriority w:val="1"/>
    <w:qFormat/>
  </w:style>
  <w:style w:type="paragraph" w:styleId="Revision">
    <w:name w:val="Revision"/>
    <w:hidden/>
    <w:uiPriority w:val="99"/>
    <w:semiHidden/>
    <w:rsid w:val="00A2060F"/>
    <w:pPr>
      <w:widowControl/>
      <w:autoSpaceDE/>
      <w:autoSpaceDN/>
    </w:pPr>
    <w:rPr>
      <w:rFonts w:ascii="Arial" w:eastAsia="Arial" w:hAnsi="Arial" w:cs="Arial"/>
    </w:rPr>
  </w:style>
  <w:style w:type="character" w:styleId="CommentReference">
    <w:name w:val="annotation reference"/>
    <w:basedOn w:val="DefaultParagraphFont"/>
    <w:semiHidden/>
    <w:unhideWhenUsed/>
    <w:rsid w:val="00F50FAF"/>
    <w:rPr>
      <w:sz w:val="16"/>
      <w:szCs w:val="16"/>
    </w:rPr>
  </w:style>
  <w:style w:type="paragraph" w:styleId="CommentText">
    <w:name w:val="annotation text"/>
    <w:basedOn w:val="Normal"/>
    <w:link w:val="CommentTextChar"/>
    <w:unhideWhenUsed/>
    <w:rsid w:val="00F50FAF"/>
    <w:rPr>
      <w:sz w:val="20"/>
      <w:szCs w:val="20"/>
    </w:rPr>
  </w:style>
  <w:style w:type="character" w:customStyle="1" w:styleId="CommentTextChar">
    <w:name w:val="Comment Text Char"/>
    <w:basedOn w:val="DefaultParagraphFont"/>
    <w:link w:val="CommentText"/>
    <w:rsid w:val="00F50FA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50FAF"/>
    <w:rPr>
      <w:b/>
      <w:bCs/>
    </w:rPr>
  </w:style>
  <w:style w:type="character" w:customStyle="1" w:styleId="CommentSubjectChar">
    <w:name w:val="Comment Subject Char"/>
    <w:basedOn w:val="CommentTextChar"/>
    <w:link w:val="CommentSubject"/>
    <w:uiPriority w:val="99"/>
    <w:semiHidden/>
    <w:rsid w:val="00F50FAF"/>
    <w:rPr>
      <w:rFonts w:ascii="Arial" w:eastAsia="Arial" w:hAnsi="Arial" w:cs="Arial"/>
      <w:b/>
      <w:bCs/>
      <w:sz w:val="20"/>
      <w:szCs w:val="20"/>
    </w:rPr>
  </w:style>
  <w:style w:type="character" w:styleId="Hyperlink">
    <w:name w:val="Hyperlink"/>
    <w:basedOn w:val="DefaultParagraphFont"/>
    <w:uiPriority w:val="99"/>
    <w:unhideWhenUsed/>
    <w:rsid w:val="00F509D3"/>
    <w:rPr>
      <w:color w:val="467886" w:themeColor="hyperlink"/>
      <w:u w:val="single"/>
    </w:rPr>
  </w:style>
  <w:style w:type="character" w:styleId="UnresolvedMention">
    <w:name w:val="Unresolved Mention"/>
    <w:basedOn w:val="DefaultParagraphFont"/>
    <w:uiPriority w:val="99"/>
    <w:semiHidden/>
    <w:unhideWhenUsed/>
    <w:rsid w:val="00F509D3"/>
    <w:rPr>
      <w:color w:val="605E5C"/>
      <w:shd w:val="clear" w:color="auto" w:fill="E1DFDD"/>
    </w:rPr>
  </w:style>
  <w:style w:type="character" w:customStyle="1" w:styleId="Heading2Char">
    <w:name w:val="Heading 2 Char"/>
    <w:basedOn w:val="DefaultParagraphFont"/>
    <w:link w:val="Heading2"/>
    <w:uiPriority w:val="9"/>
    <w:rsid w:val="00FC4385"/>
    <w:rPr>
      <w:rFonts w:asciiTheme="majorHAnsi" w:eastAsiaTheme="majorEastAsia" w:hAnsiTheme="majorHAnsi" w:cstheme="majorBidi"/>
      <w:color w:val="0F4761" w:themeColor="accent1" w:themeShade="BF"/>
      <w:sz w:val="26"/>
      <w:szCs w:val="26"/>
    </w:rPr>
  </w:style>
  <w:style w:type="character" w:customStyle="1" w:styleId="TitleChar">
    <w:name w:val="Title Char"/>
    <w:basedOn w:val="DefaultParagraphFont"/>
    <w:link w:val="Title"/>
    <w:uiPriority w:val="99"/>
    <w:rsid w:val="00091BB3"/>
    <w:rPr>
      <w:rFonts w:ascii="Georgia" w:eastAsia="Georgia" w:hAnsi="Georgia" w:cs="Georgia"/>
      <w:sz w:val="72"/>
      <w:szCs w:val="72"/>
    </w:rPr>
  </w:style>
  <w:style w:type="paragraph" w:customStyle="1" w:styleId="6ptNormal">
    <w:name w:val="6pt Normal"/>
    <w:basedOn w:val="Normal"/>
    <w:link w:val="6ptNormalChar"/>
    <w:qFormat/>
    <w:rsid w:val="00AF10C3"/>
    <w:pPr>
      <w:spacing w:after="120"/>
      <w:ind w:right="283"/>
    </w:pPr>
  </w:style>
  <w:style w:type="paragraph" w:customStyle="1" w:styleId="FSHeading2">
    <w:name w:val="FS Heading 2"/>
    <w:basedOn w:val="Normal"/>
    <w:link w:val="FSHeading2Char"/>
    <w:qFormat/>
    <w:rsid w:val="00A24741"/>
    <w:pPr>
      <w:spacing w:after="120" w:line="280" w:lineRule="atLeast"/>
      <w:outlineLvl w:val="1"/>
    </w:pPr>
    <w:rPr>
      <w:rFonts w:ascii="Georgia" w:eastAsia="Georgia" w:hAnsi="Georgia" w:cs="Georgia"/>
      <w:color w:val="005A6F"/>
      <w:sz w:val="32"/>
      <w:szCs w:val="32"/>
    </w:rPr>
  </w:style>
  <w:style w:type="character" w:customStyle="1" w:styleId="FSHeading2Char">
    <w:name w:val="FS Heading 2 Char"/>
    <w:basedOn w:val="DefaultParagraphFont"/>
    <w:link w:val="FSHeading2"/>
    <w:rsid w:val="00A24741"/>
    <w:rPr>
      <w:rFonts w:ascii="Georgia" w:eastAsia="Georgia" w:hAnsi="Georgia" w:cs="Georgia"/>
      <w:color w:val="005A6F"/>
      <w:spacing w:val="4"/>
      <w:sz w:val="32"/>
      <w:szCs w:val="32"/>
      <w:lang w:val="en-AU" w:eastAsia="en-AU"/>
    </w:rPr>
  </w:style>
  <w:style w:type="paragraph" w:styleId="Header">
    <w:name w:val="header"/>
    <w:basedOn w:val="Normal"/>
    <w:link w:val="HeaderChar"/>
    <w:uiPriority w:val="99"/>
    <w:unhideWhenUsed/>
    <w:rsid w:val="00F256E2"/>
    <w:pPr>
      <w:tabs>
        <w:tab w:val="center" w:pos="4513"/>
        <w:tab w:val="right" w:pos="9026"/>
      </w:tabs>
      <w:spacing w:line="240" w:lineRule="auto"/>
    </w:pPr>
  </w:style>
  <w:style w:type="character" w:customStyle="1" w:styleId="HeaderChar">
    <w:name w:val="Header Char"/>
    <w:basedOn w:val="DefaultParagraphFont"/>
    <w:link w:val="Header"/>
    <w:uiPriority w:val="99"/>
    <w:rsid w:val="00F256E2"/>
    <w:rPr>
      <w:rFonts w:ascii="Arial" w:eastAsia="Times New Roman" w:hAnsi="Arial" w:cs="Times New Roman"/>
      <w:spacing w:val="4"/>
      <w:sz w:val="24"/>
      <w:szCs w:val="24"/>
      <w:lang w:val="en-AU" w:eastAsia="en-AU"/>
    </w:rPr>
  </w:style>
  <w:style w:type="paragraph" w:styleId="Footer">
    <w:name w:val="footer"/>
    <w:basedOn w:val="Normal"/>
    <w:link w:val="FooterChar"/>
    <w:uiPriority w:val="99"/>
    <w:unhideWhenUsed/>
    <w:rsid w:val="00F256E2"/>
    <w:pPr>
      <w:tabs>
        <w:tab w:val="center" w:pos="4513"/>
        <w:tab w:val="right" w:pos="9026"/>
      </w:tabs>
      <w:spacing w:line="240" w:lineRule="auto"/>
    </w:pPr>
  </w:style>
  <w:style w:type="character" w:customStyle="1" w:styleId="FooterChar">
    <w:name w:val="Footer Char"/>
    <w:basedOn w:val="DefaultParagraphFont"/>
    <w:link w:val="Footer"/>
    <w:uiPriority w:val="99"/>
    <w:rsid w:val="00F256E2"/>
    <w:rPr>
      <w:rFonts w:ascii="Arial" w:eastAsia="Times New Roman" w:hAnsi="Arial" w:cs="Times New Roman"/>
      <w:spacing w:val="4"/>
      <w:sz w:val="24"/>
      <w:szCs w:val="24"/>
      <w:lang w:val="en-AU" w:eastAsia="en-AU"/>
    </w:rPr>
  </w:style>
  <w:style w:type="character" w:customStyle="1" w:styleId="6ptNormalChar">
    <w:name w:val="6pt Normal Char"/>
    <w:basedOn w:val="DefaultParagraphFont"/>
    <w:link w:val="6ptNormal"/>
    <w:rsid w:val="00E40B79"/>
    <w:rPr>
      <w:rFonts w:ascii="Arial" w:eastAsia="Times New Roman" w:hAnsi="Arial" w:cs="Times New Roman"/>
      <w:spacing w:val="4"/>
      <w:sz w:val="24"/>
      <w:szCs w:val="24"/>
      <w:lang w:val="en-AU" w:eastAsia="en-AU"/>
    </w:rPr>
  </w:style>
  <w:style w:type="paragraph" w:styleId="FootnoteText">
    <w:name w:val="footnote text"/>
    <w:basedOn w:val="Normal"/>
    <w:link w:val="FootnoteTextChar"/>
    <w:uiPriority w:val="99"/>
    <w:semiHidden/>
    <w:unhideWhenUsed/>
    <w:rsid w:val="009C468D"/>
    <w:pPr>
      <w:spacing w:line="240" w:lineRule="auto"/>
    </w:pPr>
    <w:rPr>
      <w:sz w:val="20"/>
      <w:szCs w:val="20"/>
    </w:rPr>
  </w:style>
  <w:style w:type="character" w:customStyle="1" w:styleId="FootnoteTextChar">
    <w:name w:val="Footnote Text Char"/>
    <w:basedOn w:val="DefaultParagraphFont"/>
    <w:link w:val="FootnoteText"/>
    <w:uiPriority w:val="99"/>
    <w:semiHidden/>
    <w:rsid w:val="009C468D"/>
    <w:rPr>
      <w:rFonts w:ascii="Arial" w:eastAsia="Times New Roman" w:hAnsi="Arial" w:cs="Times New Roman"/>
      <w:spacing w:val="4"/>
      <w:sz w:val="20"/>
      <w:szCs w:val="20"/>
      <w:lang w:val="en-AU" w:eastAsia="en-AU"/>
    </w:rPr>
  </w:style>
  <w:style w:type="character" w:styleId="FootnoteReference">
    <w:name w:val="footnote reference"/>
    <w:basedOn w:val="DefaultParagraphFont"/>
    <w:uiPriority w:val="99"/>
    <w:semiHidden/>
    <w:unhideWhenUsed/>
    <w:rsid w:val="009C468D"/>
    <w:rPr>
      <w:vertAlign w:val="superscript"/>
    </w:rPr>
  </w:style>
  <w:style w:type="paragraph" w:styleId="EndnoteText">
    <w:name w:val="endnote text"/>
    <w:basedOn w:val="Normal"/>
    <w:link w:val="EndnoteTextChar"/>
    <w:uiPriority w:val="99"/>
    <w:semiHidden/>
    <w:unhideWhenUsed/>
    <w:rsid w:val="00E915B4"/>
    <w:pPr>
      <w:spacing w:line="240" w:lineRule="auto"/>
    </w:pPr>
    <w:rPr>
      <w:sz w:val="20"/>
      <w:szCs w:val="20"/>
    </w:rPr>
  </w:style>
  <w:style w:type="character" w:customStyle="1" w:styleId="EndnoteTextChar">
    <w:name w:val="Endnote Text Char"/>
    <w:basedOn w:val="DefaultParagraphFont"/>
    <w:link w:val="EndnoteText"/>
    <w:uiPriority w:val="99"/>
    <w:semiHidden/>
    <w:rsid w:val="00E915B4"/>
    <w:rPr>
      <w:rFonts w:ascii="Arial" w:eastAsia="Times New Roman" w:hAnsi="Arial" w:cs="Times New Roman"/>
      <w:spacing w:val="4"/>
      <w:sz w:val="20"/>
      <w:szCs w:val="20"/>
      <w:lang w:val="en-AU" w:eastAsia="en-AU"/>
    </w:rPr>
  </w:style>
  <w:style w:type="character" w:styleId="EndnoteReference">
    <w:name w:val="endnote reference"/>
    <w:basedOn w:val="DefaultParagraphFont"/>
    <w:uiPriority w:val="99"/>
    <w:semiHidden/>
    <w:unhideWhenUsed/>
    <w:rsid w:val="00E915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292227">
      <w:bodyDiv w:val="1"/>
      <w:marLeft w:val="0"/>
      <w:marRight w:val="0"/>
      <w:marTop w:val="0"/>
      <w:marBottom w:val="0"/>
      <w:divBdr>
        <w:top w:val="none" w:sz="0" w:space="0" w:color="auto"/>
        <w:left w:val="none" w:sz="0" w:space="0" w:color="auto"/>
        <w:bottom w:val="none" w:sz="0" w:space="0" w:color="auto"/>
        <w:right w:val="none" w:sz="0" w:space="0" w:color="auto"/>
      </w:divBdr>
    </w:div>
    <w:div w:id="325015837">
      <w:bodyDiv w:val="1"/>
      <w:marLeft w:val="0"/>
      <w:marRight w:val="0"/>
      <w:marTop w:val="0"/>
      <w:marBottom w:val="0"/>
      <w:divBdr>
        <w:top w:val="none" w:sz="0" w:space="0" w:color="auto"/>
        <w:left w:val="none" w:sz="0" w:space="0" w:color="auto"/>
        <w:bottom w:val="none" w:sz="0" w:space="0" w:color="auto"/>
        <w:right w:val="none" w:sz="0" w:space="0" w:color="auto"/>
      </w:divBdr>
    </w:div>
    <w:div w:id="467480795">
      <w:bodyDiv w:val="1"/>
      <w:marLeft w:val="0"/>
      <w:marRight w:val="0"/>
      <w:marTop w:val="0"/>
      <w:marBottom w:val="0"/>
      <w:divBdr>
        <w:top w:val="none" w:sz="0" w:space="0" w:color="auto"/>
        <w:left w:val="none" w:sz="0" w:space="0" w:color="auto"/>
        <w:bottom w:val="none" w:sz="0" w:space="0" w:color="auto"/>
        <w:right w:val="none" w:sz="0" w:space="0" w:color="auto"/>
      </w:divBdr>
    </w:div>
    <w:div w:id="493305992">
      <w:bodyDiv w:val="1"/>
      <w:marLeft w:val="0"/>
      <w:marRight w:val="0"/>
      <w:marTop w:val="0"/>
      <w:marBottom w:val="0"/>
      <w:divBdr>
        <w:top w:val="none" w:sz="0" w:space="0" w:color="auto"/>
        <w:left w:val="none" w:sz="0" w:space="0" w:color="auto"/>
        <w:bottom w:val="none" w:sz="0" w:space="0" w:color="auto"/>
        <w:right w:val="none" w:sz="0" w:space="0" w:color="auto"/>
      </w:divBdr>
    </w:div>
    <w:div w:id="863981606">
      <w:bodyDiv w:val="1"/>
      <w:marLeft w:val="0"/>
      <w:marRight w:val="0"/>
      <w:marTop w:val="0"/>
      <w:marBottom w:val="0"/>
      <w:divBdr>
        <w:top w:val="none" w:sz="0" w:space="0" w:color="auto"/>
        <w:left w:val="none" w:sz="0" w:space="0" w:color="auto"/>
        <w:bottom w:val="none" w:sz="0" w:space="0" w:color="auto"/>
        <w:right w:val="none" w:sz="0" w:space="0" w:color="auto"/>
      </w:divBdr>
    </w:div>
    <w:div w:id="1128090977">
      <w:bodyDiv w:val="1"/>
      <w:marLeft w:val="0"/>
      <w:marRight w:val="0"/>
      <w:marTop w:val="0"/>
      <w:marBottom w:val="0"/>
      <w:divBdr>
        <w:top w:val="none" w:sz="0" w:space="0" w:color="auto"/>
        <w:left w:val="none" w:sz="0" w:space="0" w:color="auto"/>
        <w:bottom w:val="none" w:sz="0" w:space="0" w:color="auto"/>
        <w:right w:val="none" w:sz="0" w:space="0" w:color="auto"/>
      </w:divBdr>
    </w:div>
    <w:div w:id="2121801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ccessibleAustralia@dss.gov.au" TargetMode="External"/><Relationship Id="rId4" Type="http://schemas.openxmlformats.org/officeDocument/2006/relationships/settings" Target="settings.xml"/><Relationship Id="rId9" Type="http://schemas.openxmlformats.org/officeDocument/2006/relationships/hyperlink" Target="https://www.dss.gov.au/disability-support-services/changing-places" TargetMode="External"/></Relationships>
</file>

<file path=word/theme/theme1.xml><?xml version="1.0" encoding="utf-8"?>
<a:theme xmlns:a="http://schemas.openxmlformats.org/drawingml/2006/main" name="Factsheet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DFEE3-299B-493F-BB76-3730265BD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3184</Characters>
  <Application>Microsoft Office Word</Application>
  <DocSecurity>0</DocSecurity>
  <Lines>66</Lines>
  <Paragraphs>30</Paragraphs>
  <ScaleCrop>false</ScaleCrop>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Inclusive National Parks The Commonwealth Accessible Australia Initiative: Increasing inclusion in Australian communities</dc:title>
  <dc:creator/>
  <cp:keywords>[SEC=OFFICIAL]</cp:keywords>
  <cp:lastModifiedBy/>
  <cp:revision>1</cp:revision>
  <dcterms:created xsi:type="dcterms:W3CDTF">2025-05-26T22:11:00Z</dcterms:created>
  <dcterms:modified xsi:type="dcterms:W3CDTF">2025-05-26T22:11:00Z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ote">
    <vt:lpwstr/>
  </property>
  <property fmtid="{D5CDD505-2E9C-101B-9397-08002B2CF9AE}" pid="3" name="MSIP_Label_eb34d90b-fc41-464d-af60-f74d721d0790_Name">
    <vt:lpwstr>OFFICIAL</vt:lpwstr>
  </property>
  <property fmtid="{D5CDD505-2E9C-101B-9397-08002B2CF9AE}" pid="4" name="PM_OriginationTimeStamp">
    <vt:lpwstr>2024-07-26T05:48:18Z</vt:lpwstr>
  </property>
  <property fmtid="{D5CDD505-2E9C-101B-9397-08002B2CF9AE}" pid="5" name="PM_ProtectiveMarkingValue_Header">
    <vt:lpwstr>OFFICIAL</vt:lpwstr>
  </property>
  <property fmtid="{D5CDD505-2E9C-101B-9397-08002B2CF9AE}" pid="6" name="MSIP_Label_eb34d90b-fc41-464d-af60-f74d721d0790_SiteId">
    <vt:lpwstr>61e36dd1-ca6e-4d61-aa0a-2b4eb88317a3</vt:lpwstr>
  </property>
  <property fmtid="{D5CDD505-2E9C-101B-9397-08002B2CF9AE}" pid="7" name="MSIP_Label_eb34d90b-fc41-464d-af60-f74d721d0790_Enabled">
    <vt:lpwstr>true</vt:lpwstr>
  </property>
  <property fmtid="{D5CDD505-2E9C-101B-9397-08002B2CF9AE}" pid="8" name="MSIP_Label_eb34d90b-fc41-464d-af60-f74d721d0790_ContentBits">
    <vt:lpwstr>0</vt:lpwstr>
  </property>
  <property fmtid="{D5CDD505-2E9C-101B-9397-08002B2CF9AE}" pid="9" name="MSIP_Label_eb34d90b-fc41-464d-af60-f74d721d0790_SetDate">
    <vt:lpwstr>2024-07-26T05:48:18Z</vt:lpwstr>
  </property>
  <property fmtid="{D5CDD505-2E9C-101B-9397-08002B2CF9AE}" pid="10" name="PM_ProtectiveMarkingImage_Footer">
    <vt:lpwstr>C:\Program Files (x86)\Common Files\janusNET Shared\janusSEAL\Images\DocumentSlashBlue.png</vt:lpwstr>
  </property>
  <property fmtid="{D5CDD505-2E9C-101B-9397-08002B2CF9AE}" pid="11" name="MSIP_Label_eb34d90b-fc41-464d-af60-f74d721d0790_Method">
    <vt:lpwstr>Privileged</vt:lpwstr>
  </property>
  <property fmtid="{D5CDD505-2E9C-101B-9397-08002B2CF9AE}" pid="12" name="MSIP_Label_eb34d90b-fc41-464d-af60-f74d721d0790_ActionId">
    <vt:lpwstr>1c13b3b326454c919592a29b846fc2ad</vt:lpwstr>
  </property>
  <property fmtid="{D5CDD505-2E9C-101B-9397-08002B2CF9AE}" pid="13" name="PM_InsertionValue">
    <vt:lpwstr>OFFICIAL</vt:lpwstr>
  </property>
  <property fmtid="{D5CDD505-2E9C-101B-9397-08002B2CF9AE}" pid="14" name="PM_Originator_Hash_SHA1">
    <vt:lpwstr>9CFEDE0AD9FDAE0286D351E87B4647470E8026DF</vt:lpwstr>
  </property>
  <property fmtid="{D5CDD505-2E9C-101B-9397-08002B2CF9AE}" pid="15" name="PM_Expires">
    <vt:lpwstr/>
  </property>
  <property fmtid="{D5CDD505-2E9C-101B-9397-08002B2CF9AE}" pid="16" name="PM_DisplayValueSecClassificationWithQualifier">
    <vt:lpwstr>OFFICIAL</vt:lpwstr>
  </property>
  <property fmtid="{D5CDD505-2E9C-101B-9397-08002B2CF9AE}" pid="17" name="PM_ProtectiveMarkingValue_Footer">
    <vt:lpwstr>OFFICIAL</vt:lpwstr>
  </property>
  <property fmtid="{D5CDD505-2E9C-101B-9397-08002B2CF9AE}" pid="18" name="PM_Originating_FileId">
    <vt:lpwstr>2356281B778D40CD847D0C250331318F</vt:lpwstr>
  </property>
  <property fmtid="{D5CDD505-2E9C-101B-9397-08002B2CF9AE}" pid="19" name="PM_ProtectiveMarkingImage_Header">
    <vt:lpwstr>C:\Program Files (x86)\Common Files\janusNET Shared\janusSEAL\Images\DocumentSlashBlue.png</vt:lpwstr>
  </property>
  <property fmtid="{D5CDD505-2E9C-101B-9397-08002B2CF9AE}" pid="20" name="PM_Display">
    <vt:lpwstr>OFFICIAL</vt:lpwstr>
  </property>
  <property fmtid="{D5CDD505-2E9C-101B-9397-08002B2CF9AE}" pid="21" name="PM_OriginatorUserAccountName_SHA256">
    <vt:lpwstr>56084DE7D87471392F5BD2235C8043EAEC8018D05D094D5A8468DE8533D8A2CE</vt:lpwstr>
  </property>
  <property fmtid="{D5CDD505-2E9C-101B-9397-08002B2CF9AE}" pid="22" name="PM_OriginatorDomainName_SHA256">
    <vt:lpwstr>E83A2A66C4061446A7E3732E8D44762184B6B377D962B96C83DC624302585857</vt:lpwstr>
  </property>
  <property fmtid="{D5CDD505-2E9C-101B-9397-08002B2CF9AE}" pid="23" name="PMUuid">
    <vt:lpwstr>v=2022.2;d=gov.au;g=46DD6D7C-8107-577B-BC6E-F348953B2E44</vt:lpwstr>
  </property>
  <property fmtid="{D5CDD505-2E9C-101B-9397-08002B2CF9AE}" pid="24" name="PM_Hash_Version">
    <vt:lpwstr>2022.1</vt:lpwstr>
  </property>
  <property fmtid="{D5CDD505-2E9C-101B-9397-08002B2CF9AE}" pid="25" name="PM_Hash_Salt_Prev">
    <vt:lpwstr>5516D41EF6F9F19BABC8557EEEFEDEA9</vt:lpwstr>
  </property>
  <property fmtid="{D5CDD505-2E9C-101B-9397-08002B2CF9AE}" pid="26" name="PM_Hash_Salt">
    <vt:lpwstr>F91617E513A35828D0CE346326C162D0</vt:lpwstr>
  </property>
  <property fmtid="{D5CDD505-2E9C-101B-9397-08002B2CF9AE}" pid="27" name="PM_Hash_SHA1">
    <vt:lpwstr>560128EBAFD07B9D6726BFE98DAD5158EC0B0856</vt:lpwstr>
  </property>
  <property fmtid="{D5CDD505-2E9C-101B-9397-08002B2CF9AE}" pid="28" name="PM_SecurityClassification_Prev">
    <vt:lpwstr>OFFICIAL</vt:lpwstr>
  </property>
  <property fmtid="{D5CDD505-2E9C-101B-9397-08002B2CF9AE}" pid="29" name="PM_Qualifier_Prev">
    <vt:lpwstr/>
  </property>
  <property fmtid="{D5CDD505-2E9C-101B-9397-08002B2CF9AE}" pid="30" name="PM_Namespace">
    <vt:lpwstr>gov.au</vt:lpwstr>
  </property>
  <property fmtid="{D5CDD505-2E9C-101B-9397-08002B2CF9AE}" pid="31" name="PM_Version">
    <vt:lpwstr>2018.4</vt:lpwstr>
  </property>
  <property fmtid="{D5CDD505-2E9C-101B-9397-08002B2CF9AE}" pid="32" name="PM_SecurityClassification">
    <vt:lpwstr>OFFICIAL</vt:lpwstr>
  </property>
  <property fmtid="{D5CDD505-2E9C-101B-9397-08002B2CF9AE}" pid="33" name="PMHMAC">
    <vt:lpwstr>v=2022.1;a=SHA256;h=57BA47278C03334EAD73C81B4DEEBAE00F0EBDD9C57718B1EB7B4D99A93B7CAB</vt:lpwstr>
  </property>
  <property fmtid="{D5CDD505-2E9C-101B-9397-08002B2CF9AE}" pid="34" name="PM_Qualifier">
    <vt:lpwstr/>
  </property>
  <property fmtid="{D5CDD505-2E9C-101B-9397-08002B2CF9AE}" pid="35" name="PM_Markers">
    <vt:lpwstr/>
  </property>
  <property fmtid="{D5CDD505-2E9C-101B-9397-08002B2CF9AE}" pid="36" name="PM_Caveats_Count">
    <vt:lpwstr>0</vt:lpwstr>
  </property>
  <property fmtid="{D5CDD505-2E9C-101B-9397-08002B2CF9AE}" pid="37" name="PM_DownTo">
    <vt:lpwstr/>
  </property>
</Properties>
</file>