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540B" w14:textId="77777777" w:rsidR="00415DE3" w:rsidRDefault="007E205C" w:rsidP="00415DE3">
      <w:pPr>
        <w:spacing w:before="0" w:after="0"/>
        <w:ind w:left="-850" w:right="-427" w:firstLine="850"/>
      </w:pPr>
      <w:r>
        <w:rPr>
          <w:noProof/>
        </w:rPr>
        <w:drawing>
          <wp:inline distT="0" distB="0" distL="0" distR="0" wp14:anchorId="7D4B5A96" wp14:editId="072E7BE1">
            <wp:extent cx="6626431" cy="973647"/>
            <wp:effectExtent l="0" t="0" r="3175" b="0"/>
            <wp:docPr id="1" name="Picture 1" descr="Australian Government. Department of Social Servi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. Department of Social Services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043" cy="9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02EF" w14:textId="6AEB5C6E" w:rsidR="00415DE3" w:rsidRPr="003060CD" w:rsidRDefault="00321E2B" w:rsidP="003060CD">
      <w:pPr>
        <w:spacing w:before="0" w:after="0"/>
        <w:ind w:left="-850" w:right="-427" w:firstLine="85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Updated: </w:t>
      </w:r>
      <w:r w:rsidR="00744AEA">
        <w:rPr>
          <w:sz w:val="20"/>
          <w:szCs w:val="20"/>
        </w:rPr>
        <w:t>March</w:t>
      </w:r>
      <w:r>
        <w:rPr>
          <w:sz w:val="20"/>
          <w:szCs w:val="20"/>
        </w:rPr>
        <w:t xml:space="preserve"> 20</w:t>
      </w:r>
      <w:r w:rsidR="00801275">
        <w:rPr>
          <w:sz w:val="20"/>
          <w:szCs w:val="20"/>
        </w:rPr>
        <w:t>2</w:t>
      </w:r>
      <w:r w:rsidR="00B027E5">
        <w:rPr>
          <w:sz w:val="20"/>
          <w:szCs w:val="20"/>
        </w:rPr>
        <w:t>5</w:t>
      </w:r>
    </w:p>
    <w:p w14:paraId="385E7BF7" w14:textId="77777777" w:rsidR="007E205C" w:rsidRPr="00597B87" w:rsidRDefault="007E205C" w:rsidP="00345E8E">
      <w:pPr>
        <w:pStyle w:val="Title"/>
      </w:pPr>
      <w:r w:rsidRPr="00597B87">
        <w:t>National Rental Affordability Scheme (NRAS)</w:t>
      </w:r>
    </w:p>
    <w:p w14:paraId="1BC69736" w14:textId="77777777" w:rsidR="00C80192" w:rsidRPr="00754D44" w:rsidRDefault="007E205C" w:rsidP="00F348C1">
      <w:pPr>
        <w:pStyle w:val="Heading1"/>
      </w:pPr>
      <w:r>
        <w:t>NRAS Incentive (indexation)</w:t>
      </w:r>
    </w:p>
    <w:p w14:paraId="2CA3BC59" w14:textId="77777777" w:rsidR="00C80192" w:rsidRDefault="00A63F23" w:rsidP="00F348C1">
      <w:pPr>
        <w:pStyle w:val="Heading2"/>
      </w:pPr>
      <w:r>
        <w:t>Introduction</w:t>
      </w:r>
    </w:p>
    <w:p w14:paraId="207D71FC" w14:textId="77777777" w:rsidR="00A63F23" w:rsidRDefault="00A63F23" w:rsidP="00A63F23">
      <w:r w:rsidRPr="002560D3">
        <w:t xml:space="preserve">The NRAS </w:t>
      </w:r>
      <w:r w:rsidRPr="007258ED">
        <w:t>Incentive</w:t>
      </w:r>
      <w:r w:rsidRPr="002560D3">
        <w:t xml:space="preserve"> is indexed according to movements in the Rents component of the Housing Group </w:t>
      </w:r>
      <w:r w:rsidR="00744AEA">
        <w:t xml:space="preserve">of the </w:t>
      </w:r>
      <w:r w:rsidRPr="002560D3">
        <w:t>Consumer Price Index for the year, December quarter to December quarter as at 1</w:t>
      </w:r>
      <w:r>
        <w:t> </w:t>
      </w:r>
      <w:r w:rsidRPr="002560D3">
        <w:t>March, using the weighted average rate of eight capital cities housing component, and is effective from 1</w:t>
      </w:r>
      <w:r>
        <w:t> </w:t>
      </w:r>
      <w:r w:rsidRPr="002560D3">
        <w:t>May.</w:t>
      </w:r>
    </w:p>
    <w:p w14:paraId="078A8740" w14:textId="0C29B4F7" w:rsidR="00A63F23" w:rsidRPr="00F348C1" w:rsidRDefault="00A63F23" w:rsidP="00F348C1">
      <w:pPr>
        <w:pStyle w:val="Heading2"/>
      </w:pPr>
      <w:r w:rsidRPr="00F348C1">
        <w:t xml:space="preserve">Incentive </w:t>
      </w:r>
      <w:r w:rsidR="009924A8" w:rsidRPr="00F348C1">
        <w:t>V</w:t>
      </w:r>
      <w:r w:rsidRPr="00F348C1">
        <w:t>alue</w:t>
      </w:r>
      <w:r w:rsidR="00AE2B96" w:rsidRPr="00F348C1">
        <w:t xml:space="preserve"> for the </w:t>
      </w:r>
      <w:r w:rsidR="00B027E5">
        <w:t>2025-26</w:t>
      </w:r>
      <w:r w:rsidR="00AE2B96" w:rsidRPr="00F348C1">
        <w:t xml:space="preserve"> NRAS </w:t>
      </w:r>
      <w:r w:rsidR="00C2538B" w:rsidRPr="00F348C1">
        <w:t>y</w:t>
      </w:r>
      <w:r w:rsidR="00AE2B96" w:rsidRPr="00F348C1">
        <w:t>ear</w:t>
      </w:r>
    </w:p>
    <w:p w14:paraId="6873464A" w14:textId="05BF4934" w:rsidR="00321E2B" w:rsidRDefault="00321E2B" w:rsidP="00321E2B">
      <w:pPr>
        <w:rPr>
          <w:lang w:val="en-GB" w:eastAsia="en-US"/>
        </w:rPr>
      </w:pPr>
      <w:r w:rsidRPr="00A63F23">
        <w:rPr>
          <w:lang w:val="en-GB" w:eastAsia="en-US"/>
        </w:rPr>
        <w:t xml:space="preserve">Rents Component — </w:t>
      </w:r>
      <w:r w:rsidR="00EA7E53">
        <w:rPr>
          <w:lang w:val="en-GB" w:eastAsia="en-US"/>
        </w:rPr>
        <w:t>w</w:t>
      </w:r>
      <w:r w:rsidRPr="00A63F23">
        <w:rPr>
          <w:lang w:val="en-GB" w:eastAsia="en-US"/>
        </w:rPr>
        <w:t xml:space="preserve">eighted average of eight capital cities — </w:t>
      </w:r>
      <w:r w:rsidR="00850065">
        <w:rPr>
          <w:lang w:val="en-GB" w:eastAsia="en-US"/>
        </w:rPr>
        <w:t>6.4</w:t>
      </w:r>
      <w:r w:rsidR="003B5728">
        <w:rPr>
          <w:lang w:val="en-GB" w:eastAsia="en-US"/>
        </w:rPr>
        <w:t xml:space="preserve"> </w:t>
      </w:r>
      <w:r w:rsidR="00850065">
        <w:rPr>
          <w:lang w:val="en-GB" w:eastAsia="en-US"/>
        </w:rPr>
        <w:t>percent</w:t>
      </w:r>
      <w:r w:rsidRPr="00A63F23">
        <w:rPr>
          <w:lang w:val="en-GB" w:eastAsia="en-US"/>
        </w:rPr>
        <w:t xml:space="preserve"> </w:t>
      </w:r>
      <w:r w:rsidR="00CD7E8D">
        <w:rPr>
          <w:lang w:val="en-GB" w:eastAsia="en-US"/>
        </w:rPr>
        <w:t>increase</w:t>
      </w:r>
      <w:r w:rsidRPr="00A63F23">
        <w:rPr>
          <w:lang w:val="en-GB" w:eastAsia="en-US"/>
        </w:rPr>
        <w:t xml:space="preserve"> in </w:t>
      </w:r>
      <w:r w:rsidR="00B027E5">
        <w:rPr>
          <w:lang w:val="en-GB" w:eastAsia="en-US"/>
        </w:rPr>
        <w:t>2025-26</w:t>
      </w:r>
    </w:p>
    <w:p w14:paraId="17DAA13D" w14:textId="42EA93E0" w:rsidR="00425FB0" w:rsidRPr="00425FB0" w:rsidRDefault="00425FB0" w:rsidP="00425FB0">
      <w:pPr>
        <w:pStyle w:val="Caption"/>
        <w:rPr>
          <w:rFonts w:asciiTheme="majorHAnsi" w:hAnsiTheme="majorHAnsi"/>
          <w:i w:val="0"/>
          <w:iCs w:val="0"/>
          <w:sz w:val="28"/>
          <w:szCs w:val="28"/>
          <w:lang w:val="en-GB" w:eastAsia="en-US"/>
        </w:rPr>
      </w:pPr>
      <w:r w:rsidRPr="00425FB0">
        <w:rPr>
          <w:rFonts w:asciiTheme="majorHAnsi" w:hAnsiTheme="majorHAnsi"/>
          <w:i w:val="0"/>
          <w:iCs w:val="0"/>
          <w:sz w:val="28"/>
          <w:szCs w:val="28"/>
          <w:lang w:val="en-GB" w:eastAsia="en-US"/>
        </w:rPr>
        <w:t>2025-26 NRAS Year</w:t>
      </w:r>
    </w:p>
    <w:tbl>
      <w:tblPr>
        <w:tblStyle w:val="TableGrid1"/>
        <w:tblW w:w="0" w:type="auto"/>
        <w:tblInd w:w="250" w:type="dxa"/>
        <w:tblLook w:val="0020" w:firstRow="1" w:lastRow="0" w:firstColumn="0" w:lastColumn="0" w:noHBand="0" w:noVBand="0"/>
        <w:tblDescription w:val="Rents Component — Weighted average of eight capital cities — 2.4% increase in 2015-16"/>
      </w:tblPr>
      <w:tblGrid>
        <w:gridCol w:w="4536"/>
        <w:gridCol w:w="2835"/>
      </w:tblGrid>
      <w:tr w:rsidR="00744AEA" w:rsidRPr="00AF130A" w14:paraId="7F391378" w14:textId="77777777" w:rsidTr="00425FB0">
        <w:trPr>
          <w:trHeight w:val="567"/>
          <w:tblHeader/>
        </w:trPr>
        <w:tc>
          <w:tcPr>
            <w:tcW w:w="4536" w:type="dxa"/>
            <w:shd w:val="clear" w:color="auto" w:fill="005A70"/>
          </w:tcPr>
          <w:p w14:paraId="344CAE77" w14:textId="77777777" w:rsidR="00744AEA" w:rsidRPr="00425FB0" w:rsidRDefault="00744AEA" w:rsidP="00CC7815">
            <w:pPr>
              <w:spacing w:after="120" w:line="276" w:lineRule="auto"/>
              <w:rPr>
                <w:rFonts w:asciiTheme="minorHAnsi" w:eastAsia="Cambria" w:hAnsiTheme="minorHAnsi" w:cstheme="minorHAnsi"/>
                <w:b/>
                <w:color w:val="FFFFFF" w:themeColor="background1"/>
                <w:spacing w:val="0"/>
                <w:position w:val="-2"/>
                <w:szCs w:val="22"/>
                <w:lang w:val="en-GB"/>
              </w:rPr>
            </w:pPr>
            <w:r w:rsidRPr="00425FB0">
              <w:rPr>
                <w:rFonts w:asciiTheme="minorHAnsi" w:eastAsia="Cambria" w:hAnsiTheme="minorHAnsi" w:cstheme="minorHAnsi"/>
                <w:b/>
                <w:color w:val="FFFFFF" w:themeColor="background1"/>
                <w:spacing w:val="0"/>
                <w:position w:val="-2"/>
                <w:szCs w:val="22"/>
                <w:lang w:val="en-GB"/>
              </w:rPr>
              <w:t>Contributed by</w:t>
            </w:r>
          </w:p>
        </w:tc>
        <w:tc>
          <w:tcPr>
            <w:tcW w:w="2835" w:type="dxa"/>
            <w:shd w:val="clear" w:color="auto" w:fill="005A70"/>
          </w:tcPr>
          <w:p w14:paraId="7CCDD388" w14:textId="77777777" w:rsidR="00744AEA" w:rsidRPr="00425FB0" w:rsidRDefault="00744AEA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FFFFF" w:themeColor="background1"/>
                <w:spacing w:val="0"/>
                <w:position w:val="-2"/>
                <w:szCs w:val="22"/>
                <w:lang w:val="en-GB"/>
              </w:rPr>
            </w:pPr>
            <w:r w:rsidRPr="00425FB0">
              <w:rPr>
                <w:rFonts w:asciiTheme="minorHAnsi" w:eastAsia="Cambria" w:hAnsiTheme="minorHAnsi" w:cstheme="minorHAnsi"/>
                <w:b/>
                <w:color w:val="FFFFFF" w:themeColor="background1"/>
                <w:spacing w:val="0"/>
                <w:position w:val="-2"/>
                <w:szCs w:val="22"/>
                <w:lang w:val="en-GB"/>
              </w:rPr>
              <w:t>Amount</w:t>
            </w:r>
          </w:p>
        </w:tc>
      </w:tr>
      <w:tr w:rsidR="00744AEA" w:rsidRPr="00AF130A" w14:paraId="27D493EC" w14:textId="77777777" w:rsidTr="00B027E5">
        <w:tc>
          <w:tcPr>
            <w:tcW w:w="4536" w:type="dxa"/>
          </w:tcPr>
          <w:p w14:paraId="4BACE797" w14:textId="77777777" w:rsidR="00744AEA" w:rsidRPr="00AF130A" w:rsidRDefault="00744AEA" w:rsidP="00C2538B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szCs w:val="22"/>
                <w:lang w:val="en-GB"/>
              </w:rPr>
            </w:pPr>
            <w:r w:rsidRPr="00AF130A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szCs w:val="22"/>
                <w:lang w:val="en-GB"/>
              </w:rPr>
              <w:t>Australian Government</w:t>
            </w:r>
          </w:p>
        </w:tc>
        <w:tc>
          <w:tcPr>
            <w:tcW w:w="2835" w:type="dxa"/>
          </w:tcPr>
          <w:p w14:paraId="433D7594" w14:textId="201BB278" w:rsidR="00744AEA" w:rsidRPr="00AF130A" w:rsidRDefault="00850065" w:rsidP="002817FB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szCs w:val="22"/>
                <w:lang w:val="en-GB"/>
              </w:rPr>
            </w:pPr>
            <w:r w:rsidRPr="00850065">
              <w:rPr>
                <w:rFonts w:asciiTheme="minorHAnsi" w:hAnsiTheme="minorHAnsi" w:cstheme="minorHAnsi"/>
                <w:color w:val="222222"/>
                <w:spacing w:val="0"/>
                <w:position w:val="-2"/>
                <w:szCs w:val="22"/>
                <w:lang w:val="en-GB"/>
              </w:rPr>
              <w:t>$9,945.65</w:t>
            </w:r>
          </w:p>
        </w:tc>
      </w:tr>
      <w:tr w:rsidR="00744AEA" w:rsidRPr="00AF130A" w14:paraId="75D14D3E" w14:textId="77777777" w:rsidTr="00B027E5">
        <w:tc>
          <w:tcPr>
            <w:tcW w:w="4536" w:type="dxa"/>
          </w:tcPr>
          <w:p w14:paraId="213B8074" w14:textId="77777777" w:rsidR="00744AEA" w:rsidRPr="00AF130A" w:rsidRDefault="00744AEA" w:rsidP="00C2538B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szCs w:val="22"/>
                <w:lang w:val="en-GB"/>
              </w:rPr>
            </w:pPr>
            <w:r w:rsidRPr="00AF130A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szCs w:val="22"/>
                <w:lang w:val="en-GB"/>
              </w:rPr>
              <w:t>State/Territory</w:t>
            </w:r>
          </w:p>
        </w:tc>
        <w:tc>
          <w:tcPr>
            <w:tcW w:w="2835" w:type="dxa"/>
          </w:tcPr>
          <w:p w14:paraId="02BBB311" w14:textId="015447D5" w:rsidR="00744AEA" w:rsidRPr="00AF130A" w:rsidRDefault="00850065" w:rsidP="002817FB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szCs w:val="22"/>
                <w:lang w:val="en-GB"/>
              </w:rPr>
            </w:pPr>
            <w:r w:rsidRPr="00850065">
              <w:rPr>
                <w:rFonts w:asciiTheme="minorHAnsi" w:hAnsiTheme="minorHAnsi" w:cstheme="minorHAnsi"/>
                <w:color w:val="222222"/>
                <w:spacing w:val="0"/>
                <w:position w:val="-2"/>
                <w:szCs w:val="22"/>
                <w:lang w:val="en-GB"/>
              </w:rPr>
              <w:t>$3,315.22</w:t>
            </w:r>
          </w:p>
        </w:tc>
      </w:tr>
      <w:tr w:rsidR="00744AEA" w:rsidRPr="00AF130A" w14:paraId="57CBFEF2" w14:textId="77777777" w:rsidTr="00B027E5">
        <w:tc>
          <w:tcPr>
            <w:tcW w:w="4536" w:type="dxa"/>
          </w:tcPr>
          <w:p w14:paraId="798D3AF5" w14:textId="77777777" w:rsidR="00744AEA" w:rsidRPr="00AF130A" w:rsidRDefault="00744AEA" w:rsidP="00CC7815">
            <w:pPr>
              <w:spacing w:after="120" w:line="276" w:lineRule="auto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szCs w:val="22"/>
                <w:lang w:val="en-GB"/>
              </w:rPr>
            </w:pPr>
            <w:r w:rsidRPr="00AF130A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szCs w:val="22"/>
                <w:lang w:val="en-GB"/>
              </w:rPr>
              <w:t>Total</w:t>
            </w:r>
          </w:p>
        </w:tc>
        <w:tc>
          <w:tcPr>
            <w:tcW w:w="2835" w:type="dxa"/>
          </w:tcPr>
          <w:p w14:paraId="3A1BCE74" w14:textId="6A9C348E" w:rsidR="00744AEA" w:rsidRPr="00AF130A" w:rsidRDefault="00850065" w:rsidP="002817FB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szCs w:val="22"/>
                <w:lang w:val="en-GB"/>
              </w:rPr>
            </w:pPr>
            <w:r w:rsidRPr="00850065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szCs w:val="22"/>
                <w:lang w:val="en-GB"/>
              </w:rPr>
              <w:t>$13,260.87</w:t>
            </w:r>
          </w:p>
        </w:tc>
      </w:tr>
    </w:tbl>
    <w:p w14:paraId="48007CB4" w14:textId="77777777" w:rsidR="009924A8" w:rsidRDefault="009924A8">
      <w:pPr>
        <w:spacing w:before="0" w:after="0" w:line="240" w:lineRule="auto"/>
        <w:rPr>
          <w:rFonts w:ascii="Georgia" w:hAnsi="Georgia" w:cs="Arial"/>
          <w:bCs/>
          <w:color w:val="005A70"/>
          <w:kern w:val="32"/>
          <w:sz w:val="36"/>
          <w:szCs w:val="32"/>
        </w:rPr>
      </w:pPr>
      <w:r>
        <w:br w:type="page"/>
      </w:r>
    </w:p>
    <w:p w14:paraId="55BCE9B8" w14:textId="77777777" w:rsidR="00744AEA" w:rsidRPr="00A63F23" w:rsidRDefault="00744AEA" w:rsidP="00F348C1">
      <w:pPr>
        <w:pStyle w:val="Heading2"/>
      </w:pPr>
      <w:r>
        <w:lastRenderedPageBreak/>
        <w:t xml:space="preserve">Historic Incentive </w:t>
      </w:r>
      <w:r w:rsidR="009924A8">
        <w:t>V</w:t>
      </w:r>
      <w:r>
        <w:t>alue</w:t>
      </w:r>
      <w:r w:rsidR="009924A8">
        <w:t>s</w:t>
      </w:r>
    </w:p>
    <w:tbl>
      <w:tblPr>
        <w:tblStyle w:val="TableGrid1"/>
        <w:tblW w:w="0" w:type="auto"/>
        <w:tblInd w:w="250" w:type="dxa"/>
        <w:tblLook w:val="0020" w:firstRow="1" w:lastRow="0" w:firstColumn="0" w:lastColumn="0" w:noHBand="0" w:noVBand="0"/>
        <w:tblDescription w:val="Rents Component — Weighted average of eight capital cities — 2.4% increase in 2015-16"/>
      </w:tblPr>
      <w:tblGrid>
        <w:gridCol w:w="1418"/>
        <w:gridCol w:w="2055"/>
        <w:gridCol w:w="2055"/>
        <w:gridCol w:w="2055"/>
        <w:gridCol w:w="2056"/>
      </w:tblGrid>
      <w:tr w:rsidR="00AF130A" w:rsidRPr="00DF1F5E" w14:paraId="4DA4DAA1" w14:textId="77777777" w:rsidTr="00B027E5">
        <w:trPr>
          <w:trHeight w:val="567"/>
          <w:tblHeader/>
        </w:trPr>
        <w:tc>
          <w:tcPr>
            <w:tcW w:w="1418" w:type="dxa"/>
            <w:shd w:val="clear" w:color="auto" w:fill="005A70" w:themeFill="accent1"/>
          </w:tcPr>
          <w:p w14:paraId="4B5F1A00" w14:textId="77777777" w:rsidR="00AF130A" w:rsidRPr="00DF1F5E" w:rsidRDefault="00AF130A" w:rsidP="00AF130A">
            <w:pPr>
              <w:spacing w:after="120" w:line="276" w:lineRule="auto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 w:rsidRPr="00DF1F5E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NRAS Year</w:t>
            </w:r>
          </w:p>
        </w:tc>
        <w:tc>
          <w:tcPr>
            <w:tcW w:w="2055" w:type="dxa"/>
            <w:shd w:val="clear" w:color="auto" w:fill="005A70" w:themeFill="accent1"/>
          </w:tcPr>
          <w:p w14:paraId="1A7549E5" w14:textId="77777777" w:rsidR="00AF130A" w:rsidRPr="00DF1F5E" w:rsidRDefault="00C2538B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NRAS Incentive Index Value</w:t>
            </w:r>
          </w:p>
        </w:tc>
        <w:tc>
          <w:tcPr>
            <w:tcW w:w="2055" w:type="dxa"/>
            <w:shd w:val="clear" w:color="auto" w:fill="005A70" w:themeFill="accent1"/>
          </w:tcPr>
          <w:p w14:paraId="20A08C24" w14:textId="77777777" w:rsidR="00AF130A" w:rsidRPr="00DF1F5E" w:rsidRDefault="00AF130A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 w:rsidRPr="00DF1F5E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Australian Government Contribution</w:t>
            </w:r>
          </w:p>
        </w:tc>
        <w:tc>
          <w:tcPr>
            <w:tcW w:w="2055" w:type="dxa"/>
            <w:shd w:val="clear" w:color="auto" w:fill="005A70" w:themeFill="accent1"/>
          </w:tcPr>
          <w:p w14:paraId="4A2D1286" w14:textId="77777777" w:rsidR="00AF130A" w:rsidRPr="00DF1F5E" w:rsidRDefault="00AF130A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 w:rsidRPr="00DF1F5E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State/Territory Contribution</w:t>
            </w:r>
          </w:p>
        </w:tc>
        <w:tc>
          <w:tcPr>
            <w:tcW w:w="2056" w:type="dxa"/>
            <w:shd w:val="clear" w:color="auto" w:fill="005A70" w:themeFill="accent1"/>
          </w:tcPr>
          <w:p w14:paraId="3E2C8987" w14:textId="77777777" w:rsidR="00AF130A" w:rsidRPr="00DF1F5E" w:rsidRDefault="00AF130A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</w:pPr>
            <w:r w:rsidRPr="00DF1F5E">
              <w:rPr>
                <w:rFonts w:asciiTheme="minorHAnsi" w:eastAsia="Cambria" w:hAnsiTheme="minorHAnsi" w:cstheme="minorHAnsi"/>
                <w:b/>
                <w:color w:val="F8F8F8" w:themeColor="background2"/>
                <w:spacing w:val="0"/>
                <w:position w:val="-2"/>
                <w:lang w:val="en-GB"/>
              </w:rPr>
              <w:t>Total</w:t>
            </w:r>
          </w:p>
        </w:tc>
      </w:tr>
      <w:tr w:rsidR="00B027E5" w:rsidRPr="00DF1F5E" w14:paraId="7BF348A9" w14:textId="77777777" w:rsidTr="00BF5906">
        <w:trPr>
          <w:trHeight w:val="567"/>
          <w:tblHeader/>
        </w:trPr>
        <w:tc>
          <w:tcPr>
            <w:tcW w:w="1418" w:type="dxa"/>
            <w:shd w:val="clear" w:color="auto" w:fill="auto"/>
          </w:tcPr>
          <w:p w14:paraId="539D8138" w14:textId="57CF2188" w:rsidR="00B027E5" w:rsidRPr="00B520B1" w:rsidRDefault="00B520B1" w:rsidP="00AF130A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B520B1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2025-26</w:t>
            </w:r>
          </w:p>
        </w:tc>
        <w:tc>
          <w:tcPr>
            <w:tcW w:w="2055" w:type="dxa"/>
            <w:shd w:val="clear" w:color="auto" w:fill="auto"/>
          </w:tcPr>
          <w:p w14:paraId="5C731D21" w14:textId="1A71049B" w:rsidR="00B027E5" w:rsidRPr="00B520B1" w:rsidRDefault="00B520B1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B520B1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6.4%</w:t>
            </w:r>
          </w:p>
        </w:tc>
        <w:tc>
          <w:tcPr>
            <w:tcW w:w="2055" w:type="dxa"/>
            <w:shd w:val="clear" w:color="auto" w:fill="auto"/>
          </w:tcPr>
          <w:p w14:paraId="47316862" w14:textId="62A2A252" w:rsidR="00B027E5" w:rsidRPr="00B520B1" w:rsidRDefault="009F6D2D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9F6D2D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$9,945.65</w:t>
            </w:r>
          </w:p>
        </w:tc>
        <w:tc>
          <w:tcPr>
            <w:tcW w:w="2055" w:type="dxa"/>
            <w:shd w:val="clear" w:color="auto" w:fill="auto"/>
          </w:tcPr>
          <w:p w14:paraId="4D7E58EF" w14:textId="43441C12" w:rsidR="00B027E5" w:rsidRPr="00B520B1" w:rsidRDefault="009F6D2D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9F6D2D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$3,315.22</w:t>
            </w:r>
          </w:p>
        </w:tc>
        <w:tc>
          <w:tcPr>
            <w:tcW w:w="2056" w:type="dxa"/>
            <w:shd w:val="clear" w:color="auto" w:fill="auto"/>
          </w:tcPr>
          <w:p w14:paraId="0326A0CB" w14:textId="570F82AA" w:rsidR="00B027E5" w:rsidRPr="00850065" w:rsidRDefault="00850065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bCs/>
                <w:color w:val="000000"/>
                <w:spacing w:val="0"/>
                <w:position w:val="-2"/>
                <w:lang w:val="en-GB"/>
              </w:rPr>
            </w:pPr>
            <w:r w:rsidRPr="00850065">
              <w:rPr>
                <w:rFonts w:asciiTheme="minorHAnsi" w:eastAsia="Cambria" w:hAnsiTheme="minorHAnsi" w:cstheme="minorHAnsi"/>
                <w:b/>
                <w:bCs/>
                <w:color w:val="000000"/>
                <w:spacing w:val="0"/>
                <w:position w:val="-2"/>
                <w:lang w:val="en-GB"/>
              </w:rPr>
              <w:t>$13,260.87</w:t>
            </w:r>
          </w:p>
        </w:tc>
      </w:tr>
      <w:tr w:rsidR="004230BB" w:rsidRPr="001F3242" w14:paraId="25B8FBF6" w14:textId="77777777" w:rsidTr="00B027E5">
        <w:trPr>
          <w:trHeight w:val="567"/>
          <w:tblHeader/>
        </w:trPr>
        <w:tc>
          <w:tcPr>
            <w:tcW w:w="1418" w:type="dxa"/>
          </w:tcPr>
          <w:p w14:paraId="76C80DD5" w14:textId="72145FE7" w:rsidR="004230BB" w:rsidRDefault="004230BB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2024-25</w:t>
            </w:r>
          </w:p>
        </w:tc>
        <w:tc>
          <w:tcPr>
            <w:tcW w:w="2055" w:type="dxa"/>
          </w:tcPr>
          <w:p w14:paraId="73C7A447" w14:textId="17A0DA6D" w:rsidR="004230BB" w:rsidRDefault="004230BB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7.3%</w:t>
            </w:r>
          </w:p>
        </w:tc>
        <w:tc>
          <w:tcPr>
            <w:tcW w:w="2055" w:type="dxa"/>
          </w:tcPr>
          <w:p w14:paraId="4CF63A64" w14:textId="5BC5DA14" w:rsidR="004230BB" w:rsidRPr="001714E2" w:rsidRDefault="004230BB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4230BB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$9,347.42</w:t>
            </w:r>
          </w:p>
        </w:tc>
        <w:tc>
          <w:tcPr>
            <w:tcW w:w="2055" w:type="dxa"/>
          </w:tcPr>
          <w:p w14:paraId="1D2AFF3F" w14:textId="15A48EE0" w:rsidR="004230BB" w:rsidRPr="001714E2" w:rsidRDefault="004230BB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4230BB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$3,115.81</w:t>
            </w:r>
          </w:p>
        </w:tc>
        <w:tc>
          <w:tcPr>
            <w:tcW w:w="2056" w:type="dxa"/>
          </w:tcPr>
          <w:p w14:paraId="158EE377" w14:textId="4713BE55" w:rsidR="004230BB" w:rsidRPr="001714E2" w:rsidRDefault="004230BB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4230BB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$12,463.23</w:t>
            </w:r>
          </w:p>
        </w:tc>
      </w:tr>
      <w:tr w:rsidR="005A74EB" w:rsidRPr="001F3242" w14:paraId="4B3050CE" w14:textId="77777777" w:rsidTr="00B027E5">
        <w:trPr>
          <w:trHeight w:val="567"/>
          <w:tblHeader/>
        </w:trPr>
        <w:tc>
          <w:tcPr>
            <w:tcW w:w="1418" w:type="dxa"/>
          </w:tcPr>
          <w:p w14:paraId="4864437B" w14:textId="77777777" w:rsidR="005A74EB" w:rsidRDefault="008B0D79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</w:t>
            </w:r>
            <w:r w:rsidR="001714E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3-24</w:t>
            </w:r>
          </w:p>
        </w:tc>
        <w:tc>
          <w:tcPr>
            <w:tcW w:w="2055" w:type="dxa"/>
          </w:tcPr>
          <w:p w14:paraId="497D9C3A" w14:textId="77777777" w:rsidR="005A74EB" w:rsidRDefault="001714E2" w:rsidP="00995EB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4.0</w:t>
            </w:r>
            <w:r w:rsidR="005A74EB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%</w:t>
            </w:r>
          </w:p>
        </w:tc>
        <w:tc>
          <w:tcPr>
            <w:tcW w:w="2055" w:type="dxa"/>
          </w:tcPr>
          <w:p w14:paraId="72DF2F0A" w14:textId="77777777" w:rsidR="005A74EB" w:rsidRDefault="001714E2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714E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$8,711.48</w:t>
            </w:r>
          </w:p>
        </w:tc>
        <w:tc>
          <w:tcPr>
            <w:tcW w:w="2055" w:type="dxa"/>
          </w:tcPr>
          <w:p w14:paraId="771C87E4" w14:textId="77777777" w:rsidR="005A74EB" w:rsidRDefault="001714E2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714E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$2,903.83</w:t>
            </w:r>
          </w:p>
        </w:tc>
        <w:tc>
          <w:tcPr>
            <w:tcW w:w="2056" w:type="dxa"/>
          </w:tcPr>
          <w:p w14:paraId="1C96405F" w14:textId="77777777" w:rsidR="005A74EB" w:rsidRDefault="001714E2" w:rsidP="00995EB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714E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$11,615.31</w:t>
            </w:r>
          </w:p>
        </w:tc>
      </w:tr>
      <w:tr w:rsidR="001714E2" w:rsidRPr="001F3242" w14:paraId="4A7722AF" w14:textId="77777777" w:rsidTr="00B027E5">
        <w:trPr>
          <w:trHeight w:val="567"/>
          <w:tblHeader/>
        </w:trPr>
        <w:tc>
          <w:tcPr>
            <w:tcW w:w="1418" w:type="dxa"/>
          </w:tcPr>
          <w:p w14:paraId="1798D5F1" w14:textId="77777777" w:rsidR="001714E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2022-23</w:t>
            </w:r>
          </w:p>
        </w:tc>
        <w:tc>
          <w:tcPr>
            <w:tcW w:w="2055" w:type="dxa"/>
          </w:tcPr>
          <w:p w14:paraId="5D542FA1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0.4%</w:t>
            </w:r>
          </w:p>
        </w:tc>
        <w:tc>
          <w:tcPr>
            <w:tcW w:w="2055" w:type="dxa"/>
          </w:tcPr>
          <w:p w14:paraId="01B40C5B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8B0D79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$8,376.42</w:t>
            </w:r>
          </w:p>
        </w:tc>
        <w:tc>
          <w:tcPr>
            <w:tcW w:w="2055" w:type="dxa"/>
          </w:tcPr>
          <w:p w14:paraId="734AC2DE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8B0D79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$2,792.14</w:t>
            </w:r>
          </w:p>
        </w:tc>
        <w:tc>
          <w:tcPr>
            <w:tcW w:w="2056" w:type="dxa"/>
          </w:tcPr>
          <w:p w14:paraId="1622A741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8B0D79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$11,168.56</w:t>
            </w:r>
          </w:p>
        </w:tc>
      </w:tr>
      <w:tr w:rsidR="001714E2" w:rsidRPr="001F3242" w14:paraId="735C8415" w14:textId="77777777" w:rsidTr="00B027E5">
        <w:trPr>
          <w:trHeight w:val="567"/>
          <w:tblHeader/>
        </w:trPr>
        <w:tc>
          <w:tcPr>
            <w:tcW w:w="1418" w:type="dxa"/>
          </w:tcPr>
          <w:p w14:paraId="577A64A5" w14:textId="77777777" w:rsidR="001714E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2021-22</w:t>
            </w:r>
          </w:p>
        </w:tc>
        <w:tc>
          <w:tcPr>
            <w:tcW w:w="2055" w:type="dxa"/>
          </w:tcPr>
          <w:p w14:paraId="0D73FC50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-1.3%</w:t>
            </w:r>
          </w:p>
        </w:tc>
        <w:tc>
          <w:tcPr>
            <w:tcW w:w="2055" w:type="dxa"/>
          </w:tcPr>
          <w:p w14:paraId="35A351E5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$8,343.05</w:t>
            </w:r>
          </w:p>
        </w:tc>
        <w:tc>
          <w:tcPr>
            <w:tcW w:w="2055" w:type="dxa"/>
          </w:tcPr>
          <w:p w14:paraId="558986F2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$2,781.02</w:t>
            </w:r>
          </w:p>
        </w:tc>
        <w:tc>
          <w:tcPr>
            <w:tcW w:w="2056" w:type="dxa"/>
          </w:tcPr>
          <w:p w14:paraId="180ADA11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$11,124.07</w:t>
            </w:r>
          </w:p>
        </w:tc>
      </w:tr>
      <w:tr w:rsidR="001714E2" w:rsidRPr="001F3242" w14:paraId="71E8576B" w14:textId="77777777" w:rsidTr="00B027E5">
        <w:trPr>
          <w:trHeight w:val="567"/>
          <w:tblHeader/>
        </w:trPr>
        <w:tc>
          <w:tcPr>
            <w:tcW w:w="1418" w:type="dxa"/>
          </w:tcPr>
          <w:p w14:paraId="3F440587" w14:textId="77777777" w:rsidR="001714E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2020-21</w:t>
            </w:r>
          </w:p>
        </w:tc>
        <w:tc>
          <w:tcPr>
            <w:tcW w:w="2055" w:type="dxa"/>
          </w:tcPr>
          <w:p w14:paraId="2F94D519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0.2%</w:t>
            </w:r>
          </w:p>
        </w:tc>
        <w:tc>
          <w:tcPr>
            <w:tcW w:w="2055" w:type="dxa"/>
          </w:tcPr>
          <w:p w14:paraId="7BBFFDBD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$8,452.94</w:t>
            </w:r>
          </w:p>
        </w:tc>
        <w:tc>
          <w:tcPr>
            <w:tcW w:w="2055" w:type="dxa"/>
          </w:tcPr>
          <w:p w14:paraId="0F763DD0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$2,817.65</w:t>
            </w:r>
          </w:p>
        </w:tc>
        <w:tc>
          <w:tcPr>
            <w:tcW w:w="2056" w:type="dxa"/>
          </w:tcPr>
          <w:p w14:paraId="462E1BAB" w14:textId="77777777" w:rsidR="001714E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$11,270.59</w:t>
            </w:r>
          </w:p>
        </w:tc>
      </w:tr>
      <w:tr w:rsidR="001714E2" w:rsidRPr="001F3242" w14:paraId="4B2A0DA7" w14:textId="77777777" w:rsidTr="00B027E5">
        <w:trPr>
          <w:trHeight w:val="567"/>
          <w:tblHeader/>
        </w:trPr>
        <w:tc>
          <w:tcPr>
            <w:tcW w:w="1418" w:type="dxa"/>
          </w:tcPr>
          <w:p w14:paraId="796E9E13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2019-20</w:t>
            </w:r>
          </w:p>
        </w:tc>
        <w:tc>
          <w:tcPr>
            <w:tcW w:w="2055" w:type="dxa"/>
          </w:tcPr>
          <w:p w14:paraId="23B348FF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0.5%</w:t>
            </w:r>
          </w:p>
        </w:tc>
        <w:tc>
          <w:tcPr>
            <w:tcW w:w="2055" w:type="dxa"/>
          </w:tcPr>
          <w:p w14:paraId="30042F7C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$8,436.07</w:t>
            </w:r>
          </w:p>
        </w:tc>
        <w:tc>
          <w:tcPr>
            <w:tcW w:w="2055" w:type="dxa"/>
          </w:tcPr>
          <w:p w14:paraId="2B9E8183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$2,812.02</w:t>
            </w:r>
          </w:p>
        </w:tc>
        <w:tc>
          <w:tcPr>
            <w:tcW w:w="2056" w:type="dxa"/>
          </w:tcPr>
          <w:p w14:paraId="7ADB53C8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$11,248.09</w:t>
            </w:r>
          </w:p>
        </w:tc>
      </w:tr>
      <w:tr w:rsidR="001714E2" w:rsidRPr="001F3242" w14:paraId="456C7F32" w14:textId="77777777" w:rsidTr="00B027E5">
        <w:trPr>
          <w:trHeight w:val="567"/>
          <w:tblHeader/>
        </w:trPr>
        <w:tc>
          <w:tcPr>
            <w:tcW w:w="1418" w:type="dxa"/>
          </w:tcPr>
          <w:p w14:paraId="275A8C06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2018-19</w:t>
            </w:r>
          </w:p>
        </w:tc>
        <w:tc>
          <w:tcPr>
            <w:tcW w:w="2055" w:type="dxa"/>
          </w:tcPr>
          <w:p w14:paraId="57BA792D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0.7%</w:t>
            </w:r>
          </w:p>
        </w:tc>
        <w:tc>
          <w:tcPr>
            <w:tcW w:w="2055" w:type="dxa"/>
          </w:tcPr>
          <w:p w14:paraId="27C799A0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$8,394.10</w:t>
            </w:r>
          </w:p>
        </w:tc>
        <w:tc>
          <w:tcPr>
            <w:tcW w:w="2055" w:type="dxa"/>
          </w:tcPr>
          <w:p w14:paraId="2F5D66A5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$2,798.03</w:t>
            </w:r>
          </w:p>
        </w:tc>
        <w:tc>
          <w:tcPr>
            <w:tcW w:w="2056" w:type="dxa"/>
          </w:tcPr>
          <w:p w14:paraId="2D37816A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$11,192.13</w:t>
            </w:r>
          </w:p>
        </w:tc>
      </w:tr>
      <w:tr w:rsidR="001714E2" w:rsidRPr="001F3242" w14:paraId="7BF95C07" w14:textId="77777777" w:rsidTr="00B027E5">
        <w:tc>
          <w:tcPr>
            <w:tcW w:w="1418" w:type="dxa"/>
          </w:tcPr>
          <w:p w14:paraId="6E588A23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2017-18</w:t>
            </w:r>
          </w:p>
        </w:tc>
        <w:tc>
          <w:tcPr>
            <w:tcW w:w="2055" w:type="dxa"/>
          </w:tcPr>
          <w:p w14:paraId="55B84CE9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0.6%</w:t>
            </w:r>
          </w:p>
        </w:tc>
        <w:tc>
          <w:tcPr>
            <w:tcW w:w="2055" w:type="dxa"/>
          </w:tcPr>
          <w:p w14:paraId="1A6B6B93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$8,335.75</w:t>
            </w:r>
          </w:p>
        </w:tc>
        <w:tc>
          <w:tcPr>
            <w:tcW w:w="2055" w:type="dxa"/>
          </w:tcPr>
          <w:p w14:paraId="260AB395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$2,778.58</w:t>
            </w:r>
          </w:p>
        </w:tc>
        <w:tc>
          <w:tcPr>
            <w:tcW w:w="2056" w:type="dxa"/>
          </w:tcPr>
          <w:p w14:paraId="0398120E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$11,114.33</w:t>
            </w:r>
          </w:p>
        </w:tc>
      </w:tr>
      <w:tr w:rsidR="001714E2" w:rsidRPr="001F3242" w14:paraId="35DD1EF4" w14:textId="77777777" w:rsidTr="00B027E5">
        <w:tc>
          <w:tcPr>
            <w:tcW w:w="1418" w:type="dxa"/>
          </w:tcPr>
          <w:p w14:paraId="284C7A8C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2016-17</w:t>
            </w:r>
          </w:p>
        </w:tc>
        <w:tc>
          <w:tcPr>
            <w:tcW w:w="2055" w:type="dxa"/>
          </w:tcPr>
          <w:p w14:paraId="19060608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1.2%</w:t>
            </w:r>
          </w:p>
        </w:tc>
        <w:tc>
          <w:tcPr>
            <w:tcW w:w="2055" w:type="dxa"/>
          </w:tcPr>
          <w:p w14:paraId="17222B17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$8,286.03</w:t>
            </w:r>
          </w:p>
        </w:tc>
        <w:tc>
          <w:tcPr>
            <w:tcW w:w="2055" w:type="dxa"/>
          </w:tcPr>
          <w:p w14:paraId="14DBBE17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$2,762.01</w:t>
            </w:r>
          </w:p>
        </w:tc>
        <w:tc>
          <w:tcPr>
            <w:tcW w:w="2056" w:type="dxa"/>
          </w:tcPr>
          <w:p w14:paraId="4D183CB1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$11,048.04</w:t>
            </w:r>
          </w:p>
        </w:tc>
      </w:tr>
      <w:tr w:rsidR="001714E2" w:rsidRPr="001F3242" w14:paraId="2605CCDB" w14:textId="77777777" w:rsidTr="00B027E5">
        <w:tc>
          <w:tcPr>
            <w:tcW w:w="1418" w:type="dxa"/>
          </w:tcPr>
          <w:p w14:paraId="7EF94982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2015-16</w:t>
            </w:r>
          </w:p>
        </w:tc>
        <w:tc>
          <w:tcPr>
            <w:tcW w:w="2055" w:type="dxa"/>
          </w:tcPr>
          <w:p w14:paraId="3C85FC62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2.4%</w:t>
            </w:r>
          </w:p>
        </w:tc>
        <w:tc>
          <w:tcPr>
            <w:tcW w:w="2055" w:type="dxa"/>
          </w:tcPr>
          <w:p w14:paraId="7B3014B0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$8,187.78</w:t>
            </w:r>
          </w:p>
        </w:tc>
        <w:tc>
          <w:tcPr>
            <w:tcW w:w="2055" w:type="dxa"/>
          </w:tcPr>
          <w:p w14:paraId="7E96A303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$2,729.26</w:t>
            </w:r>
          </w:p>
        </w:tc>
        <w:tc>
          <w:tcPr>
            <w:tcW w:w="2056" w:type="dxa"/>
          </w:tcPr>
          <w:p w14:paraId="73F8ACB0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$10,917.04</w:t>
            </w:r>
          </w:p>
        </w:tc>
      </w:tr>
      <w:tr w:rsidR="001714E2" w:rsidRPr="001F3242" w14:paraId="67D3EB28" w14:textId="77777777" w:rsidTr="00B027E5">
        <w:tc>
          <w:tcPr>
            <w:tcW w:w="1418" w:type="dxa"/>
          </w:tcPr>
          <w:p w14:paraId="4790BD35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2014-15</w:t>
            </w:r>
          </w:p>
        </w:tc>
        <w:tc>
          <w:tcPr>
            <w:tcW w:w="2055" w:type="dxa"/>
          </w:tcPr>
          <w:p w14:paraId="16B77751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3.0%</w:t>
            </w:r>
          </w:p>
        </w:tc>
        <w:tc>
          <w:tcPr>
            <w:tcW w:w="2055" w:type="dxa"/>
          </w:tcPr>
          <w:p w14:paraId="176928D5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$7,995.88</w:t>
            </w:r>
          </w:p>
        </w:tc>
        <w:tc>
          <w:tcPr>
            <w:tcW w:w="2055" w:type="dxa"/>
          </w:tcPr>
          <w:p w14:paraId="38503504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$2,665.29</w:t>
            </w:r>
          </w:p>
        </w:tc>
        <w:tc>
          <w:tcPr>
            <w:tcW w:w="2056" w:type="dxa"/>
          </w:tcPr>
          <w:p w14:paraId="780EB8C9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$10,661.17</w:t>
            </w:r>
          </w:p>
        </w:tc>
      </w:tr>
      <w:tr w:rsidR="001714E2" w:rsidRPr="001F3242" w14:paraId="0DC129C3" w14:textId="77777777" w:rsidTr="00B027E5">
        <w:tc>
          <w:tcPr>
            <w:tcW w:w="1418" w:type="dxa"/>
          </w:tcPr>
          <w:p w14:paraId="47F14C5A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2013-14</w:t>
            </w:r>
          </w:p>
        </w:tc>
        <w:tc>
          <w:tcPr>
            <w:tcW w:w="2055" w:type="dxa"/>
          </w:tcPr>
          <w:p w14:paraId="0F0AE4FA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3.7%</w:t>
            </w:r>
          </w:p>
        </w:tc>
        <w:tc>
          <w:tcPr>
            <w:tcW w:w="2055" w:type="dxa"/>
          </w:tcPr>
          <w:p w14:paraId="2FFEFADA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$7,763.00</w:t>
            </w:r>
          </w:p>
        </w:tc>
        <w:tc>
          <w:tcPr>
            <w:tcW w:w="2055" w:type="dxa"/>
          </w:tcPr>
          <w:p w14:paraId="63EA413A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color w:val="222222"/>
                <w:spacing w:val="0"/>
                <w:position w:val="-2"/>
                <w:lang w:val="en-GB"/>
              </w:rPr>
              <w:t>$2,587.00</w:t>
            </w:r>
          </w:p>
        </w:tc>
        <w:tc>
          <w:tcPr>
            <w:tcW w:w="2056" w:type="dxa"/>
          </w:tcPr>
          <w:p w14:paraId="2CD54B94" w14:textId="77777777" w:rsidR="001714E2" w:rsidRPr="001F3242" w:rsidRDefault="001714E2" w:rsidP="001714E2">
            <w:pPr>
              <w:spacing w:after="12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hAnsiTheme="minorHAnsi" w:cstheme="minorHAnsi"/>
                <w:b/>
                <w:color w:val="222222"/>
                <w:spacing w:val="0"/>
                <w:position w:val="-2"/>
                <w:lang w:val="en-GB"/>
              </w:rPr>
              <w:t>$10,350.00</w:t>
            </w:r>
          </w:p>
        </w:tc>
      </w:tr>
      <w:tr w:rsidR="001714E2" w:rsidRPr="001F3242" w14:paraId="2562E1EB" w14:textId="77777777" w:rsidTr="00B027E5">
        <w:tc>
          <w:tcPr>
            <w:tcW w:w="1418" w:type="dxa"/>
          </w:tcPr>
          <w:p w14:paraId="466BCBC5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2012-13</w:t>
            </w:r>
          </w:p>
        </w:tc>
        <w:tc>
          <w:tcPr>
            <w:tcW w:w="2055" w:type="dxa"/>
          </w:tcPr>
          <w:p w14:paraId="30752BAB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4.8%</w:t>
            </w:r>
          </w:p>
        </w:tc>
        <w:tc>
          <w:tcPr>
            <w:tcW w:w="2055" w:type="dxa"/>
          </w:tcPr>
          <w:p w14:paraId="1A191691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$7,486.00</w:t>
            </w:r>
          </w:p>
        </w:tc>
        <w:tc>
          <w:tcPr>
            <w:tcW w:w="2055" w:type="dxa"/>
          </w:tcPr>
          <w:p w14:paraId="4F836B2D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$2,495.00</w:t>
            </w:r>
          </w:p>
        </w:tc>
        <w:tc>
          <w:tcPr>
            <w:tcW w:w="2056" w:type="dxa"/>
          </w:tcPr>
          <w:p w14:paraId="7FB38784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$9,981.00</w:t>
            </w:r>
          </w:p>
        </w:tc>
      </w:tr>
      <w:tr w:rsidR="001714E2" w:rsidRPr="001F3242" w14:paraId="68CA0594" w14:textId="77777777" w:rsidTr="00B027E5">
        <w:tc>
          <w:tcPr>
            <w:tcW w:w="1418" w:type="dxa"/>
          </w:tcPr>
          <w:p w14:paraId="5D81BDB9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2011-12</w:t>
            </w:r>
          </w:p>
        </w:tc>
        <w:tc>
          <w:tcPr>
            <w:tcW w:w="2055" w:type="dxa"/>
          </w:tcPr>
          <w:p w14:paraId="55585BBD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4.2%</w:t>
            </w:r>
          </w:p>
        </w:tc>
        <w:tc>
          <w:tcPr>
            <w:tcW w:w="2055" w:type="dxa"/>
          </w:tcPr>
          <w:p w14:paraId="39C45354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$7,143.00</w:t>
            </w:r>
          </w:p>
        </w:tc>
        <w:tc>
          <w:tcPr>
            <w:tcW w:w="2055" w:type="dxa"/>
          </w:tcPr>
          <w:p w14:paraId="3BBD860C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$2,381.00</w:t>
            </w:r>
          </w:p>
        </w:tc>
        <w:tc>
          <w:tcPr>
            <w:tcW w:w="2056" w:type="dxa"/>
          </w:tcPr>
          <w:p w14:paraId="70CC4D9A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$9,524.00</w:t>
            </w:r>
          </w:p>
        </w:tc>
      </w:tr>
      <w:tr w:rsidR="001714E2" w:rsidRPr="001F3242" w14:paraId="3097E72C" w14:textId="77777777" w:rsidTr="00B027E5">
        <w:tc>
          <w:tcPr>
            <w:tcW w:w="1418" w:type="dxa"/>
          </w:tcPr>
          <w:p w14:paraId="2944E9B1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2010-11</w:t>
            </w:r>
          </w:p>
        </w:tc>
        <w:tc>
          <w:tcPr>
            <w:tcW w:w="2055" w:type="dxa"/>
          </w:tcPr>
          <w:p w14:paraId="53C5E67E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5.4%</w:t>
            </w:r>
          </w:p>
        </w:tc>
        <w:tc>
          <w:tcPr>
            <w:tcW w:w="2055" w:type="dxa"/>
          </w:tcPr>
          <w:p w14:paraId="6A285CA4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$6,855.00</w:t>
            </w:r>
          </w:p>
        </w:tc>
        <w:tc>
          <w:tcPr>
            <w:tcW w:w="2055" w:type="dxa"/>
          </w:tcPr>
          <w:p w14:paraId="2976FCDC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$2,285.00</w:t>
            </w:r>
          </w:p>
        </w:tc>
        <w:tc>
          <w:tcPr>
            <w:tcW w:w="2056" w:type="dxa"/>
          </w:tcPr>
          <w:p w14:paraId="54CF525F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$9,140.00</w:t>
            </w:r>
          </w:p>
        </w:tc>
      </w:tr>
      <w:tr w:rsidR="001714E2" w:rsidRPr="001F3242" w14:paraId="4659C921" w14:textId="77777777" w:rsidTr="00B027E5">
        <w:tc>
          <w:tcPr>
            <w:tcW w:w="1418" w:type="dxa"/>
          </w:tcPr>
          <w:p w14:paraId="4E8C4299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2009-10</w:t>
            </w:r>
          </w:p>
        </w:tc>
        <w:tc>
          <w:tcPr>
            <w:tcW w:w="2055" w:type="dxa"/>
          </w:tcPr>
          <w:p w14:paraId="75E3C996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8.4%</w:t>
            </w:r>
          </w:p>
        </w:tc>
        <w:tc>
          <w:tcPr>
            <w:tcW w:w="2055" w:type="dxa"/>
          </w:tcPr>
          <w:p w14:paraId="3EB96FCF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$6,504.00</w:t>
            </w:r>
          </w:p>
        </w:tc>
        <w:tc>
          <w:tcPr>
            <w:tcW w:w="2055" w:type="dxa"/>
          </w:tcPr>
          <w:p w14:paraId="6B033CD3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$2,168.00</w:t>
            </w:r>
          </w:p>
        </w:tc>
        <w:tc>
          <w:tcPr>
            <w:tcW w:w="2056" w:type="dxa"/>
          </w:tcPr>
          <w:p w14:paraId="764168AE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$8,672.00</w:t>
            </w:r>
          </w:p>
        </w:tc>
      </w:tr>
      <w:tr w:rsidR="001714E2" w:rsidRPr="001F3242" w14:paraId="02296A3B" w14:textId="77777777" w:rsidTr="00B027E5">
        <w:tc>
          <w:tcPr>
            <w:tcW w:w="1418" w:type="dxa"/>
          </w:tcPr>
          <w:p w14:paraId="7D85E2CF" w14:textId="77777777" w:rsidR="001714E2" w:rsidRPr="001F3242" w:rsidRDefault="001714E2" w:rsidP="001714E2">
            <w:pPr>
              <w:spacing w:after="120" w:line="276" w:lineRule="auto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2008-09</w:t>
            </w:r>
          </w:p>
        </w:tc>
        <w:tc>
          <w:tcPr>
            <w:tcW w:w="2055" w:type="dxa"/>
          </w:tcPr>
          <w:p w14:paraId="145B07A7" w14:textId="77777777" w:rsidR="001714E2" w:rsidRPr="001F3242" w:rsidRDefault="001714E2" w:rsidP="001714E2">
            <w:pPr>
              <w:spacing w:after="12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-</w:t>
            </w:r>
          </w:p>
        </w:tc>
        <w:tc>
          <w:tcPr>
            <w:tcW w:w="2055" w:type="dxa"/>
          </w:tcPr>
          <w:p w14:paraId="03414D3D" w14:textId="77777777" w:rsidR="001714E2" w:rsidRPr="001F3242" w:rsidRDefault="001714E2" w:rsidP="001714E2">
            <w:pPr>
              <w:spacing w:after="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$6,000.00</w:t>
            </w:r>
          </w:p>
        </w:tc>
        <w:tc>
          <w:tcPr>
            <w:tcW w:w="2055" w:type="dxa"/>
          </w:tcPr>
          <w:p w14:paraId="7B3CE025" w14:textId="77777777" w:rsidR="001714E2" w:rsidRPr="001F3242" w:rsidRDefault="001714E2" w:rsidP="001714E2">
            <w:pPr>
              <w:spacing w:after="0" w:line="276" w:lineRule="auto"/>
              <w:jc w:val="center"/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color w:val="000000"/>
                <w:spacing w:val="0"/>
                <w:position w:val="-2"/>
                <w:lang w:val="en-GB"/>
              </w:rPr>
              <w:t>$2,000.00</w:t>
            </w:r>
          </w:p>
        </w:tc>
        <w:tc>
          <w:tcPr>
            <w:tcW w:w="2056" w:type="dxa"/>
          </w:tcPr>
          <w:p w14:paraId="696FD41E" w14:textId="77777777" w:rsidR="001714E2" w:rsidRPr="001F3242" w:rsidRDefault="001714E2" w:rsidP="001714E2">
            <w:pPr>
              <w:spacing w:after="0" w:line="276" w:lineRule="auto"/>
              <w:jc w:val="center"/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</w:pPr>
            <w:r w:rsidRPr="001F3242">
              <w:rPr>
                <w:rFonts w:asciiTheme="minorHAnsi" w:eastAsia="Cambria" w:hAnsiTheme="minorHAnsi" w:cstheme="minorHAnsi"/>
                <w:b/>
                <w:color w:val="000000"/>
                <w:spacing w:val="0"/>
                <w:position w:val="-2"/>
                <w:lang w:val="en-GB"/>
              </w:rPr>
              <w:t>$8,000.00</w:t>
            </w:r>
          </w:p>
        </w:tc>
      </w:tr>
    </w:tbl>
    <w:p w14:paraId="09DCF90F" w14:textId="77777777" w:rsidR="00CB05BE" w:rsidRPr="004649E2" w:rsidRDefault="00CB05BE" w:rsidP="008D4E4B"/>
    <w:sectPr w:rsidR="00CB05BE" w:rsidRPr="004649E2" w:rsidSect="0092761E">
      <w:footerReference w:type="default" r:id="rId9"/>
      <w:pgSz w:w="11906" w:h="16838" w:code="9"/>
      <w:pgMar w:top="993" w:right="851" w:bottom="1134" w:left="851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A666" w14:textId="77777777" w:rsidR="00251494" w:rsidRDefault="00251494">
      <w:r>
        <w:separator/>
      </w:r>
    </w:p>
  </w:endnote>
  <w:endnote w:type="continuationSeparator" w:id="0">
    <w:p w14:paraId="14A87383" w14:textId="77777777" w:rsidR="00251494" w:rsidRDefault="0025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395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7AE55" w14:textId="77777777" w:rsidR="00AF130A" w:rsidRDefault="00AF1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7A947" w14:textId="77777777" w:rsidR="00AF130A" w:rsidRDefault="00AF1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96CF" w14:textId="77777777" w:rsidR="00251494" w:rsidRDefault="00251494">
      <w:r>
        <w:separator/>
      </w:r>
    </w:p>
  </w:footnote>
  <w:footnote w:type="continuationSeparator" w:id="0">
    <w:p w14:paraId="0D137B9E" w14:textId="77777777" w:rsidR="00251494" w:rsidRDefault="0025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25255">
    <w:abstractNumId w:val="0"/>
  </w:num>
  <w:num w:numId="2" w16cid:durableId="1473063654">
    <w:abstractNumId w:val="35"/>
  </w:num>
  <w:num w:numId="3" w16cid:durableId="1128007619">
    <w:abstractNumId w:val="37"/>
  </w:num>
  <w:num w:numId="4" w16cid:durableId="297036314">
    <w:abstractNumId w:val="11"/>
  </w:num>
  <w:num w:numId="5" w16cid:durableId="1002973100">
    <w:abstractNumId w:val="15"/>
  </w:num>
  <w:num w:numId="6" w16cid:durableId="827791968">
    <w:abstractNumId w:val="57"/>
  </w:num>
  <w:num w:numId="7" w16cid:durableId="372265880">
    <w:abstractNumId w:val="44"/>
  </w:num>
  <w:num w:numId="8" w16cid:durableId="1504854891">
    <w:abstractNumId w:val="49"/>
  </w:num>
  <w:num w:numId="9" w16cid:durableId="1493372521">
    <w:abstractNumId w:val="7"/>
  </w:num>
  <w:num w:numId="10" w16cid:durableId="1191843804">
    <w:abstractNumId w:val="56"/>
  </w:num>
  <w:num w:numId="11" w16cid:durableId="184484509">
    <w:abstractNumId w:val="16"/>
  </w:num>
  <w:num w:numId="12" w16cid:durableId="161431905">
    <w:abstractNumId w:val="41"/>
  </w:num>
  <w:num w:numId="13" w16cid:durableId="1357774872">
    <w:abstractNumId w:val="51"/>
  </w:num>
  <w:num w:numId="14" w16cid:durableId="1151287205">
    <w:abstractNumId w:val="34"/>
  </w:num>
  <w:num w:numId="15" w16cid:durableId="146941164">
    <w:abstractNumId w:val="3"/>
  </w:num>
  <w:num w:numId="16" w16cid:durableId="1497957127">
    <w:abstractNumId w:val="12"/>
  </w:num>
  <w:num w:numId="17" w16cid:durableId="899556885">
    <w:abstractNumId w:val="55"/>
  </w:num>
  <w:num w:numId="18" w16cid:durableId="1305089206">
    <w:abstractNumId w:val="48"/>
  </w:num>
  <w:num w:numId="19" w16cid:durableId="1311598290">
    <w:abstractNumId w:val="13"/>
  </w:num>
  <w:num w:numId="20" w16cid:durableId="264075991">
    <w:abstractNumId w:val="2"/>
  </w:num>
  <w:num w:numId="21" w16cid:durableId="1192764296">
    <w:abstractNumId w:val="5"/>
  </w:num>
  <w:num w:numId="22" w16cid:durableId="1901818402">
    <w:abstractNumId w:val="20"/>
  </w:num>
  <w:num w:numId="23" w16cid:durableId="430396256">
    <w:abstractNumId w:val="17"/>
  </w:num>
  <w:num w:numId="24" w16cid:durableId="1206942638">
    <w:abstractNumId w:val="59"/>
  </w:num>
  <w:num w:numId="25" w16cid:durableId="66001578">
    <w:abstractNumId w:val="33"/>
  </w:num>
  <w:num w:numId="26" w16cid:durableId="198052718">
    <w:abstractNumId w:val="38"/>
  </w:num>
  <w:num w:numId="27" w16cid:durableId="1774278464">
    <w:abstractNumId w:val="19"/>
  </w:num>
  <w:num w:numId="28" w16cid:durableId="944457379">
    <w:abstractNumId w:val="58"/>
  </w:num>
  <w:num w:numId="29" w16cid:durableId="393356418">
    <w:abstractNumId w:val="47"/>
  </w:num>
  <w:num w:numId="30" w16cid:durableId="626666748">
    <w:abstractNumId w:val="25"/>
  </w:num>
  <w:num w:numId="31" w16cid:durableId="708142245">
    <w:abstractNumId w:val="43"/>
  </w:num>
  <w:num w:numId="32" w16cid:durableId="2110345025">
    <w:abstractNumId w:val="52"/>
  </w:num>
  <w:num w:numId="33" w16cid:durableId="1578204720">
    <w:abstractNumId w:val="54"/>
  </w:num>
  <w:num w:numId="34" w16cid:durableId="1280842854">
    <w:abstractNumId w:val="4"/>
  </w:num>
  <w:num w:numId="35" w16cid:durableId="1778910483">
    <w:abstractNumId w:val="23"/>
  </w:num>
  <w:num w:numId="36" w16cid:durableId="1614021294">
    <w:abstractNumId w:val="46"/>
  </w:num>
  <w:num w:numId="37" w16cid:durableId="799297620">
    <w:abstractNumId w:val="8"/>
  </w:num>
  <w:num w:numId="38" w16cid:durableId="788354076">
    <w:abstractNumId w:val="28"/>
  </w:num>
  <w:num w:numId="39" w16cid:durableId="1419642180">
    <w:abstractNumId w:val="22"/>
  </w:num>
  <w:num w:numId="40" w16cid:durableId="1639526828">
    <w:abstractNumId w:val="32"/>
  </w:num>
  <w:num w:numId="41" w16cid:durableId="804782262">
    <w:abstractNumId w:val="36"/>
  </w:num>
  <w:num w:numId="42" w16cid:durableId="1868985873">
    <w:abstractNumId w:val="21"/>
  </w:num>
  <w:num w:numId="43" w16cid:durableId="1791630374">
    <w:abstractNumId w:val="14"/>
  </w:num>
  <w:num w:numId="44" w16cid:durableId="300234182">
    <w:abstractNumId w:val="40"/>
  </w:num>
  <w:num w:numId="45" w16cid:durableId="1235622751">
    <w:abstractNumId w:val="45"/>
  </w:num>
  <w:num w:numId="46" w16cid:durableId="1672176120">
    <w:abstractNumId w:val="31"/>
  </w:num>
  <w:num w:numId="47" w16cid:durableId="1854104059">
    <w:abstractNumId w:val="29"/>
  </w:num>
  <w:num w:numId="48" w16cid:durableId="249704954">
    <w:abstractNumId w:val="1"/>
  </w:num>
  <w:num w:numId="49" w16cid:durableId="1383751351">
    <w:abstractNumId w:val="42"/>
  </w:num>
  <w:num w:numId="50" w16cid:durableId="81265705">
    <w:abstractNumId w:val="53"/>
  </w:num>
  <w:num w:numId="51" w16cid:durableId="875696477">
    <w:abstractNumId w:val="39"/>
  </w:num>
  <w:num w:numId="52" w16cid:durableId="2062483624">
    <w:abstractNumId w:val="9"/>
  </w:num>
  <w:num w:numId="53" w16cid:durableId="589048311">
    <w:abstractNumId w:val="50"/>
  </w:num>
  <w:num w:numId="54" w16cid:durableId="763495958">
    <w:abstractNumId w:val="24"/>
  </w:num>
  <w:num w:numId="55" w16cid:durableId="1371957553">
    <w:abstractNumId w:val="18"/>
  </w:num>
  <w:num w:numId="56" w16cid:durableId="524246175">
    <w:abstractNumId w:val="27"/>
  </w:num>
  <w:num w:numId="57" w16cid:durableId="1480803587">
    <w:abstractNumId w:val="26"/>
  </w:num>
  <w:num w:numId="58" w16cid:durableId="78336049">
    <w:abstractNumId w:val="10"/>
  </w:num>
  <w:num w:numId="59" w16cid:durableId="1303270834">
    <w:abstractNumId w:val="35"/>
  </w:num>
  <w:num w:numId="60" w16cid:durableId="1739354941">
    <w:abstractNumId w:val="6"/>
  </w:num>
  <w:num w:numId="61" w16cid:durableId="1223055172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5C"/>
    <w:rsid w:val="00002C18"/>
    <w:rsid w:val="0000501B"/>
    <w:rsid w:val="00010549"/>
    <w:rsid w:val="00012F84"/>
    <w:rsid w:val="00013F99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54B7"/>
    <w:rsid w:val="001404FA"/>
    <w:rsid w:val="00140EEE"/>
    <w:rsid w:val="001413C5"/>
    <w:rsid w:val="00142956"/>
    <w:rsid w:val="00143502"/>
    <w:rsid w:val="00144494"/>
    <w:rsid w:val="00144868"/>
    <w:rsid w:val="00157709"/>
    <w:rsid w:val="00167330"/>
    <w:rsid w:val="00167CF4"/>
    <w:rsid w:val="001714E2"/>
    <w:rsid w:val="00185F6A"/>
    <w:rsid w:val="001943DD"/>
    <w:rsid w:val="00195374"/>
    <w:rsid w:val="001A127F"/>
    <w:rsid w:val="001A1F53"/>
    <w:rsid w:val="001A3028"/>
    <w:rsid w:val="001A3CA4"/>
    <w:rsid w:val="001A3EA4"/>
    <w:rsid w:val="001B3AEC"/>
    <w:rsid w:val="001B5000"/>
    <w:rsid w:val="001B6F28"/>
    <w:rsid w:val="001C5C46"/>
    <w:rsid w:val="001D4585"/>
    <w:rsid w:val="001D5D54"/>
    <w:rsid w:val="001E41C8"/>
    <w:rsid w:val="001F3242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1C0C"/>
    <w:rsid w:val="0023523A"/>
    <w:rsid w:val="002353DF"/>
    <w:rsid w:val="00235F71"/>
    <w:rsid w:val="0024501C"/>
    <w:rsid w:val="002508B8"/>
    <w:rsid w:val="00251494"/>
    <w:rsid w:val="0025272A"/>
    <w:rsid w:val="00271922"/>
    <w:rsid w:val="0027204E"/>
    <w:rsid w:val="00273412"/>
    <w:rsid w:val="00274ACF"/>
    <w:rsid w:val="002817FB"/>
    <w:rsid w:val="00284F21"/>
    <w:rsid w:val="00285F1B"/>
    <w:rsid w:val="00293F9F"/>
    <w:rsid w:val="00295831"/>
    <w:rsid w:val="00296F1B"/>
    <w:rsid w:val="002A6DF5"/>
    <w:rsid w:val="002D00B0"/>
    <w:rsid w:val="002D2E16"/>
    <w:rsid w:val="002F19EF"/>
    <w:rsid w:val="00302415"/>
    <w:rsid w:val="003060CD"/>
    <w:rsid w:val="0030693C"/>
    <w:rsid w:val="003102F6"/>
    <w:rsid w:val="00313304"/>
    <w:rsid w:val="00313C48"/>
    <w:rsid w:val="00314D15"/>
    <w:rsid w:val="003162AD"/>
    <w:rsid w:val="00321148"/>
    <w:rsid w:val="00321798"/>
    <w:rsid w:val="00321E2B"/>
    <w:rsid w:val="00325F44"/>
    <w:rsid w:val="00326976"/>
    <w:rsid w:val="003311D7"/>
    <w:rsid w:val="00332B8B"/>
    <w:rsid w:val="00340EDC"/>
    <w:rsid w:val="00342476"/>
    <w:rsid w:val="00345E8E"/>
    <w:rsid w:val="00347104"/>
    <w:rsid w:val="0035213F"/>
    <w:rsid w:val="003555D2"/>
    <w:rsid w:val="00363DF3"/>
    <w:rsid w:val="003656B1"/>
    <w:rsid w:val="00366F4A"/>
    <w:rsid w:val="0037056B"/>
    <w:rsid w:val="00377173"/>
    <w:rsid w:val="003774DA"/>
    <w:rsid w:val="00392557"/>
    <w:rsid w:val="003945C0"/>
    <w:rsid w:val="003A06C2"/>
    <w:rsid w:val="003B5728"/>
    <w:rsid w:val="003B6D2E"/>
    <w:rsid w:val="003C430D"/>
    <w:rsid w:val="003C7404"/>
    <w:rsid w:val="003D3C5A"/>
    <w:rsid w:val="003D404A"/>
    <w:rsid w:val="003E6FDA"/>
    <w:rsid w:val="003F3072"/>
    <w:rsid w:val="00401A2A"/>
    <w:rsid w:val="004103D7"/>
    <w:rsid w:val="0041307C"/>
    <w:rsid w:val="00415DE3"/>
    <w:rsid w:val="004167B4"/>
    <w:rsid w:val="004230BB"/>
    <w:rsid w:val="00425FB0"/>
    <w:rsid w:val="00430D7E"/>
    <w:rsid w:val="00433B04"/>
    <w:rsid w:val="00440BD3"/>
    <w:rsid w:val="00446F93"/>
    <w:rsid w:val="00457811"/>
    <w:rsid w:val="004649E2"/>
    <w:rsid w:val="00464E8C"/>
    <w:rsid w:val="00466D36"/>
    <w:rsid w:val="00467185"/>
    <w:rsid w:val="0047050C"/>
    <w:rsid w:val="00475504"/>
    <w:rsid w:val="0047552B"/>
    <w:rsid w:val="00475D01"/>
    <w:rsid w:val="00480F21"/>
    <w:rsid w:val="00484FED"/>
    <w:rsid w:val="00495AF1"/>
    <w:rsid w:val="004C5635"/>
    <w:rsid w:val="004D44E8"/>
    <w:rsid w:val="004D69D1"/>
    <w:rsid w:val="004F6912"/>
    <w:rsid w:val="004F775C"/>
    <w:rsid w:val="004F77BF"/>
    <w:rsid w:val="005015E4"/>
    <w:rsid w:val="0050291D"/>
    <w:rsid w:val="0050697E"/>
    <w:rsid w:val="00507B04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031B"/>
    <w:rsid w:val="005519C9"/>
    <w:rsid w:val="005523D1"/>
    <w:rsid w:val="00554A9C"/>
    <w:rsid w:val="00557624"/>
    <w:rsid w:val="0056023E"/>
    <w:rsid w:val="005658EF"/>
    <w:rsid w:val="005822A3"/>
    <w:rsid w:val="0059070B"/>
    <w:rsid w:val="00594445"/>
    <w:rsid w:val="00597B87"/>
    <w:rsid w:val="005A30BC"/>
    <w:rsid w:val="005A74EB"/>
    <w:rsid w:val="005B1225"/>
    <w:rsid w:val="005C09F4"/>
    <w:rsid w:val="005C561A"/>
    <w:rsid w:val="005C5B93"/>
    <w:rsid w:val="005C66FF"/>
    <w:rsid w:val="005C785A"/>
    <w:rsid w:val="005D03CA"/>
    <w:rsid w:val="005D45AB"/>
    <w:rsid w:val="005D67E9"/>
    <w:rsid w:val="005E4662"/>
    <w:rsid w:val="005F093F"/>
    <w:rsid w:val="005F214A"/>
    <w:rsid w:val="005F22F6"/>
    <w:rsid w:val="005F6175"/>
    <w:rsid w:val="005F6BD6"/>
    <w:rsid w:val="00601C99"/>
    <w:rsid w:val="00607597"/>
    <w:rsid w:val="006255E4"/>
    <w:rsid w:val="006325E2"/>
    <w:rsid w:val="0063696E"/>
    <w:rsid w:val="00641020"/>
    <w:rsid w:val="006410C1"/>
    <w:rsid w:val="00647F05"/>
    <w:rsid w:val="006530EF"/>
    <w:rsid w:val="00654D06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148E"/>
    <w:rsid w:val="007322AF"/>
    <w:rsid w:val="00735477"/>
    <w:rsid w:val="00736DCA"/>
    <w:rsid w:val="00741003"/>
    <w:rsid w:val="00742399"/>
    <w:rsid w:val="00744AEA"/>
    <w:rsid w:val="007457E8"/>
    <w:rsid w:val="0074640C"/>
    <w:rsid w:val="0075003D"/>
    <w:rsid w:val="00751B37"/>
    <w:rsid w:val="00754D44"/>
    <w:rsid w:val="00767B7E"/>
    <w:rsid w:val="0077113E"/>
    <w:rsid w:val="007746A9"/>
    <w:rsid w:val="00785465"/>
    <w:rsid w:val="00787656"/>
    <w:rsid w:val="007A67EA"/>
    <w:rsid w:val="007B15AF"/>
    <w:rsid w:val="007B7E83"/>
    <w:rsid w:val="007C1631"/>
    <w:rsid w:val="007C2892"/>
    <w:rsid w:val="007C444F"/>
    <w:rsid w:val="007C636F"/>
    <w:rsid w:val="007D0EF8"/>
    <w:rsid w:val="007D39EB"/>
    <w:rsid w:val="007E205C"/>
    <w:rsid w:val="007F4D93"/>
    <w:rsid w:val="008005C4"/>
    <w:rsid w:val="00800A4D"/>
    <w:rsid w:val="00801275"/>
    <w:rsid w:val="008131E7"/>
    <w:rsid w:val="00813711"/>
    <w:rsid w:val="00814279"/>
    <w:rsid w:val="008263C2"/>
    <w:rsid w:val="00834282"/>
    <w:rsid w:val="00834DBF"/>
    <w:rsid w:val="00842959"/>
    <w:rsid w:val="008451DC"/>
    <w:rsid w:val="008451FE"/>
    <w:rsid w:val="008466A1"/>
    <w:rsid w:val="00846C1D"/>
    <w:rsid w:val="00850065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171F"/>
    <w:rsid w:val="008A3738"/>
    <w:rsid w:val="008A384C"/>
    <w:rsid w:val="008A6981"/>
    <w:rsid w:val="008B0D79"/>
    <w:rsid w:val="008B645B"/>
    <w:rsid w:val="008B67B8"/>
    <w:rsid w:val="008B774D"/>
    <w:rsid w:val="008C123E"/>
    <w:rsid w:val="008C3ED0"/>
    <w:rsid w:val="008C5585"/>
    <w:rsid w:val="008C5E94"/>
    <w:rsid w:val="008C6A71"/>
    <w:rsid w:val="008D4E4B"/>
    <w:rsid w:val="008E1637"/>
    <w:rsid w:val="008E647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9C0"/>
    <w:rsid w:val="009161C8"/>
    <w:rsid w:val="009164AD"/>
    <w:rsid w:val="00922289"/>
    <w:rsid w:val="0092761E"/>
    <w:rsid w:val="0093302B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24A8"/>
    <w:rsid w:val="00994E9F"/>
    <w:rsid w:val="00995EB2"/>
    <w:rsid w:val="00996931"/>
    <w:rsid w:val="009A0F18"/>
    <w:rsid w:val="009A4CD8"/>
    <w:rsid w:val="009A6AFA"/>
    <w:rsid w:val="009B3ED1"/>
    <w:rsid w:val="009C206F"/>
    <w:rsid w:val="009C433C"/>
    <w:rsid w:val="009D28B7"/>
    <w:rsid w:val="009D7E1A"/>
    <w:rsid w:val="009E2162"/>
    <w:rsid w:val="009E7609"/>
    <w:rsid w:val="009F2F95"/>
    <w:rsid w:val="009F6D2D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36FEE"/>
    <w:rsid w:val="00A42ADE"/>
    <w:rsid w:val="00A60693"/>
    <w:rsid w:val="00A63F23"/>
    <w:rsid w:val="00A67728"/>
    <w:rsid w:val="00A81A4F"/>
    <w:rsid w:val="00A82E14"/>
    <w:rsid w:val="00A867FA"/>
    <w:rsid w:val="00A901E9"/>
    <w:rsid w:val="00A954B4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300A"/>
    <w:rsid w:val="00AD56F1"/>
    <w:rsid w:val="00AD60E6"/>
    <w:rsid w:val="00AD793A"/>
    <w:rsid w:val="00AE2B96"/>
    <w:rsid w:val="00AE457D"/>
    <w:rsid w:val="00AE5956"/>
    <w:rsid w:val="00AE619F"/>
    <w:rsid w:val="00AF130A"/>
    <w:rsid w:val="00AF373A"/>
    <w:rsid w:val="00AF7EFE"/>
    <w:rsid w:val="00B027E5"/>
    <w:rsid w:val="00B03BEE"/>
    <w:rsid w:val="00B049AA"/>
    <w:rsid w:val="00B0517E"/>
    <w:rsid w:val="00B056E2"/>
    <w:rsid w:val="00B066CD"/>
    <w:rsid w:val="00B11314"/>
    <w:rsid w:val="00B1192C"/>
    <w:rsid w:val="00B138E3"/>
    <w:rsid w:val="00B23267"/>
    <w:rsid w:val="00B25891"/>
    <w:rsid w:val="00B27149"/>
    <w:rsid w:val="00B40D26"/>
    <w:rsid w:val="00B4451B"/>
    <w:rsid w:val="00B51316"/>
    <w:rsid w:val="00B520B1"/>
    <w:rsid w:val="00B61C86"/>
    <w:rsid w:val="00B72D62"/>
    <w:rsid w:val="00B73543"/>
    <w:rsid w:val="00B843C8"/>
    <w:rsid w:val="00B856D8"/>
    <w:rsid w:val="00B92E0D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3341"/>
    <w:rsid w:val="00BE41C3"/>
    <w:rsid w:val="00BE6767"/>
    <w:rsid w:val="00BE68D7"/>
    <w:rsid w:val="00BF0784"/>
    <w:rsid w:val="00BF5906"/>
    <w:rsid w:val="00BF7763"/>
    <w:rsid w:val="00C04D5E"/>
    <w:rsid w:val="00C24EA2"/>
    <w:rsid w:val="00C24F70"/>
    <w:rsid w:val="00C2538B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5BE"/>
    <w:rsid w:val="00CB5744"/>
    <w:rsid w:val="00CB7022"/>
    <w:rsid w:val="00CD1937"/>
    <w:rsid w:val="00CD4D0E"/>
    <w:rsid w:val="00CD7E8D"/>
    <w:rsid w:val="00CE214C"/>
    <w:rsid w:val="00CE3835"/>
    <w:rsid w:val="00CE6858"/>
    <w:rsid w:val="00CF50BE"/>
    <w:rsid w:val="00CF553B"/>
    <w:rsid w:val="00CF6A52"/>
    <w:rsid w:val="00CF71F9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65BF0"/>
    <w:rsid w:val="00D70026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5BDB"/>
    <w:rsid w:val="00D97047"/>
    <w:rsid w:val="00D97108"/>
    <w:rsid w:val="00DC3998"/>
    <w:rsid w:val="00DC5665"/>
    <w:rsid w:val="00DD46FC"/>
    <w:rsid w:val="00DD4F44"/>
    <w:rsid w:val="00DD5D8B"/>
    <w:rsid w:val="00DE0F9E"/>
    <w:rsid w:val="00DE5D76"/>
    <w:rsid w:val="00DE5F75"/>
    <w:rsid w:val="00DF1F5E"/>
    <w:rsid w:val="00E04C8D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1302"/>
    <w:rsid w:val="00E923F2"/>
    <w:rsid w:val="00EA31CC"/>
    <w:rsid w:val="00EA7E53"/>
    <w:rsid w:val="00EB14DF"/>
    <w:rsid w:val="00EB2B64"/>
    <w:rsid w:val="00EB3A07"/>
    <w:rsid w:val="00EB4143"/>
    <w:rsid w:val="00EB4728"/>
    <w:rsid w:val="00EB4E7F"/>
    <w:rsid w:val="00EB5490"/>
    <w:rsid w:val="00EC207A"/>
    <w:rsid w:val="00EC3F31"/>
    <w:rsid w:val="00ED3C91"/>
    <w:rsid w:val="00ED4112"/>
    <w:rsid w:val="00EF1347"/>
    <w:rsid w:val="00EF2BEB"/>
    <w:rsid w:val="00F01129"/>
    <w:rsid w:val="00F03D93"/>
    <w:rsid w:val="00F03D9E"/>
    <w:rsid w:val="00F227BF"/>
    <w:rsid w:val="00F348C1"/>
    <w:rsid w:val="00F374B2"/>
    <w:rsid w:val="00F40AFC"/>
    <w:rsid w:val="00F4730E"/>
    <w:rsid w:val="00F50A92"/>
    <w:rsid w:val="00F53F24"/>
    <w:rsid w:val="00F54BEC"/>
    <w:rsid w:val="00F61F48"/>
    <w:rsid w:val="00F63341"/>
    <w:rsid w:val="00F7536E"/>
    <w:rsid w:val="00F77D4C"/>
    <w:rsid w:val="00F81F93"/>
    <w:rsid w:val="00F839A8"/>
    <w:rsid w:val="00F86EA4"/>
    <w:rsid w:val="00F86F1B"/>
    <w:rsid w:val="00F92A21"/>
    <w:rsid w:val="00F92E9B"/>
    <w:rsid w:val="00F95814"/>
    <w:rsid w:val="00FA01D9"/>
    <w:rsid w:val="00FA031C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9FC99"/>
  <w15:docId w15:val="{B5CAFF86-6F78-42F3-8AE2-54A015FF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FB0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Subtitle"/>
    <w:link w:val="TitleChar"/>
    <w:uiPriority w:val="99"/>
    <w:qFormat/>
    <w:rsid w:val="00597B87"/>
    <w:pPr>
      <w:spacing w:before="360" w:after="480"/>
    </w:pPr>
    <w:rPr>
      <w:rFonts w:ascii="Georgia" w:eastAsia="Times New Roman" w:hAnsi="Georgia" w:cs="Arial"/>
      <w:bCs/>
      <w:iCs w:val="0"/>
      <w:color w:val="005A70"/>
      <w:spacing w:val="0"/>
      <w:kern w:val="28"/>
      <w:sz w:val="48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8A384C"/>
    <w:pPr>
      <w:spacing w:before="120" w:after="120"/>
      <w:ind w:left="397"/>
      <w:contextualSpacing/>
    </w:pPr>
    <w:rPr>
      <w:rFonts w:ascii="Georgia" w:hAnsi="Georgia" w:cs="Arial"/>
      <w:bCs/>
      <w:iCs/>
      <w:color w:val="005A7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8A384C"/>
    <w:rPr>
      <w:rFonts w:ascii="Georgia" w:hAnsi="Georgia" w:cs="Arial"/>
      <w:bCs/>
      <w:iCs/>
      <w:color w:val="005A70"/>
      <w:spacing w:val="4"/>
      <w:sz w:val="24"/>
      <w:szCs w:val="28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597B87"/>
    <w:rPr>
      <w:rFonts w:ascii="Georgia" w:hAnsi="Georgia" w:cs="Arial"/>
      <w:bCs/>
      <w:color w:val="005A70"/>
      <w:kern w:val="28"/>
      <w:sz w:val="4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table" w:customStyle="1" w:styleId="TableGrid1">
    <w:name w:val="Table Grid1"/>
    <w:basedOn w:val="TableNormal"/>
    <w:next w:val="TableGrid"/>
    <w:uiPriority w:val="59"/>
    <w:rsid w:val="00A63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F4A"/>
    <w:rPr>
      <w:rFonts w:ascii="Arial" w:hAnsi="Arial"/>
      <w:spacing w:val="4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425FB0"/>
    <w:pPr>
      <w:spacing w:before="0"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Factsheet%20templates\DSS%20Fact%20Sheet%20Portrait%20Blu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9133-C161-4E80-9A59-329CF303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 Fact Sheet Portrait Blue</Template>
  <TotalTime>15</TotalTime>
  <Pages>2</Pages>
  <Words>200</Words>
  <Characters>1366</Characters>
  <Application>Microsoft Office Word</Application>
  <DocSecurity>0</DocSecurity>
  <Lines>123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Incentive (indexation)</dc:title>
  <cp:keywords>[SEC=UNOFFICIAL]</cp:keywords>
  <cp:lastModifiedBy>MCKELL, Karen</cp:lastModifiedBy>
  <cp:revision>13</cp:revision>
  <cp:lastPrinted>2021-02-18T02:53:00Z</cp:lastPrinted>
  <dcterms:created xsi:type="dcterms:W3CDTF">2024-03-12T23:27:00Z</dcterms:created>
  <dcterms:modified xsi:type="dcterms:W3CDTF">2025-03-31T02:46:00Z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FCAF2AF1919F4B66AC06C241C1098AE2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2023-03-06T21:26:07Z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3CACFFA3FAEF506453C3236E1D08D025</vt:lpwstr>
  </property>
  <property fmtid="{D5CDD505-2E9C-101B-9397-08002B2CF9AE}" pid="21" name="PM_Hash_Salt">
    <vt:lpwstr>41B06AAF6A8AC2F150CDBA2282C2CC91</vt:lpwstr>
  </property>
  <property fmtid="{D5CDD505-2E9C-101B-9397-08002B2CF9AE}" pid="22" name="PM_Hash_SHA1">
    <vt:lpwstr>2CCD147744DAAC5239DA39C93E47DD0F5F5C65FC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HMAC">
    <vt:lpwstr>v=2022.1;a=SHA256;h=70281DA1137998B726F3CE890001198A83C79550459C441023B55F8F82824FC3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2023-03-06T21:26:07Z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d5ed5548c28542eb977a6d517b560d63</vt:lpwstr>
  </property>
  <property fmtid="{D5CDD505-2E9C-101B-9397-08002B2CF9AE}" pid="35" name="PMUuid">
    <vt:lpwstr>v=2022.2;d=gov.au;g=65417EFE-F3B9-5E66-BD91-1E689FEC2EA6</vt:lpwstr>
  </property>
</Properties>
</file>