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w:hAnsi="Arial" w:cs="Arial"/>
          <w:color w:val="auto"/>
          <w:sz w:val="22"/>
          <w:szCs w:val="22"/>
        </w:rPr>
        <w:id w:val="61211214"/>
        <w:docPartObj>
          <w:docPartGallery w:val="Cover Pages"/>
          <w:docPartUnique/>
        </w:docPartObj>
      </w:sdtPr>
      <w:sdtContent>
        <w:p w14:paraId="4949BF38" w14:textId="77777777" w:rsidR="00CD2872" w:rsidRPr="008152FC" w:rsidRDefault="00CD2872" w:rsidP="00062ACD">
          <w:pPr>
            <w:rPr>
              <w:color w:val="auto"/>
            </w:rPr>
          </w:pPr>
        </w:p>
        <w:p w14:paraId="2D399499" w14:textId="77777777" w:rsidR="00CD2872" w:rsidRPr="008152FC" w:rsidRDefault="00CD2872" w:rsidP="00062ACD">
          <w:pPr>
            <w:spacing w:after="0"/>
            <w:rPr>
              <w:rFonts w:ascii="Sommet" w:hAnsi="Sommet" w:hint="eastAsia"/>
              <w:color w:val="auto"/>
              <w:sz w:val="56"/>
              <w:szCs w:val="60"/>
              <w:lang w:val="en-US"/>
            </w:rPr>
          </w:pPr>
        </w:p>
        <w:p w14:paraId="15066F7A" w14:textId="77777777" w:rsidR="00CD2872" w:rsidRPr="008152FC" w:rsidRDefault="00CD2872" w:rsidP="00062ACD">
          <w:pPr>
            <w:spacing w:after="0"/>
            <w:rPr>
              <w:rFonts w:ascii="Sommet" w:hAnsi="Sommet" w:hint="eastAsia"/>
              <w:color w:val="auto"/>
              <w:sz w:val="56"/>
              <w:szCs w:val="60"/>
              <w:lang w:val="en-US"/>
            </w:rPr>
          </w:pPr>
        </w:p>
        <w:p w14:paraId="32EF5025" w14:textId="77777777" w:rsidR="00D36294" w:rsidRPr="008152FC" w:rsidRDefault="00D36294" w:rsidP="00062ACD">
          <w:pPr>
            <w:pStyle w:val="Title"/>
            <w:pBdr>
              <w:bottom w:val="none" w:sz="0" w:space="0" w:color="auto"/>
            </w:pBdr>
            <w:rPr>
              <w:color w:val="auto"/>
              <w:sz w:val="48"/>
              <w:szCs w:val="48"/>
            </w:rPr>
          </w:pPr>
        </w:p>
        <w:p w14:paraId="313FA301" w14:textId="3317DF0D" w:rsidR="252CF6C2" w:rsidRPr="008152FC" w:rsidRDefault="252CF6C2" w:rsidP="00596105">
          <w:pPr>
            <w:pStyle w:val="Title"/>
            <w:pBdr>
              <w:bottom w:val="none" w:sz="0" w:space="0" w:color="auto"/>
            </w:pBdr>
            <w:ind w:left="-851"/>
            <w:rPr>
              <w:color w:val="auto"/>
            </w:rPr>
          </w:pPr>
          <w:r w:rsidRPr="008152FC">
            <w:rPr>
              <w:color w:val="auto"/>
            </w:rPr>
            <w:t xml:space="preserve">Impact </w:t>
          </w:r>
          <w:r w:rsidR="0976FFDE" w:rsidRPr="008152FC">
            <w:rPr>
              <w:color w:val="auto"/>
            </w:rPr>
            <w:t>E</w:t>
          </w:r>
          <w:r w:rsidRPr="008152FC">
            <w:rPr>
              <w:color w:val="auto"/>
            </w:rPr>
            <w:t>valuation of the Young Carer Bursary Program and Young Carer Network</w:t>
          </w:r>
          <w:r w:rsidR="55F4F9E0" w:rsidRPr="008152FC">
            <w:rPr>
              <w:color w:val="auto"/>
            </w:rPr>
            <w:t xml:space="preserve">: </w:t>
          </w:r>
          <w:r w:rsidR="1970B689" w:rsidRPr="008152FC">
            <w:rPr>
              <w:color w:val="auto"/>
            </w:rPr>
            <w:t>Final</w:t>
          </w:r>
          <w:r w:rsidR="55F4F9E0" w:rsidRPr="008152FC">
            <w:rPr>
              <w:color w:val="auto"/>
            </w:rPr>
            <w:t xml:space="preserve"> </w:t>
          </w:r>
          <w:r w:rsidR="7FBFA5D2" w:rsidRPr="008152FC">
            <w:rPr>
              <w:color w:val="auto"/>
            </w:rPr>
            <w:t>report</w:t>
          </w:r>
        </w:p>
        <w:p w14:paraId="080D7915" w14:textId="77777777" w:rsidR="00354A67" w:rsidRPr="008152FC" w:rsidRDefault="00354A67" w:rsidP="00974C50">
          <w:pPr>
            <w:pStyle w:val="Preparedfor"/>
            <w:tabs>
              <w:tab w:val="clear" w:pos="357"/>
              <w:tab w:val="left" w:pos="0"/>
            </w:tabs>
            <w:ind w:left="-851"/>
          </w:pPr>
        </w:p>
        <w:p w14:paraId="07EAC93D" w14:textId="77777777" w:rsidR="00354A67" w:rsidRPr="008152FC" w:rsidRDefault="00354A67" w:rsidP="00974C50">
          <w:pPr>
            <w:pStyle w:val="Preparedfor"/>
            <w:tabs>
              <w:tab w:val="clear" w:pos="357"/>
              <w:tab w:val="left" w:pos="0"/>
            </w:tabs>
            <w:ind w:left="-851"/>
          </w:pPr>
        </w:p>
        <w:p w14:paraId="5536DBE3" w14:textId="77777777" w:rsidR="00354A67" w:rsidRPr="008152FC" w:rsidRDefault="00354A67" w:rsidP="00974C50">
          <w:pPr>
            <w:pStyle w:val="Preparedfor"/>
            <w:tabs>
              <w:tab w:val="clear" w:pos="357"/>
              <w:tab w:val="left" w:pos="0"/>
            </w:tabs>
            <w:ind w:left="-851"/>
          </w:pPr>
        </w:p>
        <w:p w14:paraId="349E6C2E" w14:textId="77777777" w:rsidR="00354A67" w:rsidRPr="008152FC" w:rsidRDefault="00354A67" w:rsidP="00974C50">
          <w:pPr>
            <w:pStyle w:val="Preparedfor"/>
            <w:tabs>
              <w:tab w:val="clear" w:pos="357"/>
              <w:tab w:val="left" w:pos="0"/>
            </w:tabs>
            <w:ind w:left="-851"/>
          </w:pPr>
        </w:p>
        <w:p w14:paraId="39FCC0C2" w14:textId="77777777" w:rsidR="00354A67" w:rsidRPr="008152FC" w:rsidRDefault="00354A67" w:rsidP="00974C50">
          <w:pPr>
            <w:pStyle w:val="Preparedfor"/>
            <w:tabs>
              <w:tab w:val="clear" w:pos="357"/>
              <w:tab w:val="left" w:pos="0"/>
            </w:tabs>
            <w:ind w:left="-851"/>
          </w:pPr>
        </w:p>
        <w:p w14:paraId="307B9B15" w14:textId="77777777" w:rsidR="00354A67" w:rsidRPr="008152FC" w:rsidRDefault="00354A67" w:rsidP="00974C50">
          <w:pPr>
            <w:pStyle w:val="Preparedfor"/>
            <w:tabs>
              <w:tab w:val="clear" w:pos="357"/>
              <w:tab w:val="left" w:pos="0"/>
            </w:tabs>
            <w:ind w:left="-851"/>
          </w:pPr>
        </w:p>
        <w:p w14:paraId="10F94ED9" w14:textId="40ECE354" w:rsidR="00354A67" w:rsidRPr="008152FC" w:rsidRDefault="00354A67" w:rsidP="310C704D">
          <w:pPr>
            <w:pStyle w:val="Preparedfor"/>
            <w:tabs>
              <w:tab w:val="clear" w:pos="357"/>
            </w:tabs>
            <w:ind w:left="-851"/>
          </w:pPr>
          <w:r w:rsidRPr="008152FC">
            <w:t>Prepared for:</w:t>
          </w:r>
          <w:r w:rsidR="390DD4B7" w:rsidRPr="008152FC">
            <w:t xml:space="preserve"> Department of Social Services</w:t>
          </w:r>
          <w:r w:rsidRPr="008152FC">
            <w:br/>
          </w:r>
        </w:p>
        <w:p w14:paraId="395D26A2" w14:textId="1E486A37" w:rsidR="59BE5F58" w:rsidRPr="008152FC" w:rsidRDefault="00F3251F" w:rsidP="310C704D">
          <w:pPr>
            <w:pStyle w:val="Preparedfor"/>
            <w:tabs>
              <w:tab w:val="clear" w:pos="357"/>
            </w:tabs>
            <w:ind w:left="-851"/>
          </w:pPr>
          <w:r w:rsidRPr="008152FC">
            <w:t>May</w:t>
          </w:r>
          <w:r w:rsidR="59BE5F58" w:rsidRPr="008152FC">
            <w:t xml:space="preserve"> 2024</w:t>
          </w:r>
        </w:p>
        <w:p w14:paraId="4DBF14F5" w14:textId="08A694F9" w:rsidR="00CC71B0" w:rsidRPr="008152FC" w:rsidRDefault="00354A67" w:rsidP="00716B25">
          <w:pPr>
            <w:pStyle w:val="Preparedfor"/>
            <w:tabs>
              <w:tab w:val="clear" w:pos="357"/>
              <w:tab w:val="left" w:pos="0"/>
            </w:tabs>
            <w:ind w:left="-851"/>
          </w:pPr>
          <w:r w:rsidRPr="008152FC">
            <w:t>Authors</w:t>
          </w:r>
          <w:r w:rsidR="00752526" w:rsidRPr="008152FC">
            <w:t xml:space="preserve">: Ilan Katz, Trish Hill, </w:t>
          </w:r>
          <w:r w:rsidR="00F07D17" w:rsidRPr="008152FC">
            <w:t>Bruce Bradbury, Massimiliano Tani</w:t>
          </w:r>
          <w:r w:rsidR="00E75C5E" w:rsidRPr="008152FC">
            <w:t>,</w:t>
          </w:r>
          <w:r w:rsidR="00F07D17" w:rsidRPr="008152FC">
            <w:t xml:space="preserve"> and Cathy Thomson</w:t>
          </w:r>
        </w:p>
        <w:p w14:paraId="2FACF2BD" w14:textId="3E4D8002" w:rsidR="0038485C" w:rsidRPr="008152FC" w:rsidRDefault="00000000" w:rsidP="17AE3DA7">
          <w:pPr>
            <w:pStyle w:val="BodyText"/>
            <w:spacing w:after="200" w:line="276" w:lineRule="auto"/>
            <w:rPr>
              <w:color w:val="auto"/>
            </w:rPr>
          </w:pPr>
        </w:p>
      </w:sdtContent>
    </w:sdt>
    <w:p w14:paraId="3A2AE171" w14:textId="4213C0F9" w:rsidR="0038485C" w:rsidRPr="008152FC" w:rsidRDefault="0038485C" w:rsidP="109CBE98">
      <w:pPr>
        <w:pStyle w:val="AcknowledgementBeforespace"/>
        <w:spacing w:before="120" w:after="0" w:line="360" w:lineRule="auto"/>
        <w:rPr>
          <w:b/>
          <w:sz w:val="22"/>
        </w:rPr>
        <w:sectPr w:rsidR="0038485C" w:rsidRPr="008152FC" w:rsidSect="00FE4F1D">
          <w:headerReference w:type="even" r:id="rId10"/>
          <w:footerReference w:type="even" r:id="rId11"/>
          <w:footerReference w:type="default" r:id="rId12"/>
          <w:headerReference w:type="first" r:id="rId13"/>
          <w:footerReference w:type="first" r:id="rId14"/>
          <w:pgSz w:w="11906" w:h="16838"/>
          <w:pgMar w:top="851" w:right="1985" w:bottom="1559" w:left="1701" w:header="992" w:footer="709" w:gutter="0"/>
          <w:pgNumType w:fmt="lowerRoman" w:start="1" w:chapSep="period"/>
          <w:cols w:space="708"/>
          <w:titlePg/>
          <w:docGrid w:linePitch="360"/>
        </w:sectPr>
      </w:pPr>
    </w:p>
    <w:p w14:paraId="22E3E3A6" w14:textId="0A4DF1C8" w:rsidR="00354A67" w:rsidRPr="008152FC" w:rsidRDefault="00354A67" w:rsidP="00F63E61">
      <w:pPr>
        <w:pStyle w:val="AcknowledgementBeforespace"/>
        <w:spacing w:before="120" w:after="0" w:line="360" w:lineRule="auto"/>
        <w:rPr>
          <w:b/>
          <w:bCs/>
          <w:sz w:val="22"/>
        </w:rPr>
      </w:pPr>
      <w:r w:rsidRPr="008152FC">
        <w:rPr>
          <w:b/>
          <w:bCs/>
          <w:sz w:val="22"/>
        </w:rPr>
        <w:lastRenderedPageBreak/>
        <w:t>Acknowledgements</w:t>
      </w:r>
    </w:p>
    <w:p w14:paraId="2F5B276C" w14:textId="509E77ED" w:rsidR="00354A67" w:rsidRPr="008152FC" w:rsidRDefault="60BD0A31" w:rsidP="17AE3DA7">
      <w:pPr>
        <w:pStyle w:val="Acknowledgementtext"/>
        <w:ind w:right="0"/>
      </w:pPr>
      <w:bookmarkStart w:id="0" w:name="_Int_LGwLSanU"/>
      <w:r w:rsidRPr="008152FC">
        <w:t>This project is supported by the Aboriginal and Torres Strait Islander Advisory Group, and we acknowledge their contribution to the project. Specifically, we would like to acknowledge Anne Campbell, Vanessa Davis, Eliziah Wasaga, and Roland Wilson.</w:t>
      </w:r>
      <w:bookmarkEnd w:id="0"/>
    </w:p>
    <w:p w14:paraId="0F326949" w14:textId="608CA621" w:rsidR="00354A67" w:rsidRPr="008152FC" w:rsidRDefault="60BD0A31" w:rsidP="17AE3DA7">
      <w:pPr>
        <w:pStyle w:val="Acknowledgement"/>
        <w:rPr>
          <w:sz w:val="24"/>
          <w:szCs w:val="24"/>
        </w:rPr>
      </w:pPr>
      <w:bookmarkStart w:id="1" w:name="_Int_WOHT8LxZ"/>
      <w:r w:rsidRPr="008152FC">
        <w:rPr>
          <w:rFonts w:eastAsiaTheme="minorEastAsia"/>
          <w:szCs w:val="20"/>
        </w:rPr>
        <w:t xml:space="preserve">We also acknowledge the Department of Social Services </w:t>
      </w:r>
      <w:r w:rsidR="00674343" w:rsidRPr="008152FC">
        <w:rPr>
          <w:rFonts w:eastAsiaTheme="minorEastAsia"/>
          <w:szCs w:val="20"/>
        </w:rPr>
        <w:t xml:space="preserve">(DSS) </w:t>
      </w:r>
      <w:r w:rsidRPr="008152FC">
        <w:rPr>
          <w:rFonts w:eastAsiaTheme="minorEastAsia"/>
          <w:szCs w:val="20"/>
        </w:rPr>
        <w:t>and Services Australia colleagues who supported this project. We would also like to acknowledge and thank all the carers and participants who have given their time for this evaluation</w:t>
      </w:r>
      <w:r w:rsidRPr="008152FC">
        <w:rPr>
          <w:sz w:val="24"/>
          <w:szCs w:val="24"/>
        </w:rPr>
        <w:t>.</w:t>
      </w:r>
      <w:bookmarkEnd w:id="1"/>
    </w:p>
    <w:p w14:paraId="041E5877" w14:textId="442D6626" w:rsidR="00354A67" w:rsidRPr="008152FC" w:rsidRDefault="00354A67" w:rsidP="17AE3DA7">
      <w:pPr>
        <w:pStyle w:val="Acknowledgement"/>
        <w:rPr>
          <w:rFonts w:eastAsiaTheme="minorEastAsia"/>
          <w:b/>
          <w:bCs/>
          <w:sz w:val="22"/>
        </w:rPr>
      </w:pPr>
      <w:bookmarkStart w:id="2" w:name="_Ref471977316"/>
      <w:r w:rsidRPr="008152FC">
        <w:rPr>
          <w:rFonts w:eastAsiaTheme="minorEastAsia"/>
          <w:b/>
          <w:bCs/>
          <w:sz w:val="22"/>
        </w:rPr>
        <w:t>Research Team</w:t>
      </w:r>
      <w:r w:rsidRPr="008152FC">
        <w:br/>
      </w:r>
      <w:bookmarkEnd w:id="2"/>
      <w:r w:rsidR="43038814" w:rsidRPr="008152FC">
        <w:rPr>
          <w:rFonts w:eastAsiaTheme="minorEastAsia"/>
          <w:b/>
          <w:bCs/>
          <w:szCs w:val="20"/>
        </w:rPr>
        <w:t xml:space="preserve">Social Policy Research Centre, UNSW Sydney: </w:t>
      </w:r>
      <w:r w:rsidR="43038814" w:rsidRPr="008152FC">
        <w:rPr>
          <w:rFonts w:eastAsiaTheme="minorEastAsia"/>
          <w:szCs w:val="20"/>
        </w:rPr>
        <w:t xml:space="preserve">Ilan Katz (Chief Investigator), Trish Hill (Project Manager), Bruce Bradbury, Elizabeth Adamson, Cathy Thomson </w:t>
      </w:r>
    </w:p>
    <w:p w14:paraId="6A0B4913" w14:textId="37B4326A" w:rsidR="00354A67" w:rsidRPr="008152FC" w:rsidRDefault="43038814" w:rsidP="0FB5D6E5">
      <w:pPr>
        <w:pStyle w:val="Acknowledgementtext"/>
        <w:ind w:right="0"/>
      </w:pPr>
      <w:r w:rsidRPr="008152FC">
        <w:rPr>
          <w:b/>
          <w:bCs/>
        </w:rPr>
        <w:t xml:space="preserve">UNSW Canberra: </w:t>
      </w:r>
      <w:r w:rsidRPr="008152FC">
        <w:t>Massimiliano Tani</w:t>
      </w:r>
    </w:p>
    <w:p w14:paraId="595D8AD1" w14:textId="310B3037" w:rsidR="00354A67" w:rsidRPr="008152FC" w:rsidRDefault="43038814" w:rsidP="0FB5D6E5">
      <w:pPr>
        <w:pStyle w:val="Acknowledgementtext"/>
        <w:ind w:right="0"/>
      </w:pPr>
      <w:r w:rsidRPr="008152FC">
        <w:rPr>
          <w:b/>
          <w:bCs/>
        </w:rPr>
        <w:t>Social Research Centre:</w:t>
      </w:r>
      <w:r w:rsidRPr="008152FC">
        <w:t xml:space="preserve"> Kylie Brosnan</w:t>
      </w:r>
      <w:r w:rsidR="73950770" w:rsidRPr="008152FC">
        <w:t xml:space="preserve">, </w:t>
      </w:r>
      <w:r w:rsidRPr="008152FC">
        <w:t>Alison Eglentals</w:t>
      </w:r>
    </w:p>
    <w:p w14:paraId="1BFDC447" w14:textId="133931A8" w:rsidR="00354A67" w:rsidRPr="008152FC" w:rsidRDefault="43038814" w:rsidP="0FB5D6E5">
      <w:pPr>
        <w:pStyle w:val="Acknowledgementtext"/>
        <w:ind w:right="0"/>
      </w:pPr>
      <w:r w:rsidRPr="008152FC">
        <w:rPr>
          <w:b/>
          <w:bCs/>
        </w:rPr>
        <w:t>Ipsos Aboriginal and Torres Strait Islander Research Unit:</w:t>
      </w:r>
      <w:r w:rsidRPr="008152FC">
        <w:t xml:space="preserve"> Sharon Barnes, Michael Barnes</w:t>
      </w:r>
    </w:p>
    <w:p w14:paraId="715F9874" w14:textId="16FECB73" w:rsidR="00354A67" w:rsidRPr="008152FC" w:rsidRDefault="00354A67" w:rsidP="0FB5D6E5">
      <w:pPr>
        <w:pStyle w:val="Acknowledgementtext"/>
        <w:tabs>
          <w:tab w:val="clear" w:pos="360"/>
          <w:tab w:val="left" w:pos="357"/>
        </w:tabs>
        <w:ind w:right="0"/>
      </w:pPr>
      <w:r w:rsidRPr="008152FC">
        <w:t>For further information:</w:t>
      </w:r>
      <w:r w:rsidRPr="008152FC">
        <w:br/>
      </w:r>
      <w:r w:rsidR="4DBDE17A" w:rsidRPr="008152FC">
        <w:t xml:space="preserve">Ilan Katz: </w:t>
      </w:r>
      <w:r w:rsidRPr="008152FC">
        <w:t>+61 2 9385 78</w:t>
      </w:r>
      <w:r w:rsidR="7FEBC749" w:rsidRPr="008152FC">
        <w:t>1</w:t>
      </w:r>
      <w:r w:rsidRPr="008152FC">
        <w:t>0</w:t>
      </w:r>
    </w:p>
    <w:p w14:paraId="7B6890F9" w14:textId="77777777" w:rsidR="00354A67" w:rsidRPr="008152FC" w:rsidRDefault="00354A67" w:rsidP="0FB5D6E5">
      <w:pPr>
        <w:pStyle w:val="AcknowledgementBold"/>
        <w:tabs>
          <w:tab w:val="clear" w:pos="360"/>
          <w:tab w:val="left" w:pos="357"/>
        </w:tabs>
        <w:spacing w:after="0"/>
      </w:pPr>
      <w:r w:rsidRPr="008152FC">
        <w:t>Social Policy Research Centre</w:t>
      </w:r>
    </w:p>
    <w:p w14:paraId="758EA3F4" w14:textId="77777777" w:rsidR="00354A67" w:rsidRPr="008152FC" w:rsidRDefault="00354A67" w:rsidP="00974C50">
      <w:pPr>
        <w:pStyle w:val="Acknowledgementtext"/>
        <w:tabs>
          <w:tab w:val="clear" w:pos="360"/>
          <w:tab w:val="left" w:pos="357"/>
        </w:tabs>
        <w:spacing w:before="0" w:after="0"/>
        <w:ind w:right="0"/>
      </w:pPr>
      <w:r w:rsidRPr="008152FC">
        <w:t xml:space="preserve">UNSW Sydney NSW 2052 Australia </w:t>
      </w:r>
    </w:p>
    <w:p w14:paraId="7C34BF73" w14:textId="77777777" w:rsidR="00354A67" w:rsidRPr="008152FC" w:rsidRDefault="00354A67" w:rsidP="0FB5D6E5">
      <w:pPr>
        <w:pStyle w:val="Acknowledgementtext"/>
        <w:tabs>
          <w:tab w:val="clear" w:pos="360"/>
          <w:tab w:val="left" w:pos="357"/>
        </w:tabs>
        <w:ind w:right="0"/>
        <w:contextualSpacing/>
      </w:pPr>
      <w:r w:rsidRPr="008152FC">
        <w:t xml:space="preserve">T +61 2 9385 7800 </w:t>
      </w:r>
    </w:p>
    <w:p w14:paraId="0EA189B4" w14:textId="77777777" w:rsidR="00354A67" w:rsidRPr="008152FC" w:rsidRDefault="00354A67" w:rsidP="0FB5D6E5">
      <w:pPr>
        <w:pStyle w:val="Acknowledgementtext"/>
        <w:tabs>
          <w:tab w:val="clear" w:pos="360"/>
          <w:tab w:val="left" w:pos="357"/>
        </w:tabs>
        <w:ind w:right="0"/>
        <w:contextualSpacing/>
      </w:pPr>
      <w:r w:rsidRPr="008152FC">
        <w:t xml:space="preserve">F +61 2 9385 7838 </w:t>
      </w:r>
    </w:p>
    <w:p w14:paraId="662C79A8" w14:textId="076A2A52" w:rsidR="00354A67" w:rsidRPr="008152FC" w:rsidRDefault="00354A67" w:rsidP="0FB5D6E5">
      <w:pPr>
        <w:pStyle w:val="Acknowledgementtext"/>
        <w:tabs>
          <w:tab w:val="clear" w:pos="360"/>
          <w:tab w:val="left" w:pos="357"/>
        </w:tabs>
        <w:ind w:right="0"/>
        <w:contextualSpacing/>
      </w:pPr>
      <w:r w:rsidRPr="008152FC">
        <w:t xml:space="preserve">E </w:t>
      </w:r>
      <w:hyperlink r:id="rId15">
        <w:r w:rsidRPr="008152FC">
          <w:rPr>
            <w:rStyle w:val="Hyperlink"/>
            <w:color w:val="auto"/>
          </w:rPr>
          <w:t>sprc@unsw.edu.au</w:t>
        </w:r>
      </w:hyperlink>
      <w:r w:rsidRPr="008152FC">
        <w:t xml:space="preserve"> </w:t>
      </w:r>
    </w:p>
    <w:p w14:paraId="534415DF" w14:textId="30FF11EC" w:rsidR="00354A67" w:rsidRPr="008152FC" w:rsidRDefault="00354A67" w:rsidP="0FB5D6E5">
      <w:pPr>
        <w:pStyle w:val="Acknowledgementtext"/>
        <w:tabs>
          <w:tab w:val="clear" w:pos="360"/>
          <w:tab w:val="left" w:pos="357"/>
        </w:tabs>
        <w:ind w:right="0"/>
      </w:pPr>
      <w:r w:rsidRPr="008152FC">
        <w:t xml:space="preserve">W </w:t>
      </w:r>
      <w:hyperlink r:id="rId16">
        <w:r w:rsidR="00553C4E" w:rsidRPr="008152FC">
          <w:rPr>
            <w:rStyle w:val="Hyperlink"/>
            <w:color w:val="auto"/>
          </w:rPr>
          <w:t>unsw.edu.au/sprc</w:t>
        </w:r>
      </w:hyperlink>
    </w:p>
    <w:p w14:paraId="7607DECE" w14:textId="3E15C9BD" w:rsidR="00354A67" w:rsidRPr="008152FC" w:rsidRDefault="00354A67" w:rsidP="6401A968">
      <w:pPr>
        <w:spacing w:before="360"/>
        <w:ind w:right="0"/>
        <w:rPr>
          <w:color w:val="auto"/>
          <w:sz w:val="20"/>
          <w:szCs w:val="20"/>
        </w:rPr>
      </w:pPr>
      <w:r w:rsidRPr="008152FC">
        <w:rPr>
          <w:color w:val="auto"/>
          <w:sz w:val="20"/>
          <w:szCs w:val="20"/>
        </w:rPr>
        <w:t xml:space="preserve">© UNSW </w:t>
      </w:r>
      <w:r w:rsidR="00553C4E" w:rsidRPr="008152FC">
        <w:rPr>
          <w:color w:val="auto"/>
          <w:sz w:val="20"/>
          <w:szCs w:val="20"/>
        </w:rPr>
        <w:t>Sydney</w:t>
      </w:r>
      <w:r w:rsidRPr="008152FC">
        <w:rPr>
          <w:color w:val="auto"/>
          <w:sz w:val="20"/>
          <w:szCs w:val="20"/>
        </w:rPr>
        <w:t xml:space="preserve"> </w:t>
      </w:r>
      <w:r w:rsidR="00974C50" w:rsidRPr="008152FC">
        <w:rPr>
          <w:color w:val="auto"/>
          <w:sz w:val="20"/>
          <w:szCs w:val="20"/>
        </w:rPr>
        <w:t>202</w:t>
      </w:r>
      <w:r w:rsidR="017F8D12" w:rsidRPr="008152FC">
        <w:rPr>
          <w:color w:val="auto"/>
          <w:sz w:val="20"/>
          <w:szCs w:val="20"/>
        </w:rPr>
        <w:t>4</w:t>
      </w:r>
      <w:r w:rsidR="00E07DBA" w:rsidRPr="008152FC">
        <w:rPr>
          <w:color w:val="auto"/>
          <w:sz w:val="20"/>
          <w:szCs w:val="20"/>
        </w:rPr>
        <w:t xml:space="preserve"> </w:t>
      </w:r>
    </w:p>
    <w:p w14:paraId="26FB7A07" w14:textId="174F4923" w:rsidR="00062ACD" w:rsidRPr="008152FC" w:rsidRDefault="00354A67" w:rsidP="40E8C552">
      <w:pPr>
        <w:pStyle w:val="Acknowledgementtext"/>
        <w:spacing w:after="0"/>
        <w:ind w:right="0"/>
      </w:pPr>
      <w:r w:rsidRPr="008152FC">
        <w:t xml:space="preserve">The Social Policy Research Centre is based in the Faculty of </w:t>
      </w:r>
      <w:r w:rsidR="00151519" w:rsidRPr="008152FC">
        <w:t>Arts, Design and Architecture</w:t>
      </w:r>
      <w:r w:rsidRPr="008152FC">
        <w:t xml:space="preserve"> at UNSW Sydney. This report is an output of the</w:t>
      </w:r>
      <w:r w:rsidR="683D14A7" w:rsidRPr="008152FC">
        <w:t xml:space="preserve"> Integrated Carer Support Service Impact Evaluation</w:t>
      </w:r>
      <w:r w:rsidRPr="008152FC">
        <w:t xml:space="preserve"> project, funded by </w:t>
      </w:r>
      <w:r w:rsidR="2FEB6828" w:rsidRPr="008152FC">
        <w:t>DSS</w:t>
      </w:r>
      <w:r w:rsidRPr="008152FC">
        <w:t>.</w:t>
      </w:r>
    </w:p>
    <w:p w14:paraId="18851551" w14:textId="2F8D6D10" w:rsidR="00062ACD" w:rsidRPr="008152FC" w:rsidRDefault="00062ACD" w:rsidP="700E06A8">
      <w:pPr>
        <w:spacing w:after="0"/>
        <w:ind w:right="0"/>
        <w:rPr>
          <w:rFonts w:eastAsia="Calibri" w:cstheme="minorBidi"/>
          <w:color w:val="auto"/>
          <w:sz w:val="20"/>
          <w:szCs w:val="20"/>
          <w:lang w:val="en-GB" w:eastAsia="en-AU"/>
        </w:rPr>
      </w:pPr>
    </w:p>
    <w:p w14:paraId="448F95CC" w14:textId="77777777" w:rsidR="00062ACD" w:rsidRPr="008152FC" w:rsidRDefault="00062ACD" w:rsidP="00974C50">
      <w:pPr>
        <w:suppressAutoHyphens/>
        <w:spacing w:after="0" w:line="288" w:lineRule="auto"/>
        <w:ind w:right="0"/>
        <w:textAlignment w:val="center"/>
        <w:rPr>
          <w:rFonts w:eastAsia="Calibri" w:cstheme="minorHAnsi"/>
          <w:color w:val="auto"/>
          <w:sz w:val="20"/>
          <w:szCs w:val="18"/>
          <w:lang w:val="en-GB" w:eastAsia="en-AU"/>
        </w:rPr>
      </w:pPr>
      <w:r w:rsidRPr="008152FC">
        <w:rPr>
          <w:rFonts w:eastAsia="Calibri" w:cstheme="minorHAnsi"/>
          <w:color w:val="auto"/>
          <w:sz w:val="20"/>
          <w:szCs w:val="18"/>
          <w:lang w:val="en-GB" w:eastAsia="en-AU"/>
        </w:rPr>
        <w:t>Suggested citation</w:t>
      </w:r>
      <w:r w:rsidR="00354A67" w:rsidRPr="008152FC">
        <w:rPr>
          <w:rFonts w:eastAsia="Calibri" w:cstheme="minorHAnsi"/>
          <w:color w:val="auto"/>
          <w:sz w:val="20"/>
          <w:szCs w:val="18"/>
          <w:lang w:val="en-GB" w:eastAsia="en-AU"/>
        </w:rPr>
        <w:t>:</w:t>
      </w:r>
    </w:p>
    <w:p w14:paraId="537296FD" w14:textId="5B1F8EF4" w:rsidR="00062ACD" w:rsidRPr="008152FC" w:rsidRDefault="05E5F52E" w:rsidP="00974C50">
      <w:pPr>
        <w:pStyle w:val="BodyText"/>
        <w:rPr>
          <w:color w:val="auto"/>
          <w:sz w:val="20"/>
          <w:szCs w:val="20"/>
        </w:rPr>
      </w:pPr>
      <w:r w:rsidRPr="008152FC">
        <w:rPr>
          <w:color w:val="auto"/>
          <w:sz w:val="20"/>
          <w:szCs w:val="20"/>
          <w:lang w:val="en-GB" w:eastAsia="en-AU"/>
        </w:rPr>
        <w:t xml:space="preserve">Katz I, Hill T, Bradbury B, Tani M, and Thomson C </w:t>
      </w:r>
      <w:r w:rsidR="00062ACD" w:rsidRPr="008152FC">
        <w:rPr>
          <w:color w:val="auto"/>
          <w:sz w:val="20"/>
          <w:szCs w:val="20"/>
          <w:lang w:val="en-GB" w:eastAsia="en-AU"/>
        </w:rPr>
        <w:t>(</w:t>
      </w:r>
      <w:r w:rsidR="00974C50" w:rsidRPr="008152FC">
        <w:rPr>
          <w:color w:val="auto"/>
          <w:sz w:val="20"/>
          <w:szCs w:val="20"/>
          <w:lang w:val="en-GB" w:eastAsia="en-AU"/>
        </w:rPr>
        <w:t>202</w:t>
      </w:r>
      <w:r w:rsidR="4D7A84CA" w:rsidRPr="008152FC">
        <w:rPr>
          <w:color w:val="auto"/>
          <w:sz w:val="20"/>
          <w:szCs w:val="20"/>
          <w:lang w:val="en-GB" w:eastAsia="en-AU"/>
        </w:rPr>
        <w:t>4</w:t>
      </w:r>
      <w:r w:rsidR="00062ACD" w:rsidRPr="008152FC">
        <w:rPr>
          <w:color w:val="auto"/>
          <w:sz w:val="20"/>
          <w:szCs w:val="20"/>
          <w:lang w:val="en-GB" w:eastAsia="en-AU"/>
        </w:rPr>
        <w:t xml:space="preserve">). </w:t>
      </w:r>
      <w:r w:rsidR="302C3EC7" w:rsidRPr="008152FC">
        <w:rPr>
          <w:i/>
          <w:color w:val="auto"/>
          <w:sz w:val="20"/>
          <w:szCs w:val="20"/>
          <w:lang w:val="en-GB" w:eastAsia="en-AU"/>
        </w:rPr>
        <w:t xml:space="preserve">Impact </w:t>
      </w:r>
      <w:r w:rsidR="573EB47E" w:rsidRPr="008152FC">
        <w:rPr>
          <w:i/>
          <w:color w:val="auto"/>
          <w:sz w:val="20"/>
          <w:szCs w:val="20"/>
          <w:lang w:val="en-GB" w:eastAsia="en-AU"/>
        </w:rPr>
        <w:t>E</w:t>
      </w:r>
      <w:r w:rsidR="302C3EC7" w:rsidRPr="008152FC">
        <w:rPr>
          <w:i/>
          <w:color w:val="auto"/>
          <w:sz w:val="20"/>
          <w:szCs w:val="20"/>
          <w:lang w:val="en-GB" w:eastAsia="en-AU"/>
        </w:rPr>
        <w:t xml:space="preserve">valuation of the Young Carer Bursary </w:t>
      </w:r>
      <w:r w:rsidR="48367823" w:rsidRPr="008152FC">
        <w:rPr>
          <w:i/>
          <w:color w:val="auto"/>
          <w:sz w:val="20"/>
          <w:szCs w:val="20"/>
          <w:lang w:val="en-GB" w:eastAsia="en-AU"/>
        </w:rPr>
        <w:t>Pr</w:t>
      </w:r>
      <w:r w:rsidR="302C3EC7" w:rsidRPr="008152FC">
        <w:rPr>
          <w:i/>
          <w:color w:val="auto"/>
          <w:sz w:val="20"/>
          <w:szCs w:val="20"/>
          <w:lang w:val="en-GB" w:eastAsia="en-AU"/>
        </w:rPr>
        <w:t>ogram and Young Carer Network</w:t>
      </w:r>
      <w:r w:rsidR="00062ACD" w:rsidRPr="008152FC">
        <w:rPr>
          <w:color w:val="auto"/>
          <w:sz w:val="20"/>
          <w:szCs w:val="20"/>
          <w:lang w:val="en-GB" w:eastAsia="en-AU"/>
        </w:rPr>
        <w:t xml:space="preserve">. Sydney: </w:t>
      </w:r>
      <w:r w:rsidR="00294C47" w:rsidRPr="008152FC">
        <w:rPr>
          <w:color w:val="auto"/>
          <w:sz w:val="20"/>
          <w:szCs w:val="20"/>
          <w:lang w:val="en-GB" w:eastAsia="en-AU"/>
        </w:rPr>
        <w:t xml:space="preserve">UNSW </w:t>
      </w:r>
      <w:r w:rsidR="00062ACD" w:rsidRPr="008152FC">
        <w:rPr>
          <w:color w:val="auto"/>
          <w:sz w:val="20"/>
          <w:szCs w:val="20"/>
          <w:lang w:val="en-GB" w:eastAsia="en-AU"/>
        </w:rPr>
        <w:t>Social Policy Research Centre.</w:t>
      </w:r>
    </w:p>
    <w:p w14:paraId="6E17469E" w14:textId="77777777" w:rsidR="0038485C" w:rsidRPr="008152FC" w:rsidRDefault="0038485C" w:rsidP="005E61EC">
      <w:pPr>
        <w:pStyle w:val="BodyText"/>
        <w:rPr>
          <w:color w:val="auto"/>
        </w:rPr>
        <w:sectPr w:rsidR="0038485C" w:rsidRPr="008152FC" w:rsidSect="00FE4F1D">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134" w:right="1134" w:bottom="1418" w:left="1134" w:header="992" w:footer="709" w:gutter="0"/>
          <w:pgNumType w:fmt="lowerRoman" w:start="1"/>
          <w:cols w:space="708"/>
          <w:titlePg/>
          <w:docGrid w:linePitch="360"/>
        </w:sectPr>
      </w:pPr>
    </w:p>
    <w:p w14:paraId="7068D296" w14:textId="77777777" w:rsidR="0065640E" w:rsidRPr="008152FC" w:rsidRDefault="007203C3" w:rsidP="00466B09">
      <w:pPr>
        <w:pStyle w:val="TOCHeading"/>
        <w:rPr>
          <w:color w:val="auto"/>
        </w:rPr>
      </w:pPr>
      <w:bookmarkStart w:id="3" w:name="_Toc167183268"/>
      <w:r w:rsidRPr="008152FC">
        <w:rPr>
          <w:color w:val="auto"/>
        </w:rPr>
        <w:lastRenderedPageBreak/>
        <w:t>Contents</w:t>
      </w:r>
      <w:bookmarkEnd w:id="3"/>
    </w:p>
    <w:p w14:paraId="081D3A5C" w14:textId="2FFF1BD3" w:rsidR="00A72EDE" w:rsidRDefault="00564E2E" w:rsidP="00DB266F">
      <w:pPr>
        <w:pStyle w:val="TOC1"/>
        <w:rPr>
          <w:rFonts w:eastAsiaTheme="minorEastAsia" w:cstheme="minorBidi"/>
          <w:color w:val="auto"/>
          <w:kern w:val="2"/>
          <w:sz w:val="24"/>
          <w:lang w:eastAsia="en-AU"/>
          <w14:ligatures w14:val="standardContextual"/>
        </w:rPr>
      </w:pPr>
      <w:r w:rsidRPr="008152FC">
        <w:fldChar w:fldCharType="begin"/>
      </w:r>
      <w:r w:rsidRPr="008152FC">
        <w:instrText xml:space="preserve"> TOC \h \z \t "Heading 1,1,Heading 2,2,TOC Heading,1,Appendix heading,1" </w:instrText>
      </w:r>
      <w:r w:rsidRPr="008152FC">
        <w:fldChar w:fldCharType="separate"/>
      </w:r>
      <w:hyperlink w:anchor="_Toc167183268" w:history="1">
        <w:r w:rsidR="00A72EDE" w:rsidRPr="00574336">
          <w:rPr>
            <w:rStyle w:val="Hyperlink"/>
          </w:rPr>
          <w:t>Contents</w:t>
        </w:r>
        <w:r w:rsidR="00A72EDE">
          <w:rPr>
            <w:webHidden/>
          </w:rPr>
          <w:tab/>
        </w:r>
        <w:r w:rsidR="00A72EDE">
          <w:rPr>
            <w:webHidden/>
          </w:rPr>
          <w:fldChar w:fldCharType="begin"/>
        </w:r>
        <w:r w:rsidR="00A72EDE">
          <w:rPr>
            <w:webHidden/>
          </w:rPr>
          <w:instrText xml:space="preserve"> PAGEREF _Toc167183268 \h </w:instrText>
        </w:r>
        <w:r w:rsidR="00A72EDE">
          <w:rPr>
            <w:webHidden/>
          </w:rPr>
        </w:r>
        <w:r w:rsidR="00A72EDE">
          <w:rPr>
            <w:webHidden/>
          </w:rPr>
          <w:fldChar w:fldCharType="separate"/>
        </w:r>
        <w:r w:rsidR="004D7B0D">
          <w:rPr>
            <w:webHidden/>
          </w:rPr>
          <w:t>i</w:t>
        </w:r>
        <w:r w:rsidR="00A72EDE">
          <w:rPr>
            <w:webHidden/>
          </w:rPr>
          <w:fldChar w:fldCharType="end"/>
        </w:r>
      </w:hyperlink>
    </w:p>
    <w:p w14:paraId="6454A380" w14:textId="622DA98B" w:rsidR="00A72EDE" w:rsidRDefault="00A72EDE" w:rsidP="00DB266F">
      <w:pPr>
        <w:pStyle w:val="TOC1"/>
        <w:rPr>
          <w:rFonts w:eastAsiaTheme="minorEastAsia" w:cstheme="minorBidi"/>
          <w:color w:val="auto"/>
          <w:kern w:val="2"/>
          <w:sz w:val="24"/>
          <w:lang w:eastAsia="en-AU"/>
          <w14:ligatures w14:val="standardContextual"/>
        </w:rPr>
      </w:pPr>
      <w:hyperlink w:anchor="_Toc167183269" w:history="1">
        <w:r w:rsidRPr="00574336">
          <w:rPr>
            <w:rStyle w:val="Hyperlink"/>
          </w:rPr>
          <w:t>Tables</w:t>
        </w:r>
        <w:r>
          <w:rPr>
            <w:webHidden/>
          </w:rPr>
          <w:tab/>
        </w:r>
        <w:r>
          <w:rPr>
            <w:webHidden/>
          </w:rPr>
          <w:fldChar w:fldCharType="begin"/>
        </w:r>
        <w:r>
          <w:rPr>
            <w:webHidden/>
          </w:rPr>
          <w:instrText xml:space="preserve"> PAGEREF _Toc167183269 \h </w:instrText>
        </w:r>
        <w:r>
          <w:rPr>
            <w:webHidden/>
          </w:rPr>
        </w:r>
        <w:r>
          <w:rPr>
            <w:webHidden/>
          </w:rPr>
          <w:fldChar w:fldCharType="separate"/>
        </w:r>
        <w:r w:rsidR="004D7B0D">
          <w:rPr>
            <w:webHidden/>
          </w:rPr>
          <w:t>iii</w:t>
        </w:r>
        <w:r>
          <w:rPr>
            <w:webHidden/>
          </w:rPr>
          <w:fldChar w:fldCharType="end"/>
        </w:r>
      </w:hyperlink>
    </w:p>
    <w:p w14:paraId="1E115BAA" w14:textId="5B831C7D" w:rsidR="00A72EDE" w:rsidRDefault="00A72EDE" w:rsidP="00DB266F">
      <w:pPr>
        <w:pStyle w:val="TOC1"/>
        <w:rPr>
          <w:rFonts w:eastAsiaTheme="minorEastAsia" w:cstheme="minorBidi"/>
          <w:color w:val="auto"/>
          <w:kern w:val="2"/>
          <w:sz w:val="24"/>
          <w:lang w:eastAsia="en-AU"/>
          <w14:ligatures w14:val="standardContextual"/>
        </w:rPr>
      </w:pPr>
      <w:hyperlink w:anchor="_Toc167183270" w:history="1">
        <w:r w:rsidRPr="00574336">
          <w:rPr>
            <w:rStyle w:val="Hyperlink"/>
          </w:rPr>
          <w:t>Figures</w:t>
        </w:r>
        <w:r>
          <w:rPr>
            <w:webHidden/>
          </w:rPr>
          <w:tab/>
        </w:r>
        <w:r>
          <w:rPr>
            <w:webHidden/>
          </w:rPr>
          <w:fldChar w:fldCharType="begin"/>
        </w:r>
        <w:r>
          <w:rPr>
            <w:webHidden/>
          </w:rPr>
          <w:instrText xml:space="preserve"> PAGEREF _Toc167183270 \h </w:instrText>
        </w:r>
        <w:r>
          <w:rPr>
            <w:webHidden/>
          </w:rPr>
        </w:r>
        <w:r>
          <w:rPr>
            <w:webHidden/>
          </w:rPr>
          <w:fldChar w:fldCharType="separate"/>
        </w:r>
        <w:r w:rsidR="004D7B0D">
          <w:rPr>
            <w:webHidden/>
          </w:rPr>
          <w:t>iii</w:t>
        </w:r>
        <w:r>
          <w:rPr>
            <w:webHidden/>
          </w:rPr>
          <w:fldChar w:fldCharType="end"/>
        </w:r>
      </w:hyperlink>
    </w:p>
    <w:p w14:paraId="1AF64D65" w14:textId="2EA0ED8E" w:rsidR="00A72EDE" w:rsidRDefault="00A72EDE" w:rsidP="00DB266F">
      <w:pPr>
        <w:pStyle w:val="TOC1"/>
        <w:rPr>
          <w:rFonts w:eastAsiaTheme="minorEastAsia" w:cstheme="minorBidi"/>
          <w:color w:val="auto"/>
          <w:kern w:val="2"/>
          <w:sz w:val="24"/>
          <w:lang w:eastAsia="en-AU"/>
          <w14:ligatures w14:val="standardContextual"/>
        </w:rPr>
      </w:pPr>
      <w:hyperlink w:anchor="_Toc167183271" w:history="1">
        <w:r w:rsidRPr="00574336">
          <w:rPr>
            <w:rStyle w:val="Hyperlink"/>
          </w:rPr>
          <w:t>Glossary</w:t>
        </w:r>
        <w:r>
          <w:rPr>
            <w:webHidden/>
          </w:rPr>
          <w:tab/>
        </w:r>
        <w:r>
          <w:rPr>
            <w:webHidden/>
          </w:rPr>
          <w:fldChar w:fldCharType="begin"/>
        </w:r>
        <w:r>
          <w:rPr>
            <w:webHidden/>
          </w:rPr>
          <w:instrText xml:space="preserve"> PAGEREF _Toc167183271 \h </w:instrText>
        </w:r>
        <w:r>
          <w:rPr>
            <w:webHidden/>
          </w:rPr>
        </w:r>
        <w:r>
          <w:rPr>
            <w:webHidden/>
          </w:rPr>
          <w:fldChar w:fldCharType="separate"/>
        </w:r>
        <w:r w:rsidR="004D7B0D">
          <w:rPr>
            <w:webHidden/>
          </w:rPr>
          <w:t>iv</w:t>
        </w:r>
        <w:r>
          <w:rPr>
            <w:webHidden/>
          </w:rPr>
          <w:fldChar w:fldCharType="end"/>
        </w:r>
      </w:hyperlink>
    </w:p>
    <w:p w14:paraId="7603DDDA" w14:textId="41DC85E3" w:rsidR="00A72EDE" w:rsidRDefault="00A72EDE" w:rsidP="00DB266F">
      <w:pPr>
        <w:pStyle w:val="TOC1"/>
        <w:rPr>
          <w:rFonts w:eastAsiaTheme="minorEastAsia" w:cstheme="minorBidi"/>
          <w:color w:val="auto"/>
          <w:kern w:val="2"/>
          <w:sz w:val="24"/>
          <w:lang w:eastAsia="en-AU"/>
          <w14:ligatures w14:val="standardContextual"/>
        </w:rPr>
      </w:pPr>
      <w:hyperlink w:anchor="_Toc167183272" w:history="1">
        <w:r w:rsidRPr="00574336">
          <w:rPr>
            <w:rStyle w:val="Hyperlink"/>
          </w:rPr>
          <w:t>1</w:t>
        </w:r>
        <w:r>
          <w:rPr>
            <w:rFonts w:eastAsiaTheme="minorEastAsia" w:cstheme="minorBidi"/>
            <w:color w:val="auto"/>
            <w:kern w:val="2"/>
            <w:sz w:val="24"/>
            <w:lang w:eastAsia="en-AU"/>
            <w14:ligatures w14:val="standardContextual"/>
          </w:rPr>
          <w:tab/>
        </w:r>
        <w:r w:rsidRPr="00574336">
          <w:rPr>
            <w:rStyle w:val="Hyperlink"/>
          </w:rPr>
          <w:t>Introduction</w:t>
        </w:r>
        <w:r>
          <w:rPr>
            <w:webHidden/>
          </w:rPr>
          <w:tab/>
        </w:r>
        <w:r>
          <w:rPr>
            <w:webHidden/>
          </w:rPr>
          <w:fldChar w:fldCharType="begin"/>
        </w:r>
        <w:r>
          <w:rPr>
            <w:webHidden/>
          </w:rPr>
          <w:instrText xml:space="preserve"> PAGEREF _Toc167183272 \h </w:instrText>
        </w:r>
        <w:r>
          <w:rPr>
            <w:webHidden/>
          </w:rPr>
        </w:r>
        <w:r>
          <w:rPr>
            <w:webHidden/>
          </w:rPr>
          <w:fldChar w:fldCharType="separate"/>
        </w:r>
        <w:r w:rsidR="004D7B0D">
          <w:rPr>
            <w:webHidden/>
          </w:rPr>
          <w:t>6</w:t>
        </w:r>
        <w:r>
          <w:rPr>
            <w:webHidden/>
          </w:rPr>
          <w:fldChar w:fldCharType="end"/>
        </w:r>
      </w:hyperlink>
    </w:p>
    <w:p w14:paraId="0D62DCF3" w14:textId="2FB351A6" w:rsidR="00A72EDE" w:rsidRDefault="00A72EDE" w:rsidP="00DB266F">
      <w:pPr>
        <w:pStyle w:val="TOC2"/>
        <w:rPr>
          <w:rFonts w:eastAsiaTheme="minorEastAsia" w:cstheme="minorBidi"/>
          <w:color w:val="auto"/>
          <w:kern w:val="2"/>
          <w:sz w:val="24"/>
          <w:lang w:eastAsia="en-AU"/>
          <w14:ligatures w14:val="standardContextual"/>
        </w:rPr>
      </w:pPr>
      <w:hyperlink w:anchor="_Toc167183273" w:history="1">
        <w:r w:rsidRPr="00574336">
          <w:rPr>
            <w:rStyle w:val="Hyperlink"/>
          </w:rPr>
          <w:t>1.1</w:t>
        </w:r>
        <w:r>
          <w:rPr>
            <w:rFonts w:eastAsiaTheme="minorEastAsia" w:cstheme="minorBidi"/>
            <w:color w:val="auto"/>
            <w:kern w:val="2"/>
            <w:sz w:val="24"/>
            <w:lang w:eastAsia="en-AU"/>
            <w14:ligatures w14:val="standardContextual"/>
          </w:rPr>
          <w:tab/>
        </w:r>
        <w:r w:rsidRPr="00574336">
          <w:rPr>
            <w:rStyle w:val="Hyperlink"/>
          </w:rPr>
          <w:t>Background</w:t>
        </w:r>
        <w:r>
          <w:rPr>
            <w:webHidden/>
          </w:rPr>
          <w:tab/>
        </w:r>
        <w:r>
          <w:rPr>
            <w:webHidden/>
          </w:rPr>
          <w:fldChar w:fldCharType="begin"/>
        </w:r>
        <w:r>
          <w:rPr>
            <w:webHidden/>
          </w:rPr>
          <w:instrText xml:space="preserve"> PAGEREF _Toc167183273 \h </w:instrText>
        </w:r>
        <w:r>
          <w:rPr>
            <w:webHidden/>
          </w:rPr>
        </w:r>
        <w:r>
          <w:rPr>
            <w:webHidden/>
          </w:rPr>
          <w:fldChar w:fldCharType="separate"/>
        </w:r>
        <w:r w:rsidR="004D7B0D">
          <w:rPr>
            <w:webHidden/>
          </w:rPr>
          <w:t>6</w:t>
        </w:r>
        <w:r>
          <w:rPr>
            <w:webHidden/>
          </w:rPr>
          <w:fldChar w:fldCharType="end"/>
        </w:r>
      </w:hyperlink>
    </w:p>
    <w:p w14:paraId="24C3075B" w14:textId="525A3D65" w:rsidR="00A72EDE" w:rsidRDefault="00A72EDE" w:rsidP="00DB266F">
      <w:pPr>
        <w:pStyle w:val="TOC2"/>
        <w:rPr>
          <w:rFonts w:eastAsiaTheme="minorEastAsia" w:cstheme="minorBidi"/>
          <w:color w:val="auto"/>
          <w:kern w:val="2"/>
          <w:sz w:val="24"/>
          <w:lang w:eastAsia="en-AU"/>
          <w14:ligatures w14:val="standardContextual"/>
        </w:rPr>
      </w:pPr>
      <w:hyperlink w:anchor="_Toc167183274" w:history="1">
        <w:r w:rsidRPr="00574336">
          <w:rPr>
            <w:rStyle w:val="Hyperlink"/>
          </w:rPr>
          <w:t>1.2</w:t>
        </w:r>
        <w:r>
          <w:rPr>
            <w:rFonts w:eastAsiaTheme="minorEastAsia" w:cstheme="minorBidi"/>
            <w:color w:val="auto"/>
            <w:kern w:val="2"/>
            <w:sz w:val="24"/>
            <w:lang w:eastAsia="en-AU"/>
            <w14:ligatures w14:val="standardContextual"/>
          </w:rPr>
          <w:tab/>
        </w:r>
        <w:r w:rsidRPr="00574336">
          <w:rPr>
            <w:rStyle w:val="Hyperlink"/>
          </w:rPr>
          <w:t>Program aims and objectives</w:t>
        </w:r>
        <w:r>
          <w:rPr>
            <w:webHidden/>
          </w:rPr>
          <w:tab/>
        </w:r>
        <w:r>
          <w:rPr>
            <w:webHidden/>
          </w:rPr>
          <w:fldChar w:fldCharType="begin"/>
        </w:r>
        <w:r>
          <w:rPr>
            <w:webHidden/>
          </w:rPr>
          <w:instrText xml:space="preserve"> PAGEREF _Toc167183274 \h </w:instrText>
        </w:r>
        <w:r>
          <w:rPr>
            <w:webHidden/>
          </w:rPr>
        </w:r>
        <w:r>
          <w:rPr>
            <w:webHidden/>
          </w:rPr>
          <w:fldChar w:fldCharType="separate"/>
        </w:r>
        <w:r w:rsidR="004D7B0D">
          <w:rPr>
            <w:webHidden/>
          </w:rPr>
          <w:t>7</w:t>
        </w:r>
        <w:r>
          <w:rPr>
            <w:webHidden/>
          </w:rPr>
          <w:fldChar w:fldCharType="end"/>
        </w:r>
      </w:hyperlink>
    </w:p>
    <w:p w14:paraId="68FE06EC" w14:textId="6800D3C8" w:rsidR="00A72EDE" w:rsidRDefault="00A72EDE" w:rsidP="00DB266F">
      <w:pPr>
        <w:pStyle w:val="TOC2"/>
        <w:rPr>
          <w:rFonts w:eastAsiaTheme="minorEastAsia" w:cstheme="minorBidi"/>
          <w:color w:val="auto"/>
          <w:kern w:val="2"/>
          <w:sz w:val="24"/>
          <w:lang w:eastAsia="en-AU"/>
          <w14:ligatures w14:val="standardContextual"/>
        </w:rPr>
      </w:pPr>
      <w:hyperlink w:anchor="_Toc167183275" w:history="1">
        <w:r w:rsidRPr="00574336">
          <w:rPr>
            <w:rStyle w:val="Hyperlink"/>
          </w:rPr>
          <w:t>1.3</w:t>
        </w:r>
        <w:r>
          <w:rPr>
            <w:rFonts w:eastAsiaTheme="minorEastAsia" w:cstheme="minorBidi"/>
            <w:color w:val="auto"/>
            <w:kern w:val="2"/>
            <w:sz w:val="24"/>
            <w:lang w:eastAsia="en-AU"/>
            <w14:ligatures w14:val="standardContextual"/>
          </w:rPr>
          <w:tab/>
        </w:r>
        <w:r w:rsidRPr="00574336">
          <w:rPr>
            <w:rStyle w:val="Hyperlink"/>
          </w:rPr>
          <w:t>Objective of the impact evaluation</w:t>
        </w:r>
        <w:r>
          <w:rPr>
            <w:webHidden/>
          </w:rPr>
          <w:tab/>
        </w:r>
        <w:r>
          <w:rPr>
            <w:webHidden/>
          </w:rPr>
          <w:fldChar w:fldCharType="begin"/>
        </w:r>
        <w:r>
          <w:rPr>
            <w:webHidden/>
          </w:rPr>
          <w:instrText xml:space="preserve"> PAGEREF _Toc167183275 \h </w:instrText>
        </w:r>
        <w:r>
          <w:rPr>
            <w:webHidden/>
          </w:rPr>
        </w:r>
        <w:r>
          <w:rPr>
            <w:webHidden/>
          </w:rPr>
          <w:fldChar w:fldCharType="separate"/>
        </w:r>
        <w:r w:rsidR="004D7B0D">
          <w:rPr>
            <w:webHidden/>
          </w:rPr>
          <w:t>9</w:t>
        </w:r>
        <w:r>
          <w:rPr>
            <w:webHidden/>
          </w:rPr>
          <w:fldChar w:fldCharType="end"/>
        </w:r>
      </w:hyperlink>
    </w:p>
    <w:p w14:paraId="745C75E8" w14:textId="08E1B0CF" w:rsidR="00A72EDE" w:rsidRDefault="00A72EDE" w:rsidP="00DB266F">
      <w:pPr>
        <w:pStyle w:val="TOC2"/>
        <w:rPr>
          <w:rFonts w:eastAsiaTheme="minorEastAsia" w:cstheme="minorBidi"/>
          <w:color w:val="auto"/>
          <w:kern w:val="2"/>
          <w:sz w:val="24"/>
          <w:lang w:eastAsia="en-AU"/>
          <w14:ligatures w14:val="standardContextual"/>
        </w:rPr>
      </w:pPr>
      <w:hyperlink w:anchor="_Toc167183276" w:history="1">
        <w:r w:rsidRPr="00574336">
          <w:rPr>
            <w:rStyle w:val="Hyperlink"/>
          </w:rPr>
          <w:t>1.4</w:t>
        </w:r>
        <w:r>
          <w:rPr>
            <w:rFonts w:eastAsiaTheme="minorEastAsia" w:cstheme="minorBidi"/>
            <w:color w:val="auto"/>
            <w:kern w:val="2"/>
            <w:sz w:val="24"/>
            <w:lang w:eastAsia="en-AU"/>
            <w14:ligatures w14:val="standardContextual"/>
          </w:rPr>
          <w:tab/>
        </w:r>
        <w:r w:rsidRPr="00574336">
          <w:rPr>
            <w:rStyle w:val="Hyperlink"/>
          </w:rPr>
          <w:t>Status of this report</w:t>
        </w:r>
        <w:r>
          <w:rPr>
            <w:webHidden/>
          </w:rPr>
          <w:tab/>
        </w:r>
        <w:r>
          <w:rPr>
            <w:webHidden/>
          </w:rPr>
          <w:fldChar w:fldCharType="begin"/>
        </w:r>
        <w:r>
          <w:rPr>
            <w:webHidden/>
          </w:rPr>
          <w:instrText xml:space="preserve"> PAGEREF _Toc167183276 \h </w:instrText>
        </w:r>
        <w:r>
          <w:rPr>
            <w:webHidden/>
          </w:rPr>
        </w:r>
        <w:r>
          <w:rPr>
            <w:webHidden/>
          </w:rPr>
          <w:fldChar w:fldCharType="separate"/>
        </w:r>
        <w:r w:rsidR="004D7B0D">
          <w:rPr>
            <w:webHidden/>
          </w:rPr>
          <w:t>9</w:t>
        </w:r>
        <w:r>
          <w:rPr>
            <w:webHidden/>
          </w:rPr>
          <w:fldChar w:fldCharType="end"/>
        </w:r>
      </w:hyperlink>
    </w:p>
    <w:p w14:paraId="1A242DE2" w14:textId="5FDD991D" w:rsidR="00A72EDE" w:rsidRDefault="00A72EDE" w:rsidP="00DB266F">
      <w:pPr>
        <w:pStyle w:val="TOC1"/>
        <w:rPr>
          <w:rFonts w:eastAsiaTheme="minorEastAsia" w:cstheme="minorBidi"/>
          <w:color w:val="auto"/>
          <w:kern w:val="2"/>
          <w:sz w:val="24"/>
          <w:lang w:eastAsia="en-AU"/>
          <w14:ligatures w14:val="standardContextual"/>
        </w:rPr>
      </w:pPr>
      <w:hyperlink w:anchor="_Toc167183277" w:history="1">
        <w:r w:rsidRPr="00574336">
          <w:rPr>
            <w:rStyle w:val="Hyperlink"/>
          </w:rPr>
          <w:t>2</w:t>
        </w:r>
        <w:r>
          <w:rPr>
            <w:rFonts w:eastAsiaTheme="minorEastAsia" w:cstheme="minorBidi"/>
            <w:color w:val="auto"/>
            <w:kern w:val="2"/>
            <w:sz w:val="24"/>
            <w:lang w:eastAsia="en-AU"/>
            <w14:ligatures w14:val="standardContextual"/>
          </w:rPr>
          <w:tab/>
        </w:r>
        <w:r w:rsidRPr="00574336">
          <w:rPr>
            <w:rStyle w:val="Hyperlink"/>
          </w:rPr>
          <w:t>Methods</w:t>
        </w:r>
        <w:r>
          <w:rPr>
            <w:webHidden/>
          </w:rPr>
          <w:tab/>
        </w:r>
        <w:r>
          <w:rPr>
            <w:webHidden/>
          </w:rPr>
          <w:fldChar w:fldCharType="begin"/>
        </w:r>
        <w:r>
          <w:rPr>
            <w:webHidden/>
          </w:rPr>
          <w:instrText xml:space="preserve"> PAGEREF _Toc167183277 \h </w:instrText>
        </w:r>
        <w:r>
          <w:rPr>
            <w:webHidden/>
          </w:rPr>
        </w:r>
        <w:r>
          <w:rPr>
            <w:webHidden/>
          </w:rPr>
          <w:fldChar w:fldCharType="separate"/>
        </w:r>
        <w:r w:rsidR="004D7B0D">
          <w:rPr>
            <w:webHidden/>
          </w:rPr>
          <w:t>10</w:t>
        </w:r>
        <w:r>
          <w:rPr>
            <w:webHidden/>
          </w:rPr>
          <w:fldChar w:fldCharType="end"/>
        </w:r>
      </w:hyperlink>
    </w:p>
    <w:p w14:paraId="79010074" w14:textId="07C0711F" w:rsidR="00A72EDE" w:rsidRDefault="00A72EDE" w:rsidP="00DB266F">
      <w:pPr>
        <w:pStyle w:val="TOC2"/>
        <w:rPr>
          <w:rFonts w:eastAsiaTheme="minorEastAsia" w:cstheme="minorBidi"/>
          <w:color w:val="auto"/>
          <w:kern w:val="2"/>
          <w:sz w:val="24"/>
          <w:lang w:eastAsia="en-AU"/>
          <w14:ligatures w14:val="standardContextual"/>
        </w:rPr>
      </w:pPr>
      <w:hyperlink w:anchor="_Toc167183278" w:history="1">
        <w:r w:rsidRPr="00574336">
          <w:rPr>
            <w:rStyle w:val="Hyperlink"/>
          </w:rPr>
          <w:t>2.1</w:t>
        </w:r>
        <w:r>
          <w:rPr>
            <w:rFonts w:eastAsiaTheme="minorEastAsia" w:cstheme="minorBidi"/>
            <w:color w:val="auto"/>
            <w:kern w:val="2"/>
            <w:sz w:val="24"/>
            <w:lang w:eastAsia="en-AU"/>
            <w14:ligatures w14:val="standardContextual"/>
          </w:rPr>
          <w:tab/>
        </w:r>
        <w:r w:rsidRPr="00574336">
          <w:rPr>
            <w:rStyle w:val="Hyperlink"/>
          </w:rPr>
          <w:t>Summary of methods and data sources</w:t>
        </w:r>
        <w:r>
          <w:rPr>
            <w:webHidden/>
          </w:rPr>
          <w:tab/>
        </w:r>
        <w:r>
          <w:rPr>
            <w:webHidden/>
          </w:rPr>
          <w:fldChar w:fldCharType="begin"/>
        </w:r>
        <w:r>
          <w:rPr>
            <w:webHidden/>
          </w:rPr>
          <w:instrText xml:space="preserve"> PAGEREF _Toc167183278 \h </w:instrText>
        </w:r>
        <w:r>
          <w:rPr>
            <w:webHidden/>
          </w:rPr>
        </w:r>
        <w:r>
          <w:rPr>
            <w:webHidden/>
          </w:rPr>
          <w:fldChar w:fldCharType="separate"/>
        </w:r>
        <w:r w:rsidR="004D7B0D">
          <w:rPr>
            <w:webHidden/>
          </w:rPr>
          <w:t>10</w:t>
        </w:r>
        <w:r>
          <w:rPr>
            <w:webHidden/>
          </w:rPr>
          <w:fldChar w:fldCharType="end"/>
        </w:r>
      </w:hyperlink>
    </w:p>
    <w:p w14:paraId="367B5BAD" w14:textId="7E7B9944" w:rsidR="00A72EDE" w:rsidRDefault="00A72EDE" w:rsidP="00DB266F">
      <w:pPr>
        <w:pStyle w:val="TOC2"/>
        <w:rPr>
          <w:rFonts w:eastAsiaTheme="minorEastAsia" w:cstheme="minorBidi"/>
          <w:color w:val="auto"/>
          <w:kern w:val="2"/>
          <w:sz w:val="24"/>
          <w:lang w:eastAsia="en-AU"/>
          <w14:ligatures w14:val="standardContextual"/>
        </w:rPr>
      </w:pPr>
      <w:hyperlink w:anchor="_Toc167183279" w:history="1">
        <w:r w:rsidRPr="00574336">
          <w:rPr>
            <w:rStyle w:val="Hyperlink"/>
          </w:rPr>
          <w:t>2.2</w:t>
        </w:r>
        <w:r>
          <w:rPr>
            <w:rFonts w:eastAsiaTheme="minorEastAsia" w:cstheme="minorBidi"/>
            <w:color w:val="auto"/>
            <w:kern w:val="2"/>
            <w:sz w:val="24"/>
            <w:lang w:eastAsia="en-AU"/>
            <w14:ligatures w14:val="standardContextual"/>
          </w:rPr>
          <w:tab/>
        </w:r>
        <w:r w:rsidRPr="00574336">
          <w:rPr>
            <w:rStyle w:val="Hyperlink"/>
          </w:rPr>
          <w:t>Limitations</w:t>
        </w:r>
        <w:r>
          <w:rPr>
            <w:webHidden/>
          </w:rPr>
          <w:tab/>
        </w:r>
        <w:r>
          <w:rPr>
            <w:webHidden/>
          </w:rPr>
          <w:fldChar w:fldCharType="begin"/>
        </w:r>
        <w:r>
          <w:rPr>
            <w:webHidden/>
          </w:rPr>
          <w:instrText xml:space="preserve"> PAGEREF _Toc167183279 \h </w:instrText>
        </w:r>
        <w:r>
          <w:rPr>
            <w:webHidden/>
          </w:rPr>
        </w:r>
        <w:r>
          <w:rPr>
            <w:webHidden/>
          </w:rPr>
          <w:fldChar w:fldCharType="separate"/>
        </w:r>
        <w:r w:rsidR="004D7B0D">
          <w:rPr>
            <w:webHidden/>
          </w:rPr>
          <w:t>10</w:t>
        </w:r>
        <w:r>
          <w:rPr>
            <w:webHidden/>
          </w:rPr>
          <w:fldChar w:fldCharType="end"/>
        </w:r>
      </w:hyperlink>
    </w:p>
    <w:p w14:paraId="3578C74D" w14:textId="17E4BC3D" w:rsidR="00A72EDE" w:rsidRDefault="00A72EDE" w:rsidP="00DB266F">
      <w:pPr>
        <w:pStyle w:val="TOC2"/>
        <w:rPr>
          <w:rFonts w:eastAsiaTheme="minorEastAsia" w:cstheme="minorBidi"/>
          <w:color w:val="auto"/>
          <w:kern w:val="2"/>
          <w:sz w:val="24"/>
          <w:lang w:eastAsia="en-AU"/>
          <w14:ligatures w14:val="standardContextual"/>
        </w:rPr>
      </w:pPr>
      <w:hyperlink w:anchor="_Toc167183280" w:history="1">
        <w:r w:rsidRPr="00574336">
          <w:rPr>
            <w:rStyle w:val="Hyperlink"/>
          </w:rPr>
          <w:t>2.3</w:t>
        </w:r>
        <w:r>
          <w:rPr>
            <w:rFonts w:eastAsiaTheme="minorEastAsia" w:cstheme="minorBidi"/>
            <w:color w:val="auto"/>
            <w:kern w:val="2"/>
            <w:sz w:val="24"/>
            <w:lang w:eastAsia="en-AU"/>
            <w14:ligatures w14:val="standardContextual"/>
          </w:rPr>
          <w:tab/>
        </w:r>
        <w:r w:rsidRPr="00574336">
          <w:rPr>
            <w:rStyle w:val="Hyperlink"/>
          </w:rPr>
          <w:t>Ethics</w:t>
        </w:r>
        <w:r>
          <w:rPr>
            <w:webHidden/>
          </w:rPr>
          <w:tab/>
        </w:r>
        <w:r>
          <w:rPr>
            <w:webHidden/>
          </w:rPr>
          <w:fldChar w:fldCharType="begin"/>
        </w:r>
        <w:r>
          <w:rPr>
            <w:webHidden/>
          </w:rPr>
          <w:instrText xml:space="preserve"> PAGEREF _Toc167183280 \h </w:instrText>
        </w:r>
        <w:r>
          <w:rPr>
            <w:webHidden/>
          </w:rPr>
        </w:r>
        <w:r>
          <w:rPr>
            <w:webHidden/>
          </w:rPr>
          <w:fldChar w:fldCharType="separate"/>
        </w:r>
        <w:r w:rsidR="004D7B0D">
          <w:rPr>
            <w:webHidden/>
          </w:rPr>
          <w:t>11</w:t>
        </w:r>
        <w:r>
          <w:rPr>
            <w:webHidden/>
          </w:rPr>
          <w:fldChar w:fldCharType="end"/>
        </w:r>
      </w:hyperlink>
    </w:p>
    <w:p w14:paraId="7582AB70" w14:textId="19E861C5" w:rsidR="00A72EDE" w:rsidRDefault="00A72EDE" w:rsidP="00DB266F">
      <w:pPr>
        <w:pStyle w:val="TOC2"/>
        <w:rPr>
          <w:rFonts w:eastAsiaTheme="minorEastAsia" w:cstheme="minorBidi"/>
          <w:color w:val="auto"/>
          <w:kern w:val="2"/>
          <w:sz w:val="24"/>
          <w:lang w:eastAsia="en-AU"/>
          <w14:ligatures w14:val="standardContextual"/>
        </w:rPr>
      </w:pPr>
      <w:hyperlink w:anchor="_Toc167183281" w:history="1">
        <w:r w:rsidRPr="00574336">
          <w:rPr>
            <w:rStyle w:val="Hyperlink"/>
          </w:rPr>
          <w:t>2.4</w:t>
        </w:r>
        <w:r>
          <w:rPr>
            <w:rFonts w:eastAsiaTheme="minorEastAsia" w:cstheme="minorBidi"/>
            <w:color w:val="auto"/>
            <w:kern w:val="2"/>
            <w:sz w:val="24"/>
            <w:lang w:eastAsia="en-AU"/>
            <w14:ligatures w14:val="standardContextual"/>
          </w:rPr>
          <w:tab/>
        </w:r>
        <w:r w:rsidRPr="00574336">
          <w:rPr>
            <w:rStyle w:val="Hyperlink"/>
          </w:rPr>
          <w:t>Report structure</w:t>
        </w:r>
        <w:r>
          <w:rPr>
            <w:webHidden/>
          </w:rPr>
          <w:tab/>
        </w:r>
        <w:r>
          <w:rPr>
            <w:webHidden/>
          </w:rPr>
          <w:fldChar w:fldCharType="begin"/>
        </w:r>
        <w:r>
          <w:rPr>
            <w:webHidden/>
          </w:rPr>
          <w:instrText xml:space="preserve"> PAGEREF _Toc167183281 \h </w:instrText>
        </w:r>
        <w:r>
          <w:rPr>
            <w:webHidden/>
          </w:rPr>
        </w:r>
        <w:r>
          <w:rPr>
            <w:webHidden/>
          </w:rPr>
          <w:fldChar w:fldCharType="separate"/>
        </w:r>
        <w:r w:rsidR="004D7B0D">
          <w:rPr>
            <w:webHidden/>
          </w:rPr>
          <w:t>11</w:t>
        </w:r>
        <w:r>
          <w:rPr>
            <w:webHidden/>
          </w:rPr>
          <w:fldChar w:fldCharType="end"/>
        </w:r>
      </w:hyperlink>
    </w:p>
    <w:p w14:paraId="30F7D90E" w14:textId="07EE8781" w:rsidR="00A72EDE" w:rsidRDefault="00A72EDE" w:rsidP="00DB266F">
      <w:pPr>
        <w:pStyle w:val="TOC1"/>
        <w:rPr>
          <w:rFonts w:eastAsiaTheme="minorEastAsia" w:cstheme="minorBidi"/>
          <w:color w:val="auto"/>
          <w:kern w:val="2"/>
          <w:sz w:val="24"/>
          <w:lang w:eastAsia="en-AU"/>
          <w14:ligatures w14:val="standardContextual"/>
        </w:rPr>
      </w:pPr>
      <w:hyperlink w:anchor="_Toc167183282" w:history="1">
        <w:r w:rsidRPr="00574336">
          <w:rPr>
            <w:rStyle w:val="Hyperlink"/>
          </w:rPr>
          <w:t>3</w:t>
        </w:r>
        <w:r>
          <w:rPr>
            <w:rFonts w:eastAsiaTheme="minorEastAsia" w:cstheme="minorBidi"/>
            <w:color w:val="auto"/>
            <w:kern w:val="2"/>
            <w:sz w:val="24"/>
            <w:lang w:eastAsia="en-AU"/>
            <w14:ligatures w14:val="standardContextual"/>
          </w:rPr>
          <w:tab/>
        </w:r>
        <w:r w:rsidRPr="00574336">
          <w:rPr>
            <w:rStyle w:val="Hyperlink"/>
          </w:rPr>
          <w:t>Question 1: How appropriate is the program design for meeting the needs of young carers?</w:t>
        </w:r>
        <w:r>
          <w:rPr>
            <w:webHidden/>
          </w:rPr>
          <w:tab/>
        </w:r>
        <w:r>
          <w:rPr>
            <w:webHidden/>
          </w:rPr>
          <w:fldChar w:fldCharType="begin"/>
        </w:r>
        <w:r>
          <w:rPr>
            <w:webHidden/>
          </w:rPr>
          <w:instrText xml:space="preserve"> PAGEREF _Toc167183282 \h </w:instrText>
        </w:r>
        <w:r>
          <w:rPr>
            <w:webHidden/>
          </w:rPr>
        </w:r>
        <w:r>
          <w:rPr>
            <w:webHidden/>
          </w:rPr>
          <w:fldChar w:fldCharType="separate"/>
        </w:r>
        <w:r w:rsidR="004D7B0D">
          <w:rPr>
            <w:webHidden/>
          </w:rPr>
          <w:t>13</w:t>
        </w:r>
        <w:r>
          <w:rPr>
            <w:webHidden/>
          </w:rPr>
          <w:fldChar w:fldCharType="end"/>
        </w:r>
      </w:hyperlink>
    </w:p>
    <w:p w14:paraId="2F4EC12F" w14:textId="41CC1132" w:rsidR="00A72EDE" w:rsidRDefault="00A72EDE" w:rsidP="00DB266F">
      <w:pPr>
        <w:pStyle w:val="TOC2"/>
        <w:rPr>
          <w:rFonts w:eastAsiaTheme="minorEastAsia" w:cstheme="minorBidi"/>
          <w:color w:val="auto"/>
          <w:kern w:val="2"/>
          <w:sz w:val="24"/>
          <w:lang w:eastAsia="en-AU"/>
          <w14:ligatures w14:val="standardContextual"/>
        </w:rPr>
      </w:pPr>
      <w:hyperlink w:anchor="_Toc167183283" w:history="1">
        <w:r w:rsidRPr="00574336">
          <w:rPr>
            <w:rStyle w:val="Hyperlink"/>
          </w:rPr>
          <w:t>3.1</w:t>
        </w:r>
        <w:r>
          <w:rPr>
            <w:rFonts w:eastAsiaTheme="minorEastAsia" w:cstheme="minorBidi"/>
            <w:color w:val="auto"/>
            <w:kern w:val="2"/>
            <w:sz w:val="24"/>
            <w:lang w:eastAsia="en-AU"/>
            <w14:ligatures w14:val="standardContextual"/>
          </w:rPr>
          <w:tab/>
        </w:r>
        <w:r w:rsidRPr="00574336">
          <w:rPr>
            <w:rStyle w:val="Hyperlink"/>
          </w:rPr>
          <w:t>Need for the Young Carer Bursary</w:t>
        </w:r>
        <w:r>
          <w:rPr>
            <w:webHidden/>
          </w:rPr>
          <w:tab/>
        </w:r>
        <w:r>
          <w:rPr>
            <w:webHidden/>
          </w:rPr>
          <w:fldChar w:fldCharType="begin"/>
        </w:r>
        <w:r>
          <w:rPr>
            <w:webHidden/>
          </w:rPr>
          <w:instrText xml:space="preserve"> PAGEREF _Toc167183283 \h </w:instrText>
        </w:r>
        <w:r>
          <w:rPr>
            <w:webHidden/>
          </w:rPr>
        </w:r>
        <w:r>
          <w:rPr>
            <w:webHidden/>
          </w:rPr>
          <w:fldChar w:fldCharType="separate"/>
        </w:r>
        <w:r w:rsidR="004D7B0D">
          <w:rPr>
            <w:webHidden/>
          </w:rPr>
          <w:t>13</w:t>
        </w:r>
        <w:r>
          <w:rPr>
            <w:webHidden/>
          </w:rPr>
          <w:fldChar w:fldCharType="end"/>
        </w:r>
      </w:hyperlink>
    </w:p>
    <w:p w14:paraId="7B55EC68" w14:textId="7894BA08" w:rsidR="00A72EDE" w:rsidRDefault="00A72EDE" w:rsidP="00DB266F">
      <w:pPr>
        <w:pStyle w:val="TOC2"/>
        <w:rPr>
          <w:rFonts w:eastAsiaTheme="minorEastAsia" w:cstheme="minorBidi"/>
          <w:color w:val="auto"/>
          <w:kern w:val="2"/>
          <w:sz w:val="24"/>
          <w:lang w:eastAsia="en-AU"/>
          <w14:ligatures w14:val="standardContextual"/>
        </w:rPr>
      </w:pPr>
      <w:hyperlink w:anchor="_Toc167183284" w:history="1">
        <w:r w:rsidRPr="00574336">
          <w:rPr>
            <w:rStyle w:val="Hyperlink"/>
          </w:rPr>
          <w:t>3.2</w:t>
        </w:r>
        <w:r>
          <w:rPr>
            <w:rFonts w:eastAsiaTheme="minorEastAsia" w:cstheme="minorBidi"/>
            <w:color w:val="auto"/>
            <w:kern w:val="2"/>
            <w:sz w:val="24"/>
            <w:lang w:eastAsia="en-AU"/>
            <w14:ligatures w14:val="standardContextual"/>
          </w:rPr>
          <w:tab/>
        </w:r>
        <w:r w:rsidRPr="00574336">
          <w:rPr>
            <w:rStyle w:val="Hyperlink"/>
          </w:rPr>
          <w:t>Extent to which the YCBP and YCN meet young carers needs</w:t>
        </w:r>
        <w:r>
          <w:rPr>
            <w:webHidden/>
          </w:rPr>
          <w:tab/>
        </w:r>
        <w:r>
          <w:rPr>
            <w:webHidden/>
          </w:rPr>
          <w:fldChar w:fldCharType="begin"/>
        </w:r>
        <w:r>
          <w:rPr>
            <w:webHidden/>
          </w:rPr>
          <w:instrText xml:space="preserve"> PAGEREF _Toc167183284 \h </w:instrText>
        </w:r>
        <w:r>
          <w:rPr>
            <w:webHidden/>
          </w:rPr>
        </w:r>
        <w:r>
          <w:rPr>
            <w:webHidden/>
          </w:rPr>
          <w:fldChar w:fldCharType="separate"/>
        </w:r>
        <w:r w:rsidR="004D7B0D">
          <w:rPr>
            <w:webHidden/>
          </w:rPr>
          <w:t>14</w:t>
        </w:r>
        <w:r>
          <w:rPr>
            <w:webHidden/>
          </w:rPr>
          <w:fldChar w:fldCharType="end"/>
        </w:r>
      </w:hyperlink>
    </w:p>
    <w:p w14:paraId="2A5B44CC" w14:textId="482BF437" w:rsidR="00A72EDE" w:rsidRDefault="00A72EDE" w:rsidP="00DB266F">
      <w:pPr>
        <w:pStyle w:val="TOC1"/>
        <w:ind w:left="480" w:hanging="480"/>
        <w:rPr>
          <w:rFonts w:eastAsiaTheme="minorEastAsia" w:cstheme="minorBidi"/>
          <w:color w:val="auto"/>
          <w:kern w:val="2"/>
          <w:sz w:val="24"/>
          <w:lang w:eastAsia="en-AU"/>
          <w14:ligatures w14:val="standardContextual"/>
        </w:rPr>
      </w:pPr>
      <w:hyperlink w:anchor="_Toc167183285" w:history="1">
        <w:r w:rsidRPr="00574336">
          <w:rPr>
            <w:rStyle w:val="Hyperlink"/>
          </w:rPr>
          <w:t>4</w:t>
        </w:r>
        <w:r>
          <w:rPr>
            <w:rFonts w:eastAsiaTheme="minorEastAsia" w:cstheme="minorBidi"/>
            <w:color w:val="auto"/>
            <w:kern w:val="2"/>
            <w:sz w:val="24"/>
            <w:lang w:eastAsia="en-AU"/>
            <w14:ligatures w14:val="standardContextual"/>
          </w:rPr>
          <w:tab/>
        </w:r>
        <w:r w:rsidRPr="00574336">
          <w:rPr>
            <w:rStyle w:val="Hyperlink"/>
          </w:rPr>
          <w:t>Question 2: How has the program interacted with the NDIS and other policies supporting carers and those being cared for?</w:t>
        </w:r>
        <w:r>
          <w:rPr>
            <w:webHidden/>
          </w:rPr>
          <w:tab/>
        </w:r>
        <w:r>
          <w:rPr>
            <w:webHidden/>
          </w:rPr>
          <w:fldChar w:fldCharType="begin"/>
        </w:r>
        <w:r>
          <w:rPr>
            <w:webHidden/>
          </w:rPr>
          <w:instrText xml:space="preserve"> PAGEREF _Toc167183285 \h </w:instrText>
        </w:r>
        <w:r>
          <w:rPr>
            <w:webHidden/>
          </w:rPr>
        </w:r>
        <w:r>
          <w:rPr>
            <w:webHidden/>
          </w:rPr>
          <w:fldChar w:fldCharType="separate"/>
        </w:r>
        <w:r w:rsidR="004D7B0D">
          <w:rPr>
            <w:webHidden/>
          </w:rPr>
          <w:t>15</w:t>
        </w:r>
        <w:r>
          <w:rPr>
            <w:webHidden/>
          </w:rPr>
          <w:fldChar w:fldCharType="end"/>
        </w:r>
      </w:hyperlink>
    </w:p>
    <w:p w14:paraId="0A6B190F" w14:textId="3DDD6DD7" w:rsidR="00A72EDE" w:rsidRDefault="00A72EDE" w:rsidP="00DB266F">
      <w:pPr>
        <w:pStyle w:val="TOC1"/>
        <w:ind w:left="480" w:hanging="480"/>
        <w:rPr>
          <w:rFonts w:eastAsiaTheme="minorEastAsia" w:cstheme="minorBidi"/>
          <w:color w:val="auto"/>
          <w:kern w:val="2"/>
          <w:sz w:val="24"/>
          <w:lang w:eastAsia="en-AU"/>
          <w14:ligatures w14:val="standardContextual"/>
        </w:rPr>
      </w:pPr>
      <w:hyperlink w:anchor="_Toc167183286" w:history="1">
        <w:r w:rsidRPr="00574336">
          <w:rPr>
            <w:rStyle w:val="Hyperlink"/>
          </w:rPr>
          <w:t>5</w:t>
        </w:r>
        <w:r>
          <w:rPr>
            <w:rFonts w:eastAsiaTheme="minorEastAsia" w:cstheme="minorBidi"/>
            <w:color w:val="auto"/>
            <w:kern w:val="2"/>
            <w:sz w:val="24"/>
            <w:lang w:eastAsia="en-AU"/>
            <w14:ligatures w14:val="standardContextual"/>
          </w:rPr>
          <w:tab/>
        </w:r>
        <w:r w:rsidRPr="00574336">
          <w:rPr>
            <w:rStyle w:val="Hyperlink"/>
          </w:rPr>
          <w:t>Question 3: How effectively have governance and funding processes contributed to the achievement of program aims?</w:t>
        </w:r>
        <w:r>
          <w:rPr>
            <w:webHidden/>
          </w:rPr>
          <w:tab/>
        </w:r>
        <w:r>
          <w:rPr>
            <w:webHidden/>
          </w:rPr>
          <w:fldChar w:fldCharType="begin"/>
        </w:r>
        <w:r>
          <w:rPr>
            <w:webHidden/>
          </w:rPr>
          <w:instrText xml:space="preserve"> PAGEREF _Toc167183286 \h </w:instrText>
        </w:r>
        <w:r>
          <w:rPr>
            <w:webHidden/>
          </w:rPr>
        </w:r>
        <w:r>
          <w:rPr>
            <w:webHidden/>
          </w:rPr>
          <w:fldChar w:fldCharType="separate"/>
        </w:r>
        <w:r w:rsidR="004D7B0D">
          <w:rPr>
            <w:webHidden/>
          </w:rPr>
          <w:t>16</w:t>
        </w:r>
        <w:r>
          <w:rPr>
            <w:webHidden/>
          </w:rPr>
          <w:fldChar w:fldCharType="end"/>
        </w:r>
      </w:hyperlink>
    </w:p>
    <w:p w14:paraId="49AD0AD9" w14:textId="08F9E825" w:rsidR="00A72EDE" w:rsidRDefault="00A72EDE" w:rsidP="00DB266F">
      <w:pPr>
        <w:pStyle w:val="TOC1"/>
        <w:ind w:left="480" w:hanging="480"/>
        <w:rPr>
          <w:rFonts w:eastAsiaTheme="minorEastAsia" w:cstheme="minorBidi"/>
          <w:color w:val="auto"/>
          <w:kern w:val="2"/>
          <w:sz w:val="24"/>
          <w:lang w:eastAsia="en-AU"/>
          <w14:ligatures w14:val="standardContextual"/>
        </w:rPr>
      </w:pPr>
      <w:hyperlink w:anchor="_Toc167183287" w:history="1">
        <w:r w:rsidRPr="00574336">
          <w:rPr>
            <w:rStyle w:val="Hyperlink"/>
          </w:rPr>
          <w:t>6</w:t>
        </w:r>
        <w:r>
          <w:rPr>
            <w:rFonts w:eastAsiaTheme="minorEastAsia" w:cstheme="minorBidi"/>
            <w:color w:val="auto"/>
            <w:kern w:val="2"/>
            <w:sz w:val="24"/>
            <w:lang w:eastAsia="en-AU"/>
            <w14:ligatures w14:val="standardContextual"/>
          </w:rPr>
          <w:tab/>
        </w:r>
        <w:r w:rsidRPr="00574336">
          <w:rPr>
            <w:rStyle w:val="Hyperlink"/>
          </w:rPr>
          <w:t>Question 4: How effectively have the recommendations from previous evaluations been implemented?</w:t>
        </w:r>
        <w:r>
          <w:rPr>
            <w:webHidden/>
          </w:rPr>
          <w:tab/>
        </w:r>
        <w:r>
          <w:rPr>
            <w:webHidden/>
          </w:rPr>
          <w:fldChar w:fldCharType="begin"/>
        </w:r>
        <w:r>
          <w:rPr>
            <w:webHidden/>
          </w:rPr>
          <w:instrText xml:space="preserve"> PAGEREF _Toc167183287 \h </w:instrText>
        </w:r>
        <w:r>
          <w:rPr>
            <w:webHidden/>
          </w:rPr>
        </w:r>
        <w:r>
          <w:rPr>
            <w:webHidden/>
          </w:rPr>
          <w:fldChar w:fldCharType="separate"/>
        </w:r>
        <w:r w:rsidR="004D7B0D">
          <w:rPr>
            <w:webHidden/>
          </w:rPr>
          <w:t>17</w:t>
        </w:r>
        <w:r>
          <w:rPr>
            <w:webHidden/>
          </w:rPr>
          <w:fldChar w:fldCharType="end"/>
        </w:r>
      </w:hyperlink>
    </w:p>
    <w:p w14:paraId="0E85FBBB" w14:textId="4908481D" w:rsidR="00A72EDE" w:rsidRDefault="00A72EDE" w:rsidP="00DB266F">
      <w:pPr>
        <w:pStyle w:val="TOC2"/>
        <w:rPr>
          <w:rFonts w:eastAsiaTheme="minorEastAsia" w:cstheme="minorBidi"/>
          <w:color w:val="auto"/>
          <w:kern w:val="2"/>
          <w:sz w:val="24"/>
          <w:lang w:eastAsia="en-AU"/>
          <w14:ligatures w14:val="standardContextual"/>
        </w:rPr>
      </w:pPr>
      <w:hyperlink w:anchor="_Toc167183288" w:history="1">
        <w:r w:rsidRPr="00574336">
          <w:rPr>
            <w:rStyle w:val="Hyperlink"/>
          </w:rPr>
          <w:t>6.1</w:t>
        </w:r>
        <w:r>
          <w:rPr>
            <w:rFonts w:eastAsiaTheme="minorEastAsia" w:cstheme="minorBidi"/>
            <w:color w:val="auto"/>
            <w:kern w:val="2"/>
            <w:sz w:val="24"/>
            <w:lang w:eastAsia="en-AU"/>
            <w14:ligatures w14:val="standardContextual"/>
          </w:rPr>
          <w:tab/>
        </w:r>
        <w:r w:rsidRPr="00574336">
          <w:rPr>
            <w:rStyle w:val="Hyperlink"/>
          </w:rPr>
          <w:t>Previous evaluations and studies</w:t>
        </w:r>
        <w:r>
          <w:rPr>
            <w:webHidden/>
          </w:rPr>
          <w:tab/>
        </w:r>
        <w:r>
          <w:rPr>
            <w:webHidden/>
          </w:rPr>
          <w:fldChar w:fldCharType="begin"/>
        </w:r>
        <w:r>
          <w:rPr>
            <w:webHidden/>
          </w:rPr>
          <w:instrText xml:space="preserve"> PAGEREF _Toc167183288 \h </w:instrText>
        </w:r>
        <w:r>
          <w:rPr>
            <w:webHidden/>
          </w:rPr>
        </w:r>
        <w:r>
          <w:rPr>
            <w:webHidden/>
          </w:rPr>
          <w:fldChar w:fldCharType="separate"/>
        </w:r>
        <w:r w:rsidR="004D7B0D">
          <w:rPr>
            <w:webHidden/>
          </w:rPr>
          <w:t>17</w:t>
        </w:r>
        <w:r>
          <w:rPr>
            <w:webHidden/>
          </w:rPr>
          <w:fldChar w:fldCharType="end"/>
        </w:r>
      </w:hyperlink>
    </w:p>
    <w:p w14:paraId="4516E0B1" w14:textId="2B6BDB2B" w:rsidR="00A72EDE" w:rsidRDefault="00A72EDE" w:rsidP="00DB266F">
      <w:pPr>
        <w:pStyle w:val="TOC2"/>
        <w:rPr>
          <w:rFonts w:eastAsiaTheme="minorEastAsia" w:cstheme="minorBidi"/>
          <w:color w:val="auto"/>
          <w:kern w:val="2"/>
          <w:sz w:val="24"/>
          <w:lang w:eastAsia="en-AU"/>
          <w14:ligatures w14:val="standardContextual"/>
        </w:rPr>
      </w:pPr>
      <w:hyperlink w:anchor="_Toc167183289" w:history="1">
        <w:r w:rsidRPr="00574336">
          <w:rPr>
            <w:rStyle w:val="Hyperlink"/>
          </w:rPr>
          <w:t>6.2</w:t>
        </w:r>
        <w:r>
          <w:rPr>
            <w:rFonts w:eastAsiaTheme="minorEastAsia" w:cstheme="minorBidi"/>
            <w:color w:val="auto"/>
            <w:kern w:val="2"/>
            <w:sz w:val="24"/>
            <w:lang w:eastAsia="en-AU"/>
            <w14:ligatures w14:val="standardContextual"/>
          </w:rPr>
          <w:tab/>
        </w:r>
        <w:r w:rsidRPr="00574336">
          <w:rPr>
            <w:rStyle w:val="Hyperlink"/>
          </w:rPr>
          <w:t>Responding to prior recommendations</w:t>
        </w:r>
        <w:r>
          <w:rPr>
            <w:webHidden/>
          </w:rPr>
          <w:tab/>
        </w:r>
        <w:r>
          <w:rPr>
            <w:webHidden/>
          </w:rPr>
          <w:fldChar w:fldCharType="begin"/>
        </w:r>
        <w:r>
          <w:rPr>
            <w:webHidden/>
          </w:rPr>
          <w:instrText xml:space="preserve"> PAGEREF _Toc167183289 \h </w:instrText>
        </w:r>
        <w:r>
          <w:rPr>
            <w:webHidden/>
          </w:rPr>
        </w:r>
        <w:r>
          <w:rPr>
            <w:webHidden/>
          </w:rPr>
          <w:fldChar w:fldCharType="separate"/>
        </w:r>
        <w:r w:rsidR="004D7B0D">
          <w:rPr>
            <w:webHidden/>
          </w:rPr>
          <w:t>18</w:t>
        </w:r>
        <w:r>
          <w:rPr>
            <w:webHidden/>
          </w:rPr>
          <w:fldChar w:fldCharType="end"/>
        </w:r>
      </w:hyperlink>
    </w:p>
    <w:p w14:paraId="19B6C324" w14:textId="68F49151" w:rsidR="00A72EDE" w:rsidRDefault="00A72EDE" w:rsidP="00DB266F">
      <w:pPr>
        <w:pStyle w:val="TOC1"/>
        <w:ind w:left="480" w:hanging="480"/>
        <w:rPr>
          <w:rFonts w:eastAsiaTheme="minorEastAsia" w:cstheme="minorBidi"/>
          <w:color w:val="auto"/>
          <w:kern w:val="2"/>
          <w:sz w:val="24"/>
          <w:lang w:eastAsia="en-AU"/>
          <w14:ligatures w14:val="standardContextual"/>
        </w:rPr>
      </w:pPr>
      <w:hyperlink w:anchor="_Toc167183290" w:history="1">
        <w:r w:rsidRPr="00574336">
          <w:rPr>
            <w:rStyle w:val="Hyperlink"/>
          </w:rPr>
          <w:t>7</w:t>
        </w:r>
        <w:r>
          <w:rPr>
            <w:rFonts w:eastAsiaTheme="minorEastAsia" w:cstheme="minorBidi"/>
            <w:color w:val="auto"/>
            <w:kern w:val="2"/>
            <w:sz w:val="24"/>
            <w:lang w:eastAsia="en-AU"/>
            <w14:ligatures w14:val="standardContextual"/>
          </w:rPr>
          <w:tab/>
        </w:r>
        <w:r w:rsidRPr="00574336">
          <w:rPr>
            <w:rStyle w:val="Hyperlink"/>
          </w:rPr>
          <w:t>Question 5: To what extent has the program successfully reached young carers, including carers from the demographic groups?</w:t>
        </w:r>
        <w:r>
          <w:rPr>
            <w:webHidden/>
          </w:rPr>
          <w:tab/>
        </w:r>
        <w:r>
          <w:rPr>
            <w:webHidden/>
          </w:rPr>
          <w:fldChar w:fldCharType="begin"/>
        </w:r>
        <w:r>
          <w:rPr>
            <w:webHidden/>
          </w:rPr>
          <w:instrText xml:space="preserve"> PAGEREF _Toc167183290 \h </w:instrText>
        </w:r>
        <w:r>
          <w:rPr>
            <w:webHidden/>
          </w:rPr>
        </w:r>
        <w:r>
          <w:rPr>
            <w:webHidden/>
          </w:rPr>
          <w:fldChar w:fldCharType="separate"/>
        </w:r>
        <w:r w:rsidR="004D7B0D">
          <w:rPr>
            <w:webHidden/>
          </w:rPr>
          <w:t>25</w:t>
        </w:r>
        <w:r>
          <w:rPr>
            <w:webHidden/>
          </w:rPr>
          <w:fldChar w:fldCharType="end"/>
        </w:r>
      </w:hyperlink>
    </w:p>
    <w:p w14:paraId="1368F194" w14:textId="51FC1FA5" w:rsidR="00A72EDE" w:rsidRDefault="00A72EDE" w:rsidP="00DB266F">
      <w:pPr>
        <w:pStyle w:val="TOC2"/>
        <w:rPr>
          <w:rFonts w:eastAsiaTheme="minorEastAsia" w:cstheme="minorBidi"/>
          <w:color w:val="auto"/>
          <w:kern w:val="2"/>
          <w:sz w:val="24"/>
          <w:lang w:eastAsia="en-AU"/>
          <w14:ligatures w14:val="standardContextual"/>
        </w:rPr>
      </w:pPr>
      <w:hyperlink w:anchor="_Toc167183291" w:history="1">
        <w:r w:rsidRPr="00574336">
          <w:rPr>
            <w:rStyle w:val="Hyperlink"/>
          </w:rPr>
          <w:t>7.1</w:t>
        </w:r>
        <w:r>
          <w:rPr>
            <w:rFonts w:eastAsiaTheme="minorEastAsia" w:cstheme="minorBidi"/>
            <w:color w:val="auto"/>
            <w:kern w:val="2"/>
            <w:sz w:val="24"/>
            <w:lang w:eastAsia="en-AU"/>
            <w14:ligatures w14:val="standardContextual"/>
          </w:rPr>
          <w:tab/>
        </w:r>
        <w:r w:rsidRPr="00574336">
          <w:rPr>
            <w:rStyle w:val="Hyperlink"/>
          </w:rPr>
          <w:t>Program reach</w:t>
        </w:r>
        <w:r>
          <w:rPr>
            <w:webHidden/>
          </w:rPr>
          <w:tab/>
        </w:r>
        <w:r>
          <w:rPr>
            <w:webHidden/>
          </w:rPr>
          <w:fldChar w:fldCharType="begin"/>
        </w:r>
        <w:r>
          <w:rPr>
            <w:webHidden/>
          </w:rPr>
          <w:instrText xml:space="preserve"> PAGEREF _Toc167183291 \h </w:instrText>
        </w:r>
        <w:r>
          <w:rPr>
            <w:webHidden/>
          </w:rPr>
        </w:r>
        <w:r>
          <w:rPr>
            <w:webHidden/>
          </w:rPr>
          <w:fldChar w:fldCharType="separate"/>
        </w:r>
        <w:r w:rsidR="004D7B0D">
          <w:rPr>
            <w:webHidden/>
          </w:rPr>
          <w:t>25</w:t>
        </w:r>
        <w:r>
          <w:rPr>
            <w:webHidden/>
          </w:rPr>
          <w:fldChar w:fldCharType="end"/>
        </w:r>
      </w:hyperlink>
    </w:p>
    <w:p w14:paraId="3C0888C4" w14:textId="313DA884" w:rsidR="00A72EDE" w:rsidRDefault="00A72EDE" w:rsidP="00DB266F">
      <w:pPr>
        <w:pStyle w:val="TOC2"/>
        <w:rPr>
          <w:rFonts w:eastAsiaTheme="minorEastAsia" w:cstheme="minorBidi"/>
          <w:color w:val="auto"/>
          <w:kern w:val="2"/>
          <w:sz w:val="24"/>
          <w:lang w:eastAsia="en-AU"/>
          <w14:ligatures w14:val="standardContextual"/>
        </w:rPr>
      </w:pPr>
      <w:hyperlink w:anchor="_Toc167183292" w:history="1">
        <w:r w:rsidRPr="00574336">
          <w:rPr>
            <w:rStyle w:val="Hyperlink"/>
          </w:rPr>
          <w:t>7.2</w:t>
        </w:r>
        <w:r>
          <w:rPr>
            <w:rFonts w:eastAsiaTheme="minorEastAsia" w:cstheme="minorBidi"/>
            <w:color w:val="auto"/>
            <w:kern w:val="2"/>
            <w:sz w:val="24"/>
            <w:lang w:eastAsia="en-AU"/>
            <w14:ligatures w14:val="standardContextual"/>
          </w:rPr>
          <w:tab/>
        </w:r>
        <w:r w:rsidRPr="00574336">
          <w:rPr>
            <w:rStyle w:val="Hyperlink"/>
          </w:rPr>
          <w:t>Application process</w:t>
        </w:r>
        <w:r>
          <w:rPr>
            <w:webHidden/>
          </w:rPr>
          <w:tab/>
        </w:r>
        <w:r>
          <w:rPr>
            <w:webHidden/>
          </w:rPr>
          <w:fldChar w:fldCharType="begin"/>
        </w:r>
        <w:r>
          <w:rPr>
            <w:webHidden/>
          </w:rPr>
          <w:instrText xml:space="preserve"> PAGEREF _Toc167183292 \h </w:instrText>
        </w:r>
        <w:r>
          <w:rPr>
            <w:webHidden/>
          </w:rPr>
        </w:r>
        <w:r>
          <w:rPr>
            <w:webHidden/>
          </w:rPr>
          <w:fldChar w:fldCharType="separate"/>
        </w:r>
        <w:r w:rsidR="004D7B0D">
          <w:rPr>
            <w:webHidden/>
          </w:rPr>
          <w:t>28</w:t>
        </w:r>
        <w:r>
          <w:rPr>
            <w:webHidden/>
          </w:rPr>
          <w:fldChar w:fldCharType="end"/>
        </w:r>
      </w:hyperlink>
    </w:p>
    <w:p w14:paraId="2E73A46A" w14:textId="51D8BF63" w:rsidR="00A72EDE" w:rsidRDefault="00A72EDE" w:rsidP="00DB266F">
      <w:pPr>
        <w:pStyle w:val="TOC1"/>
        <w:ind w:left="480" w:hanging="480"/>
        <w:rPr>
          <w:rFonts w:eastAsiaTheme="minorEastAsia" w:cstheme="minorBidi"/>
          <w:color w:val="auto"/>
          <w:kern w:val="2"/>
          <w:sz w:val="24"/>
          <w:lang w:eastAsia="en-AU"/>
          <w14:ligatures w14:val="standardContextual"/>
        </w:rPr>
      </w:pPr>
      <w:hyperlink w:anchor="_Toc167183293" w:history="1">
        <w:r w:rsidRPr="00574336">
          <w:rPr>
            <w:rStyle w:val="Hyperlink"/>
          </w:rPr>
          <w:t>8</w:t>
        </w:r>
        <w:r>
          <w:rPr>
            <w:rFonts w:eastAsiaTheme="minorEastAsia" w:cstheme="minorBidi"/>
            <w:color w:val="auto"/>
            <w:kern w:val="2"/>
            <w:sz w:val="24"/>
            <w:lang w:eastAsia="en-AU"/>
            <w14:ligatures w14:val="standardContextual"/>
          </w:rPr>
          <w:tab/>
        </w:r>
        <w:r w:rsidRPr="00574336">
          <w:rPr>
            <w:rStyle w:val="Hyperlink"/>
          </w:rPr>
          <w:t>Question 6: To what extent has the program achieved the intended outcomes in its program logic?</w:t>
        </w:r>
        <w:r>
          <w:rPr>
            <w:webHidden/>
          </w:rPr>
          <w:tab/>
        </w:r>
        <w:r>
          <w:rPr>
            <w:webHidden/>
          </w:rPr>
          <w:fldChar w:fldCharType="begin"/>
        </w:r>
        <w:r>
          <w:rPr>
            <w:webHidden/>
          </w:rPr>
          <w:instrText xml:space="preserve"> PAGEREF _Toc167183293 \h </w:instrText>
        </w:r>
        <w:r>
          <w:rPr>
            <w:webHidden/>
          </w:rPr>
        </w:r>
        <w:r>
          <w:rPr>
            <w:webHidden/>
          </w:rPr>
          <w:fldChar w:fldCharType="separate"/>
        </w:r>
        <w:r w:rsidR="004D7B0D">
          <w:rPr>
            <w:webHidden/>
          </w:rPr>
          <w:t>31</w:t>
        </w:r>
        <w:r>
          <w:rPr>
            <w:webHidden/>
          </w:rPr>
          <w:fldChar w:fldCharType="end"/>
        </w:r>
      </w:hyperlink>
    </w:p>
    <w:p w14:paraId="25774EDA" w14:textId="59AFF725" w:rsidR="00A72EDE" w:rsidRDefault="00A72EDE" w:rsidP="00DB266F">
      <w:pPr>
        <w:pStyle w:val="TOC2"/>
        <w:rPr>
          <w:rFonts w:eastAsiaTheme="minorEastAsia" w:cstheme="minorBidi"/>
          <w:color w:val="auto"/>
          <w:kern w:val="2"/>
          <w:sz w:val="24"/>
          <w:lang w:eastAsia="en-AU"/>
          <w14:ligatures w14:val="standardContextual"/>
        </w:rPr>
      </w:pPr>
      <w:hyperlink w:anchor="_Toc167183294" w:history="1">
        <w:r w:rsidRPr="00574336">
          <w:rPr>
            <w:rStyle w:val="Hyperlink"/>
          </w:rPr>
          <w:t>8.1</w:t>
        </w:r>
        <w:r>
          <w:rPr>
            <w:rFonts w:eastAsiaTheme="minorEastAsia" w:cstheme="minorBidi"/>
            <w:color w:val="auto"/>
            <w:kern w:val="2"/>
            <w:sz w:val="24"/>
            <w:lang w:eastAsia="en-AU"/>
            <w14:ligatures w14:val="standardContextual"/>
          </w:rPr>
          <w:tab/>
        </w:r>
        <w:r w:rsidRPr="00574336">
          <w:rPr>
            <w:rStyle w:val="Hyperlink"/>
          </w:rPr>
          <w:t>Increased positive self-regard</w:t>
        </w:r>
        <w:r>
          <w:rPr>
            <w:webHidden/>
          </w:rPr>
          <w:tab/>
        </w:r>
        <w:r>
          <w:rPr>
            <w:webHidden/>
          </w:rPr>
          <w:fldChar w:fldCharType="begin"/>
        </w:r>
        <w:r>
          <w:rPr>
            <w:webHidden/>
          </w:rPr>
          <w:instrText xml:space="preserve"> PAGEREF _Toc167183294 \h </w:instrText>
        </w:r>
        <w:r>
          <w:rPr>
            <w:webHidden/>
          </w:rPr>
        </w:r>
        <w:r>
          <w:rPr>
            <w:webHidden/>
          </w:rPr>
          <w:fldChar w:fldCharType="separate"/>
        </w:r>
        <w:r w:rsidR="004D7B0D">
          <w:rPr>
            <w:webHidden/>
          </w:rPr>
          <w:t>31</w:t>
        </w:r>
        <w:r>
          <w:rPr>
            <w:webHidden/>
          </w:rPr>
          <w:fldChar w:fldCharType="end"/>
        </w:r>
      </w:hyperlink>
    </w:p>
    <w:p w14:paraId="6D18BA97" w14:textId="4A67C5E6" w:rsidR="00A72EDE" w:rsidRDefault="00A72EDE" w:rsidP="00DB266F">
      <w:pPr>
        <w:pStyle w:val="TOC2"/>
        <w:rPr>
          <w:rFonts w:eastAsiaTheme="minorEastAsia" w:cstheme="minorBidi"/>
          <w:color w:val="auto"/>
          <w:kern w:val="2"/>
          <w:sz w:val="24"/>
          <w:lang w:eastAsia="en-AU"/>
          <w14:ligatures w14:val="standardContextual"/>
        </w:rPr>
      </w:pPr>
      <w:hyperlink w:anchor="_Toc167183295" w:history="1">
        <w:r w:rsidRPr="00574336">
          <w:rPr>
            <w:rStyle w:val="Hyperlink"/>
          </w:rPr>
          <w:t>8.2</w:t>
        </w:r>
        <w:r>
          <w:rPr>
            <w:rFonts w:eastAsiaTheme="minorEastAsia" w:cstheme="minorBidi"/>
            <w:color w:val="auto"/>
            <w:kern w:val="2"/>
            <w:sz w:val="24"/>
            <w:lang w:eastAsia="en-AU"/>
            <w14:ligatures w14:val="standardContextual"/>
          </w:rPr>
          <w:tab/>
        </w:r>
        <w:r w:rsidRPr="00574336">
          <w:rPr>
            <w:rStyle w:val="Hyperlink"/>
          </w:rPr>
          <w:t>Increased education/employment participation</w:t>
        </w:r>
        <w:r>
          <w:rPr>
            <w:webHidden/>
          </w:rPr>
          <w:tab/>
        </w:r>
        <w:r>
          <w:rPr>
            <w:webHidden/>
          </w:rPr>
          <w:fldChar w:fldCharType="begin"/>
        </w:r>
        <w:r>
          <w:rPr>
            <w:webHidden/>
          </w:rPr>
          <w:instrText xml:space="preserve"> PAGEREF _Toc167183295 \h </w:instrText>
        </w:r>
        <w:r>
          <w:rPr>
            <w:webHidden/>
          </w:rPr>
        </w:r>
        <w:r>
          <w:rPr>
            <w:webHidden/>
          </w:rPr>
          <w:fldChar w:fldCharType="separate"/>
        </w:r>
        <w:r w:rsidR="004D7B0D">
          <w:rPr>
            <w:webHidden/>
          </w:rPr>
          <w:t>32</w:t>
        </w:r>
        <w:r>
          <w:rPr>
            <w:webHidden/>
          </w:rPr>
          <w:fldChar w:fldCharType="end"/>
        </w:r>
      </w:hyperlink>
    </w:p>
    <w:p w14:paraId="68BB11F0" w14:textId="044B6DB8" w:rsidR="00A72EDE" w:rsidRDefault="00A72EDE" w:rsidP="00DB266F">
      <w:pPr>
        <w:pStyle w:val="TOC2"/>
        <w:rPr>
          <w:rFonts w:eastAsiaTheme="minorEastAsia" w:cstheme="minorBidi"/>
          <w:color w:val="auto"/>
          <w:kern w:val="2"/>
          <w:sz w:val="24"/>
          <w:lang w:eastAsia="en-AU"/>
          <w14:ligatures w14:val="standardContextual"/>
        </w:rPr>
      </w:pPr>
      <w:hyperlink w:anchor="_Toc167183296" w:history="1">
        <w:r w:rsidRPr="00574336">
          <w:rPr>
            <w:rStyle w:val="Hyperlink"/>
          </w:rPr>
          <w:t>8.3</w:t>
        </w:r>
        <w:r>
          <w:rPr>
            <w:rFonts w:eastAsiaTheme="minorEastAsia" w:cstheme="minorBidi"/>
            <w:color w:val="auto"/>
            <w:kern w:val="2"/>
            <w:sz w:val="24"/>
            <w:lang w:eastAsia="en-AU"/>
            <w14:ligatures w14:val="standardContextual"/>
          </w:rPr>
          <w:tab/>
        </w:r>
        <w:r w:rsidRPr="00574336">
          <w:rPr>
            <w:rStyle w:val="Hyperlink"/>
          </w:rPr>
          <w:t>Increased social participation and inclusion</w:t>
        </w:r>
        <w:r>
          <w:rPr>
            <w:webHidden/>
          </w:rPr>
          <w:tab/>
        </w:r>
        <w:r>
          <w:rPr>
            <w:webHidden/>
          </w:rPr>
          <w:fldChar w:fldCharType="begin"/>
        </w:r>
        <w:r>
          <w:rPr>
            <w:webHidden/>
          </w:rPr>
          <w:instrText xml:space="preserve"> PAGEREF _Toc167183296 \h </w:instrText>
        </w:r>
        <w:r>
          <w:rPr>
            <w:webHidden/>
          </w:rPr>
        </w:r>
        <w:r>
          <w:rPr>
            <w:webHidden/>
          </w:rPr>
          <w:fldChar w:fldCharType="separate"/>
        </w:r>
        <w:r w:rsidR="004D7B0D">
          <w:rPr>
            <w:webHidden/>
          </w:rPr>
          <w:t>34</w:t>
        </w:r>
        <w:r>
          <w:rPr>
            <w:webHidden/>
          </w:rPr>
          <w:fldChar w:fldCharType="end"/>
        </w:r>
      </w:hyperlink>
    </w:p>
    <w:p w14:paraId="6BAC115B" w14:textId="57682096" w:rsidR="00A72EDE" w:rsidRDefault="00A72EDE" w:rsidP="00DB266F">
      <w:pPr>
        <w:pStyle w:val="TOC2"/>
        <w:rPr>
          <w:rFonts w:eastAsiaTheme="minorEastAsia" w:cstheme="minorBidi"/>
          <w:color w:val="auto"/>
          <w:kern w:val="2"/>
          <w:sz w:val="24"/>
          <w:lang w:eastAsia="en-AU"/>
          <w14:ligatures w14:val="standardContextual"/>
        </w:rPr>
      </w:pPr>
      <w:hyperlink w:anchor="_Toc167183297" w:history="1">
        <w:r w:rsidRPr="00574336">
          <w:rPr>
            <w:rStyle w:val="Hyperlink"/>
          </w:rPr>
          <w:t>8.4</w:t>
        </w:r>
        <w:r>
          <w:rPr>
            <w:rFonts w:eastAsiaTheme="minorEastAsia" w:cstheme="minorBidi"/>
            <w:color w:val="auto"/>
            <w:kern w:val="2"/>
            <w:sz w:val="24"/>
            <w:lang w:eastAsia="en-AU"/>
            <w14:ligatures w14:val="standardContextual"/>
          </w:rPr>
          <w:tab/>
        </w:r>
        <w:r w:rsidRPr="00574336">
          <w:rPr>
            <w:rStyle w:val="Hyperlink"/>
          </w:rPr>
          <w:t>YCN</w:t>
        </w:r>
        <w:r>
          <w:rPr>
            <w:webHidden/>
          </w:rPr>
          <w:tab/>
        </w:r>
        <w:r>
          <w:rPr>
            <w:webHidden/>
          </w:rPr>
          <w:fldChar w:fldCharType="begin"/>
        </w:r>
        <w:r>
          <w:rPr>
            <w:webHidden/>
          </w:rPr>
          <w:instrText xml:space="preserve"> PAGEREF _Toc167183297 \h </w:instrText>
        </w:r>
        <w:r>
          <w:rPr>
            <w:webHidden/>
          </w:rPr>
        </w:r>
        <w:r>
          <w:rPr>
            <w:webHidden/>
          </w:rPr>
          <w:fldChar w:fldCharType="separate"/>
        </w:r>
        <w:r w:rsidR="004D7B0D">
          <w:rPr>
            <w:webHidden/>
          </w:rPr>
          <w:t>35</w:t>
        </w:r>
        <w:r>
          <w:rPr>
            <w:webHidden/>
          </w:rPr>
          <w:fldChar w:fldCharType="end"/>
        </w:r>
      </w:hyperlink>
    </w:p>
    <w:p w14:paraId="4322C2D9" w14:textId="16C8070B" w:rsidR="00A72EDE" w:rsidRDefault="00A72EDE" w:rsidP="00DB266F">
      <w:pPr>
        <w:pStyle w:val="TOC1"/>
        <w:rPr>
          <w:rFonts w:eastAsiaTheme="minorEastAsia" w:cstheme="minorBidi"/>
          <w:color w:val="auto"/>
          <w:kern w:val="2"/>
          <w:sz w:val="24"/>
          <w:lang w:eastAsia="en-AU"/>
          <w14:ligatures w14:val="standardContextual"/>
        </w:rPr>
      </w:pPr>
      <w:hyperlink w:anchor="_Toc167183298" w:history="1">
        <w:r w:rsidRPr="00574336">
          <w:rPr>
            <w:rStyle w:val="Hyperlink"/>
          </w:rPr>
          <w:t>9</w:t>
        </w:r>
        <w:r>
          <w:rPr>
            <w:rFonts w:eastAsiaTheme="minorEastAsia" w:cstheme="minorBidi"/>
            <w:color w:val="auto"/>
            <w:kern w:val="2"/>
            <w:sz w:val="24"/>
            <w:lang w:eastAsia="en-AU"/>
            <w14:ligatures w14:val="standardContextual"/>
          </w:rPr>
          <w:tab/>
        </w:r>
        <w:r w:rsidRPr="00574336">
          <w:rPr>
            <w:rStyle w:val="Hyperlink"/>
          </w:rPr>
          <w:t>Question 6a: Have there been any unintended program outcomes?</w:t>
        </w:r>
        <w:r>
          <w:rPr>
            <w:webHidden/>
          </w:rPr>
          <w:tab/>
        </w:r>
        <w:r>
          <w:rPr>
            <w:webHidden/>
          </w:rPr>
          <w:fldChar w:fldCharType="begin"/>
        </w:r>
        <w:r>
          <w:rPr>
            <w:webHidden/>
          </w:rPr>
          <w:instrText xml:space="preserve"> PAGEREF _Toc167183298 \h </w:instrText>
        </w:r>
        <w:r>
          <w:rPr>
            <w:webHidden/>
          </w:rPr>
        </w:r>
        <w:r>
          <w:rPr>
            <w:webHidden/>
          </w:rPr>
          <w:fldChar w:fldCharType="separate"/>
        </w:r>
        <w:r w:rsidR="004D7B0D">
          <w:rPr>
            <w:webHidden/>
          </w:rPr>
          <w:t>37</w:t>
        </w:r>
        <w:r>
          <w:rPr>
            <w:webHidden/>
          </w:rPr>
          <w:fldChar w:fldCharType="end"/>
        </w:r>
      </w:hyperlink>
    </w:p>
    <w:p w14:paraId="2799E32A" w14:textId="5C394B4E" w:rsidR="00A72EDE" w:rsidRDefault="00A72EDE" w:rsidP="00DB266F">
      <w:pPr>
        <w:pStyle w:val="TOC1"/>
        <w:ind w:left="480" w:hanging="480"/>
        <w:rPr>
          <w:rFonts w:eastAsiaTheme="minorEastAsia" w:cstheme="minorBidi"/>
          <w:color w:val="auto"/>
          <w:kern w:val="2"/>
          <w:sz w:val="24"/>
          <w:lang w:eastAsia="en-AU"/>
          <w14:ligatures w14:val="standardContextual"/>
        </w:rPr>
      </w:pPr>
      <w:hyperlink w:anchor="_Toc167183299" w:history="1">
        <w:r w:rsidRPr="00574336">
          <w:rPr>
            <w:rStyle w:val="Hyperlink"/>
          </w:rPr>
          <w:t>10</w:t>
        </w:r>
        <w:r>
          <w:rPr>
            <w:rFonts w:eastAsiaTheme="minorEastAsia" w:cstheme="minorBidi"/>
            <w:color w:val="auto"/>
            <w:kern w:val="2"/>
            <w:sz w:val="24"/>
            <w:lang w:eastAsia="en-AU"/>
            <w14:ligatures w14:val="standardContextual"/>
          </w:rPr>
          <w:tab/>
        </w:r>
        <w:r w:rsidRPr="00574336">
          <w:rPr>
            <w:rStyle w:val="Hyperlink"/>
          </w:rPr>
          <w:t>Question 6b: What factors have contributed to or detracted from the achievement of outcomes (intended and unintended)?</w:t>
        </w:r>
        <w:r>
          <w:rPr>
            <w:webHidden/>
          </w:rPr>
          <w:tab/>
        </w:r>
        <w:r>
          <w:rPr>
            <w:webHidden/>
          </w:rPr>
          <w:fldChar w:fldCharType="begin"/>
        </w:r>
        <w:r>
          <w:rPr>
            <w:webHidden/>
          </w:rPr>
          <w:instrText xml:space="preserve"> PAGEREF _Toc167183299 \h </w:instrText>
        </w:r>
        <w:r>
          <w:rPr>
            <w:webHidden/>
          </w:rPr>
        </w:r>
        <w:r>
          <w:rPr>
            <w:webHidden/>
          </w:rPr>
          <w:fldChar w:fldCharType="separate"/>
        </w:r>
        <w:r w:rsidR="004D7B0D">
          <w:rPr>
            <w:webHidden/>
          </w:rPr>
          <w:t>38</w:t>
        </w:r>
        <w:r>
          <w:rPr>
            <w:webHidden/>
          </w:rPr>
          <w:fldChar w:fldCharType="end"/>
        </w:r>
      </w:hyperlink>
    </w:p>
    <w:p w14:paraId="55AC7E0D" w14:textId="447DD65F" w:rsidR="00A72EDE" w:rsidRDefault="00A72EDE" w:rsidP="00DB266F">
      <w:pPr>
        <w:pStyle w:val="TOC1"/>
        <w:ind w:left="480" w:hanging="480"/>
        <w:rPr>
          <w:rFonts w:eastAsiaTheme="minorEastAsia" w:cstheme="minorBidi"/>
          <w:color w:val="auto"/>
          <w:kern w:val="2"/>
          <w:sz w:val="24"/>
          <w:lang w:eastAsia="en-AU"/>
          <w14:ligatures w14:val="standardContextual"/>
        </w:rPr>
      </w:pPr>
      <w:hyperlink w:anchor="_Toc167183300" w:history="1">
        <w:r w:rsidRPr="00574336">
          <w:rPr>
            <w:rStyle w:val="Hyperlink"/>
          </w:rPr>
          <w:t>11</w:t>
        </w:r>
        <w:r>
          <w:rPr>
            <w:rFonts w:eastAsiaTheme="minorEastAsia" w:cstheme="minorBidi"/>
            <w:color w:val="auto"/>
            <w:kern w:val="2"/>
            <w:sz w:val="24"/>
            <w:lang w:eastAsia="en-AU"/>
            <w14:ligatures w14:val="standardContextual"/>
          </w:rPr>
          <w:tab/>
        </w:r>
        <w:r w:rsidRPr="00574336">
          <w:rPr>
            <w:rStyle w:val="Hyperlink"/>
          </w:rPr>
          <w:t>Question 6c: What are the characteristics of carers who have benefited most from the program and why? To what extent have outcomes differed for the (where applicable) carer demographic groups.</w:t>
        </w:r>
        <w:r>
          <w:rPr>
            <w:webHidden/>
          </w:rPr>
          <w:tab/>
        </w:r>
        <w:r>
          <w:rPr>
            <w:webHidden/>
          </w:rPr>
          <w:fldChar w:fldCharType="begin"/>
        </w:r>
        <w:r>
          <w:rPr>
            <w:webHidden/>
          </w:rPr>
          <w:instrText xml:space="preserve"> PAGEREF _Toc167183300 \h </w:instrText>
        </w:r>
        <w:r>
          <w:rPr>
            <w:webHidden/>
          </w:rPr>
        </w:r>
        <w:r>
          <w:rPr>
            <w:webHidden/>
          </w:rPr>
          <w:fldChar w:fldCharType="separate"/>
        </w:r>
        <w:r w:rsidR="004D7B0D">
          <w:rPr>
            <w:webHidden/>
          </w:rPr>
          <w:t>40</w:t>
        </w:r>
        <w:r>
          <w:rPr>
            <w:webHidden/>
          </w:rPr>
          <w:fldChar w:fldCharType="end"/>
        </w:r>
      </w:hyperlink>
    </w:p>
    <w:p w14:paraId="556C909D" w14:textId="4E4B9189" w:rsidR="00A72EDE" w:rsidRDefault="00A72EDE" w:rsidP="00DB266F">
      <w:pPr>
        <w:pStyle w:val="TOC2"/>
        <w:rPr>
          <w:rFonts w:eastAsiaTheme="minorEastAsia" w:cstheme="minorBidi"/>
          <w:color w:val="auto"/>
          <w:kern w:val="2"/>
          <w:sz w:val="24"/>
          <w:lang w:eastAsia="en-AU"/>
          <w14:ligatures w14:val="standardContextual"/>
        </w:rPr>
      </w:pPr>
      <w:hyperlink w:anchor="_Toc167183301" w:history="1">
        <w:r w:rsidRPr="00574336">
          <w:rPr>
            <w:rStyle w:val="Hyperlink"/>
          </w:rPr>
          <w:t>11.1</w:t>
        </w:r>
        <w:r>
          <w:rPr>
            <w:rFonts w:eastAsiaTheme="minorEastAsia" w:cstheme="minorBidi"/>
            <w:color w:val="auto"/>
            <w:kern w:val="2"/>
            <w:sz w:val="24"/>
            <w:lang w:eastAsia="en-AU"/>
            <w14:ligatures w14:val="standardContextual"/>
          </w:rPr>
          <w:tab/>
        </w:r>
        <w:r w:rsidRPr="00574336">
          <w:rPr>
            <w:rStyle w:val="Hyperlink"/>
          </w:rPr>
          <w:t xml:space="preserve">Overall wellbeing </w:t>
        </w:r>
        <w:r>
          <w:rPr>
            <w:webHidden/>
          </w:rPr>
          <w:tab/>
        </w:r>
        <w:r>
          <w:rPr>
            <w:webHidden/>
          </w:rPr>
          <w:fldChar w:fldCharType="begin"/>
        </w:r>
        <w:r>
          <w:rPr>
            <w:webHidden/>
          </w:rPr>
          <w:instrText xml:space="preserve"> PAGEREF _Toc167183301 \h </w:instrText>
        </w:r>
        <w:r>
          <w:rPr>
            <w:webHidden/>
          </w:rPr>
        </w:r>
        <w:r>
          <w:rPr>
            <w:webHidden/>
          </w:rPr>
          <w:fldChar w:fldCharType="separate"/>
        </w:r>
        <w:r w:rsidR="004D7B0D">
          <w:rPr>
            <w:webHidden/>
          </w:rPr>
          <w:t>40</w:t>
        </w:r>
        <w:r>
          <w:rPr>
            <w:webHidden/>
          </w:rPr>
          <w:fldChar w:fldCharType="end"/>
        </w:r>
      </w:hyperlink>
    </w:p>
    <w:p w14:paraId="40F4B359" w14:textId="5C57307D" w:rsidR="00A72EDE" w:rsidRDefault="00A72EDE" w:rsidP="00DB266F">
      <w:pPr>
        <w:pStyle w:val="TOC1"/>
        <w:ind w:left="480" w:hanging="480"/>
        <w:rPr>
          <w:rFonts w:eastAsiaTheme="minorEastAsia" w:cstheme="minorBidi"/>
          <w:color w:val="auto"/>
          <w:kern w:val="2"/>
          <w:sz w:val="24"/>
          <w:lang w:eastAsia="en-AU"/>
          <w14:ligatures w14:val="standardContextual"/>
        </w:rPr>
      </w:pPr>
      <w:hyperlink w:anchor="_Toc167183302" w:history="1">
        <w:r w:rsidRPr="00574336">
          <w:rPr>
            <w:rStyle w:val="Hyperlink"/>
          </w:rPr>
          <w:t>12</w:t>
        </w:r>
        <w:r>
          <w:rPr>
            <w:rFonts w:eastAsiaTheme="minorEastAsia" w:cstheme="minorBidi"/>
            <w:color w:val="auto"/>
            <w:kern w:val="2"/>
            <w:sz w:val="24"/>
            <w:lang w:eastAsia="en-AU"/>
            <w14:ligatures w14:val="standardContextual"/>
          </w:rPr>
          <w:tab/>
        </w:r>
        <w:r w:rsidRPr="00574336">
          <w:rPr>
            <w:rStyle w:val="Hyperlink"/>
          </w:rPr>
          <w:t>Question 7: To what extent do interactions and/or referral pathways between the ICSS, the YCBP and YCN, and the TCVOP contribute to achieving outcomes across the respective programs?</w:t>
        </w:r>
        <w:r>
          <w:rPr>
            <w:webHidden/>
          </w:rPr>
          <w:tab/>
        </w:r>
        <w:r>
          <w:rPr>
            <w:webHidden/>
          </w:rPr>
          <w:fldChar w:fldCharType="begin"/>
        </w:r>
        <w:r>
          <w:rPr>
            <w:webHidden/>
          </w:rPr>
          <w:instrText xml:space="preserve"> PAGEREF _Toc167183302 \h </w:instrText>
        </w:r>
        <w:r>
          <w:rPr>
            <w:webHidden/>
          </w:rPr>
        </w:r>
        <w:r>
          <w:rPr>
            <w:webHidden/>
          </w:rPr>
          <w:fldChar w:fldCharType="separate"/>
        </w:r>
        <w:r w:rsidR="004D7B0D">
          <w:rPr>
            <w:webHidden/>
          </w:rPr>
          <w:t>43</w:t>
        </w:r>
        <w:r>
          <w:rPr>
            <w:webHidden/>
          </w:rPr>
          <w:fldChar w:fldCharType="end"/>
        </w:r>
      </w:hyperlink>
    </w:p>
    <w:p w14:paraId="06912EC8" w14:textId="58EAA7DF" w:rsidR="00A72EDE" w:rsidRDefault="00A72EDE" w:rsidP="00DB266F">
      <w:pPr>
        <w:pStyle w:val="TOC2"/>
        <w:rPr>
          <w:rFonts w:eastAsiaTheme="minorEastAsia" w:cstheme="minorBidi"/>
          <w:color w:val="auto"/>
          <w:kern w:val="2"/>
          <w:sz w:val="24"/>
          <w:lang w:eastAsia="en-AU"/>
          <w14:ligatures w14:val="standardContextual"/>
        </w:rPr>
      </w:pPr>
      <w:hyperlink w:anchor="_Toc167183303" w:history="1">
        <w:r w:rsidRPr="00574336">
          <w:rPr>
            <w:rStyle w:val="Hyperlink"/>
          </w:rPr>
          <w:t>12.1</w:t>
        </w:r>
        <w:r>
          <w:rPr>
            <w:rFonts w:eastAsiaTheme="minorEastAsia" w:cstheme="minorBidi"/>
            <w:color w:val="auto"/>
            <w:kern w:val="2"/>
            <w:sz w:val="24"/>
            <w:lang w:eastAsia="en-AU"/>
            <w14:ligatures w14:val="standardContextual"/>
          </w:rPr>
          <w:tab/>
        </w:r>
        <w:r w:rsidRPr="00574336">
          <w:rPr>
            <w:rStyle w:val="Hyperlink"/>
          </w:rPr>
          <w:t>YCBP recipients’ access to ICSS</w:t>
        </w:r>
        <w:r>
          <w:rPr>
            <w:webHidden/>
          </w:rPr>
          <w:tab/>
        </w:r>
        <w:r>
          <w:rPr>
            <w:webHidden/>
          </w:rPr>
          <w:fldChar w:fldCharType="begin"/>
        </w:r>
        <w:r>
          <w:rPr>
            <w:webHidden/>
          </w:rPr>
          <w:instrText xml:space="preserve"> PAGEREF _Toc167183303 \h </w:instrText>
        </w:r>
        <w:r>
          <w:rPr>
            <w:webHidden/>
          </w:rPr>
        </w:r>
        <w:r>
          <w:rPr>
            <w:webHidden/>
          </w:rPr>
          <w:fldChar w:fldCharType="separate"/>
        </w:r>
        <w:r w:rsidR="004D7B0D">
          <w:rPr>
            <w:webHidden/>
          </w:rPr>
          <w:t>43</w:t>
        </w:r>
        <w:r>
          <w:rPr>
            <w:webHidden/>
          </w:rPr>
          <w:fldChar w:fldCharType="end"/>
        </w:r>
      </w:hyperlink>
    </w:p>
    <w:p w14:paraId="0ABC7325" w14:textId="02009453" w:rsidR="00A72EDE" w:rsidRDefault="00A72EDE" w:rsidP="00DB266F">
      <w:pPr>
        <w:pStyle w:val="TOC2"/>
        <w:rPr>
          <w:rFonts w:eastAsiaTheme="minorEastAsia" w:cstheme="minorBidi"/>
          <w:color w:val="auto"/>
          <w:kern w:val="2"/>
          <w:sz w:val="24"/>
          <w:lang w:eastAsia="en-AU"/>
          <w14:ligatures w14:val="standardContextual"/>
        </w:rPr>
      </w:pPr>
      <w:hyperlink w:anchor="_Toc167183304" w:history="1">
        <w:r w:rsidRPr="00574336">
          <w:rPr>
            <w:rStyle w:val="Hyperlink"/>
          </w:rPr>
          <w:t>12.2</w:t>
        </w:r>
        <w:r>
          <w:rPr>
            <w:rFonts w:eastAsiaTheme="minorEastAsia" w:cstheme="minorBidi"/>
            <w:color w:val="auto"/>
            <w:kern w:val="2"/>
            <w:sz w:val="24"/>
            <w:lang w:eastAsia="en-AU"/>
            <w14:ligatures w14:val="standardContextual"/>
          </w:rPr>
          <w:tab/>
        </w:r>
        <w:r w:rsidRPr="00574336">
          <w:rPr>
            <w:rStyle w:val="Hyperlink"/>
          </w:rPr>
          <w:t>Awareness/Interaction between YCBP and Carer Gateway</w:t>
        </w:r>
        <w:r>
          <w:rPr>
            <w:webHidden/>
          </w:rPr>
          <w:tab/>
        </w:r>
        <w:r>
          <w:rPr>
            <w:webHidden/>
          </w:rPr>
          <w:fldChar w:fldCharType="begin"/>
        </w:r>
        <w:r>
          <w:rPr>
            <w:webHidden/>
          </w:rPr>
          <w:instrText xml:space="preserve"> PAGEREF _Toc167183304 \h </w:instrText>
        </w:r>
        <w:r>
          <w:rPr>
            <w:webHidden/>
          </w:rPr>
        </w:r>
        <w:r>
          <w:rPr>
            <w:webHidden/>
          </w:rPr>
          <w:fldChar w:fldCharType="separate"/>
        </w:r>
        <w:r w:rsidR="004D7B0D">
          <w:rPr>
            <w:webHidden/>
          </w:rPr>
          <w:t>43</w:t>
        </w:r>
        <w:r>
          <w:rPr>
            <w:webHidden/>
          </w:rPr>
          <w:fldChar w:fldCharType="end"/>
        </w:r>
      </w:hyperlink>
    </w:p>
    <w:p w14:paraId="7A9A06AA" w14:textId="1ACEF60D" w:rsidR="00A72EDE" w:rsidRDefault="00A72EDE" w:rsidP="00DB266F">
      <w:pPr>
        <w:pStyle w:val="TOC1"/>
        <w:rPr>
          <w:rFonts w:eastAsiaTheme="minorEastAsia" w:cstheme="minorBidi"/>
          <w:color w:val="auto"/>
          <w:kern w:val="2"/>
          <w:sz w:val="24"/>
          <w:lang w:eastAsia="en-AU"/>
          <w14:ligatures w14:val="standardContextual"/>
        </w:rPr>
      </w:pPr>
      <w:hyperlink w:anchor="_Toc167183305" w:history="1">
        <w:r w:rsidRPr="00574336">
          <w:rPr>
            <w:rStyle w:val="Hyperlink"/>
          </w:rPr>
          <w:t>13</w:t>
        </w:r>
        <w:r>
          <w:rPr>
            <w:rFonts w:eastAsiaTheme="minorEastAsia" w:cstheme="minorBidi"/>
            <w:color w:val="auto"/>
            <w:kern w:val="2"/>
            <w:sz w:val="24"/>
            <w:lang w:eastAsia="en-AU"/>
            <w14:ligatures w14:val="standardContextual"/>
          </w:rPr>
          <w:tab/>
        </w:r>
        <w:r w:rsidRPr="00574336">
          <w:rPr>
            <w:rStyle w:val="Hyperlink"/>
          </w:rPr>
          <w:t>Question 8: How cost-effective is the program?</w:t>
        </w:r>
        <w:r>
          <w:rPr>
            <w:webHidden/>
          </w:rPr>
          <w:tab/>
        </w:r>
        <w:r>
          <w:rPr>
            <w:webHidden/>
          </w:rPr>
          <w:fldChar w:fldCharType="begin"/>
        </w:r>
        <w:r>
          <w:rPr>
            <w:webHidden/>
          </w:rPr>
          <w:instrText xml:space="preserve"> PAGEREF _Toc167183305 \h </w:instrText>
        </w:r>
        <w:r>
          <w:rPr>
            <w:webHidden/>
          </w:rPr>
        </w:r>
        <w:r>
          <w:rPr>
            <w:webHidden/>
          </w:rPr>
          <w:fldChar w:fldCharType="separate"/>
        </w:r>
        <w:r w:rsidR="004D7B0D">
          <w:rPr>
            <w:webHidden/>
          </w:rPr>
          <w:t>44</w:t>
        </w:r>
        <w:r>
          <w:rPr>
            <w:webHidden/>
          </w:rPr>
          <w:fldChar w:fldCharType="end"/>
        </w:r>
      </w:hyperlink>
    </w:p>
    <w:p w14:paraId="01FE98C1" w14:textId="02103D33" w:rsidR="00A72EDE" w:rsidRDefault="00A72EDE" w:rsidP="00DB266F">
      <w:pPr>
        <w:pStyle w:val="TOC2"/>
        <w:rPr>
          <w:rFonts w:eastAsiaTheme="minorEastAsia" w:cstheme="minorBidi"/>
          <w:color w:val="auto"/>
          <w:kern w:val="2"/>
          <w:sz w:val="24"/>
          <w:lang w:eastAsia="en-AU"/>
          <w14:ligatures w14:val="standardContextual"/>
        </w:rPr>
      </w:pPr>
      <w:hyperlink w:anchor="_Toc167183306" w:history="1">
        <w:r w:rsidRPr="00574336">
          <w:rPr>
            <w:rStyle w:val="Hyperlink"/>
          </w:rPr>
          <w:t>13.1</w:t>
        </w:r>
        <w:r>
          <w:rPr>
            <w:rFonts w:eastAsiaTheme="minorEastAsia" w:cstheme="minorBidi"/>
            <w:color w:val="auto"/>
            <w:kern w:val="2"/>
            <w:sz w:val="24"/>
            <w:lang w:eastAsia="en-AU"/>
            <w14:ligatures w14:val="standardContextual"/>
          </w:rPr>
          <w:tab/>
        </w:r>
        <w:r w:rsidRPr="00574336">
          <w:rPr>
            <w:rStyle w:val="Hyperlink"/>
          </w:rPr>
          <w:t>Summary of findings</w:t>
        </w:r>
        <w:r>
          <w:rPr>
            <w:webHidden/>
          </w:rPr>
          <w:tab/>
        </w:r>
        <w:r>
          <w:rPr>
            <w:webHidden/>
          </w:rPr>
          <w:fldChar w:fldCharType="begin"/>
        </w:r>
        <w:r>
          <w:rPr>
            <w:webHidden/>
          </w:rPr>
          <w:instrText xml:space="preserve"> PAGEREF _Toc167183306 \h </w:instrText>
        </w:r>
        <w:r>
          <w:rPr>
            <w:webHidden/>
          </w:rPr>
        </w:r>
        <w:r>
          <w:rPr>
            <w:webHidden/>
          </w:rPr>
          <w:fldChar w:fldCharType="separate"/>
        </w:r>
        <w:r w:rsidR="004D7B0D">
          <w:rPr>
            <w:webHidden/>
          </w:rPr>
          <w:t>44</w:t>
        </w:r>
        <w:r>
          <w:rPr>
            <w:webHidden/>
          </w:rPr>
          <w:fldChar w:fldCharType="end"/>
        </w:r>
      </w:hyperlink>
    </w:p>
    <w:p w14:paraId="1F36D44B" w14:textId="13052F2A" w:rsidR="00A72EDE" w:rsidRDefault="00A72EDE" w:rsidP="00DB266F">
      <w:pPr>
        <w:pStyle w:val="TOC2"/>
        <w:rPr>
          <w:rFonts w:eastAsiaTheme="minorEastAsia" w:cstheme="minorBidi"/>
          <w:color w:val="auto"/>
          <w:kern w:val="2"/>
          <w:sz w:val="24"/>
          <w:lang w:eastAsia="en-AU"/>
          <w14:ligatures w14:val="standardContextual"/>
        </w:rPr>
      </w:pPr>
      <w:hyperlink w:anchor="_Toc167183307" w:history="1">
        <w:r w:rsidRPr="00574336">
          <w:rPr>
            <w:rStyle w:val="Hyperlink"/>
          </w:rPr>
          <w:t>13.2</w:t>
        </w:r>
        <w:r>
          <w:rPr>
            <w:rFonts w:eastAsiaTheme="minorEastAsia" w:cstheme="minorBidi"/>
            <w:color w:val="auto"/>
            <w:kern w:val="2"/>
            <w:sz w:val="24"/>
            <w:lang w:eastAsia="en-AU"/>
            <w14:ligatures w14:val="standardContextual"/>
          </w:rPr>
          <w:tab/>
        </w:r>
        <w:r w:rsidRPr="00574336">
          <w:rPr>
            <w:rStyle w:val="Hyperlink"/>
          </w:rPr>
          <w:t>Summary of approach</w:t>
        </w:r>
        <w:r>
          <w:rPr>
            <w:webHidden/>
          </w:rPr>
          <w:tab/>
        </w:r>
        <w:r>
          <w:rPr>
            <w:webHidden/>
          </w:rPr>
          <w:fldChar w:fldCharType="begin"/>
        </w:r>
        <w:r>
          <w:rPr>
            <w:webHidden/>
          </w:rPr>
          <w:instrText xml:space="preserve"> PAGEREF _Toc167183307 \h </w:instrText>
        </w:r>
        <w:r>
          <w:rPr>
            <w:webHidden/>
          </w:rPr>
        </w:r>
        <w:r>
          <w:rPr>
            <w:webHidden/>
          </w:rPr>
          <w:fldChar w:fldCharType="separate"/>
        </w:r>
        <w:r w:rsidR="004D7B0D">
          <w:rPr>
            <w:webHidden/>
          </w:rPr>
          <w:t>44</w:t>
        </w:r>
        <w:r>
          <w:rPr>
            <w:webHidden/>
          </w:rPr>
          <w:fldChar w:fldCharType="end"/>
        </w:r>
      </w:hyperlink>
    </w:p>
    <w:p w14:paraId="157B1339" w14:textId="182EB7F6" w:rsidR="00A72EDE" w:rsidRDefault="00A72EDE" w:rsidP="00DB266F">
      <w:pPr>
        <w:pStyle w:val="TOC1"/>
        <w:rPr>
          <w:rFonts w:eastAsiaTheme="minorEastAsia" w:cstheme="minorBidi"/>
          <w:color w:val="auto"/>
          <w:kern w:val="2"/>
          <w:sz w:val="24"/>
          <w:lang w:eastAsia="en-AU"/>
          <w14:ligatures w14:val="standardContextual"/>
        </w:rPr>
      </w:pPr>
      <w:hyperlink w:anchor="_Toc167183308" w:history="1">
        <w:r w:rsidRPr="00574336">
          <w:rPr>
            <w:rStyle w:val="Hyperlink"/>
          </w:rPr>
          <w:t>14</w:t>
        </w:r>
        <w:r>
          <w:rPr>
            <w:rFonts w:eastAsiaTheme="minorEastAsia" w:cstheme="minorBidi"/>
            <w:color w:val="auto"/>
            <w:kern w:val="2"/>
            <w:sz w:val="24"/>
            <w:lang w:eastAsia="en-AU"/>
            <w14:ligatures w14:val="standardContextual"/>
          </w:rPr>
          <w:tab/>
        </w:r>
        <w:r w:rsidRPr="00574336">
          <w:rPr>
            <w:rStyle w:val="Hyperlink"/>
          </w:rPr>
          <w:t>Discussion</w:t>
        </w:r>
        <w:r>
          <w:rPr>
            <w:webHidden/>
          </w:rPr>
          <w:tab/>
        </w:r>
        <w:r>
          <w:rPr>
            <w:webHidden/>
          </w:rPr>
          <w:fldChar w:fldCharType="begin"/>
        </w:r>
        <w:r>
          <w:rPr>
            <w:webHidden/>
          </w:rPr>
          <w:instrText xml:space="preserve"> PAGEREF _Toc167183308 \h </w:instrText>
        </w:r>
        <w:r>
          <w:rPr>
            <w:webHidden/>
          </w:rPr>
        </w:r>
        <w:r>
          <w:rPr>
            <w:webHidden/>
          </w:rPr>
          <w:fldChar w:fldCharType="separate"/>
        </w:r>
        <w:r w:rsidR="004D7B0D">
          <w:rPr>
            <w:webHidden/>
          </w:rPr>
          <w:t>45</w:t>
        </w:r>
        <w:r>
          <w:rPr>
            <w:webHidden/>
          </w:rPr>
          <w:fldChar w:fldCharType="end"/>
        </w:r>
      </w:hyperlink>
    </w:p>
    <w:p w14:paraId="2D9D313F" w14:textId="5B798214" w:rsidR="00A72EDE" w:rsidRDefault="00A72EDE" w:rsidP="00DB266F">
      <w:pPr>
        <w:pStyle w:val="TOC2"/>
        <w:rPr>
          <w:rFonts w:eastAsiaTheme="minorEastAsia" w:cstheme="minorBidi"/>
          <w:color w:val="auto"/>
          <w:kern w:val="2"/>
          <w:sz w:val="24"/>
          <w:lang w:eastAsia="en-AU"/>
          <w14:ligatures w14:val="standardContextual"/>
        </w:rPr>
      </w:pPr>
      <w:hyperlink w:anchor="_Toc167183309" w:history="1">
        <w:r w:rsidRPr="00574336">
          <w:rPr>
            <w:rStyle w:val="Hyperlink"/>
          </w:rPr>
          <w:t>14.1</w:t>
        </w:r>
        <w:r>
          <w:rPr>
            <w:rFonts w:eastAsiaTheme="minorEastAsia" w:cstheme="minorBidi"/>
            <w:color w:val="auto"/>
            <w:kern w:val="2"/>
            <w:sz w:val="24"/>
            <w:lang w:eastAsia="en-AU"/>
            <w14:ligatures w14:val="standardContextual"/>
          </w:rPr>
          <w:tab/>
        </w:r>
        <w:r w:rsidRPr="00574336">
          <w:rPr>
            <w:rStyle w:val="Hyperlink"/>
          </w:rPr>
          <w:t>Conclusion and implications</w:t>
        </w:r>
        <w:r>
          <w:rPr>
            <w:webHidden/>
          </w:rPr>
          <w:tab/>
        </w:r>
        <w:r>
          <w:rPr>
            <w:webHidden/>
          </w:rPr>
          <w:fldChar w:fldCharType="begin"/>
        </w:r>
        <w:r>
          <w:rPr>
            <w:webHidden/>
          </w:rPr>
          <w:instrText xml:space="preserve"> PAGEREF _Toc167183309 \h </w:instrText>
        </w:r>
        <w:r>
          <w:rPr>
            <w:webHidden/>
          </w:rPr>
        </w:r>
        <w:r>
          <w:rPr>
            <w:webHidden/>
          </w:rPr>
          <w:fldChar w:fldCharType="separate"/>
        </w:r>
        <w:r w:rsidR="004D7B0D">
          <w:rPr>
            <w:webHidden/>
          </w:rPr>
          <w:t>46</w:t>
        </w:r>
        <w:r>
          <w:rPr>
            <w:webHidden/>
          </w:rPr>
          <w:fldChar w:fldCharType="end"/>
        </w:r>
      </w:hyperlink>
    </w:p>
    <w:p w14:paraId="027718EE" w14:textId="5035DB4C" w:rsidR="00A72EDE" w:rsidRDefault="00A72EDE" w:rsidP="00DB266F">
      <w:pPr>
        <w:pStyle w:val="TOC1"/>
        <w:rPr>
          <w:rFonts w:eastAsiaTheme="minorEastAsia" w:cstheme="minorBidi"/>
          <w:color w:val="auto"/>
          <w:kern w:val="2"/>
          <w:sz w:val="24"/>
          <w:lang w:eastAsia="en-AU"/>
          <w14:ligatures w14:val="standardContextual"/>
        </w:rPr>
      </w:pPr>
      <w:hyperlink w:anchor="_Toc167183310" w:history="1">
        <w:r w:rsidRPr="00574336">
          <w:rPr>
            <w:rStyle w:val="Hyperlink"/>
          </w:rPr>
          <w:t>References</w:t>
        </w:r>
        <w:r>
          <w:rPr>
            <w:webHidden/>
          </w:rPr>
          <w:tab/>
        </w:r>
        <w:r>
          <w:rPr>
            <w:webHidden/>
          </w:rPr>
          <w:fldChar w:fldCharType="begin"/>
        </w:r>
        <w:r>
          <w:rPr>
            <w:webHidden/>
          </w:rPr>
          <w:instrText xml:space="preserve"> PAGEREF _Toc167183310 \h </w:instrText>
        </w:r>
        <w:r>
          <w:rPr>
            <w:webHidden/>
          </w:rPr>
        </w:r>
        <w:r>
          <w:rPr>
            <w:webHidden/>
          </w:rPr>
          <w:fldChar w:fldCharType="separate"/>
        </w:r>
        <w:r w:rsidR="004D7B0D">
          <w:rPr>
            <w:webHidden/>
          </w:rPr>
          <w:t>48</w:t>
        </w:r>
        <w:r>
          <w:rPr>
            <w:webHidden/>
          </w:rPr>
          <w:fldChar w:fldCharType="end"/>
        </w:r>
      </w:hyperlink>
    </w:p>
    <w:p w14:paraId="2E040A2D" w14:textId="3005F186" w:rsidR="00A72EDE" w:rsidRDefault="00A72EDE" w:rsidP="00DB266F">
      <w:pPr>
        <w:pStyle w:val="TOC1"/>
        <w:rPr>
          <w:rFonts w:eastAsiaTheme="minorEastAsia" w:cstheme="minorBidi"/>
          <w:color w:val="auto"/>
          <w:kern w:val="2"/>
          <w:sz w:val="24"/>
          <w:lang w:eastAsia="en-AU"/>
          <w14:ligatures w14:val="standardContextual"/>
        </w:rPr>
      </w:pPr>
      <w:hyperlink w:anchor="_Toc167183311" w:history="1">
        <w:r w:rsidRPr="00574336">
          <w:rPr>
            <w:rStyle w:val="Hyperlink"/>
          </w:rPr>
          <w:t>Appendix A</w:t>
        </w:r>
        <w:r w:rsidR="00DB266F">
          <w:rPr>
            <w:rFonts w:eastAsiaTheme="minorEastAsia" w:cstheme="minorBidi"/>
            <w:color w:val="auto"/>
            <w:kern w:val="2"/>
            <w:sz w:val="24"/>
            <w:lang w:eastAsia="en-AU"/>
            <w14:ligatures w14:val="standardContextual"/>
          </w:rPr>
          <w:t xml:space="preserve"> </w:t>
        </w:r>
        <w:r w:rsidRPr="00574336">
          <w:rPr>
            <w:rStyle w:val="Hyperlink"/>
          </w:rPr>
          <w:t>Profile of young carers</w:t>
        </w:r>
        <w:r>
          <w:rPr>
            <w:webHidden/>
          </w:rPr>
          <w:tab/>
        </w:r>
        <w:r>
          <w:rPr>
            <w:webHidden/>
          </w:rPr>
          <w:fldChar w:fldCharType="begin"/>
        </w:r>
        <w:r>
          <w:rPr>
            <w:webHidden/>
          </w:rPr>
          <w:instrText xml:space="preserve"> PAGEREF _Toc167183311 \h </w:instrText>
        </w:r>
        <w:r>
          <w:rPr>
            <w:webHidden/>
          </w:rPr>
        </w:r>
        <w:r>
          <w:rPr>
            <w:webHidden/>
          </w:rPr>
          <w:fldChar w:fldCharType="separate"/>
        </w:r>
        <w:r w:rsidR="004D7B0D">
          <w:rPr>
            <w:webHidden/>
          </w:rPr>
          <w:t>51</w:t>
        </w:r>
        <w:r>
          <w:rPr>
            <w:webHidden/>
          </w:rPr>
          <w:fldChar w:fldCharType="end"/>
        </w:r>
      </w:hyperlink>
    </w:p>
    <w:p w14:paraId="6C071E2A" w14:textId="40AC075C" w:rsidR="00A72EDE" w:rsidRDefault="00A72EDE" w:rsidP="00DB266F">
      <w:pPr>
        <w:pStyle w:val="TOC1"/>
        <w:rPr>
          <w:rFonts w:eastAsiaTheme="minorEastAsia" w:cstheme="minorBidi"/>
          <w:color w:val="auto"/>
          <w:kern w:val="2"/>
          <w:sz w:val="24"/>
          <w:lang w:eastAsia="en-AU"/>
          <w14:ligatures w14:val="standardContextual"/>
        </w:rPr>
      </w:pPr>
      <w:hyperlink w:anchor="_Toc167183312" w:history="1">
        <w:r w:rsidRPr="00574336">
          <w:rPr>
            <w:rStyle w:val="Hyperlink"/>
          </w:rPr>
          <w:t>Appendix B</w:t>
        </w:r>
        <w:r w:rsidR="00DB266F">
          <w:rPr>
            <w:rFonts w:eastAsiaTheme="minorEastAsia" w:cstheme="minorBidi"/>
            <w:color w:val="auto"/>
            <w:kern w:val="2"/>
            <w:sz w:val="24"/>
            <w:lang w:eastAsia="en-AU"/>
            <w14:ligatures w14:val="standardContextual"/>
          </w:rPr>
          <w:t xml:space="preserve"> </w:t>
        </w:r>
        <w:r w:rsidRPr="00574336">
          <w:rPr>
            <w:rStyle w:val="Hyperlink"/>
          </w:rPr>
          <w:t>Evaluation questions</w:t>
        </w:r>
        <w:r>
          <w:rPr>
            <w:webHidden/>
          </w:rPr>
          <w:tab/>
        </w:r>
        <w:r>
          <w:rPr>
            <w:webHidden/>
          </w:rPr>
          <w:fldChar w:fldCharType="begin"/>
        </w:r>
        <w:r>
          <w:rPr>
            <w:webHidden/>
          </w:rPr>
          <w:instrText xml:space="preserve"> PAGEREF _Toc167183312 \h </w:instrText>
        </w:r>
        <w:r>
          <w:rPr>
            <w:webHidden/>
          </w:rPr>
        </w:r>
        <w:r>
          <w:rPr>
            <w:webHidden/>
          </w:rPr>
          <w:fldChar w:fldCharType="separate"/>
        </w:r>
        <w:r w:rsidR="004D7B0D">
          <w:rPr>
            <w:webHidden/>
          </w:rPr>
          <w:t>58</w:t>
        </w:r>
        <w:r>
          <w:rPr>
            <w:webHidden/>
          </w:rPr>
          <w:fldChar w:fldCharType="end"/>
        </w:r>
      </w:hyperlink>
    </w:p>
    <w:p w14:paraId="681D1C7A" w14:textId="6732E908" w:rsidR="00A72EDE" w:rsidRDefault="00A72EDE" w:rsidP="00DB266F">
      <w:pPr>
        <w:pStyle w:val="TOC1"/>
        <w:rPr>
          <w:rFonts w:eastAsiaTheme="minorEastAsia" w:cstheme="minorBidi"/>
          <w:color w:val="auto"/>
          <w:kern w:val="2"/>
          <w:sz w:val="24"/>
          <w:lang w:eastAsia="en-AU"/>
          <w14:ligatures w14:val="standardContextual"/>
        </w:rPr>
      </w:pPr>
      <w:hyperlink w:anchor="_Toc167183313" w:history="1">
        <w:r w:rsidRPr="00574336">
          <w:rPr>
            <w:rStyle w:val="Hyperlink"/>
          </w:rPr>
          <w:t>Appendix C</w:t>
        </w:r>
        <w:r w:rsidR="00DB266F">
          <w:rPr>
            <w:rFonts w:eastAsiaTheme="minorEastAsia" w:cstheme="minorBidi"/>
            <w:color w:val="auto"/>
            <w:kern w:val="2"/>
            <w:sz w:val="24"/>
            <w:lang w:eastAsia="en-AU"/>
            <w14:ligatures w14:val="standardContextual"/>
          </w:rPr>
          <w:t xml:space="preserve"> </w:t>
        </w:r>
        <w:r w:rsidRPr="00574336">
          <w:rPr>
            <w:rStyle w:val="Hyperlink"/>
          </w:rPr>
          <w:t>Program logic</w:t>
        </w:r>
        <w:r>
          <w:rPr>
            <w:webHidden/>
          </w:rPr>
          <w:tab/>
        </w:r>
        <w:r>
          <w:rPr>
            <w:webHidden/>
          </w:rPr>
          <w:fldChar w:fldCharType="begin"/>
        </w:r>
        <w:r>
          <w:rPr>
            <w:webHidden/>
          </w:rPr>
          <w:instrText xml:space="preserve"> PAGEREF _Toc167183313 \h </w:instrText>
        </w:r>
        <w:r>
          <w:rPr>
            <w:webHidden/>
          </w:rPr>
        </w:r>
        <w:r>
          <w:rPr>
            <w:webHidden/>
          </w:rPr>
          <w:fldChar w:fldCharType="separate"/>
        </w:r>
        <w:r w:rsidR="004D7B0D">
          <w:rPr>
            <w:webHidden/>
          </w:rPr>
          <w:t>59</w:t>
        </w:r>
        <w:r>
          <w:rPr>
            <w:webHidden/>
          </w:rPr>
          <w:fldChar w:fldCharType="end"/>
        </w:r>
      </w:hyperlink>
    </w:p>
    <w:p w14:paraId="3FDA71D3" w14:textId="79AAB6D0" w:rsidR="00A72EDE" w:rsidRDefault="00A72EDE" w:rsidP="00DB266F">
      <w:pPr>
        <w:pStyle w:val="TOC1"/>
        <w:rPr>
          <w:rFonts w:eastAsiaTheme="minorEastAsia" w:cstheme="minorBidi"/>
          <w:color w:val="auto"/>
          <w:kern w:val="2"/>
          <w:sz w:val="24"/>
          <w:lang w:eastAsia="en-AU"/>
          <w14:ligatures w14:val="standardContextual"/>
        </w:rPr>
      </w:pPr>
      <w:hyperlink w:anchor="_Toc167183314" w:history="1">
        <w:r w:rsidRPr="00574336">
          <w:rPr>
            <w:rStyle w:val="Hyperlink"/>
          </w:rPr>
          <w:t>Appendix D</w:t>
        </w:r>
        <w:r w:rsidR="00DB266F">
          <w:rPr>
            <w:rFonts w:eastAsiaTheme="minorEastAsia" w:cstheme="minorBidi"/>
            <w:color w:val="auto"/>
            <w:kern w:val="2"/>
            <w:sz w:val="24"/>
            <w:lang w:eastAsia="en-AU"/>
            <w14:ligatures w14:val="standardContextual"/>
          </w:rPr>
          <w:t xml:space="preserve"> </w:t>
        </w:r>
        <w:r w:rsidRPr="00574336">
          <w:rPr>
            <w:rStyle w:val="Hyperlink"/>
          </w:rPr>
          <w:t>Data sources</w:t>
        </w:r>
        <w:r>
          <w:rPr>
            <w:webHidden/>
          </w:rPr>
          <w:tab/>
        </w:r>
        <w:r>
          <w:rPr>
            <w:webHidden/>
          </w:rPr>
          <w:fldChar w:fldCharType="begin"/>
        </w:r>
        <w:r>
          <w:rPr>
            <w:webHidden/>
          </w:rPr>
          <w:instrText xml:space="preserve"> PAGEREF _Toc167183314 \h </w:instrText>
        </w:r>
        <w:r>
          <w:rPr>
            <w:webHidden/>
          </w:rPr>
        </w:r>
        <w:r>
          <w:rPr>
            <w:webHidden/>
          </w:rPr>
          <w:fldChar w:fldCharType="separate"/>
        </w:r>
        <w:r w:rsidR="004D7B0D">
          <w:rPr>
            <w:webHidden/>
          </w:rPr>
          <w:t>60</w:t>
        </w:r>
        <w:r>
          <w:rPr>
            <w:webHidden/>
          </w:rPr>
          <w:fldChar w:fldCharType="end"/>
        </w:r>
      </w:hyperlink>
    </w:p>
    <w:p w14:paraId="3A4D8F02" w14:textId="61D677C2" w:rsidR="00A72EDE" w:rsidRDefault="00A72EDE" w:rsidP="00DB266F">
      <w:pPr>
        <w:pStyle w:val="TOC1"/>
        <w:rPr>
          <w:rFonts w:eastAsiaTheme="minorEastAsia" w:cstheme="minorBidi"/>
          <w:color w:val="auto"/>
          <w:kern w:val="2"/>
          <w:sz w:val="24"/>
          <w:lang w:eastAsia="en-AU"/>
          <w14:ligatures w14:val="standardContextual"/>
        </w:rPr>
      </w:pPr>
      <w:hyperlink w:anchor="_Toc167183315" w:history="1">
        <w:r w:rsidRPr="00574336">
          <w:rPr>
            <w:rStyle w:val="Hyperlink"/>
          </w:rPr>
          <w:t>Appendix E</w:t>
        </w:r>
        <w:r w:rsidR="00DB266F">
          <w:rPr>
            <w:rFonts w:eastAsiaTheme="minorEastAsia" w:cstheme="minorBidi"/>
            <w:color w:val="auto"/>
            <w:kern w:val="2"/>
            <w:sz w:val="24"/>
            <w:lang w:eastAsia="en-AU"/>
            <w14:ligatures w14:val="standardContextual"/>
          </w:rPr>
          <w:t xml:space="preserve"> </w:t>
        </w:r>
        <w:r w:rsidRPr="00574336">
          <w:rPr>
            <w:rStyle w:val="Hyperlink"/>
          </w:rPr>
          <w:t>Interactions with Carer Gateway and TCVOP</w:t>
        </w:r>
        <w:r>
          <w:rPr>
            <w:webHidden/>
          </w:rPr>
          <w:tab/>
        </w:r>
        <w:r>
          <w:rPr>
            <w:webHidden/>
          </w:rPr>
          <w:fldChar w:fldCharType="begin"/>
        </w:r>
        <w:r>
          <w:rPr>
            <w:webHidden/>
          </w:rPr>
          <w:instrText xml:space="preserve"> PAGEREF _Toc167183315 \h </w:instrText>
        </w:r>
        <w:r>
          <w:rPr>
            <w:webHidden/>
          </w:rPr>
        </w:r>
        <w:r>
          <w:rPr>
            <w:webHidden/>
          </w:rPr>
          <w:fldChar w:fldCharType="separate"/>
        </w:r>
        <w:r w:rsidR="004D7B0D">
          <w:rPr>
            <w:webHidden/>
          </w:rPr>
          <w:t>62</w:t>
        </w:r>
        <w:r>
          <w:rPr>
            <w:webHidden/>
          </w:rPr>
          <w:fldChar w:fldCharType="end"/>
        </w:r>
      </w:hyperlink>
    </w:p>
    <w:p w14:paraId="4C741405" w14:textId="2679D37B" w:rsidR="00A72EDE" w:rsidRDefault="00A72EDE" w:rsidP="00DB266F">
      <w:pPr>
        <w:pStyle w:val="TOC1"/>
        <w:rPr>
          <w:rFonts w:eastAsiaTheme="minorEastAsia" w:cstheme="minorBidi"/>
          <w:color w:val="auto"/>
          <w:kern w:val="2"/>
          <w:sz w:val="24"/>
          <w:lang w:eastAsia="en-AU"/>
          <w14:ligatures w14:val="standardContextual"/>
        </w:rPr>
      </w:pPr>
      <w:hyperlink w:anchor="_Toc167183316" w:history="1">
        <w:r w:rsidRPr="00574336">
          <w:rPr>
            <w:rStyle w:val="Hyperlink"/>
          </w:rPr>
          <w:t>Appendix F</w:t>
        </w:r>
        <w:r w:rsidR="00DB266F">
          <w:rPr>
            <w:rFonts w:eastAsiaTheme="minorEastAsia" w:cstheme="minorBidi"/>
            <w:color w:val="auto"/>
            <w:kern w:val="2"/>
            <w:sz w:val="24"/>
            <w:lang w:eastAsia="en-AU"/>
            <w14:ligatures w14:val="standardContextual"/>
          </w:rPr>
          <w:t xml:space="preserve"> </w:t>
        </w:r>
        <w:r w:rsidRPr="00574336">
          <w:rPr>
            <w:rStyle w:val="Hyperlink"/>
          </w:rPr>
          <w:t>Supplementary analysis</w:t>
        </w:r>
        <w:r>
          <w:rPr>
            <w:webHidden/>
          </w:rPr>
          <w:tab/>
        </w:r>
        <w:r>
          <w:rPr>
            <w:webHidden/>
          </w:rPr>
          <w:fldChar w:fldCharType="begin"/>
        </w:r>
        <w:r>
          <w:rPr>
            <w:webHidden/>
          </w:rPr>
          <w:instrText xml:space="preserve"> PAGEREF _Toc167183316 \h </w:instrText>
        </w:r>
        <w:r>
          <w:rPr>
            <w:webHidden/>
          </w:rPr>
        </w:r>
        <w:r>
          <w:rPr>
            <w:webHidden/>
          </w:rPr>
          <w:fldChar w:fldCharType="separate"/>
        </w:r>
        <w:r w:rsidR="004D7B0D">
          <w:rPr>
            <w:webHidden/>
          </w:rPr>
          <w:t>63</w:t>
        </w:r>
        <w:r>
          <w:rPr>
            <w:webHidden/>
          </w:rPr>
          <w:fldChar w:fldCharType="end"/>
        </w:r>
      </w:hyperlink>
    </w:p>
    <w:p w14:paraId="1C30EAEC" w14:textId="2D343E02" w:rsidR="00A72EDE" w:rsidRDefault="00A72EDE" w:rsidP="00DB266F">
      <w:pPr>
        <w:pStyle w:val="TOC1"/>
        <w:rPr>
          <w:rFonts w:eastAsiaTheme="minorEastAsia" w:cstheme="minorBidi"/>
          <w:color w:val="auto"/>
          <w:kern w:val="2"/>
          <w:sz w:val="24"/>
          <w:lang w:eastAsia="en-AU"/>
          <w14:ligatures w14:val="standardContextual"/>
        </w:rPr>
      </w:pPr>
      <w:hyperlink w:anchor="_Toc167183317" w:history="1">
        <w:r w:rsidRPr="00574336">
          <w:rPr>
            <w:rStyle w:val="Hyperlink"/>
          </w:rPr>
          <w:t>Appendix G</w:t>
        </w:r>
        <w:r w:rsidR="00DB266F">
          <w:rPr>
            <w:rFonts w:eastAsiaTheme="minorEastAsia" w:cstheme="minorBidi"/>
            <w:color w:val="auto"/>
            <w:kern w:val="2"/>
            <w:sz w:val="24"/>
            <w:lang w:eastAsia="en-AU"/>
            <w14:ligatures w14:val="standardContextual"/>
          </w:rPr>
          <w:t xml:space="preserve"> </w:t>
        </w:r>
        <w:r w:rsidRPr="00574336">
          <w:rPr>
            <w:rStyle w:val="Hyperlink"/>
          </w:rPr>
          <w:t>Cost effectiveness analysis details</w:t>
        </w:r>
        <w:r>
          <w:rPr>
            <w:webHidden/>
          </w:rPr>
          <w:tab/>
        </w:r>
        <w:r>
          <w:rPr>
            <w:webHidden/>
          </w:rPr>
          <w:fldChar w:fldCharType="begin"/>
        </w:r>
        <w:r>
          <w:rPr>
            <w:webHidden/>
          </w:rPr>
          <w:instrText xml:space="preserve"> PAGEREF _Toc167183317 \h </w:instrText>
        </w:r>
        <w:r>
          <w:rPr>
            <w:webHidden/>
          </w:rPr>
        </w:r>
        <w:r>
          <w:rPr>
            <w:webHidden/>
          </w:rPr>
          <w:fldChar w:fldCharType="separate"/>
        </w:r>
        <w:r w:rsidR="004D7B0D">
          <w:rPr>
            <w:webHidden/>
          </w:rPr>
          <w:t>67</w:t>
        </w:r>
        <w:r>
          <w:rPr>
            <w:webHidden/>
          </w:rPr>
          <w:fldChar w:fldCharType="end"/>
        </w:r>
      </w:hyperlink>
    </w:p>
    <w:p w14:paraId="412A1568" w14:textId="1BB110D1" w:rsidR="005008BC" w:rsidRPr="008152FC" w:rsidRDefault="00564E2E" w:rsidP="00EB0889">
      <w:pPr>
        <w:pStyle w:val="BodyText"/>
        <w:tabs>
          <w:tab w:val="right" w:leader="dot" w:pos="9498"/>
        </w:tabs>
        <w:rPr>
          <w:noProof/>
        </w:rPr>
      </w:pPr>
      <w:r w:rsidRPr="008152FC">
        <w:rPr>
          <w:noProof/>
        </w:rPr>
        <w:fldChar w:fldCharType="end"/>
      </w:r>
    </w:p>
    <w:p w14:paraId="0F29FC13" w14:textId="77777777" w:rsidR="005008BC" w:rsidRPr="008152FC" w:rsidRDefault="005008BC" w:rsidP="005246B6">
      <w:pPr>
        <w:pStyle w:val="BodyText"/>
        <w:rPr>
          <w:noProof/>
        </w:rPr>
      </w:pPr>
      <w:r w:rsidRPr="008152FC">
        <w:rPr>
          <w:noProof/>
        </w:rPr>
        <w:br w:type="page"/>
      </w:r>
    </w:p>
    <w:p w14:paraId="21520E48" w14:textId="77777777" w:rsidR="00151A66" w:rsidRPr="008152FC" w:rsidRDefault="005008BC" w:rsidP="005246B6">
      <w:pPr>
        <w:pStyle w:val="TOCHeading"/>
        <w:rPr>
          <w:color w:val="auto"/>
        </w:rPr>
      </w:pPr>
      <w:bookmarkStart w:id="4" w:name="_Toc167183269"/>
      <w:r w:rsidRPr="008152FC">
        <w:rPr>
          <w:color w:val="auto"/>
        </w:rPr>
        <w:lastRenderedPageBreak/>
        <w:t>Tables</w:t>
      </w:r>
      <w:bookmarkEnd w:id="4"/>
    </w:p>
    <w:p w14:paraId="0BB64DD2" w14:textId="338351EB" w:rsidR="00AB37E3" w:rsidRDefault="00C054DA">
      <w:pPr>
        <w:pStyle w:val="TableofFigures"/>
        <w:rPr>
          <w:rFonts w:eastAsiaTheme="minorEastAsia" w:cstheme="minorBidi"/>
          <w:noProof/>
          <w:color w:val="auto"/>
          <w:kern w:val="2"/>
          <w:sz w:val="24"/>
          <w:lang w:eastAsia="en-AU"/>
          <w14:ligatures w14:val="standardContextual"/>
        </w:rPr>
      </w:pPr>
      <w:r w:rsidRPr="008152FC">
        <w:rPr>
          <w:rFonts w:ascii="Arial" w:hAnsi="Arial" w:cs="Arial"/>
          <w:color w:val="auto"/>
          <w:sz w:val="32"/>
          <w:szCs w:val="21"/>
        </w:rPr>
        <w:fldChar w:fldCharType="begin"/>
      </w:r>
      <w:r w:rsidRPr="008152FC">
        <w:rPr>
          <w:color w:val="auto"/>
          <w:sz w:val="32"/>
          <w:szCs w:val="21"/>
        </w:rPr>
        <w:instrText xml:space="preserve"> TOC \h \z \c "Table" </w:instrText>
      </w:r>
      <w:r w:rsidRPr="008152FC">
        <w:rPr>
          <w:rFonts w:ascii="Arial" w:hAnsi="Arial" w:cs="Arial"/>
          <w:color w:val="auto"/>
          <w:sz w:val="32"/>
          <w:szCs w:val="21"/>
        </w:rPr>
        <w:fldChar w:fldCharType="separate"/>
      </w:r>
      <w:hyperlink w:anchor="_Toc167183164" w:history="1">
        <w:r w:rsidR="00AB37E3" w:rsidRPr="00185CCC">
          <w:rPr>
            <w:rStyle w:val="Hyperlink"/>
            <w:noProof/>
          </w:rPr>
          <w:t>Table 1 YCBP outcomes and impacts</w:t>
        </w:r>
        <w:r w:rsidR="00AB37E3">
          <w:rPr>
            <w:noProof/>
            <w:webHidden/>
          </w:rPr>
          <w:tab/>
        </w:r>
        <w:r w:rsidR="00AB37E3">
          <w:rPr>
            <w:noProof/>
            <w:webHidden/>
          </w:rPr>
          <w:fldChar w:fldCharType="begin"/>
        </w:r>
        <w:r w:rsidR="00AB37E3">
          <w:rPr>
            <w:noProof/>
            <w:webHidden/>
          </w:rPr>
          <w:instrText xml:space="preserve"> PAGEREF _Toc167183164 \h </w:instrText>
        </w:r>
        <w:r w:rsidR="00AB37E3">
          <w:rPr>
            <w:noProof/>
            <w:webHidden/>
          </w:rPr>
        </w:r>
        <w:r w:rsidR="00AB37E3">
          <w:rPr>
            <w:noProof/>
            <w:webHidden/>
          </w:rPr>
          <w:fldChar w:fldCharType="separate"/>
        </w:r>
        <w:r w:rsidR="004D7B0D">
          <w:rPr>
            <w:noProof/>
            <w:webHidden/>
          </w:rPr>
          <w:t>9</w:t>
        </w:r>
        <w:r w:rsidR="00AB37E3">
          <w:rPr>
            <w:noProof/>
            <w:webHidden/>
          </w:rPr>
          <w:fldChar w:fldCharType="end"/>
        </w:r>
      </w:hyperlink>
    </w:p>
    <w:p w14:paraId="6BD41CAC" w14:textId="719CB36D" w:rsidR="00AB37E3" w:rsidRDefault="00AB37E3">
      <w:pPr>
        <w:pStyle w:val="TableofFigures"/>
        <w:rPr>
          <w:rFonts w:eastAsiaTheme="minorEastAsia" w:cstheme="minorBidi"/>
          <w:noProof/>
          <w:color w:val="auto"/>
          <w:kern w:val="2"/>
          <w:sz w:val="24"/>
          <w:lang w:eastAsia="en-AU"/>
          <w14:ligatures w14:val="standardContextual"/>
        </w:rPr>
      </w:pPr>
      <w:hyperlink w:anchor="_Toc167183165" w:history="1">
        <w:r w:rsidRPr="00185CCC">
          <w:rPr>
            <w:rStyle w:val="Hyperlink"/>
            <w:noProof/>
          </w:rPr>
          <w:t>Table 2 YCN website analytics data 2021–2023</w:t>
        </w:r>
        <w:r>
          <w:rPr>
            <w:noProof/>
            <w:webHidden/>
          </w:rPr>
          <w:tab/>
        </w:r>
        <w:r>
          <w:rPr>
            <w:noProof/>
            <w:webHidden/>
          </w:rPr>
          <w:fldChar w:fldCharType="begin"/>
        </w:r>
        <w:r>
          <w:rPr>
            <w:noProof/>
            <w:webHidden/>
          </w:rPr>
          <w:instrText xml:space="preserve"> PAGEREF _Toc167183165 \h </w:instrText>
        </w:r>
        <w:r>
          <w:rPr>
            <w:noProof/>
            <w:webHidden/>
          </w:rPr>
        </w:r>
        <w:r>
          <w:rPr>
            <w:noProof/>
            <w:webHidden/>
          </w:rPr>
          <w:fldChar w:fldCharType="separate"/>
        </w:r>
        <w:r w:rsidR="004D7B0D">
          <w:rPr>
            <w:noProof/>
            <w:webHidden/>
          </w:rPr>
          <w:t>36</w:t>
        </w:r>
        <w:r>
          <w:rPr>
            <w:noProof/>
            <w:webHidden/>
          </w:rPr>
          <w:fldChar w:fldCharType="end"/>
        </w:r>
      </w:hyperlink>
    </w:p>
    <w:p w14:paraId="435CD2D8" w14:textId="3D53DC3E" w:rsidR="00AB37E3" w:rsidRDefault="00AB37E3">
      <w:pPr>
        <w:pStyle w:val="TableofFigures"/>
        <w:rPr>
          <w:rFonts w:eastAsiaTheme="minorEastAsia" w:cstheme="minorBidi"/>
          <w:noProof/>
          <w:color w:val="auto"/>
          <w:kern w:val="2"/>
          <w:sz w:val="24"/>
          <w:lang w:eastAsia="en-AU"/>
          <w14:ligatures w14:val="standardContextual"/>
        </w:rPr>
      </w:pPr>
      <w:hyperlink w:anchor="_Toc167183166" w:history="1">
        <w:r w:rsidRPr="00185CCC">
          <w:rPr>
            <w:rStyle w:val="Hyperlink"/>
            <w:noProof/>
          </w:rPr>
          <w:t>Table 3 YCN Instagram data 2021–2023</w:t>
        </w:r>
        <w:r>
          <w:rPr>
            <w:noProof/>
            <w:webHidden/>
          </w:rPr>
          <w:tab/>
        </w:r>
        <w:r>
          <w:rPr>
            <w:noProof/>
            <w:webHidden/>
          </w:rPr>
          <w:fldChar w:fldCharType="begin"/>
        </w:r>
        <w:r>
          <w:rPr>
            <w:noProof/>
            <w:webHidden/>
          </w:rPr>
          <w:instrText xml:space="preserve"> PAGEREF _Toc167183166 \h </w:instrText>
        </w:r>
        <w:r>
          <w:rPr>
            <w:noProof/>
            <w:webHidden/>
          </w:rPr>
        </w:r>
        <w:r>
          <w:rPr>
            <w:noProof/>
            <w:webHidden/>
          </w:rPr>
          <w:fldChar w:fldCharType="separate"/>
        </w:r>
        <w:r w:rsidR="004D7B0D">
          <w:rPr>
            <w:noProof/>
            <w:webHidden/>
          </w:rPr>
          <w:t>36</w:t>
        </w:r>
        <w:r>
          <w:rPr>
            <w:noProof/>
            <w:webHidden/>
          </w:rPr>
          <w:fldChar w:fldCharType="end"/>
        </w:r>
      </w:hyperlink>
    </w:p>
    <w:p w14:paraId="5B1172B9" w14:textId="6E5481E1" w:rsidR="00AB37E3" w:rsidRDefault="00AB37E3">
      <w:pPr>
        <w:pStyle w:val="TableofFigures"/>
        <w:rPr>
          <w:rFonts w:eastAsiaTheme="minorEastAsia" w:cstheme="minorBidi"/>
          <w:noProof/>
          <w:color w:val="auto"/>
          <w:kern w:val="2"/>
          <w:sz w:val="24"/>
          <w:lang w:eastAsia="en-AU"/>
          <w14:ligatures w14:val="standardContextual"/>
        </w:rPr>
      </w:pPr>
      <w:hyperlink w:anchor="_Toc167183167" w:history="1">
        <w:r w:rsidRPr="00185CCC">
          <w:rPr>
            <w:rStyle w:val="Hyperlink"/>
            <w:noProof/>
          </w:rPr>
          <w:t xml:space="preserve">Table 4 </w:t>
        </w:r>
        <w:r w:rsidRPr="00185CCC">
          <w:rPr>
            <w:rStyle w:val="Hyperlink"/>
            <w:rFonts w:ascii="Arial" w:eastAsia="Arial" w:hAnsi="Arial" w:cs="Arial"/>
            <w:noProof/>
          </w:rPr>
          <w:t>Age and gender of young carers aged 15–24 years: Census, 2016, 2021 and SDAC 2018</w:t>
        </w:r>
        <w:r>
          <w:rPr>
            <w:noProof/>
            <w:webHidden/>
          </w:rPr>
          <w:tab/>
        </w:r>
        <w:r>
          <w:rPr>
            <w:noProof/>
            <w:webHidden/>
          </w:rPr>
          <w:fldChar w:fldCharType="begin"/>
        </w:r>
        <w:r>
          <w:rPr>
            <w:noProof/>
            <w:webHidden/>
          </w:rPr>
          <w:instrText xml:space="preserve"> PAGEREF _Toc167183167 \h </w:instrText>
        </w:r>
        <w:r>
          <w:rPr>
            <w:noProof/>
            <w:webHidden/>
          </w:rPr>
        </w:r>
        <w:r>
          <w:rPr>
            <w:noProof/>
            <w:webHidden/>
          </w:rPr>
          <w:fldChar w:fldCharType="separate"/>
        </w:r>
        <w:r w:rsidR="004D7B0D">
          <w:rPr>
            <w:noProof/>
            <w:webHidden/>
          </w:rPr>
          <w:t>52</w:t>
        </w:r>
        <w:r>
          <w:rPr>
            <w:noProof/>
            <w:webHidden/>
          </w:rPr>
          <w:fldChar w:fldCharType="end"/>
        </w:r>
      </w:hyperlink>
    </w:p>
    <w:p w14:paraId="476AFD45" w14:textId="2ACA6BD1" w:rsidR="00AB37E3" w:rsidRDefault="00AB37E3">
      <w:pPr>
        <w:pStyle w:val="TableofFigures"/>
        <w:rPr>
          <w:rFonts w:eastAsiaTheme="minorEastAsia" w:cstheme="minorBidi"/>
          <w:noProof/>
          <w:color w:val="auto"/>
          <w:kern w:val="2"/>
          <w:sz w:val="24"/>
          <w:lang w:eastAsia="en-AU"/>
          <w14:ligatures w14:val="standardContextual"/>
        </w:rPr>
      </w:pPr>
      <w:hyperlink w:anchor="_Toc167183168" w:history="1">
        <w:r w:rsidRPr="00185CCC">
          <w:rPr>
            <w:rStyle w:val="Hyperlink"/>
            <w:noProof/>
          </w:rPr>
          <w:t xml:space="preserve">Table 5 </w:t>
        </w:r>
        <w:r w:rsidRPr="00185CCC">
          <w:rPr>
            <w:rStyle w:val="Hyperlink"/>
            <w:rFonts w:ascii="Arial" w:eastAsia="Arial" w:hAnsi="Arial" w:cs="Arial"/>
            <w:noProof/>
          </w:rPr>
          <w:t>Demographic characteristics of young carers</w:t>
        </w:r>
        <w:r>
          <w:rPr>
            <w:noProof/>
            <w:webHidden/>
          </w:rPr>
          <w:tab/>
        </w:r>
        <w:r>
          <w:rPr>
            <w:noProof/>
            <w:webHidden/>
          </w:rPr>
          <w:fldChar w:fldCharType="begin"/>
        </w:r>
        <w:r>
          <w:rPr>
            <w:noProof/>
            <w:webHidden/>
          </w:rPr>
          <w:instrText xml:space="preserve"> PAGEREF _Toc167183168 \h </w:instrText>
        </w:r>
        <w:r>
          <w:rPr>
            <w:noProof/>
            <w:webHidden/>
          </w:rPr>
        </w:r>
        <w:r>
          <w:rPr>
            <w:noProof/>
            <w:webHidden/>
          </w:rPr>
          <w:fldChar w:fldCharType="separate"/>
        </w:r>
        <w:r w:rsidR="004D7B0D">
          <w:rPr>
            <w:noProof/>
            <w:webHidden/>
          </w:rPr>
          <w:t>53</w:t>
        </w:r>
        <w:r>
          <w:rPr>
            <w:noProof/>
            <w:webHidden/>
          </w:rPr>
          <w:fldChar w:fldCharType="end"/>
        </w:r>
      </w:hyperlink>
    </w:p>
    <w:p w14:paraId="6E8326A4" w14:textId="658809C4" w:rsidR="00AB37E3" w:rsidRDefault="00AB37E3">
      <w:pPr>
        <w:pStyle w:val="TableofFigures"/>
        <w:rPr>
          <w:rFonts w:eastAsiaTheme="minorEastAsia" w:cstheme="minorBidi"/>
          <w:noProof/>
          <w:color w:val="auto"/>
          <w:kern w:val="2"/>
          <w:sz w:val="24"/>
          <w:lang w:eastAsia="en-AU"/>
          <w14:ligatures w14:val="standardContextual"/>
        </w:rPr>
      </w:pPr>
      <w:hyperlink w:anchor="_Toc167183169" w:history="1">
        <w:r w:rsidRPr="00185CCC">
          <w:rPr>
            <w:rStyle w:val="Hyperlink"/>
            <w:noProof/>
          </w:rPr>
          <w:t>Table 6 First and second activity for carers as recorded in the following DEX programs</w:t>
        </w:r>
        <w:r>
          <w:rPr>
            <w:noProof/>
            <w:webHidden/>
          </w:rPr>
          <w:tab/>
        </w:r>
        <w:r>
          <w:rPr>
            <w:noProof/>
            <w:webHidden/>
          </w:rPr>
          <w:fldChar w:fldCharType="begin"/>
        </w:r>
        <w:r>
          <w:rPr>
            <w:noProof/>
            <w:webHidden/>
          </w:rPr>
          <w:instrText xml:space="preserve"> PAGEREF _Toc167183169 \h </w:instrText>
        </w:r>
        <w:r>
          <w:rPr>
            <w:noProof/>
            <w:webHidden/>
          </w:rPr>
        </w:r>
        <w:r>
          <w:rPr>
            <w:noProof/>
            <w:webHidden/>
          </w:rPr>
          <w:fldChar w:fldCharType="separate"/>
        </w:r>
        <w:r w:rsidR="004D7B0D">
          <w:rPr>
            <w:noProof/>
            <w:webHidden/>
          </w:rPr>
          <w:t>62</w:t>
        </w:r>
        <w:r>
          <w:rPr>
            <w:noProof/>
            <w:webHidden/>
          </w:rPr>
          <w:fldChar w:fldCharType="end"/>
        </w:r>
      </w:hyperlink>
    </w:p>
    <w:p w14:paraId="386E54F8" w14:textId="1B521D8B" w:rsidR="00AB37E3" w:rsidRDefault="00AB37E3">
      <w:pPr>
        <w:pStyle w:val="TableofFigures"/>
        <w:rPr>
          <w:rFonts w:eastAsiaTheme="minorEastAsia" w:cstheme="minorBidi"/>
          <w:noProof/>
          <w:color w:val="auto"/>
          <w:kern w:val="2"/>
          <w:sz w:val="24"/>
          <w:lang w:eastAsia="en-AU"/>
          <w14:ligatures w14:val="standardContextual"/>
        </w:rPr>
      </w:pPr>
      <w:hyperlink w:anchor="_Toc167183170" w:history="1">
        <w:r w:rsidRPr="00185CCC">
          <w:rPr>
            <w:rStyle w:val="Hyperlink"/>
            <w:noProof/>
          </w:rPr>
          <w:t>Table 7 Number of bursary applications and recipients and value of bursaries 2015–2024</w:t>
        </w:r>
        <w:r>
          <w:rPr>
            <w:noProof/>
            <w:webHidden/>
          </w:rPr>
          <w:tab/>
        </w:r>
        <w:r>
          <w:rPr>
            <w:noProof/>
            <w:webHidden/>
          </w:rPr>
          <w:fldChar w:fldCharType="begin"/>
        </w:r>
        <w:r>
          <w:rPr>
            <w:noProof/>
            <w:webHidden/>
          </w:rPr>
          <w:instrText xml:space="preserve"> PAGEREF _Toc167183170 \h </w:instrText>
        </w:r>
        <w:r>
          <w:rPr>
            <w:noProof/>
            <w:webHidden/>
          </w:rPr>
        </w:r>
        <w:r>
          <w:rPr>
            <w:noProof/>
            <w:webHidden/>
          </w:rPr>
          <w:fldChar w:fldCharType="separate"/>
        </w:r>
        <w:r w:rsidR="004D7B0D">
          <w:rPr>
            <w:noProof/>
            <w:webHidden/>
          </w:rPr>
          <w:t>63</w:t>
        </w:r>
        <w:r>
          <w:rPr>
            <w:noProof/>
            <w:webHidden/>
          </w:rPr>
          <w:fldChar w:fldCharType="end"/>
        </w:r>
      </w:hyperlink>
    </w:p>
    <w:p w14:paraId="7BBE7D71" w14:textId="259C9A05" w:rsidR="00AB37E3" w:rsidRDefault="00AB37E3">
      <w:pPr>
        <w:pStyle w:val="TableofFigures"/>
        <w:rPr>
          <w:rFonts w:eastAsiaTheme="minorEastAsia" w:cstheme="minorBidi"/>
          <w:noProof/>
          <w:color w:val="auto"/>
          <w:kern w:val="2"/>
          <w:sz w:val="24"/>
          <w:lang w:eastAsia="en-AU"/>
          <w14:ligatures w14:val="standardContextual"/>
        </w:rPr>
      </w:pPr>
      <w:hyperlink w:anchor="_Toc167183171" w:history="1">
        <w:r w:rsidRPr="00185CCC">
          <w:rPr>
            <w:rStyle w:val="Hyperlink"/>
            <w:noProof/>
          </w:rPr>
          <w:t>Table 8 Assessment weighting criteria 2016, 2020 and 2023/24</w:t>
        </w:r>
        <w:r>
          <w:rPr>
            <w:noProof/>
            <w:webHidden/>
          </w:rPr>
          <w:tab/>
        </w:r>
        <w:r>
          <w:rPr>
            <w:noProof/>
            <w:webHidden/>
          </w:rPr>
          <w:fldChar w:fldCharType="begin"/>
        </w:r>
        <w:r>
          <w:rPr>
            <w:noProof/>
            <w:webHidden/>
          </w:rPr>
          <w:instrText xml:space="preserve"> PAGEREF _Toc167183171 \h </w:instrText>
        </w:r>
        <w:r>
          <w:rPr>
            <w:noProof/>
            <w:webHidden/>
          </w:rPr>
        </w:r>
        <w:r>
          <w:rPr>
            <w:noProof/>
            <w:webHidden/>
          </w:rPr>
          <w:fldChar w:fldCharType="separate"/>
        </w:r>
        <w:r w:rsidR="004D7B0D">
          <w:rPr>
            <w:noProof/>
            <w:webHidden/>
          </w:rPr>
          <w:t>63</w:t>
        </w:r>
        <w:r>
          <w:rPr>
            <w:noProof/>
            <w:webHidden/>
          </w:rPr>
          <w:fldChar w:fldCharType="end"/>
        </w:r>
      </w:hyperlink>
    </w:p>
    <w:p w14:paraId="55DF3F9A" w14:textId="7CCFFC17" w:rsidR="00AB37E3" w:rsidRDefault="00AB37E3">
      <w:pPr>
        <w:pStyle w:val="TableofFigures"/>
        <w:rPr>
          <w:rFonts w:eastAsiaTheme="minorEastAsia" w:cstheme="minorBidi"/>
          <w:noProof/>
          <w:color w:val="auto"/>
          <w:kern w:val="2"/>
          <w:sz w:val="24"/>
          <w:lang w:eastAsia="en-AU"/>
          <w14:ligatures w14:val="standardContextual"/>
        </w:rPr>
      </w:pPr>
      <w:hyperlink w:anchor="_Toc167183172" w:history="1">
        <w:r w:rsidRPr="00185CCC">
          <w:rPr>
            <w:rStyle w:val="Hyperlink"/>
            <w:rFonts w:cstheme="minorHAnsi"/>
            <w:noProof/>
          </w:rPr>
          <w:t>Table 9 Characteristics of YCBP recipients, 2015 to 2023 (DEX data)</w:t>
        </w:r>
        <w:r>
          <w:rPr>
            <w:noProof/>
            <w:webHidden/>
          </w:rPr>
          <w:tab/>
        </w:r>
        <w:r>
          <w:rPr>
            <w:noProof/>
            <w:webHidden/>
          </w:rPr>
          <w:fldChar w:fldCharType="begin"/>
        </w:r>
        <w:r>
          <w:rPr>
            <w:noProof/>
            <w:webHidden/>
          </w:rPr>
          <w:instrText xml:space="preserve"> PAGEREF _Toc167183172 \h </w:instrText>
        </w:r>
        <w:r>
          <w:rPr>
            <w:noProof/>
            <w:webHidden/>
          </w:rPr>
        </w:r>
        <w:r>
          <w:rPr>
            <w:noProof/>
            <w:webHidden/>
          </w:rPr>
          <w:fldChar w:fldCharType="separate"/>
        </w:r>
        <w:r w:rsidR="004D7B0D">
          <w:rPr>
            <w:noProof/>
            <w:webHidden/>
          </w:rPr>
          <w:t>65</w:t>
        </w:r>
        <w:r>
          <w:rPr>
            <w:noProof/>
            <w:webHidden/>
          </w:rPr>
          <w:fldChar w:fldCharType="end"/>
        </w:r>
      </w:hyperlink>
    </w:p>
    <w:p w14:paraId="7097D1FB" w14:textId="72B69661" w:rsidR="00AB37E3" w:rsidRDefault="00AB37E3">
      <w:pPr>
        <w:pStyle w:val="TableofFigures"/>
        <w:rPr>
          <w:rFonts w:eastAsiaTheme="minorEastAsia" w:cstheme="minorBidi"/>
          <w:noProof/>
          <w:color w:val="auto"/>
          <w:kern w:val="2"/>
          <w:sz w:val="24"/>
          <w:lang w:eastAsia="en-AU"/>
          <w14:ligatures w14:val="standardContextual"/>
        </w:rPr>
      </w:pPr>
      <w:hyperlink w:anchor="_Toc167183173" w:history="1">
        <w:r w:rsidRPr="00185CCC">
          <w:rPr>
            <w:rStyle w:val="Hyperlink"/>
            <w:noProof/>
          </w:rPr>
          <w:t>Table 10 Change in wellbeing scores by age group during 2023 (DEX data)</w:t>
        </w:r>
        <w:r>
          <w:rPr>
            <w:noProof/>
            <w:webHidden/>
          </w:rPr>
          <w:tab/>
        </w:r>
        <w:r>
          <w:rPr>
            <w:noProof/>
            <w:webHidden/>
          </w:rPr>
          <w:fldChar w:fldCharType="begin"/>
        </w:r>
        <w:r>
          <w:rPr>
            <w:noProof/>
            <w:webHidden/>
          </w:rPr>
          <w:instrText xml:space="preserve"> PAGEREF _Toc167183173 \h </w:instrText>
        </w:r>
        <w:r>
          <w:rPr>
            <w:noProof/>
            <w:webHidden/>
          </w:rPr>
        </w:r>
        <w:r>
          <w:rPr>
            <w:noProof/>
            <w:webHidden/>
          </w:rPr>
          <w:fldChar w:fldCharType="separate"/>
        </w:r>
        <w:r w:rsidR="004D7B0D">
          <w:rPr>
            <w:noProof/>
            <w:webHidden/>
          </w:rPr>
          <w:t>66</w:t>
        </w:r>
        <w:r>
          <w:rPr>
            <w:noProof/>
            <w:webHidden/>
          </w:rPr>
          <w:fldChar w:fldCharType="end"/>
        </w:r>
      </w:hyperlink>
    </w:p>
    <w:p w14:paraId="0B5F7EA0" w14:textId="50130874" w:rsidR="00AB37E3" w:rsidRDefault="00AB37E3">
      <w:pPr>
        <w:pStyle w:val="TableofFigures"/>
        <w:rPr>
          <w:rFonts w:eastAsiaTheme="minorEastAsia" w:cstheme="minorBidi"/>
          <w:noProof/>
          <w:color w:val="auto"/>
          <w:kern w:val="2"/>
          <w:sz w:val="24"/>
          <w:lang w:eastAsia="en-AU"/>
          <w14:ligatures w14:val="standardContextual"/>
        </w:rPr>
      </w:pPr>
      <w:hyperlink w:anchor="_Toc167183174" w:history="1">
        <w:r w:rsidRPr="00185CCC">
          <w:rPr>
            <w:rStyle w:val="Hyperlink"/>
            <w:noProof/>
          </w:rPr>
          <w:t>Table 11 Impact of care on education: YCBP applicants 2017–2018</w:t>
        </w:r>
        <w:r>
          <w:rPr>
            <w:noProof/>
            <w:webHidden/>
          </w:rPr>
          <w:tab/>
        </w:r>
        <w:r>
          <w:rPr>
            <w:noProof/>
            <w:webHidden/>
          </w:rPr>
          <w:fldChar w:fldCharType="begin"/>
        </w:r>
        <w:r>
          <w:rPr>
            <w:noProof/>
            <w:webHidden/>
          </w:rPr>
          <w:instrText xml:space="preserve"> PAGEREF _Toc167183174 \h </w:instrText>
        </w:r>
        <w:r>
          <w:rPr>
            <w:noProof/>
            <w:webHidden/>
          </w:rPr>
        </w:r>
        <w:r>
          <w:rPr>
            <w:noProof/>
            <w:webHidden/>
          </w:rPr>
          <w:fldChar w:fldCharType="separate"/>
        </w:r>
        <w:r w:rsidR="004D7B0D">
          <w:rPr>
            <w:noProof/>
            <w:webHidden/>
          </w:rPr>
          <w:t>66</w:t>
        </w:r>
        <w:r>
          <w:rPr>
            <w:noProof/>
            <w:webHidden/>
          </w:rPr>
          <w:fldChar w:fldCharType="end"/>
        </w:r>
      </w:hyperlink>
    </w:p>
    <w:p w14:paraId="69897E17" w14:textId="56503FC7" w:rsidR="00AB37E3" w:rsidRDefault="00AB37E3">
      <w:pPr>
        <w:pStyle w:val="TableofFigures"/>
        <w:rPr>
          <w:rFonts w:eastAsiaTheme="minorEastAsia" w:cstheme="minorBidi"/>
          <w:noProof/>
          <w:color w:val="auto"/>
          <w:kern w:val="2"/>
          <w:sz w:val="24"/>
          <w:lang w:eastAsia="en-AU"/>
          <w14:ligatures w14:val="standardContextual"/>
        </w:rPr>
      </w:pPr>
      <w:hyperlink w:anchor="_Toc167183175" w:history="1">
        <w:r w:rsidRPr="00185CCC">
          <w:rPr>
            <w:rStyle w:val="Hyperlink"/>
            <w:noProof/>
          </w:rPr>
          <w:t>Table 12 Cost-benefit ratio cases</w:t>
        </w:r>
        <w:r>
          <w:rPr>
            <w:noProof/>
            <w:webHidden/>
          </w:rPr>
          <w:tab/>
        </w:r>
        <w:r>
          <w:rPr>
            <w:noProof/>
            <w:webHidden/>
          </w:rPr>
          <w:fldChar w:fldCharType="begin"/>
        </w:r>
        <w:r>
          <w:rPr>
            <w:noProof/>
            <w:webHidden/>
          </w:rPr>
          <w:instrText xml:space="preserve"> PAGEREF _Toc167183175 \h </w:instrText>
        </w:r>
        <w:r>
          <w:rPr>
            <w:noProof/>
            <w:webHidden/>
          </w:rPr>
        </w:r>
        <w:r>
          <w:rPr>
            <w:noProof/>
            <w:webHidden/>
          </w:rPr>
          <w:fldChar w:fldCharType="separate"/>
        </w:r>
        <w:r w:rsidR="004D7B0D">
          <w:rPr>
            <w:noProof/>
            <w:webHidden/>
          </w:rPr>
          <w:t>69</w:t>
        </w:r>
        <w:r>
          <w:rPr>
            <w:noProof/>
            <w:webHidden/>
          </w:rPr>
          <w:fldChar w:fldCharType="end"/>
        </w:r>
      </w:hyperlink>
    </w:p>
    <w:p w14:paraId="5AB71A83" w14:textId="5345C108" w:rsidR="00AB37E3" w:rsidRDefault="00AB37E3">
      <w:pPr>
        <w:pStyle w:val="TableofFigures"/>
        <w:rPr>
          <w:rFonts w:eastAsiaTheme="minorEastAsia" w:cstheme="minorBidi"/>
          <w:noProof/>
          <w:color w:val="auto"/>
          <w:kern w:val="2"/>
          <w:sz w:val="24"/>
          <w:lang w:eastAsia="en-AU"/>
          <w14:ligatures w14:val="standardContextual"/>
        </w:rPr>
      </w:pPr>
      <w:hyperlink w:anchor="_Toc167183176" w:history="1">
        <w:r w:rsidRPr="00185CCC">
          <w:rPr>
            <w:rStyle w:val="Hyperlink"/>
            <w:noProof/>
          </w:rPr>
          <w:t>Table 13 Cost-benefit approaches</w:t>
        </w:r>
        <w:r>
          <w:rPr>
            <w:noProof/>
            <w:webHidden/>
          </w:rPr>
          <w:tab/>
        </w:r>
        <w:r>
          <w:rPr>
            <w:noProof/>
            <w:webHidden/>
          </w:rPr>
          <w:fldChar w:fldCharType="begin"/>
        </w:r>
        <w:r>
          <w:rPr>
            <w:noProof/>
            <w:webHidden/>
          </w:rPr>
          <w:instrText xml:space="preserve"> PAGEREF _Toc167183176 \h </w:instrText>
        </w:r>
        <w:r>
          <w:rPr>
            <w:noProof/>
            <w:webHidden/>
          </w:rPr>
        </w:r>
        <w:r>
          <w:rPr>
            <w:noProof/>
            <w:webHidden/>
          </w:rPr>
          <w:fldChar w:fldCharType="separate"/>
        </w:r>
        <w:r w:rsidR="004D7B0D">
          <w:rPr>
            <w:noProof/>
            <w:webHidden/>
          </w:rPr>
          <w:t>71</w:t>
        </w:r>
        <w:r>
          <w:rPr>
            <w:noProof/>
            <w:webHidden/>
          </w:rPr>
          <w:fldChar w:fldCharType="end"/>
        </w:r>
      </w:hyperlink>
    </w:p>
    <w:p w14:paraId="1E3A4633" w14:textId="3D80EB7B" w:rsidR="00BC4D49" w:rsidRDefault="00C054DA" w:rsidP="00B7222A">
      <w:pPr>
        <w:pStyle w:val="TableofFigures"/>
        <w:ind w:left="0" w:firstLine="0"/>
        <w:rPr>
          <w:color w:val="auto"/>
          <w:sz w:val="22"/>
          <w:szCs w:val="22"/>
        </w:rPr>
      </w:pPr>
      <w:r w:rsidRPr="008152FC">
        <w:rPr>
          <w:color w:val="auto"/>
          <w:sz w:val="22"/>
          <w:szCs w:val="22"/>
        </w:rPr>
        <w:fldChar w:fldCharType="end"/>
      </w:r>
    </w:p>
    <w:p w14:paraId="3825ADC8" w14:textId="77777777" w:rsidR="00C97513" w:rsidRPr="00C97513" w:rsidRDefault="00C97513" w:rsidP="00C97513"/>
    <w:p w14:paraId="76B2AF33" w14:textId="77777777" w:rsidR="00A20BE0" w:rsidRPr="008152FC" w:rsidRDefault="00A20BE0" w:rsidP="00C97513">
      <w:pPr>
        <w:pStyle w:val="TOCHeading"/>
        <w:pageBreakBefore w:val="0"/>
        <w:rPr>
          <w:color w:val="auto"/>
        </w:rPr>
      </w:pPr>
      <w:bookmarkStart w:id="5" w:name="_Toc167183270"/>
      <w:r w:rsidRPr="008152FC">
        <w:rPr>
          <w:color w:val="auto"/>
        </w:rPr>
        <w:t>Figures</w:t>
      </w:r>
      <w:bookmarkEnd w:id="5"/>
    </w:p>
    <w:p w14:paraId="1E3C8FAC" w14:textId="6721E0FA" w:rsidR="00AB37E3" w:rsidRDefault="00C054DA">
      <w:pPr>
        <w:pStyle w:val="TableofFigures"/>
        <w:rPr>
          <w:rFonts w:eastAsiaTheme="minorEastAsia" w:cstheme="minorBidi"/>
          <w:noProof/>
          <w:color w:val="auto"/>
          <w:kern w:val="2"/>
          <w:sz w:val="24"/>
          <w:lang w:eastAsia="en-AU"/>
          <w14:ligatures w14:val="standardContextual"/>
        </w:rPr>
      </w:pPr>
      <w:r w:rsidRPr="008152FC">
        <w:rPr>
          <w:rStyle w:val="Hyperlink"/>
          <w:color w:val="auto"/>
          <w:szCs w:val="22"/>
        </w:rPr>
        <w:fldChar w:fldCharType="begin"/>
      </w:r>
      <w:r w:rsidR="00A20BE0" w:rsidRPr="008152FC">
        <w:rPr>
          <w:rStyle w:val="Hyperlink"/>
          <w:color w:val="auto"/>
          <w:szCs w:val="22"/>
        </w:rPr>
        <w:instrText xml:space="preserve"> TOC \h \z \c "Figure" </w:instrText>
      </w:r>
      <w:r w:rsidRPr="008152FC">
        <w:rPr>
          <w:sz w:val="22"/>
        </w:rPr>
        <w:fldChar w:fldCharType="separate"/>
      </w:r>
      <w:hyperlink w:anchor="_Toc167183177" w:history="1">
        <w:r w:rsidR="00AB37E3" w:rsidRPr="003071E9">
          <w:rPr>
            <w:rStyle w:val="Hyperlink"/>
            <w:noProof/>
          </w:rPr>
          <w:t>Figure 1 How did you first hear about the Young Carer Bursary? (% All, Pre-survey)</w:t>
        </w:r>
        <w:r w:rsidR="00AB37E3">
          <w:rPr>
            <w:noProof/>
            <w:webHidden/>
          </w:rPr>
          <w:tab/>
        </w:r>
        <w:r w:rsidR="00AB37E3">
          <w:rPr>
            <w:noProof/>
            <w:webHidden/>
          </w:rPr>
          <w:fldChar w:fldCharType="begin"/>
        </w:r>
        <w:r w:rsidR="00AB37E3">
          <w:rPr>
            <w:noProof/>
            <w:webHidden/>
          </w:rPr>
          <w:instrText xml:space="preserve"> PAGEREF _Toc167183177 \h </w:instrText>
        </w:r>
        <w:r w:rsidR="00AB37E3">
          <w:rPr>
            <w:noProof/>
            <w:webHidden/>
          </w:rPr>
        </w:r>
        <w:r w:rsidR="00AB37E3">
          <w:rPr>
            <w:noProof/>
            <w:webHidden/>
          </w:rPr>
          <w:fldChar w:fldCharType="separate"/>
        </w:r>
        <w:r w:rsidR="004D7B0D">
          <w:rPr>
            <w:noProof/>
            <w:webHidden/>
          </w:rPr>
          <w:t>27</w:t>
        </w:r>
        <w:r w:rsidR="00AB37E3">
          <w:rPr>
            <w:noProof/>
            <w:webHidden/>
          </w:rPr>
          <w:fldChar w:fldCharType="end"/>
        </w:r>
      </w:hyperlink>
    </w:p>
    <w:p w14:paraId="73B63A26" w14:textId="146081A5" w:rsidR="00D77DD7" w:rsidRPr="008152FC" w:rsidRDefault="00C054DA" w:rsidP="00524F41">
      <w:pPr>
        <w:pStyle w:val="TableofFigures"/>
        <w:rPr>
          <w:rStyle w:val="Hyperlink"/>
          <w:color w:val="auto"/>
        </w:rPr>
      </w:pPr>
      <w:r w:rsidRPr="008152FC">
        <w:rPr>
          <w:rStyle w:val="Hyperlink"/>
          <w:color w:val="auto"/>
          <w:szCs w:val="22"/>
        </w:rPr>
        <w:fldChar w:fldCharType="end"/>
      </w:r>
      <w:r w:rsidR="00D77DD7" w:rsidRPr="008152FC">
        <w:rPr>
          <w:rStyle w:val="Hyperlink"/>
          <w:color w:val="auto"/>
        </w:rPr>
        <w:br w:type="page"/>
      </w:r>
    </w:p>
    <w:p w14:paraId="30E1C009" w14:textId="6533429E" w:rsidR="002A549A" w:rsidRPr="008152FC" w:rsidRDefault="002A549A" w:rsidP="00466B09">
      <w:pPr>
        <w:pStyle w:val="TOCHeading"/>
        <w:rPr>
          <w:color w:val="auto"/>
        </w:rPr>
      </w:pPr>
      <w:bookmarkStart w:id="6" w:name="_Toc167183271"/>
      <w:r w:rsidRPr="008152FC">
        <w:rPr>
          <w:color w:val="auto"/>
        </w:rPr>
        <w:lastRenderedPageBreak/>
        <w:t>Glossary</w:t>
      </w:r>
      <w:bookmarkEnd w:id="6"/>
    </w:p>
    <w:p w14:paraId="5F90F967" w14:textId="507C5B08" w:rsidR="00CD2872" w:rsidRPr="008152FC" w:rsidRDefault="34D94C5E" w:rsidP="003A1C2D">
      <w:pPr>
        <w:tabs>
          <w:tab w:val="left" w:pos="1843"/>
        </w:tabs>
        <w:spacing w:after="120"/>
        <w:ind w:left="2552" w:hanging="2552"/>
        <w:rPr>
          <w:rFonts w:cstheme="minorBidi"/>
          <w:color w:val="auto"/>
          <w:sz w:val="22"/>
          <w:szCs w:val="22"/>
        </w:rPr>
      </w:pPr>
      <w:r w:rsidRPr="008152FC">
        <w:rPr>
          <w:rFonts w:cstheme="minorBidi"/>
          <w:color w:val="auto"/>
          <w:sz w:val="22"/>
          <w:szCs w:val="22"/>
        </w:rPr>
        <w:t>ABS</w:t>
      </w:r>
      <w:r w:rsidRPr="008152FC">
        <w:rPr>
          <w:color w:val="auto"/>
        </w:rPr>
        <w:tab/>
      </w:r>
      <w:r w:rsidR="592A1E08" w:rsidRPr="008152FC">
        <w:rPr>
          <w:rFonts w:cstheme="minorBidi"/>
          <w:color w:val="auto"/>
          <w:sz w:val="22"/>
          <w:szCs w:val="22"/>
        </w:rPr>
        <w:t>Australian Bureau of Statistics</w:t>
      </w:r>
    </w:p>
    <w:p w14:paraId="3F5F6A95" w14:textId="74F1676A" w:rsidR="54163F34" w:rsidRPr="008152FC" w:rsidRDefault="54163F34" w:rsidP="003A1C2D">
      <w:pPr>
        <w:tabs>
          <w:tab w:val="left" w:pos="1843"/>
        </w:tabs>
        <w:spacing w:after="120"/>
        <w:ind w:left="2552" w:hanging="2552"/>
        <w:rPr>
          <w:rFonts w:cstheme="minorBidi"/>
          <w:color w:val="auto"/>
          <w:sz w:val="22"/>
          <w:szCs w:val="22"/>
        </w:rPr>
      </w:pPr>
      <w:r w:rsidRPr="008152FC">
        <w:rPr>
          <w:rFonts w:cstheme="minorBidi"/>
          <w:color w:val="auto"/>
          <w:sz w:val="22"/>
          <w:szCs w:val="22"/>
        </w:rPr>
        <w:t>ACWP</w:t>
      </w:r>
      <w:r w:rsidRPr="008152FC">
        <w:rPr>
          <w:color w:val="auto"/>
        </w:rPr>
        <w:tab/>
      </w:r>
      <w:r w:rsidRPr="008152FC">
        <w:rPr>
          <w:rFonts w:cstheme="minorBidi"/>
          <w:color w:val="auto"/>
          <w:sz w:val="22"/>
          <w:szCs w:val="22"/>
        </w:rPr>
        <w:t>Australian Child Wellbeing Project</w:t>
      </w:r>
    </w:p>
    <w:p w14:paraId="1500D136" w14:textId="04AB5AA6" w:rsidR="10C35DB8" w:rsidRPr="008152FC" w:rsidRDefault="0E3EED01" w:rsidP="003A1C2D">
      <w:pPr>
        <w:tabs>
          <w:tab w:val="left" w:pos="1843"/>
        </w:tabs>
        <w:spacing w:after="120"/>
        <w:ind w:left="2552" w:hanging="2552"/>
        <w:rPr>
          <w:rFonts w:cstheme="minorBidi"/>
          <w:color w:val="auto"/>
          <w:sz w:val="22"/>
          <w:szCs w:val="22"/>
        </w:rPr>
      </w:pPr>
      <w:r w:rsidRPr="008152FC">
        <w:rPr>
          <w:rFonts w:cstheme="minorBidi"/>
          <w:color w:val="auto"/>
          <w:sz w:val="22"/>
          <w:szCs w:val="22"/>
        </w:rPr>
        <w:t xml:space="preserve">AIATSIS </w:t>
      </w:r>
      <w:r w:rsidRPr="008152FC">
        <w:rPr>
          <w:color w:val="auto"/>
        </w:rPr>
        <w:tab/>
      </w:r>
      <w:r w:rsidRPr="008152FC">
        <w:rPr>
          <w:rFonts w:cstheme="minorBidi"/>
          <w:color w:val="auto"/>
          <w:sz w:val="22"/>
          <w:szCs w:val="22"/>
        </w:rPr>
        <w:t>Australian Institute of Aboriginal and Torres Strait Islander Studies</w:t>
      </w:r>
    </w:p>
    <w:p w14:paraId="02743229" w14:textId="72A604A1" w:rsidR="1F3A01BF" w:rsidRPr="008152FC" w:rsidRDefault="1F3A01BF" w:rsidP="003A1C2D">
      <w:pPr>
        <w:tabs>
          <w:tab w:val="left" w:pos="1843"/>
        </w:tabs>
        <w:spacing w:after="120"/>
        <w:ind w:left="2552" w:hanging="2552"/>
        <w:rPr>
          <w:rFonts w:cstheme="minorBidi"/>
          <w:color w:val="auto"/>
          <w:sz w:val="22"/>
          <w:szCs w:val="22"/>
        </w:rPr>
      </w:pPr>
      <w:r w:rsidRPr="008152FC">
        <w:rPr>
          <w:rFonts w:cstheme="minorBidi"/>
          <w:color w:val="auto"/>
          <w:sz w:val="22"/>
          <w:szCs w:val="22"/>
        </w:rPr>
        <w:t>CALD</w:t>
      </w:r>
      <w:r w:rsidRPr="008152FC">
        <w:rPr>
          <w:color w:val="auto"/>
        </w:rPr>
        <w:tab/>
      </w:r>
      <w:r w:rsidRPr="008152FC">
        <w:rPr>
          <w:rFonts w:cstheme="minorBidi"/>
          <w:color w:val="auto"/>
          <w:sz w:val="22"/>
          <w:szCs w:val="22"/>
        </w:rPr>
        <w:t>Culturally and Linguistically Diverse</w:t>
      </w:r>
    </w:p>
    <w:p w14:paraId="5B378EA9" w14:textId="77777777" w:rsidR="00FD5E13" w:rsidRPr="008152FC" w:rsidRDefault="00FD5E13" w:rsidP="003A1C2D">
      <w:pPr>
        <w:tabs>
          <w:tab w:val="left" w:pos="1843"/>
        </w:tabs>
        <w:spacing w:after="120"/>
        <w:ind w:left="2552" w:hanging="2552"/>
        <w:rPr>
          <w:rFonts w:cstheme="minorBidi"/>
          <w:color w:val="auto"/>
          <w:sz w:val="22"/>
          <w:szCs w:val="22"/>
        </w:rPr>
      </w:pPr>
      <w:r w:rsidRPr="008152FC">
        <w:rPr>
          <w:rFonts w:cstheme="minorBidi"/>
          <w:color w:val="auto"/>
          <w:sz w:val="22"/>
          <w:szCs w:val="22"/>
        </w:rPr>
        <w:t>Census</w:t>
      </w:r>
      <w:r w:rsidRPr="008152FC">
        <w:rPr>
          <w:color w:val="auto"/>
        </w:rPr>
        <w:tab/>
      </w:r>
      <w:r w:rsidRPr="008152FC">
        <w:rPr>
          <w:rFonts w:cstheme="minorBidi"/>
          <w:color w:val="auto"/>
          <w:sz w:val="22"/>
          <w:szCs w:val="22"/>
        </w:rPr>
        <w:t xml:space="preserve">Census of Population and Housing </w:t>
      </w:r>
    </w:p>
    <w:p w14:paraId="065D5F2F" w14:textId="12A3889B" w:rsidR="1F3A01BF" w:rsidRPr="008152FC" w:rsidRDefault="1F3A01BF" w:rsidP="003A1C2D">
      <w:pPr>
        <w:tabs>
          <w:tab w:val="left" w:pos="1843"/>
        </w:tabs>
        <w:spacing w:after="120"/>
        <w:ind w:left="2552" w:hanging="2552"/>
        <w:rPr>
          <w:rFonts w:cstheme="minorBidi"/>
          <w:color w:val="auto"/>
          <w:sz w:val="22"/>
          <w:szCs w:val="22"/>
        </w:rPr>
      </w:pPr>
      <w:r w:rsidRPr="008152FC">
        <w:rPr>
          <w:rFonts w:cstheme="minorBidi"/>
          <w:color w:val="auto"/>
          <w:sz w:val="22"/>
          <w:szCs w:val="22"/>
        </w:rPr>
        <w:t>CGSP</w:t>
      </w:r>
      <w:r w:rsidRPr="008152FC">
        <w:rPr>
          <w:color w:val="auto"/>
        </w:rPr>
        <w:tab/>
      </w:r>
      <w:r w:rsidRPr="008152FC">
        <w:rPr>
          <w:rFonts w:cstheme="minorBidi"/>
          <w:color w:val="auto"/>
          <w:sz w:val="22"/>
          <w:szCs w:val="22"/>
        </w:rPr>
        <w:t>Carer Gateway Service Provider</w:t>
      </w:r>
    </w:p>
    <w:p w14:paraId="2DF6465E" w14:textId="1C957B90" w:rsidR="6AFEA6D3" w:rsidRPr="008152FC" w:rsidRDefault="6AFEA6D3" w:rsidP="003A1C2D">
      <w:pPr>
        <w:tabs>
          <w:tab w:val="left" w:pos="1843"/>
        </w:tabs>
        <w:spacing w:after="120"/>
        <w:ind w:left="2552" w:hanging="2552"/>
        <w:rPr>
          <w:rFonts w:cstheme="minorBidi"/>
          <w:color w:val="auto"/>
          <w:sz w:val="22"/>
          <w:szCs w:val="22"/>
        </w:rPr>
      </w:pPr>
      <w:r w:rsidRPr="008152FC">
        <w:rPr>
          <w:rFonts w:cstheme="minorBidi"/>
          <w:color w:val="auto"/>
          <w:sz w:val="22"/>
          <w:szCs w:val="22"/>
        </w:rPr>
        <w:t>CSI</w:t>
      </w:r>
      <w:r w:rsidRPr="008152FC">
        <w:rPr>
          <w:color w:val="auto"/>
        </w:rPr>
        <w:tab/>
      </w:r>
      <w:r w:rsidRPr="008152FC">
        <w:rPr>
          <w:rFonts w:cstheme="minorBidi"/>
          <w:color w:val="auto"/>
          <w:sz w:val="22"/>
          <w:szCs w:val="22"/>
        </w:rPr>
        <w:t>Centre for Social Impact</w:t>
      </w:r>
    </w:p>
    <w:p w14:paraId="4DBFA89D" w14:textId="130CA3EE" w:rsidR="10C35DB8" w:rsidRPr="008152FC" w:rsidRDefault="10C35DB8" w:rsidP="003A1C2D">
      <w:pPr>
        <w:tabs>
          <w:tab w:val="left" w:pos="1843"/>
        </w:tabs>
        <w:spacing w:after="120"/>
        <w:ind w:left="2552" w:hanging="2552"/>
        <w:rPr>
          <w:rFonts w:cstheme="minorBidi"/>
          <w:color w:val="auto"/>
          <w:sz w:val="22"/>
          <w:szCs w:val="22"/>
        </w:rPr>
      </w:pPr>
      <w:r w:rsidRPr="008152FC">
        <w:rPr>
          <w:rFonts w:cstheme="minorBidi"/>
          <w:color w:val="auto"/>
          <w:sz w:val="22"/>
          <w:szCs w:val="22"/>
        </w:rPr>
        <w:t>DEX</w:t>
      </w:r>
      <w:r w:rsidRPr="008152FC">
        <w:rPr>
          <w:color w:val="auto"/>
        </w:rPr>
        <w:tab/>
      </w:r>
      <w:r w:rsidRPr="008152FC">
        <w:rPr>
          <w:rFonts w:cstheme="minorBidi"/>
          <w:color w:val="auto"/>
          <w:sz w:val="22"/>
          <w:szCs w:val="22"/>
        </w:rPr>
        <w:t>Data Exchange</w:t>
      </w:r>
    </w:p>
    <w:p w14:paraId="38C82C94" w14:textId="54AD9B59" w:rsidR="0E46B0AD" w:rsidRPr="008152FC" w:rsidRDefault="0E46B0AD" w:rsidP="003A1C2D">
      <w:pPr>
        <w:tabs>
          <w:tab w:val="left" w:pos="1843"/>
        </w:tabs>
        <w:spacing w:after="120"/>
        <w:ind w:left="2552" w:hanging="2552"/>
        <w:rPr>
          <w:color w:val="auto"/>
          <w:sz w:val="22"/>
          <w:szCs w:val="22"/>
        </w:rPr>
      </w:pPr>
      <w:r w:rsidRPr="008152FC">
        <w:rPr>
          <w:rFonts w:cstheme="minorBidi"/>
          <w:color w:val="auto"/>
          <w:sz w:val="22"/>
          <w:szCs w:val="22"/>
        </w:rPr>
        <w:t xml:space="preserve">DOMINO </w:t>
      </w:r>
      <w:r w:rsidRPr="008152FC">
        <w:rPr>
          <w:color w:val="auto"/>
        </w:rPr>
        <w:tab/>
      </w:r>
      <w:r w:rsidR="1A14051A" w:rsidRPr="008152FC">
        <w:rPr>
          <w:color w:val="auto"/>
          <w:sz w:val="22"/>
          <w:szCs w:val="22"/>
        </w:rPr>
        <w:t>Data Over Multiple Individual Occurrences</w:t>
      </w:r>
    </w:p>
    <w:p w14:paraId="6623305A" w14:textId="1097D407" w:rsidR="508D029B" w:rsidRPr="008152FC" w:rsidRDefault="508D029B" w:rsidP="003A1C2D">
      <w:pPr>
        <w:tabs>
          <w:tab w:val="left" w:pos="1843"/>
        </w:tabs>
        <w:spacing w:after="120"/>
        <w:ind w:left="2552" w:hanging="2552"/>
        <w:rPr>
          <w:rFonts w:cstheme="minorBidi"/>
          <w:color w:val="auto"/>
          <w:sz w:val="22"/>
          <w:szCs w:val="22"/>
        </w:rPr>
      </w:pPr>
      <w:r w:rsidRPr="008152FC">
        <w:rPr>
          <w:rFonts w:cstheme="minorBidi"/>
          <w:color w:val="auto"/>
          <w:sz w:val="22"/>
          <w:szCs w:val="22"/>
        </w:rPr>
        <w:t>DSS</w:t>
      </w:r>
      <w:r w:rsidRPr="008152FC">
        <w:rPr>
          <w:color w:val="auto"/>
        </w:rPr>
        <w:tab/>
      </w:r>
      <w:r w:rsidRPr="008152FC">
        <w:rPr>
          <w:rFonts w:cstheme="minorBidi"/>
          <w:color w:val="auto"/>
          <w:sz w:val="22"/>
          <w:szCs w:val="22"/>
        </w:rPr>
        <w:t>Department of Social Services</w:t>
      </w:r>
    </w:p>
    <w:p w14:paraId="29F7C23E" w14:textId="66E7622E" w:rsidR="75F1A216" w:rsidRPr="008152FC" w:rsidRDefault="75F1A216" w:rsidP="003A1C2D">
      <w:pPr>
        <w:tabs>
          <w:tab w:val="left" w:pos="1843"/>
        </w:tabs>
        <w:spacing w:after="120"/>
        <w:ind w:left="2552" w:hanging="2552"/>
        <w:rPr>
          <w:rFonts w:cstheme="minorBidi"/>
          <w:color w:val="auto"/>
          <w:sz w:val="22"/>
          <w:szCs w:val="22"/>
        </w:rPr>
      </w:pPr>
      <w:r w:rsidRPr="008152FC">
        <w:rPr>
          <w:rFonts w:cstheme="minorBidi"/>
          <w:color w:val="auto"/>
          <w:sz w:val="22"/>
          <w:szCs w:val="22"/>
        </w:rPr>
        <w:t>EOYS</w:t>
      </w:r>
      <w:r w:rsidRPr="008152FC">
        <w:rPr>
          <w:color w:val="auto"/>
        </w:rPr>
        <w:tab/>
      </w:r>
      <w:r w:rsidRPr="008152FC">
        <w:rPr>
          <w:rFonts w:cstheme="minorBidi"/>
          <w:color w:val="auto"/>
          <w:sz w:val="22"/>
          <w:szCs w:val="22"/>
        </w:rPr>
        <w:t xml:space="preserve">End </w:t>
      </w:r>
      <w:r w:rsidR="6DB89DF4" w:rsidRPr="008152FC">
        <w:rPr>
          <w:rFonts w:cstheme="minorBidi"/>
          <w:color w:val="auto"/>
          <w:sz w:val="22"/>
          <w:szCs w:val="22"/>
        </w:rPr>
        <w:t>o</w:t>
      </w:r>
      <w:r w:rsidRPr="008152FC">
        <w:rPr>
          <w:rFonts w:cstheme="minorBidi"/>
          <w:color w:val="auto"/>
          <w:sz w:val="22"/>
          <w:szCs w:val="22"/>
        </w:rPr>
        <w:t>f Year Survey</w:t>
      </w:r>
    </w:p>
    <w:p w14:paraId="561BCEB3" w14:textId="05E5C2A8" w:rsidR="0016421D" w:rsidRPr="008152FC" w:rsidRDefault="0016421D" w:rsidP="003A1C2D">
      <w:pPr>
        <w:tabs>
          <w:tab w:val="left" w:pos="1843"/>
        </w:tabs>
        <w:spacing w:after="120"/>
        <w:ind w:left="2552" w:hanging="2552"/>
        <w:rPr>
          <w:color w:val="auto"/>
          <w:sz w:val="22"/>
          <w:szCs w:val="22"/>
        </w:rPr>
      </w:pPr>
      <w:r w:rsidRPr="008152FC">
        <w:rPr>
          <w:color w:val="auto"/>
          <w:sz w:val="22"/>
          <w:szCs w:val="22"/>
        </w:rPr>
        <w:t>ICSS</w:t>
      </w:r>
      <w:r w:rsidRPr="008152FC">
        <w:rPr>
          <w:color w:val="auto"/>
          <w:sz w:val="22"/>
          <w:szCs w:val="22"/>
        </w:rPr>
        <w:tab/>
        <w:t>Int</w:t>
      </w:r>
      <w:r w:rsidR="007C294C" w:rsidRPr="008152FC">
        <w:rPr>
          <w:color w:val="auto"/>
          <w:sz w:val="22"/>
          <w:szCs w:val="22"/>
        </w:rPr>
        <w:t>egrated Carer Support Service</w:t>
      </w:r>
    </w:p>
    <w:p w14:paraId="78091E19" w14:textId="06ACBA7F" w:rsidR="00722498" w:rsidRPr="008152FC" w:rsidRDefault="00722498" w:rsidP="003A1C2D">
      <w:pPr>
        <w:tabs>
          <w:tab w:val="left" w:pos="1843"/>
        </w:tabs>
        <w:spacing w:after="120"/>
        <w:ind w:left="2552" w:hanging="2552"/>
        <w:rPr>
          <w:color w:val="auto"/>
          <w:sz w:val="22"/>
          <w:szCs w:val="22"/>
        </w:rPr>
      </w:pPr>
      <w:r w:rsidRPr="008152FC">
        <w:rPr>
          <w:color w:val="auto"/>
          <w:sz w:val="22"/>
          <w:szCs w:val="22"/>
        </w:rPr>
        <w:t xml:space="preserve">IRSAD </w:t>
      </w:r>
      <w:r w:rsidRPr="008152FC">
        <w:rPr>
          <w:color w:val="auto"/>
          <w:sz w:val="22"/>
          <w:szCs w:val="22"/>
        </w:rPr>
        <w:tab/>
        <w:t>Index of Relative Socio-economic Advantage and Disadvantage</w:t>
      </w:r>
    </w:p>
    <w:p w14:paraId="2DB81EAA" w14:textId="2361BFD5" w:rsidR="07B6459C" w:rsidRPr="008152FC" w:rsidRDefault="07B6459C" w:rsidP="003A1C2D">
      <w:pPr>
        <w:tabs>
          <w:tab w:val="left" w:pos="1843"/>
        </w:tabs>
        <w:spacing w:after="120"/>
        <w:ind w:left="2552" w:hanging="2552"/>
        <w:rPr>
          <w:rFonts w:cstheme="minorBidi"/>
          <w:color w:val="auto"/>
          <w:sz w:val="22"/>
          <w:szCs w:val="22"/>
        </w:rPr>
      </w:pPr>
      <w:r w:rsidRPr="008152FC">
        <w:rPr>
          <w:rFonts w:cstheme="minorBidi"/>
          <w:color w:val="auto"/>
          <w:sz w:val="22"/>
          <w:szCs w:val="22"/>
        </w:rPr>
        <w:t xml:space="preserve">LSAC </w:t>
      </w:r>
      <w:r w:rsidRPr="008152FC">
        <w:rPr>
          <w:color w:val="auto"/>
        </w:rPr>
        <w:tab/>
      </w:r>
      <w:r w:rsidRPr="008152FC">
        <w:rPr>
          <w:rFonts w:cstheme="minorBidi"/>
          <w:color w:val="auto"/>
          <w:sz w:val="22"/>
          <w:szCs w:val="22"/>
        </w:rPr>
        <w:t>Longitudinal Study of Australian Children</w:t>
      </w:r>
    </w:p>
    <w:p w14:paraId="3D8604F3" w14:textId="3EFC35C8" w:rsidR="38361262" w:rsidRPr="008152FC" w:rsidRDefault="38361262" w:rsidP="003A1C2D">
      <w:pPr>
        <w:tabs>
          <w:tab w:val="left" w:pos="1843"/>
        </w:tabs>
        <w:spacing w:after="120"/>
        <w:ind w:left="2552" w:hanging="2552"/>
        <w:rPr>
          <w:rFonts w:cstheme="minorBidi"/>
          <w:color w:val="auto"/>
          <w:sz w:val="22"/>
          <w:szCs w:val="22"/>
        </w:rPr>
      </w:pPr>
      <w:r w:rsidRPr="008152FC">
        <w:rPr>
          <w:rFonts w:cstheme="minorBidi"/>
          <w:color w:val="auto"/>
          <w:sz w:val="22"/>
          <w:szCs w:val="22"/>
        </w:rPr>
        <w:t>MYS</w:t>
      </w:r>
      <w:r w:rsidRPr="008152FC">
        <w:rPr>
          <w:color w:val="auto"/>
        </w:rPr>
        <w:tab/>
      </w:r>
      <w:r w:rsidRPr="008152FC">
        <w:rPr>
          <w:rFonts w:cstheme="minorBidi"/>
          <w:color w:val="auto"/>
          <w:sz w:val="22"/>
          <w:szCs w:val="22"/>
        </w:rPr>
        <w:t>Mid</w:t>
      </w:r>
      <w:r w:rsidR="591A2619" w:rsidRPr="008152FC">
        <w:rPr>
          <w:rFonts w:cstheme="minorBidi"/>
          <w:color w:val="auto"/>
          <w:sz w:val="22"/>
          <w:szCs w:val="22"/>
        </w:rPr>
        <w:t>-y</w:t>
      </w:r>
      <w:r w:rsidRPr="008152FC">
        <w:rPr>
          <w:rFonts w:cstheme="minorBidi"/>
          <w:color w:val="auto"/>
          <w:sz w:val="22"/>
          <w:szCs w:val="22"/>
        </w:rPr>
        <w:t>ear Survey</w:t>
      </w:r>
    </w:p>
    <w:p w14:paraId="075397C6" w14:textId="38D039B1" w:rsidR="1B826946" w:rsidRPr="008152FC" w:rsidRDefault="1B826946" w:rsidP="003A1C2D">
      <w:pPr>
        <w:tabs>
          <w:tab w:val="left" w:pos="1843"/>
        </w:tabs>
        <w:spacing w:after="120"/>
        <w:ind w:left="2552" w:hanging="2552"/>
        <w:rPr>
          <w:rFonts w:cstheme="minorBidi"/>
          <w:color w:val="auto"/>
          <w:sz w:val="22"/>
          <w:szCs w:val="22"/>
        </w:rPr>
      </w:pPr>
      <w:r w:rsidRPr="008152FC">
        <w:rPr>
          <w:rFonts w:cstheme="minorBidi"/>
          <w:color w:val="auto"/>
          <w:sz w:val="22"/>
          <w:szCs w:val="22"/>
        </w:rPr>
        <w:t>NDIS</w:t>
      </w:r>
      <w:r w:rsidRPr="008152FC">
        <w:rPr>
          <w:color w:val="auto"/>
        </w:rPr>
        <w:tab/>
      </w:r>
      <w:r w:rsidRPr="008152FC">
        <w:rPr>
          <w:rFonts w:cstheme="minorBidi"/>
          <w:color w:val="auto"/>
          <w:sz w:val="22"/>
          <w:szCs w:val="22"/>
        </w:rPr>
        <w:t xml:space="preserve">National Disability Insurance Scheme </w:t>
      </w:r>
    </w:p>
    <w:p w14:paraId="48E86A8F" w14:textId="4504B482" w:rsidR="115D048C" w:rsidRPr="008152FC" w:rsidRDefault="115D048C" w:rsidP="003A1C2D">
      <w:pPr>
        <w:tabs>
          <w:tab w:val="left" w:pos="1843"/>
        </w:tabs>
        <w:spacing w:after="120"/>
        <w:ind w:left="2552" w:hanging="2552"/>
        <w:rPr>
          <w:rFonts w:cstheme="minorBidi"/>
          <w:color w:val="auto"/>
          <w:sz w:val="22"/>
          <w:szCs w:val="22"/>
        </w:rPr>
      </w:pPr>
      <w:r w:rsidRPr="008152FC">
        <w:rPr>
          <w:rFonts w:cstheme="minorBidi"/>
          <w:color w:val="auto"/>
          <w:sz w:val="22"/>
          <w:szCs w:val="22"/>
        </w:rPr>
        <w:t>NEET</w:t>
      </w:r>
      <w:r w:rsidRPr="008152FC">
        <w:rPr>
          <w:color w:val="auto"/>
        </w:rPr>
        <w:tab/>
      </w:r>
      <w:r w:rsidRPr="008152FC">
        <w:rPr>
          <w:rFonts w:cstheme="minorBidi"/>
          <w:color w:val="auto"/>
          <w:sz w:val="22"/>
          <w:szCs w:val="22"/>
        </w:rPr>
        <w:t>Not in education, employment or training</w:t>
      </w:r>
    </w:p>
    <w:p w14:paraId="604F021F" w14:textId="2AFFB38F" w:rsidR="1A5B3AA1" w:rsidRPr="008152FC" w:rsidRDefault="1A5B3AA1" w:rsidP="003A1C2D">
      <w:pPr>
        <w:tabs>
          <w:tab w:val="left" w:pos="1843"/>
        </w:tabs>
        <w:spacing w:after="120"/>
        <w:ind w:left="2552" w:hanging="2552"/>
        <w:rPr>
          <w:rFonts w:cstheme="minorBidi"/>
          <w:color w:val="auto"/>
          <w:sz w:val="22"/>
          <w:szCs w:val="22"/>
        </w:rPr>
      </w:pPr>
      <w:r w:rsidRPr="008152FC">
        <w:rPr>
          <w:rFonts w:cstheme="minorBidi"/>
          <w:color w:val="auto"/>
          <w:sz w:val="22"/>
          <w:szCs w:val="22"/>
        </w:rPr>
        <w:t>NILF</w:t>
      </w:r>
      <w:r w:rsidRPr="008152FC">
        <w:rPr>
          <w:color w:val="auto"/>
        </w:rPr>
        <w:tab/>
      </w:r>
      <w:r w:rsidRPr="008152FC">
        <w:rPr>
          <w:rFonts w:cstheme="minorBidi"/>
          <w:color w:val="auto"/>
          <w:sz w:val="22"/>
          <w:szCs w:val="22"/>
        </w:rPr>
        <w:t>Not in the labour force</w:t>
      </w:r>
    </w:p>
    <w:p w14:paraId="6C427447" w14:textId="7DC83130" w:rsidR="00840C3C" w:rsidRPr="008152FC" w:rsidRDefault="00840C3C" w:rsidP="003A1C2D">
      <w:pPr>
        <w:tabs>
          <w:tab w:val="left" w:pos="1843"/>
        </w:tabs>
        <w:spacing w:after="120"/>
        <w:ind w:left="2552" w:hanging="2552"/>
        <w:rPr>
          <w:rFonts w:cstheme="minorBidi"/>
          <w:color w:val="auto"/>
          <w:sz w:val="22"/>
          <w:szCs w:val="22"/>
        </w:rPr>
      </w:pPr>
      <w:r w:rsidRPr="008152FC">
        <w:rPr>
          <w:rFonts w:cstheme="minorBidi"/>
          <w:color w:val="auto"/>
          <w:sz w:val="22"/>
          <w:szCs w:val="22"/>
        </w:rPr>
        <w:t>PLIDA</w:t>
      </w:r>
      <w:r w:rsidRPr="008152FC">
        <w:rPr>
          <w:rFonts w:cstheme="minorBidi"/>
          <w:color w:val="auto"/>
          <w:sz w:val="22"/>
          <w:szCs w:val="22"/>
        </w:rPr>
        <w:tab/>
      </w:r>
      <w:r w:rsidR="00195557" w:rsidRPr="008152FC">
        <w:rPr>
          <w:rFonts w:cstheme="minorBidi"/>
          <w:color w:val="auto"/>
          <w:sz w:val="22"/>
          <w:szCs w:val="22"/>
        </w:rPr>
        <w:t>Person Level Integrated Data Asset</w:t>
      </w:r>
    </w:p>
    <w:p w14:paraId="33278855" w14:textId="7AF6E1D4" w:rsidR="073FDACF" w:rsidRPr="008152FC" w:rsidRDefault="073FDACF" w:rsidP="003A1C2D">
      <w:pPr>
        <w:tabs>
          <w:tab w:val="left" w:pos="1843"/>
        </w:tabs>
        <w:spacing w:after="120"/>
        <w:ind w:left="2552" w:hanging="2552"/>
        <w:rPr>
          <w:rFonts w:cstheme="minorBidi"/>
          <w:color w:val="auto"/>
          <w:sz w:val="22"/>
          <w:szCs w:val="22"/>
        </w:rPr>
      </w:pPr>
      <w:r w:rsidRPr="008152FC">
        <w:rPr>
          <w:rFonts w:cstheme="minorBidi"/>
          <w:color w:val="auto"/>
          <w:sz w:val="22"/>
          <w:szCs w:val="22"/>
        </w:rPr>
        <w:t>RTO</w:t>
      </w:r>
      <w:r w:rsidRPr="008152FC">
        <w:rPr>
          <w:color w:val="auto"/>
        </w:rPr>
        <w:tab/>
      </w:r>
      <w:r w:rsidRPr="008152FC">
        <w:rPr>
          <w:rFonts w:cstheme="minorBidi"/>
          <w:color w:val="auto"/>
          <w:sz w:val="22"/>
          <w:szCs w:val="22"/>
        </w:rPr>
        <w:t>Registered Training Organisation</w:t>
      </w:r>
    </w:p>
    <w:p w14:paraId="5A9E61D1" w14:textId="5B00EA68" w:rsidR="00351D10" w:rsidRPr="008152FC" w:rsidRDefault="00351D10" w:rsidP="003A1C2D">
      <w:pPr>
        <w:tabs>
          <w:tab w:val="left" w:pos="1843"/>
        </w:tabs>
        <w:spacing w:after="120"/>
        <w:ind w:left="2552" w:hanging="2552"/>
        <w:rPr>
          <w:rFonts w:cstheme="minorBidi"/>
          <w:color w:val="auto"/>
          <w:sz w:val="22"/>
          <w:szCs w:val="22"/>
        </w:rPr>
      </w:pPr>
      <w:r w:rsidRPr="008152FC">
        <w:rPr>
          <w:rFonts w:cstheme="minorBidi"/>
          <w:color w:val="auto"/>
          <w:sz w:val="22"/>
          <w:szCs w:val="22"/>
        </w:rPr>
        <w:t xml:space="preserve">SCORE </w:t>
      </w:r>
      <w:r w:rsidRPr="008152FC">
        <w:rPr>
          <w:rFonts w:cstheme="minorBidi"/>
          <w:color w:val="auto"/>
          <w:sz w:val="22"/>
          <w:szCs w:val="22"/>
        </w:rPr>
        <w:tab/>
        <w:t>Standard Client/Community Outcomes Reporting</w:t>
      </w:r>
    </w:p>
    <w:p w14:paraId="61B9B60C" w14:textId="0FDD9A57" w:rsidR="5BAEF59C" w:rsidRPr="008152FC" w:rsidRDefault="5BAEF59C" w:rsidP="003A1C2D">
      <w:pPr>
        <w:tabs>
          <w:tab w:val="left" w:pos="1843"/>
        </w:tabs>
        <w:spacing w:after="120"/>
        <w:ind w:left="2552" w:hanging="2552"/>
        <w:rPr>
          <w:rFonts w:cstheme="minorBidi"/>
          <w:color w:val="auto"/>
          <w:sz w:val="22"/>
          <w:szCs w:val="22"/>
        </w:rPr>
      </w:pPr>
      <w:r w:rsidRPr="008152FC">
        <w:rPr>
          <w:rFonts w:cstheme="minorBidi"/>
          <w:color w:val="auto"/>
          <w:sz w:val="22"/>
          <w:szCs w:val="22"/>
        </w:rPr>
        <w:t>SDAC</w:t>
      </w:r>
      <w:r w:rsidRPr="008152FC">
        <w:rPr>
          <w:color w:val="auto"/>
        </w:rPr>
        <w:tab/>
      </w:r>
      <w:r w:rsidRPr="008152FC">
        <w:rPr>
          <w:rFonts w:cstheme="minorBidi"/>
          <w:color w:val="auto"/>
          <w:sz w:val="22"/>
          <w:szCs w:val="22"/>
        </w:rPr>
        <w:t xml:space="preserve">Survey of Disability, Ageing and Carers </w:t>
      </w:r>
    </w:p>
    <w:p w14:paraId="5384C98F" w14:textId="0AAAA1A2" w:rsidR="005867C7" w:rsidRPr="008152FC" w:rsidRDefault="005867C7" w:rsidP="003A1C2D">
      <w:pPr>
        <w:tabs>
          <w:tab w:val="left" w:pos="1843"/>
        </w:tabs>
        <w:spacing w:after="120"/>
        <w:ind w:left="2552" w:hanging="2552"/>
        <w:rPr>
          <w:rFonts w:cstheme="minorBidi"/>
          <w:color w:val="auto"/>
          <w:sz w:val="22"/>
          <w:szCs w:val="22"/>
        </w:rPr>
      </w:pPr>
      <w:r w:rsidRPr="008152FC">
        <w:rPr>
          <w:rFonts w:cstheme="minorBidi"/>
          <w:color w:val="auto"/>
          <w:sz w:val="22"/>
          <w:szCs w:val="22"/>
        </w:rPr>
        <w:t xml:space="preserve">SEIFA </w:t>
      </w:r>
      <w:r w:rsidRPr="008152FC">
        <w:rPr>
          <w:color w:val="auto"/>
        </w:rPr>
        <w:tab/>
      </w:r>
      <w:r w:rsidRPr="008152FC">
        <w:rPr>
          <w:rFonts w:cstheme="minorBidi"/>
          <w:color w:val="auto"/>
          <w:sz w:val="22"/>
          <w:szCs w:val="22"/>
        </w:rPr>
        <w:t>Socio-Economic Indexes for Areas</w:t>
      </w:r>
    </w:p>
    <w:p w14:paraId="621CB148" w14:textId="055EC163" w:rsidR="71F596F0" w:rsidRPr="008152FC" w:rsidRDefault="20C9D854" w:rsidP="003A1C2D">
      <w:pPr>
        <w:tabs>
          <w:tab w:val="left" w:pos="1843"/>
        </w:tabs>
        <w:spacing w:after="120"/>
        <w:ind w:left="2552" w:hanging="2552"/>
        <w:rPr>
          <w:rFonts w:cstheme="minorBidi"/>
          <w:color w:val="auto"/>
          <w:sz w:val="22"/>
          <w:szCs w:val="22"/>
        </w:rPr>
      </w:pPr>
      <w:r w:rsidRPr="008152FC">
        <w:rPr>
          <w:rFonts w:cstheme="minorBidi"/>
          <w:color w:val="auto"/>
          <w:sz w:val="22"/>
          <w:szCs w:val="22"/>
        </w:rPr>
        <w:t>SES</w:t>
      </w:r>
      <w:r w:rsidRPr="008152FC">
        <w:rPr>
          <w:color w:val="auto"/>
        </w:rPr>
        <w:tab/>
      </w:r>
      <w:r w:rsidRPr="008152FC">
        <w:rPr>
          <w:rFonts w:cstheme="minorBidi"/>
          <w:color w:val="auto"/>
          <w:sz w:val="22"/>
          <w:szCs w:val="22"/>
        </w:rPr>
        <w:t>Socio-economic Status</w:t>
      </w:r>
    </w:p>
    <w:p w14:paraId="304F931E" w14:textId="2B9A6524" w:rsidR="20C9D854" w:rsidRPr="008152FC" w:rsidRDefault="20C9D854" w:rsidP="003A1C2D">
      <w:pPr>
        <w:tabs>
          <w:tab w:val="left" w:pos="1843"/>
        </w:tabs>
        <w:spacing w:after="120"/>
        <w:ind w:left="2552" w:hanging="2552"/>
        <w:rPr>
          <w:rFonts w:cstheme="minorBidi"/>
          <w:color w:val="auto"/>
          <w:sz w:val="22"/>
          <w:szCs w:val="22"/>
        </w:rPr>
      </w:pPr>
      <w:r w:rsidRPr="008152FC">
        <w:rPr>
          <w:rFonts w:cstheme="minorBidi"/>
          <w:color w:val="auto"/>
          <w:sz w:val="22"/>
          <w:szCs w:val="22"/>
        </w:rPr>
        <w:t>SRC</w:t>
      </w:r>
      <w:r w:rsidRPr="008152FC">
        <w:rPr>
          <w:color w:val="auto"/>
        </w:rPr>
        <w:tab/>
      </w:r>
      <w:r w:rsidRPr="008152FC">
        <w:rPr>
          <w:rFonts w:cstheme="minorBidi"/>
          <w:color w:val="auto"/>
          <w:sz w:val="22"/>
          <w:szCs w:val="22"/>
        </w:rPr>
        <w:t>Social Research Centre</w:t>
      </w:r>
    </w:p>
    <w:p w14:paraId="509268AB" w14:textId="7A6A1A6D" w:rsidR="3A3E211E" w:rsidRPr="008152FC" w:rsidRDefault="3A3E211E" w:rsidP="003A1C2D">
      <w:pPr>
        <w:tabs>
          <w:tab w:val="left" w:pos="1843"/>
        </w:tabs>
        <w:spacing w:after="120"/>
        <w:ind w:left="2552" w:hanging="2552"/>
        <w:rPr>
          <w:rFonts w:cstheme="minorBidi"/>
          <w:color w:val="auto"/>
          <w:sz w:val="22"/>
          <w:szCs w:val="22"/>
        </w:rPr>
      </w:pPr>
      <w:r w:rsidRPr="008152FC">
        <w:rPr>
          <w:rFonts w:cstheme="minorBidi"/>
          <w:color w:val="auto"/>
          <w:sz w:val="22"/>
          <w:szCs w:val="22"/>
        </w:rPr>
        <w:t>TAFE</w:t>
      </w:r>
      <w:r w:rsidRPr="008152FC">
        <w:rPr>
          <w:color w:val="auto"/>
        </w:rPr>
        <w:tab/>
      </w:r>
      <w:r w:rsidRPr="008152FC">
        <w:rPr>
          <w:rFonts w:cstheme="minorBidi"/>
          <w:color w:val="auto"/>
          <w:sz w:val="22"/>
          <w:szCs w:val="22"/>
        </w:rPr>
        <w:t>Technical and Further Education</w:t>
      </w:r>
    </w:p>
    <w:p w14:paraId="098E0E88" w14:textId="280B8C0C" w:rsidR="0EBBAB21" w:rsidRPr="008152FC" w:rsidRDefault="0EBBAB21" w:rsidP="003A1C2D">
      <w:pPr>
        <w:tabs>
          <w:tab w:val="left" w:pos="1843"/>
        </w:tabs>
        <w:spacing w:after="120"/>
        <w:ind w:left="2552" w:hanging="2552"/>
        <w:rPr>
          <w:rFonts w:cstheme="minorBidi"/>
          <w:color w:val="auto"/>
          <w:sz w:val="22"/>
          <w:szCs w:val="22"/>
        </w:rPr>
      </w:pPr>
      <w:r w:rsidRPr="008152FC">
        <w:rPr>
          <w:rFonts w:cstheme="minorBidi"/>
          <w:color w:val="auto"/>
          <w:sz w:val="22"/>
          <w:szCs w:val="22"/>
        </w:rPr>
        <w:t>TCVO</w:t>
      </w:r>
      <w:r w:rsidR="00944FF9">
        <w:rPr>
          <w:rFonts w:cstheme="minorBidi"/>
          <w:color w:val="auto"/>
          <w:sz w:val="22"/>
          <w:szCs w:val="22"/>
        </w:rPr>
        <w:t>P</w:t>
      </w:r>
      <w:r w:rsidRPr="008152FC">
        <w:rPr>
          <w:color w:val="auto"/>
        </w:rPr>
        <w:tab/>
      </w:r>
      <w:r w:rsidRPr="008152FC">
        <w:rPr>
          <w:rFonts w:cstheme="minorBidi"/>
          <w:color w:val="auto"/>
          <w:sz w:val="22"/>
          <w:szCs w:val="22"/>
        </w:rPr>
        <w:t>Tristate Carer Vocational Outcomes</w:t>
      </w:r>
      <w:r w:rsidR="00944FF9">
        <w:rPr>
          <w:rFonts w:cstheme="minorBidi"/>
          <w:color w:val="auto"/>
          <w:sz w:val="22"/>
          <w:szCs w:val="22"/>
        </w:rPr>
        <w:t xml:space="preserve"> Pilot</w:t>
      </w:r>
    </w:p>
    <w:p w14:paraId="524FFEF9" w14:textId="3E3B59E6" w:rsidR="0981A48A" w:rsidRPr="008152FC" w:rsidRDefault="0981A48A" w:rsidP="003A1C2D">
      <w:pPr>
        <w:tabs>
          <w:tab w:val="left" w:pos="1843"/>
        </w:tabs>
        <w:spacing w:after="120"/>
        <w:ind w:left="2552" w:hanging="2552"/>
        <w:rPr>
          <w:rFonts w:cstheme="minorBidi"/>
          <w:color w:val="auto"/>
          <w:sz w:val="22"/>
          <w:szCs w:val="22"/>
        </w:rPr>
      </w:pPr>
      <w:r w:rsidRPr="008152FC">
        <w:rPr>
          <w:rFonts w:cstheme="minorBidi"/>
          <w:color w:val="auto"/>
          <w:sz w:val="22"/>
          <w:szCs w:val="22"/>
        </w:rPr>
        <w:t>VET</w:t>
      </w:r>
      <w:r w:rsidRPr="008152FC">
        <w:rPr>
          <w:color w:val="auto"/>
        </w:rPr>
        <w:tab/>
      </w:r>
      <w:r w:rsidRPr="008152FC">
        <w:rPr>
          <w:rFonts w:cstheme="minorBidi"/>
          <w:color w:val="auto"/>
          <w:sz w:val="22"/>
          <w:szCs w:val="22"/>
        </w:rPr>
        <w:t xml:space="preserve">Vocational Education and Training </w:t>
      </w:r>
    </w:p>
    <w:p w14:paraId="35F26086" w14:textId="5975DB35" w:rsidR="2C5B1ACE" w:rsidRPr="008152FC" w:rsidRDefault="2C5B1ACE" w:rsidP="003A1C2D">
      <w:pPr>
        <w:tabs>
          <w:tab w:val="left" w:pos="1843"/>
        </w:tabs>
        <w:spacing w:after="120"/>
        <w:ind w:left="2552" w:hanging="2552"/>
        <w:rPr>
          <w:rFonts w:cstheme="minorBidi"/>
          <w:color w:val="auto"/>
          <w:sz w:val="22"/>
          <w:szCs w:val="22"/>
        </w:rPr>
      </w:pPr>
      <w:r w:rsidRPr="008152FC">
        <w:rPr>
          <w:rFonts w:cstheme="minorBidi"/>
          <w:color w:val="auto"/>
          <w:sz w:val="22"/>
          <w:szCs w:val="22"/>
        </w:rPr>
        <w:t>YCBP</w:t>
      </w:r>
      <w:r w:rsidRPr="008152FC">
        <w:rPr>
          <w:color w:val="auto"/>
        </w:rPr>
        <w:tab/>
      </w:r>
      <w:r w:rsidRPr="008152FC">
        <w:rPr>
          <w:rFonts w:cstheme="minorBidi"/>
          <w:color w:val="auto"/>
          <w:sz w:val="22"/>
          <w:szCs w:val="22"/>
        </w:rPr>
        <w:t>Young Carer Bursary Program</w:t>
      </w:r>
    </w:p>
    <w:p w14:paraId="27792B0C" w14:textId="4EFE44BE" w:rsidR="2F37B746" w:rsidRPr="008152FC" w:rsidRDefault="2F37B746" w:rsidP="003A1C2D">
      <w:pPr>
        <w:tabs>
          <w:tab w:val="left" w:pos="1843"/>
        </w:tabs>
        <w:spacing w:after="120"/>
        <w:ind w:left="2552" w:hanging="2552"/>
        <w:rPr>
          <w:rFonts w:cstheme="minorBidi"/>
          <w:color w:val="auto"/>
          <w:sz w:val="22"/>
          <w:szCs w:val="22"/>
        </w:rPr>
      </w:pPr>
      <w:r w:rsidRPr="008152FC">
        <w:rPr>
          <w:rFonts w:cstheme="minorBidi"/>
          <w:color w:val="auto"/>
          <w:sz w:val="22"/>
          <w:szCs w:val="22"/>
        </w:rPr>
        <w:t xml:space="preserve">YCN </w:t>
      </w:r>
      <w:r w:rsidRPr="008152FC">
        <w:rPr>
          <w:color w:val="auto"/>
        </w:rPr>
        <w:tab/>
      </w:r>
      <w:r w:rsidRPr="008152FC">
        <w:rPr>
          <w:rFonts w:cstheme="minorBidi"/>
          <w:color w:val="auto"/>
          <w:sz w:val="22"/>
          <w:szCs w:val="22"/>
        </w:rPr>
        <w:t>Young Carer Network</w:t>
      </w:r>
    </w:p>
    <w:p w14:paraId="57BCBFFB" w14:textId="77777777" w:rsidR="00CD2872" w:rsidRPr="008152FC" w:rsidRDefault="00CD2872" w:rsidP="00C502C0">
      <w:pPr>
        <w:tabs>
          <w:tab w:val="left" w:pos="2939"/>
        </w:tabs>
        <w:rPr>
          <w:rFonts w:cstheme="minorHAnsi"/>
          <w:color w:val="auto"/>
        </w:rPr>
        <w:sectPr w:rsidR="00CD2872" w:rsidRPr="008152FC" w:rsidSect="00FE4F1D">
          <w:headerReference w:type="default" r:id="rId23"/>
          <w:footerReference w:type="default" r:id="rId24"/>
          <w:headerReference w:type="first" r:id="rId25"/>
          <w:pgSz w:w="11906" w:h="16838"/>
          <w:pgMar w:top="1134" w:right="1134" w:bottom="1418" w:left="1134" w:header="992" w:footer="567" w:gutter="0"/>
          <w:pgNumType w:fmt="lowerRoman" w:start="1"/>
          <w:cols w:space="708"/>
          <w:docGrid w:linePitch="360"/>
        </w:sectPr>
      </w:pPr>
    </w:p>
    <w:p w14:paraId="20935B63" w14:textId="282966EE" w:rsidR="00216B6A" w:rsidRPr="008152FC" w:rsidRDefault="00593746" w:rsidP="004617BD">
      <w:pPr>
        <w:pStyle w:val="ExecutiveSummaryHeading"/>
      </w:pPr>
      <w:r w:rsidRPr="008152FC">
        <w:lastRenderedPageBreak/>
        <w:t>Key messages</w:t>
      </w:r>
    </w:p>
    <w:p w14:paraId="0AA66A8A" w14:textId="533BE0AA" w:rsidR="00851516" w:rsidRPr="008152FC" w:rsidRDefault="00851516" w:rsidP="00851516">
      <w:pPr>
        <w:pStyle w:val="BodyText"/>
        <w:rPr>
          <w:color w:val="auto"/>
        </w:rPr>
      </w:pPr>
      <w:r w:rsidRPr="008152FC">
        <w:rPr>
          <w:color w:val="auto"/>
        </w:rPr>
        <w:t xml:space="preserve">Since it was introduced in 2015 the </w:t>
      </w:r>
      <w:r w:rsidR="00271E8A" w:rsidRPr="008152FC">
        <w:rPr>
          <w:color w:val="auto"/>
        </w:rPr>
        <w:t>Young Carer Bursary Program (</w:t>
      </w:r>
      <w:r w:rsidRPr="008152FC">
        <w:rPr>
          <w:color w:val="auto"/>
        </w:rPr>
        <w:t>YCBP</w:t>
      </w:r>
      <w:r w:rsidR="00271E8A" w:rsidRPr="008152FC">
        <w:rPr>
          <w:color w:val="auto"/>
        </w:rPr>
        <w:t>)</w:t>
      </w:r>
      <w:r w:rsidRPr="008152FC">
        <w:rPr>
          <w:color w:val="auto"/>
        </w:rPr>
        <w:t xml:space="preserve"> has changed and adapted over time</w:t>
      </w:r>
      <w:r w:rsidR="00582B92" w:rsidRPr="008152FC">
        <w:rPr>
          <w:color w:val="auto"/>
        </w:rPr>
        <w:t>. Changes include</w:t>
      </w:r>
      <w:r w:rsidRPr="008152FC">
        <w:rPr>
          <w:color w:val="auto"/>
        </w:rPr>
        <w:t xml:space="preserve"> the </w:t>
      </w:r>
      <w:r w:rsidR="009251BA" w:rsidRPr="008152FC">
        <w:rPr>
          <w:color w:val="auto"/>
        </w:rPr>
        <w:t xml:space="preserve">amount </w:t>
      </w:r>
      <w:r w:rsidR="008118CB" w:rsidRPr="008152FC">
        <w:rPr>
          <w:color w:val="auto"/>
        </w:rPr>
        <w:t xml:space="preserve">provided to </w:t>
      </w:r>
      <w:r w:rsidR="00566A9C" w:rsidRPr="008152FC">
        <w:rPr>
          <w:color w:val="auto"/>
        </w:rPr>
        <w:t>YCBP</w:t>
      </w:r>
      <w:r w:rsidR="008118CB" w:rsidRPr="008152FC">
        <w:rPr>
          <w:color w:val="auto"/>
        </w:rPr>
        <w:t xml:space="preserve"> recipients</w:t>
      </w:r>
      <w:r w:rsidRPr="008152FC">
        <w:rPr>
          <w:color w:val="auto"/>
        </w:rPr>
        <w:t>, the application and administration processes, publicity efforts</w:t>
      </w:r>
      <w:r w:rsidR="00492E31" w:rsidRPr="008152FC">
        <w:rPr>
          <w:color w:val="auto"/>
        </w:rPr>
        <w:t>,</w:t>
      </w:r>
      <w:r w:rsidRPr="008152FC">
        <w:rPr>
          <w:color w:val="auto"/>
        </w:rPr>
        <w:t xml:space="preserve"> and the number of bursaries allocated. </w:t>
      </w:r>
    </w:p>
    <w:p w14:paraId="2D51F49E" w14:textId="036ABDAE" w:rsidR="00851516" w:rsidRPr="008152FC" w:rsidRDefault="00851516" w:rsidP="00851516">
      <w:pPr>
        <w:pStyle w:val="BodyText"/>
        <w:rPr>
          <w:color w:val="auto"/>
        </w:rPr>
      </w:pPr>
      <w:r w:rsidRPr="008152FC">
        <w:rPr>
          <w:color w:val="auto"/>
        </w:rPr>
        <w:t>Although the YCBP is provided only to a small number of young carers each year, they appear to be broadly similar to the profile of young carers in the general population</w:t>
      </w:r>
      <w:r w:rsidR="00004C96" w:rsidRPr="008152FC">
        <w:rPr>
          <w:color w:val="auto"/>
        </w:rPr>
        <w:t>. A</w:t>
      </w:r>
      <w:r w:rsidRPr="008152FC">
        <w:rPr>
          <w:color w:val="auto"/>
        </w:rPr>
        <w:t>s intended</w:t>
      </w:r>
      <w:r w:rsidR="00004C96" w:rsidRPr="008152FC">
        <w:rPr>
          <w:color w:val="auto"/>
        </w:rPr>
        <w:t>,</w:t>
      </w:r>
      <w:r w:rsidRPr="008152FC">
        <w:rPr>
          <w:color w:val="auto"/>
        </w:rPr>
        <w:t xml:space="preserve"> recipients tend to come from lower </w:t>
      </w:r>
      <w:r w:rsidR="004871B3" w:rsidRPr="008152FC">
        <w:rPr>
          <w:color w:val="auto"/>
        </w:rPr>
        <w:t>socio-economic status (</w:t>
      </w:r>
      <w:r w:rsidRPr="008152FC">
        <w:rPr>
          <w:color w:val="auto"/>
        </w:rPr>
        <w:t>SES</w:t>
      </w:r>
      <w:r w:rsidR="004871B3" w:rsidRPr="008152FC">
        <w:rPr>
          <w:color w:val="auto"/>
        </w:rPr>
        <w:t>)</w:t>
      </w:r>
      <w:r w:rsidRPr="008152FC">
        <w:rPr>
          <w:color w:val="auto"/>
        </w:rPr>
        <w:t xml:space="preserve"> backgrounds than other young carers. </w:t>
      </w:r>
      <w:r w:rsidR="00566A9C" w:rsidRPr="008152FC">
        <w:rPr>
          <w:color w:val="auto"/>
        </w:rPr>
        <w:t>C</w:t>
      </w:r>
      <w:r w:rsidR="00EA390C" w:rsidRPr="008152FC">
        <w:rPr>
          <w:color w:val="auto"/>
        </w:rPr>
        <w:t>ulturally and linguistically diverse (</w:t>
      </w:r>
      <w:r w:rsidRPr="008152FC">
        <w:rPr>
          <w:color w:val="auto"/>
        </w:rPr>
        <w:t>CALD</w:t>
      </w:r>
      <w:r w:rsidR="00EA390C" w:rsidRPr="008152FC">
        <w:rPr>
          <w:color w:val="auto"/>
        </w:rPr>
        <w:t>)</w:t>
      </w:r>
      <w:r w:rsidRPr="008152FC">
        <w:rPr>
          <w:color w:val="auto"/>
        </w:rPr>
        <w:t xml:space="preserve"> carers are likely to be under-represented in the </w:t>
      </w:r>
      <w:r w:rsidR="00AE24AA" w:rsidRPr="008152FC">
        <w:rPr>
          <w:color w:val="auto"/>
        </w:rPr>
        <w:t>YCB</w:t>
      </w:r>
      <w:r w:rsidR="00593746" w:rsidRPr="008152FC">
        <w:rPr>
          <w:color w:val="auto"/>
        </w:rPr>
        <w:t>P</w:t>
      </w:r>
      <w:r w:rsidRPr="008152FC">
        <w:rPr>
          <w:color w:val="auto"/>
        </w:rPr>
        <w:t xml:space="preserve"> recipient population.</w:t>
      </w:r>
    </w:p>
    <w:p w14:paraId="3C222BFD" w14:textId="2B8309BB" w:rsidR="00851516" w:rsidRPr="008152FC" w:rsidRDefault="0054649B" w:rsidP="00851516">
      <w:pPr>
        <w:pStyle w:val="BodyText"/>
        <w:rPr>
          <w:color w:val="auto"/>
        </w:rPr>
      </w:pPr>
      <w:r w:rsidRPr="008152FC">
        <w:rPr>
          <w:color w:val="auto"/>
        </w:rPr>
        <w:t xml:space="preserve">While the </w:t>
      </w:r>
      <w:r w:rsidR="00851516" w:rsidRPr="008152FC">
        <w:rPr>
          <w:color w:val="auto"/>
        </w:rPr>
        <w:t xml:space="preserve">number of recipients </w:t>
      </w:r>
      <w:r w:rsidR="00C361FA" w:rsidRPr="008152FC">
        <w:rPr>
          <w:color w:val="auto"/>
        </w:rPr>
        <w:t xml:space="preserve">increased </w:t>
      </w:r>
      <w:r w:rsidR="00851516" w:rsidRPr="008152FC">
        <w:rPr>
          <w:color w:val="auto"/>
        </w:rPr>
        <w:t xml:space="preserve">in 2023, the bursary still </w:t>
      </w:r>
      <w:r w:rsidR="00052E39" w:rsidRPr="008152FC">
        <w:rPr>
          <w:color w:val="auto"/>
        </w:rPr>
        <w:t xml:space="preserve">only reached </w:t>
      </w:r>
      <w:r w:rsidR="00851516" w:rsidRPr="008152FC">
        <w:rPr>
          <w:color w:val="auto"/>
        </w:rPr>
        <w:t>a small number of potential recipients</w:t>
      </w:r>
      <w:r w:rsidR="00E0323B" w:rsidRPr="008152FC">
        <w:rPr>
          <w:color w:val="auto"/>
        </w:rPr>
        <w:t>. I</w:t>
      </w:r>
      <w:r w:rsidR="00851516" w:rsidRPr="008152FC">
        <w:rPr>
          <w:color w:val="auto"/>
        </w:rPr>
        <w:t xml:space="preserve">f </w:t>
      </w:r>
      <w:r w:rsidR="00790361" w:rsidRPr="008152FC">
        <w:rPr>
          <w:color w:val="auto"/>
        </w:rPr>
        <w:t xml:space="preserve">more </w:t>
      </w:r>
      <w:r w:rsidR="00851516" w:rsidRPr="008152FC">
        <w:rPr>
          <w:color w:val="auto"/>
        </w:rPr>
        <w:t xml:space="preserve">funding </w:t>
      </w:r>
      <w:r w:rsidR="00790361" w:rsidRPr="008152FC">
        <w:rPr>
          <w:color w:val="auto"/>
        </w:rPr>
        <w:t xml:space="preserve">was </w:t>
      </w:r>
      <w:r w:rsidR="00851516" w:rsidRPr="008152FC">
        <w:rPr>
          <w:color w:val="auto"/>
        </w:rPr>
        <w:t xml:space="preserve">available and publicity </w:t>
      </w:r>
      <w:r w:rsidR="00790361" w:rsidRPr="008152FC">
        <w:rPr>
          <w:color w:val="auto"/>
        </w:rPr>
        <w:t xml:space="preserve">for the program </w:t>
      </w:r>
      <w:r w:rsidR="00851516" w:rsidRPr="008152FC">
        <w:rPr>
          <w:color w:val="auto"/>
        </w:rPr>
        <w:t xml:space="preserve">improved, larger numbers of </w:t>
      </w:r>
      <w:r w:rsidR="00B91A4F" w:rsidRPr="008152FC">
        <w:rPr>
          <w:color w:val="auto"/>
        </w:rPr>
        <w:t xml:space="preserve">eligible </w:t>
      </w:r>
      <w:r w:rsidR="00851516" w:rsidRPr="008152FC">
        <w:rPr>
          <w:color w:val="auto"/>
        </w:rPr>
        <w:t>young carers are likely to apply for the bursary</w:t>
      </w:r>
      <w:r w:rsidR="00593746" w:rsidRPr="008152FC">
        <w:rPr>
          <w:color w:val="auto"/>
        </w:rPr>
        <w:t xml:space="preserve">, given that demand consistently outstrips supply, even when numbers of bursaries have </w:t>
      </w:r>
      <w:r w:rsidR="0086515F" w:rsidRPr="008152FC">
        <w:rPr>
          <w:color w:val="auto"/>
        </w:rPr>
        <w:t>increased</w:t>
      </w:r>
      <w:r w:rsidR="00851516" w:rsidRPr="008152FC">
        <w:rPr>
          <w:color w:val="auto"/>
        </w:rPr>
        <w:t xml:space="preserve">. </w:t>
      </w:r>
    </w:p>
    <w:p w14:paraId="05FE538B" w14:textId="6368CB85" w:rsidR="00851516" w:rsidRPr="008152FC" w:rsidRDefault="00851516" w:rsidP="00851516">
      <w:pPr>
        <w:pStyle w:val="BodyText"/>
        <w:rPr>
          <w:color w:val="auto"/>
        </w:rPr>
      </w:pPr>
      <w:r w:rsidRPr="008152FC">
        <w:rPr>
          <w:color w:val="auto"/>
        </w:rPr>
        <w:t xml:space="preserve">The application process has also been </w:t>
      </w:r>
      <w:r w:rsidR="0069359B" w:rsidRPr="008152FC">
        <w:rPr>
          <w:color w:val="auto"/>
        </w:rPr>
        <w:t xml:space="preserve">improved </w:t>
      </w:r>
      <w:r w:rsidRPr="008152FC">
        <w:rPr>
          <w:color w:val="auto"/>
        </w:rPr>
        <w:t xml:space="preserve">over time to better assess </w:t>
      </w:r>
      <w:r w:rsidR="00EF6369" w:rsidRPr="008152FC">
        <w:rPr>
          <w:color w:val="auto"/>
        </w:rPr>
        <w:t xml:space="preserve">the </w:t>
      </w:r>
      <w:r w:rsidRPr="008152FC">
        <w:rPr>
          <w:color w:val="auto"/>
        </w:rPr>
        <w:t xml:space="preserve">eligibility </w:t>
      </w:r>
      <w:r w:rsidR="00EF6369" w:rsidRPr="008152FC">
        <w:rPr>
          <w:color w:val="auto"/>
        </w:rPr>
        <w:t>of applicants</w:t>
      </w:r>
      <w:r w:rsidR="00C35FB3" w:rsidRPr="008152FC">
        <w:rPr>
          <w:color w:val="auto"/>
        </w:rPr>
        <w:t xml:space="preserve"> and </w:t>
      </w:r>
      <w:r w:rsidR="00D57AA3" w:rsidRPr="008152FC">
        <w:rPr>
          <w:color w:val="auto"/>
        </w:rPr>
        <w:t>to rank applicants according to need</w:t>
      </w:r>
      <w:r w:rsidR="00EF6369" w:rsidRPr="008152FC">
        <w:rPr>
          <w:color w:val="auto"/>
        </w:rPr>
        <w:t xml:space="preserve">. However, </w:t>
      </w:r>
      <w:r w:rsidRPr="008152FC">
        <w:rPr>
          <w:color w:val="auto"/>
        </w:rPr>
        <w:t xml:space="preserve">the process may still advantage those young carers who are more </w:t>
      </w:r>
      <w:r w:rsidR="0035070A" w:rsidRPr="008152FC">
        <w:rPr>
          <w:color w:val="auto"/>
        </w:rPr>
        <w:t xml:space="preserve">literate </w:t>
      </w:r>
      <w:r w:rsidRPr="008152FC">
        <w:rPr>
          <w:color w:val="auto"/>
        </w:rPr>
        <w:t xml:space="preserve">and disadvantage those who are most vulnerable. </w:t>
      </w:r>
    </w:p>
    <w:p w14:paraId="08D7ABAE" w14:textId="629F13BB" w:rsidR="00851516" w:rsidRPr="008152FC" w:rsidRDefault="00851516" w:rsidP="00851516">
      <w:pPr>
        <w:pStyle w:val="BodyText"/>
        <w:rPr>
          <w:color w:val="auto"/>
        </w:rPr>
      </w:pPr>
      <w:r w:rsidRPr="008152FC">
        <w:rPr>
          <w:color w:val="auto"/>
        </w:rPr>
        <w:t>Similarly</w:t>
      </w:r>
      <w:r w:rsidR="00765B14" w:rsidRPr="008152FC">
        <w:rPr>
          <w:color w:val="auto"/>
        </w:rPr>
        <w:t>, the</w:t>
      </w:r>
      <w:r w:rsidRPr="008152FC">
        <w:rPr>
          <w:color w:val="auto"/>
        </w:rPr>
        <w:t xml:space="preserve"> amount of money offered by the bursary has changed over time and has recently increased to $3768. The bursary amount is welcomed by recipients and considered appropriate. </w:t>
      </w:r>
    </w:p>
    <w:p w14:paraId="54E1DDD1" w14:textId="394709A1" w:rsidR="00851516" w:rsidRPr="008152FC" w:rsidRDefault="00D10B3A" w:rsidP="00AF77A3">
      <w:pPr>
        <w:pStyle w:val="BodyText"/>
        <w:rPr>
          <w:color w:val="auto"/>
        </w:rPr>
      </w:pPr>
      <w:r w:rsidRPr="008152FC">
        <w:rPr>
          <w:color w:val="auto"/>
        </w:rPr>
        <w:t>D</w:t>
      </w:r>
      <w:r w:rsidR="00851516" w:rsidRPr="008152FC">
        <w:rPr>
          <w:color w:val="auto"/>
        </w:rPr>
        <w:t>ata limitations restricted the analysis of outcomes</w:t>
      </w:r>
      <w:r w:rsidR="00DD5F16" w:rsidRPr="008152FC">
        <w:rPr>
          <w:color w:val="auto"/>
        </w:rPr>
        <w:t xml:space="preserve"> achieved by YCPB. T</w:t>
      </w:r>
      <w:r w:rsidR="00851516" w:rsidRPr="008152FC">
        <w:rPr>
          <w:color w:val="auto"/>
        </w:rPr>
        <w:t>he only reliable data</w:t>
      </w:r>
      <w:r w:rsidR="5F257285" w:rsidRPr="008152FC">
        <w:rPr>
          <w:color w:val="auto"/>
        </w:rPr>
        <w:t xml:space="preserve"> examining</w:t>
      </w:r>
      <w:r w:rsidR="759D4DBD" w:rsidRPr="008152FC">
        <w:rPr>
          <w:color w:val="auto"/>
        </w:rPr>
        <w:t xml:space="preserve"> changes in</w:t>
      </w:r>
      <w:r w:rsidR="5F257285" w:rsidRPr="008152FC">
        <w:rPr>
          <w:color w:val="auto"/>
        </w:rPr>
        <w:t xml:space="preserve"> program outcomes</w:t>
      </w:r>
      <w:r w:rsidR="00851516" w:rsidRPr="008152FC">
        <w:rPr>
          <w:color w:val="auto"/>
        </w:rPr>
        <w:t xml:space="preserve"> </w:t>
      </w:r>
      <w:r w:rsidR="006C4E13" w:rsidRPr="008152FC">
        <w:rPr>
          <w:color w:val="auto"/>
        </w:rPr>
        <w:t xml:space="preserve">was </w:t>
      </w:r>
      <w:r w:rsidR="00851516" w:rsidRPr="008152FC">
        <w:rPr>
          <w:color w:val="auto"/>
        </w:rPr>
        <w:t xml:space="preserve">the 2023 wellbeing outcomes </w:t>
      </w:r>
      <w:r w:rsidR="006C4E13" w:rsidRPr="008152FC">
        <w:rPr>
          <w:color w:val="auto"/>
        </w:rPr>
        <w:t xml:space="preserve">recorded </w:t>
      </w:r>
      <w:r w:rsidR="00851516" w:rsidRPr="008152FC">
        <w:rPr>
          <w:color w:val="auto"/>
        </w:rPr>
        <w:t xml:space="preserve">in </w:t>
      </w:r>
      <w:r w:rsidR="006C4E13" w:rsidRPr="008152FC">
        <w:rPr>
          <w:color w:val="auto"/>
        </w:rPr>
        <w:t>the Data Exchange (</w:t>
      </w:r>
      <w:r w:rsidR="00851516" w:rsidRPr="008152FC">
        <w:rPr>
          <w:color w:val="auto"/>
        </w:rPr>
        <w:t>DEX</w:t>
      </w:r>
      <w:r w:rsidR="006C4E13" w:rsidRPr="008152FC">
        <w:rPr>
          <w:color w:val="auto"/>
        </w:rPr>
        <w:t>)</w:t>
      </w:r>
      <w:r w:rsidR="00851516" w:rsidRPr="008152FC">
        <w:rPr>
          <w:color w:val="auto"/>
        </w:rPr>
        <w:t xml:space="preserve"> for recipients at the beginning and end of the bursary period. This </w:t>
      </w:r>
      <w:r w:rsidR="6B32A2D3" w:rsidRPr="008152FC">
        <w:rPr>
          <w:color w:val="auto"/>
        </w:rPr>
        <w:t xml:space="preserve">analysis </w:t>
      </w:r>
      <w:r w:rsidR="00851516" w:rsidRPr="008152FC">
        <w:rPr>
          <w:color w:val="auto"/>
        </w:rPr>
        <w:t xml:space="preserve">showed no overall </w:t>
      </w:r>
      <w:r w:rsidR="45A22BF4" w:rsidRPr="008152FC">
        <w:rPr>
          <w:color w:val="auto"/>
        </w:rPr>
        <w:t xml:space="preserve">average </w:t>
      </w:r>
      <w:r w:rsidR="00851516" w:rsidRPr="008152FC">
        <w:rPr>
          <w:color w:val="auto"/>
        </w:rPr>
        <w:t>change in wellbeing, although recipients aged 20</w:t>
      </w:r>
      <w:r w:rsidR="006C4E13" w:rsidRPr="008152FC">
        <w:rPr>
          <w:color w:val="auto"/>
        </w:rPr>
        <w:t>–</w:t>
      </w:r>
      <w:r w:rsidR="00851516" w:rsidRPr="008152FC">
        <w:rPr>
          <w:color w:val="auto"/>
        </w:rPr>
        <w:t xml:space="preserve">24 had improved wellbeing scores. This finding should be treated with caution as it </w:t>
      </w:r>
      <w:r w:rsidR="6A2C3635" w:rsidRPr="008152FC">
        <w:rPr>
          <w:color w:val="auto"/>
        </w:rPr>
        <w:t xml:space="preserve">is based on one broad question in the application and </w:t>
      </w:r>
      <w:r w:rsidR="00340C81" w:rsidRPr="008152FC">
        <w:rPr>
          <w:color w:val="auto"/>
        </w:rPr>
        <w:t xml:space="preserve">in </w:t>
      </w:r>
      <w:r w:rsidR="6A2C3635" w:rsidRPr="008152FC">
        <w:rPr>
          <w:color w:val="auto"/>
        </w:rPr>
        <w:t>the mid</w:t>
      </w:r>
      <w:r w:rsidR="41C3A043" w:rsidRPr="008152FC">
        <w:rPr>
          <w:color w:val="auto"/>
        </w:rPr>
        <w:t>-</w:t>
      </w:r>
      <w:r w:rsidR="6A2C3635" w:rsidRPr="008152FC">
        <w:rPr>
          <w:color w:val="auto"/>
        </w:rPr>
        <w:t>year and end</w:t>
      </w:r>
      <w:r w:rsidR="00340C81" w:rsidRPr="008152FC">
        <w:rPr>
          <w:color w:val="auto"/>
        </w:rPr>
        <w:t>-</w:t>
      </w:r>
      <w:r w:rsidR="6A2C3635" w:rsidRPr="008152FC">
        <w:rPr>
          <w:color w:val="auto"/>
        </w:rPr>
        <w:t>of</w:t>
      </w:r>
      <w:r w:rsidR="001A49F7" w:rsidRPr="008152FC">
        <w:rPr>
          <w:color w:val="auto"/>
        </w:rPr>
        <w:t>-</w:t>
      </w:r>
      <w:r w:rsidR="6A2C3635" w:rsidRPr="008152FC">
        <w:rPr>
          <w:color w:val="auto"/>
        </w:rPr>
        <w:t xml:space="preserve">year surveys, it </w:t>
      </w:r>
      <w:r w:rsidR="00851516" w:rsidRPr="008152FC">
        <w:rPr>
          <w:color w:val="auto"/>
        </w:rPr>
        <w:t xml:space="preserve">only applies to one year and other factors </w:t>
      </w:r>
      <w:r w:rsidR="2EB37FA9" w:rsidRPr="008152FC">
        <w:rPr>
          <w:color w:val="auto"/>
        </w:rPr>
        <w:t>apart f</w:t>
      </w:r>
      <w:r w:rsidR="5BB13814" w:rsidRPr="008152FC">
        <w:rPr>
          <w:color w:val="auto"/>
        </w:rPr>
        <w:t>ro</w:t>
      </w:r>
      <w:r w:rsidR="2EB37FA9" w:rsidRPr="008152FC">
        <w:rPr>
          <w:color w:val="auto"/>
        </w:rPr>
        <w:t xml:space="preserve">m the YCBP </w:t>
      </w:r>
      <w:r w:rsidR="00851516" w:rsidRPr="008152FC">
        <w:rPr>
          <w:color w:val="auto"/>
        </w:rPr>
        <w:t xml:space="preserve">could account for these findings. </w:t>
      </w:r>
      <w:r w:rsidR="00AF77A3" w:rsidRPr="008152FC">
        <w:rPr>
          <w:color w:val="auto"/>
        </w:rPr>
        <w:t>Surveys by Carer</w:t>
      </w:r>
      <w:r w:rsidR="0028672F" w:rsidRPr="008152FC">
        <w:rPr>
          <w:color w:val="auto"/>
        </w:rPr>
        <w:t>s</w:t>
      </w:r>
      <w:r w:rsidR="00AF77A3" w:rsidRPr="008152FC">
        <w:rPr>
          <w:color w:val="auto"/>
        </w:rPr>
        <w:t xml:space="preserve"> Australia </w:t>
      </w:r>
      <w:r w:rsidR="001A49F7" w:rsidRPr="008152FC">
        <w:rPr>
          <w:color w:val="auto"/>
        </w:rPr>
        <w:t xml:space="preserve">in </w:t>
      </w:r>
      <w:r w:rsidR="00AF77A3" w:rsidRPr="008152FC">
        <w:rPr>
          <w:color w:val="auto"/>
        </w:rPr>
        <w:t xml:space="preserve">2022 and 2023 show the majority of YCBP recipients </w:t>
      </w:r>
      <w:r w:rsidR="00782235" w:rsidRPr="008152FC">
        <w:rPr>
          <w:color w:val="auto"/>
        </w:rPr>
        <w:t xml:space="preserve">of all ages </w:t>
      </w:r>
      <w:r w:rsidR="00AF77A3" w:rsidRPr="008152FC">
        <w:rPr>
          <w:color w:val="auto"/>
        </w:rPr>
        <w:t xml:space="preserve">report they </w:t>
      </w:r>
      <w:r w:rsidR="008050D0" w:rsidRPr="008152FC">
        <w:rPr>
          <w:color w:val="auto"/>
        </w:rPr>
        <w:t xml:space="preserve">were </w:t>
      </w:r>
      <w:r w:rsidR="00AF77A3" w:rsidRPr="008152FC">
        <w:rPr>
          <w:color w:val="auto"/>
        </w:rPr>
        <w:t xml:space="preserve">able to reduce their hours of work, and </w:t>
      </w:r>
      <w:r w:rsidR="008050D0" w:rsidRPr="008152FC">
        <w:rPr>
          <w:color w:val="auto"/>
        </w:rPr>
        <w:t xml:space="preserve">had </w:t>
      </w:r>
      <w:r w:rsidR="00AF77A3" w:rsidRPr="008152FC">
        <w:rPr>
          <w:color w:val="auto"/>
        </w:rPr>
        <w:t xml:space="preserve">improved their independence, </w:t>
      </w:r>
      <w:r w:rsidR="00285726" w:rsidRPr="008152FC">
        <w:rPr>
          <w:color w:val="auto"/>
        </w:rPr>
        <w:t xml:space="preserve">school </w:t>
      </w:r>
      <w:r w:rsidR="00AF77A3" w:rsidRPr="008152FC">
        <w:rPr>
          <w:color w:val="auto"/>
        </w:rPr>
        <w:t xml:space="preserve">attendance, </w:t>
      </w:r>
      <w:r w:rsidR="009656E2" w:rsidRPr="008152FC">
        <w:rPr>
          <w:color w:val="auto"/>
        </w:rPr>
        <w:t xml:space="preserve">time </w:t>
      </w:r>
      <w:r w:rsidR="00137235" w:rsidRPr="008152FC">
        <w:rPr>
          <w:color w:val="auto"/>
        </w:rPr>
        <w:t>spent on</w:t>
      </w:r>
      <w:r w:rsidR="009656E2" w:rsidRPr="008152FC">
        <w:rPr>
          <w:color w:val="auto"/>
        </w:rPr>
        <w:t xml:space="preserve"> study and homework, and </w:t>
      </w:r>
      <w:r w:rsidR="00AF77A3" w:rsidRPr="008152FC">
        <w:rPr>
          <w:color w:val="auto"/>
        </w:rPr>
        <w:t>academic grades</w:t>
      </w:r>
      <w:r w:rsidR="00AD0440" w:rsidRPr="008152FC">
        <w:rPr>
          <w:color w:val="auto"/>
        </w:rPr>
        <w:t>,</w:t>
      </w:r>
      <w:r w:rsidR="00AF77A3" w:rsidRPr="008152FC">
        <w:rPr>
          <w:color w:val="auto"/>
        </w:rPr>
        <w:t xml:space="preserve"> and </w:t>
      </w:r>
      <w:r w:rsidR="00384C02" w:rsidRPr="008152FC">
        <w:rPr>
          <w:color w:val="auto"/>
        </w:rPr>
        <w:t xml:space="preserve">had </w:t>
      </w:r>
      <w:r w:rsidR="00851516" w:rsidRPr="008152FC">
        <w:rPr>
          <w:color w:val="auto"/>
        </w:rPr>
        <w:t>continue</w:t>
      </w:r>
      <w:r w:rsidR="002441E6" w:rsidRPr="008152FC">
        <w:rPr>
          <w:color w:val="auto"/>
        </w:rPr>
        <w:t>d</w:t>
      </w:r>
      <w:r w:rsidR="00851516" w:rsidRPr="008152FC">
        <w:rPr>
          <w:color w:val="auto"/>
        </w:rPr>
        <w:t xml:space="preserve"> with or complete</w:t>
      </w:r>
      <w:r w:rsidR="002441E6" w:rsidRPr="008152FC">
        <w:rPr>
          <w:color w:val="auto"/>
        </w:rPr>
        <w:t>d</w:t>
      </w:r>
      <w:r w:rsidR="00851516" w:rsidRPr="008152FC">
        <w:rPr>
          <w:color w:val="auto"/>
        </w:rPr>
        <w:t xml:space="preserve"> their education during the bursary period</w:t>
      </w:r>
      <w:r w:rsidR="00EC397C" w:rsidRPr="008152FC">
        <w:rPr>
          <w:color w:val="auto"/>
        </w:rPr>
        <w:t>.</w:t>
      </w:r>
    </w:p>
    <w:p w14:paraId="7807902F" w14:textId="49668EEB" w:rsidR="00851516" w:rsidRPr="008152FC" w:rsidRDefault="00851516">
      <w:pPr>
        <w:pStyle w:val="BodyText"/>
        <w:rPr>
          <w:color w:val="auto"/>
        </w:rPr>
      </w:pPr>
      <w:r w:rsidRPr="008152FC">
        <w:rPr>
          <w:color w:val="auto"/>
        </w:rPr>
        <w:t>Qualitative interviews with recipients and stakeholders indicate the bursary has made a substantial difference</w:t>
      </w:r>
      <w:r w:rsidR="00167ED9" w:rsidRPr="008152FC">
        <w:rPr>
          <w:color w:val="auto"/>
        </w:rPr>
        <w:t xml:space="preserve"> to recipients</w:t>
      </w:r>
      <w:r w:rsidRPr="008152FC">
        <w:rPr>
          <w:color w:val="auto"/>
        </w:rPr>
        <w:t>. Y</w:t>
      </w:r>
      <w:r w:rsidRPr="008152FC">
        <w:rPr>
          <w:rFonts w:eastAsiaTheme="minorEastAsia" w:cstheme="minorBidi"/>
          <w:color w:val="auto"/>
        </w:rPr>
        <w:t xml:space="preserve">oung carers appreciated receiving the </w:t>
      </w:r>
      <w:r w:rsidR="00071E59" w:rsidRPr="008152FC">
        <w:rPr>
          <w:rFonts w:eastAsiaTheme="minorEastAsia" w:cstheme="minorBidi"/>
          <w:color w:val="auto"/>
        </w:rPr>
        <w:t xml:space="preserve">YCBP </w:t>
      </w:r>
      <w:r w:rsidRPr="008152FC">
        <w:rPr>
          <w:rFonts w:eastAsiaTheme="minorEastAsia" w:cstheme="minorBidi"/>
          <w:color w:val="auto"/>
        </w:rPr>
        <w:t>and felt that it helped them in various aspects of their lives including financ</w:t>
      </w:r>
      <w:r w:rsidR="25C00470" w:rsidRPr="008152FC">
        <w:rPr>
          <w:rFonts w:eastAsiaTheme="minorEastAsia" w:cstheme="minorBidi"/>
          <w:color w:val="auto"/>
        </w:rPr>
        <w:t>ial</w:t>
      </w:r>
      <w:r w:rsidR="00F802D2" w:rsidRPr="008152FC">
        <w:rPr>
          <w:rFonts w:eastAsiaTheme="minorEastAsia" w:cstheme="minorBidi"/>
          <w:color w:val="auto"/>
        </w:rPr>
        <w:t xml:space="preserve"> wellbeing</w:t>
      </w:r>
      <w:r w:rsidRPr="008152FC">
        <w:rPr>
          <w:rFonts w:eastAsiaTheme="minorEastAsia" w:cstheme="minorBidi"/>
          <w:color w:val="auto"/>
        </w:rPr>
        <w:t>, education, health and wellbeing</w:t>
      </w:r>
      <w:r w:rsidR="00E20BA4" w:rsidRPr="008152FC">
        <w:rPr>
          <w:rFonts w:eastAsiaTheme="minorEastAsia" w:cstheme="minorBidi"/>
          <w:color w:val="auto"/>
        </w:rPr>
        <w:t>,</w:t>
      </w:r>
      <w:r w:rsidRPr="008152FC">
        <w:rPr>
          <w:rFonts w:eastAsiaTheme="minorEastAsia" w:cstheme="minorBidi"/>
          <w:color w:val="auto"/>
        </w:rPr>
        <w:t xml:space="preserve"> and social participation.</w:t>
      </w:r>
      <w:r w:rsidRPr="008152FC">
        <w:rPr>
          <w:color w:val="auto"/>
        </w:rPr>
        <w:t xml:space="preserve"> </w:t>
      </w:r>
    </w:p>
    <w:p w14:paraId="5533658A" w14:textId="71AC9E7C" w:rsidR="00851516" w:rsidRPr="008152FC" w:rsidRDefault="00851516" w:rsidP="00851516">
      <w:pPr>
        <w:pStyle w:val="BodyText"/>
        <w:rPr>
          <w:color w:val="auto"/>
        </w:rPr>
      </w:pPr>
      <w:r w:rsidRPr="008152FC">
        <w:rPr>
          <w:color w:val="auto"/>
        </w:rPr>
        <w:t xml:space="preserve">Despite the data limitations, the YCBP </w:t>
      </w:r>
      <w:r w:rsidR="00BF7CD3" w:rsidRPr="008152FC">
        <w:rPr>
          <w:color w:val="auto"/>
        </w:rPr>
        <w:t>wa</w:t>
      </w:r>
      <w:r w:rsidRPr="008152FC">
        <w:rPr>
          <w:color w:val="auto"/>
        </w:rPr>
        <w:t>s found to produce cost-benefits ranging from $1.9</w:t>
      </w:r>
      <w:r w:rsidR="0E8A9BB7" w:rsidRPr="008152FC">
        <w:rPr>
          <w:color w:val="auto"/>
        </w:rPr>
        <w:t>0</w:t>
      </w:r>
      <w:r w:rsidR="00C01CB2" w:rsidRPr="008152FC">
        <w:rPr>
          <w:color w:val="auto"/>
        </w:rPr>
        <w:t>–</w:t>
      </w:r>
      <w:r w:rsidRPr="008152FC">
        <w:rPr>
          <w:color w:val="auto"/>
        </w:rPr>
        <w:t>$4.9</w:t>
      </w:r>
      <w:r w:rsidR="1F351961" w:rsidRPr="008152FC">
        <w:rPr>
          <w:color w:val="auto"/>
        </w:rPr>
        <w:t>0</w:t>
      </w:r>
      <w:r w:rsidRPr="008152FC">
        <w:rPr>
          <w:color w:val="auto"/>
        </w:rPr>
        <w:t xml:space="preserve"> on every dollar spent, based on a number of different analyses. These analyses are conservative given the qualitative interviews </w:t>
      </w:r>
      <w:r w:rsidR="00C01CB2" w:rsidRPr="008152FC">
        <w:rPr>
          <w:color w:val="auto"/>
        </w:rPr>
        <w:t xml:space="preserve">identified </w:t>
      </w:r>
      <w:r w:rsidRPr="008152FC">
        <w:rPr>
          <w:color w:val="auto"/>
        </w:rPr>
        <w:t>a range of benefits, particular</w:t>
      </w:r>
      <w:r w:rsidR="00816EA8" w:rsidRPr="008152FC">
        <w:rPr>
          <w:color w:val="auto"/>
        </w:rPr>
        <w:t>ly</w:t>
      </w:r>
      <w:r w:rsidRPr="008152FC">
        <w:rPr>
          <w:color w:val="auto"/>
        </w:rPr>
        <w:t xml:space="preserve"> in educational trajectories, that are not captured in the DEX data.</w:t>
      </w:r>
    </w:p>
    <w:p w14:paraId="5E8DEE14" w14:textId="13065562" w:rsidR="00851516" w:rsidRPr="008152FC" w:rsidRDefault="00851516" w:rsidP="00491C0A">
      <w:pPr>
        <w:pStyle w:val="BodyText"/>
        <w:rPr>
          <w:color w:val="auto"/>
        </w:rPr>
      </w:pPr>
      <w:r w:rsidRPr="008152FC">
        <w:rPr>
          <w:color w:val="auto"/>
        </w:rPr>
        <w:t xml:space="preserve">The implications of these findings are </w:t>
      </w:r>
      <w:r w:rsidR="00E051DF" w:rsidRPr="008152FC">
        <w:rPr>
          <w:color w:val="auto"/>
        </w:rPr>
        <w:t xml:space="preserve">discussed </w:t>
      </w:r>
      <w:r w:rsidRPr="008152FC">
        <w:rPr>
          <w:color w:val="auto"/>
        </w:rPr>
        <w:t xml:space="preserve">in Section </w:t>
      </w:r>
      <w:r w:rsidR="00387DBA" w:rsidRPr="008152FC">
        <w:rPr>
          <w:color w:val="auto"/>
        </w:rPr>
        <w:fldChar w:fldCharType="begin"/>
      </w:r>
      <w:r w:rsidR="00387DBA" w:rsidRPr="008152FC">
        <w:rPr>
          <w:color w:val="auto"/>
        </w:rPr>
        <w:instrText xml:space="preserve"> REF _Ref164252007 \r \h </w:instrText>
      </w:r>
      <w:r w:rsidR="008152FC">
        <w:rPr>
          <w:color w:val="auto"/>
        </w:rPr>
        <w:instrText xml:space="preserve"> \* MERGEFORMAT </w:instrText>
      </w:r>
      <w:r w:rsidR="00387DBA" w:rsidRPr="008152FC">
        <w:rPr>
          <w:color w:val="auto"/>
        </w:rPr>
      </w:r>
      <w:r w:rsidR="00387DBA" w:rsidRPr="008152FC">
        <w:rPr>
          <w:color w:val="auto"/>
        </w:rPr>
        <w:fldChar w:fldCharType="separate"/>
      </w:r>
      <w:r w:rsidR="004D7B0D">
        <w:rPr>
          <w:color w:val="auto"/>
        </w:rPr>
        <w:t>14.1</w:t>
      </w:r>
      <w:r w:rsidR="00387DBA" w:rsidRPr="008152FC">
        <w:rPr>
          <w:color w:val="auto"/>
        </w:rPr>
        <w:fldChar w:fldCharType="end"/>
      </w:r>
      <w:r w:rsidRPr="008152FC">
        <w:rPr>
          <w:color w:val="auto"/>
        </w:rPr>
        <w:t xml:space="preserve"> of the report.</w:t>
      </w:r>
      <w:r w:rsidRPr="008152FC">
        <w:rPr>
          <w:color w:val="auto"/>
        </w:rPr>
        <w:br w:type="page"/>
      </w:r>
    </w:p>
    <w:p w14:paraId="5025B990" w14:textId="77777777" w:rsidR="00216B6A" w:rsidRPr="008152FC" w:rsidRDefault="00216B6A" w:rsidP="00816EA8">
      <w:pPr>
        <w:pStyle w:val="ExecutiveSummaryHeading"/>
      </w:pPr>
      <w:r w:rsidRPr="008152FC">
        <w:lastRenderedPageBreak/>
        <w:t xml:space="preserve">Executive Summary </w:t>
      </w:r>
    </w:p>
    <w:p w14:paraId="13ACCDE3" w14:textId="04ACA597" w:rsidR="005C15F0" w:rsidRPr="008152FC" w:rsidRDefault="005C15F0" w:rsidP="005C15F0">
      <w:pPr>
        <w:pStyle w:val="BodyText"/>
        <w:rPr>
          <w:color w:val="auto"/>
        </w:rPr>
      </w:pPr>
      <w:r w:rsidRPr="008152FC">
        <w:rPr>
          <w:color w:val="auto"/>
        </w:rPr>
        <w:t xml:space="preserve">This report </w:t>
      </w:r>
      <w:r w:rsidR="00861C13" w:rsidRPr="008152FC">
        <w:rPr>
          <w:color w:val="auto"/>
        </w:rPr>
        <w:t xml:space="preserve">presents the findings of </w:t>
      </w:r>
      <w:r w:rsidRPr="008152FC">
        <w:rPr>
          <w:color w:val="auto"/>
        </w:rPr>
        <w:t xml:space="preserve">Impact Evaluation of the Young Carer Bursary Program and Young Carer Network. The Young Carer Bursary Program </w:t>
      </w:r>
      <w:r w:rsidR="00145753" w:rsidRPr="008152FC">
        <w:rPr>
          <w:color w:val="auto"/>
        </w:rPr>
        <w:t xml:space="preserve">(YCBP) </w:t>
      </w:r>
      <w:r w:rsidRPr="008152FC">
        <w:rPr>
          <w:color w:val="auto"/>
        </w:rPr>
        <w:t xml:space="preserve">and Young Carer Network </w:t>
      </w:r>
      <w:r w:rsidR="009D26EA" w:rsidRPr="008152FC">
        <w:rPr>
          <w:color w:val="auto"/>
        </w:rPr>
        <w:t xml:space="preserve">(YCN) </w:t>
      </w:r>
      <w:r w:rsidRPr="008152FC">
        <w:rPr>
          <w:color w:val="auto"/>
        </w:rPr>
        <w:t>aim to support young carers aged 12</w:t>
      </w:r>
      <w:r w:rsidR="00861C13" w:rsidRPr="008152FC">
        <w:rPr>
          <w:color w:val="auto"/>
        </w:rPr>
        <w:t>–</w:t>
      </w:r>
      <w:r w:rsidRPr="008152FC">
        <w:rPr>
          <w:color w:val="auto"/>
        </w:rPr>
        <w:t>25 years to continue their education by providing financial assistance to reduce the need to undertake part-time work while studying and managing caring responsibilities.</w:t>
      </w:r>
    </w:p>
    <w:p w14:paraId="27B3481C" w14:textId="2C0FA0B5" w:rsidR="009840C0" w:rsidRPr="008152FC" w:rsidRDefault="00AA45E8" w:rsidP="005C15F0">
      <w:pPr>
        <w:pStyle w:val="BodyText"/>
        <w:rPr>
          <w:color w:val="auto"/>
        </w:rPr>
      </w:pPr>
      <w:r w:rsidRPr="008152FC">
        <w:rPr>
          <w:color w:val="auto"/>
        </w:rPr>
        <w:t>A description of the YCBP and YCN is provided in</w:t>
      </w:r>
      <w:r w:rsidR="000B78B9" w:rsidRPr="008152FC">
        <w:rPr>
          <w:color w:val="auto"/>
        </w:rPr>
        <w:t xml:space="preserve"> Section</w:t>
      </w:r>
      <w:r w:rsidRPr="008152FC">
        <w:rPr>
          <w:color w:val="auto"/>
        </w:rPr>
        <w:t xml:space="preserve"> </w:t>
      </w:r>
      <w:r w:rsidRPr="008152FC">
        <w:rPr>
          <w:color w:val="auto"/>
        </w:rPr>
        <w:fldChar w:fldCharType="begin"/>
      </w:r>
      <w:r w:rsidRPr="008152FC">
        <w:rPr>
          <w:color w:val="auto"/>
        </w:rPr>
        <w:instrText xml:space="preserve"> REF _Ref166226928 \r \h </w:instrText>
      </w:r>
      <w:r w:rsidR="008152FC">
        <w:rPr>
          <w:color w:val="auto"/>
        </w:rPr>
        <w:instrText xml:space="preserve"> \* MERGEFORMAT </w:instrText>
      </w:r>
      <w:r w:rsidRPr="008152FC">
        <w:rPr>
          <w:color w:val="auto"/>
        </w:rPr>
      </w:r>
      <w:r w:rsidRPr="008152FC">
        <w:rPr>
          <w:color w:val="auto"/>
        </w:rPr>
        <w:fldChar w:fldCharType="separate"/>
      </w:r>
      <w:r w:rsidR="004D7B0D">
        <w:rPr>
          <w:color w:val="auto"/>
        </w:rPr>
        <w:t>1.2</w:t>
      </w:r>
      <w:r w:rsidRPr="008152FC">
        <w:rPr>
          <w:color w:val="auto"/>
        </w:rPr>
        <w:fldChar w:fldCharType="end"/>
      </w:r>
      <w:r w:rsidR="000B78B9" w:rsidRPr="008152FC">
        <w:rPr>
          <w:color w:val="auto"/>
        </w:rPr>
        <w:t xml:space="preserve">. The evaluation objectives are in Section </w:t>
      </w:r>
      <w:r w:rsidRPr="008152FC">
        <w:rPr>
          <w:color w:val="auto"/>
        </w:rPr>
        <w:fldChar w:fldCharType="begin"/>
      </w:r>
      <w:r w:rsidRPr="008152FC">
        <w:rPr>
          <w:color w:val="auto"/>
        </w:rPr>
        <w:instrText xml:space="preserve"> REF _Ref166226963 \r \h </w:instrText>
      </w:r>
      <w:r w:rsidR="008152FC">
        <w:rPr>
          <w:color w:val="auto"/>
        </w:rPr>
        <w:instrText xml:space="preserve"> \* MERGEFORMAT </w:instrText>
      </w:r>
      <w:r w:rsidRPr="008152FC">
        <w:rPr>
          <w:color w:val="auto"/>
        </w:rPr>
      </w:r>
      <w:r w:rsidRPr="008152FC">
        <w:rPr>
          <w:color w:val="auto"/>
        </w:rPr>
        <w:fldChar w:fldCharType="separate"/>
      </w:r>
      <w:r w:rsidR="004D7B0D">
        <w:rPr>
          <w:color w:val="auto"/>
        </w:rPr>
        <w:t>1.3</w:t>
      </w:r>
      <w:r w:rsidRPr="008152FC">
        <w:rPr>
          <w:color w:val="auto"/>
        </w:rPr>
        <w:fldChar w:fldCharType="end"/>
      </w:r>
      <w:r w:rsidR="000B78B9" w:rsidRPr="008152FC">
        <w:rPr>
          <w:color w:val="auto"/>
        </w:rPr>
        <w:t xml:space="preserve"> and the </w:t>
      </w:r>
      <w:r w:rsidR="001264F8" w:rsidRPr="008152FC">
        <w:rPr>
          <w:color w:val="auto"/>
        </w:rPr>
        <w:t xml:space="preserve">methods are </w:t>
      </w:r>
      <w:r w:rsidR="000B78B9" w:rsidRPr="008152FC">
        <w:rPr>
          <w:color w:val="auto"/>
        </w:rPr>
        <w:t xml:space="preserve">described in Section </w:t>
      </w:r>
      <w:r w:rsidRPr="008152FC">
        <w:rPr>
          <w:color w:val="auto"/>
        </w:rPr>
        <w:fldChar w:fldCharType="begin"/>
      </w:r>
      <w:r w:rsidRPr="008152FC">
        <w:rPr>
          <w:color w:val="auto"/>
        </w:rPr>
        <w:instrText xml:space="preserve"> REF _Ref166226987 \r \h </w:instrText>
      </w:r>
      <w:r w:rsidR="008152FC">
        <w:rPr>
          <w:color w:val="auto"/>
        </w:rPr>
        <w:instrText xml:space="preserve"> \* MERGEFORMAT </w:instrText>
      </w:r>
      <w:r w:rsidRPr="008152FC">
        <w:rPr>
          <w:color w:val="auto"/>
        </w:rPr>
      </w:r>
      <w:r w:rsidRPr="008152FC">
        <w:rPr>
          <w:color w:val="auto"/>
        </w:rPr>
        <w:fldChar w:fldCharType="separate"/>
      </w:r>
      <w:r w:rsidR="004D7B0D">
        <w:rPr>
          <w:color w:val="auto"/>
        </w:rPr>
        <w:t>2</w:t>
      </w:r>
      <w:r w:rsidRPr="008152FC">
        <w:rPr>
          <w:color w:val="auto"/>
        </w:rPr>
        <w:fldChar w:fldCharType="end"/>
      </w:r>
      <w:r w:rsidR="000B78B9" w:rsidRPr="008152FC">
        <w:rPr>
          <w:color w:val="auto"/>
        </w:rPr>
        <w:t>.</w:t>
      </w:r>
    </w:p>
    <w:p w14:paraId="3ADB98DB" w14:textId="403CBD03" w:rsidR="005C15F0" w:rsidRPr="008152FC" w:rsidRDefault="005C15F0" w:rsidP="00016C15">
      <w:pPr>
        <w:pStyle w:val="ExecutiveSummarySubheading"/>
        <w:spacing w:before="240"/>
      </w:pPr>
      <w:r w:rsidRPr="008152FC">
        <w:t>Appropriateness</w:t>
      </w:r>
    </w:p>
    <w:p w14:paraId="4E762594" w14:textId="4A013F7F" w:rsidR="005C15F0" w:rsidRPr="008152FC" w:rsidRDefault="005C15F0" w:rsidP="00A57717">
      <w:pPr>
        <w:pStyle w:val="BodyText"/>
        <w:spacing w:before="240"/>
        <w:rPr>
          <w:color w:val="auto"/>
        </w:rPr>
      </w:pPr>
      <w:r w:rsidRPr="008152FC">
        <w:rPr>
          <w:color w:val="auto"/>
        </w:rPr>
        <w:t xml:space="preserve">The YCBP has been in operation for nearly 10 years and precedes </w:t>
      </w:r>
      <w:r w:rsidR="00055A1D" w:rsidRPr="008152FC">
        <w:rPr>
          <w:color w:val="auto"/>
        </w:rPr>
        <w:t>Carer Gateway</w:t>
      </w:r>
      <w:r w:rsidRPr="008152FC">
        <w:rPr>
          <w:color w:val="auto"/>
        </w:rPr>
        <w:t xml:space="preserve">. </w:t>
      </w:r>
      <w:r w:rsidR="008B528E" w:rsidRPr="008152FC">
        <w:rPr>
          <w:color w:val="auto"/>
        </w:rPr>
        <w:t>The program has changed s</w:t>
      </w:r>
      <w:r w:rsidRPr="008152FC">
        <w:rPr>
          <w:color w:val="auto"/>
        </w:rPr>
        <w:t>ince it</w:t>
      </w:r>
      <w:r w:rsidR="008B528E" w:rsidRPr="008152FC">
        <w:rPr>
          <w:color w:val="auto"/>
        </w:rPr>
        <w:t>s</w:t>
      </w:r>
      <w:r w:rsidRPr="008152FC">
        <w:rPr>
          <w:color w:val="auto"/>
        </w:rPr>
        <w:t xml:space="preserve"> introduc</w:t>
      </w:r>
      <w:r w:rsidR="008B528E" w:rsidRPr="008152FC">
        <w:rPr>
          <w:color w:val="auto"/>
        </w:rPr>
        <w:t>tion</w:t>
      </w:r>
      <w:r w:rsidRPr="008152FC">
        <w:rPr>
          <w:color w:val="auto"/>
        </w:rPr>
        <w:t xml:space="preserve"> in 2015</w:t>
      </w:r>
      <w:r w:rsidR="00142DF5" w:rsidRPr="008152FC">
        <w:rPr>
          <w:color w:val="auto"/>
        </w:rPr>
        <w:t>,</w:t>
      </w:r>
      <w:r w:rsidRPr="008152FC">
        <w:rPr>
          <w:color w:val="auto"/>
        </w:rPr>
        <w:t xml:space="preserve"> adap</w:t>
      </w:r>
      <w:r w:rsidR="00142DF5" w:rsidRPr="008152FC">
        <w:rPr>
          <w:color w:val="auto"/>
        </w:rPr>
        <w:t xml:space="preserve">ting </w:t>
      </w:r>
      <w:r w:rsidRPr="008152FC">
        <w:rPr>
          <w:color w:val="auto"/>
        </w:rPr>
        <w:t>to external factors such as funding allocations and COVID</w:t>
      </w:r>
      <w:r w:rsidR="00142DF5" w:rsidRPr="008152FC">
        <w:rPr>
          <w:color w:val="auto"/>
        </w:rPr>
        <w:t>-</w:t>
      </w:r>
      <w:r w:rsidRPr="008152FC">
        <w:rPr>
          <w:color w:val="auto"/>
        </w:rPr>
        <w:t>19</w:t>
      </w:r>
      <w:r w:rsidR="00F1595A" w:rsidRPr="008152FC">
        <w:rPr>
          <w:color w:val="auto"/>
        </w:rPr>
        <w:t>,</w:t>
      </w:r>
      <w:r w:rsidRPr="008152FC" w:rsidDel="00F1595A">
        <w:rPr>
          <w:color w:val="auto"/>
        </w:rPr>
        <w:t xml:space="preserve"> </w:t>
      </w:r>
      <w:r w:rsidR="00F1595A" w:rsidRPr="008152FC">
        <w:rPr>
          <w:color w:val="auto"/>
        </w:rPr>
        <w:t xml:space="preserve">and in response to </w:t>
      </w:r>
      <w:r w:rsidRPr="008152FC">
        <w:rPr>
          <w:color w:val="auto"/>
        </w:rPr>
        <w:t xml:space="preserve">feedback from young carers, stakeholders and </w:t>
      </w:r>
      <w:r w:rsidR="002E5D2E" w:rsidRPr="008152FC">
        <w:rPr>
          <w:color w:val="auto"/>
        </w:rPr>
        <w:t>previous</w:t>
      </w:r>
      <w:r w:rsidR="00BC22BA" w:rsidRPr="008152FC">
        <w:rPr>
          <w:color w:val="auto"/>
        </w:rPr>
        <w:t xml:space="preserve"> </w:t>
      </w:r>
      <w:r w:rsidRPr="008152FC">
        <w:rPr>
          <w:color w:val="auto"/>
        </w:rPr>
        <w:t xml:space="preserve">evaluations. Changes have </w:t>
      </w:r>
      <w:r w:rsidR="003655EE" w:rsidRPr="008152FC">
        <w:rPr>
          <w:color w:val="auto"/>
        </w:rPr>
        <w:t xml:space="preserve">been made to </w:t>
      </w:r>
      <w:r w:rsidRPr="008152FC">
        <w:rPr>
          <w:color w:val="auto"/>
        </w:rPr>
        <w:t>the value of the bursary, the application and administration processes, publicity efforts</w:t>
      </w:r>
      <w:r w:rsidR="00F1595A" w:rsidRPr="008152FC">
        <w:rPr>
          <w:color w:val="auto"/>
        </w:rPr>
        <w:t>,</w:t>
      </w:r>
      <w:r w:rsidRPr="008152FC">
        <w:rPr>
          <w:color w:val="auto"/>
        </w:rPr>
        <w:t xml:space="preserve"> and the number of bursaries allocated. </w:t>
      </w:r>
    </w:p>
    <w:p w14:paraId="258C8079" w14:textId="21F3D927" w:rsidR="005C15F0" w:rsidRPr="008152FC" w:rsidRDefault="005C15F0" w:rsidP="005C15F0">
      <w:pPr>
        <w:pStyle w:val="BodyText"/>
        <w:rPr>
          <w:color w:val="auto"/>
        </w:rPr>
      </w:pPr>
      <w:r w:rsidRPr="008152FC">
        <w:rPr>
          <w:color w:val="auto"/>
        </w:rPr>
        <w:t xml:space="preserve">Overall, this evaluation found the YCBP to be </w:t>
      </w:r>
      <w:r w:rsidRPr="008152FC">
        <w:rPr>
          <w:b/>
          <w:bCs/>
          <w:color w:val="auto"/>
        </w:rPr>
        <w:t xml:space="preserve">appropriate for meeting the needs of young carers. </w:t>
      </w:r>
      <w:r w:rsidRPr="008152FC">
        <w:rPr>
          <w:color w:val="auto"/>
        </w:rPr>
        <w:t>The bursary is highly valued by recipients and other stakeholders. The changes over time have improve</w:t>
      </w:r>
      <w:r w:rsidR="00930F30" w:rsidRPr="008152FC">
        <w:rPr>
          <w:color w:val="auto"/>
        </w:rPr>
        <w:t>d young carers’</w:t>
      </w:r>
      <w:r w:rsidRPr="008152FC" w:rsidDel="00930F30">
        <w:rPr>
          <w:color w:val="auto"/>
        </w:rPr>
        <w:t xml:space="preserve"> </w:t>
      </w:r>
      <w:r w:rsidRPr="008152FC">
        <w:rPr>
          <w:color w:val="auto"/>
        </w:rPr>
        <w:t xml:space="preserve">awareness of the bursary, </w:t>
      </w:r>
      <w:r w:rsidR="002305C3" w:rsidRPr="008152FC">
        <w:rPr>
          <w:color w:val="auto"/>
        </w:rPr>
        <w:t xml:space="preserve">the </w:t>
      </w:r>
      <w:r w:rsidRPr="008152FC">
        <w:rPr>
          <w:color w:val="auto"/>
        </w:rPr>
        <w:t>application processes</w:t>
      </w:r>
      <w:r w:rsidR="00930F30" w:rsidRPr="008152FC">
        <w:rPr>
          <w:color w:val="auto"/>
        </w:rPr>
        <w:t>,</w:t>
      </w:r>
      <w:r w:rsidRPr="008152FC">
        <w:rPr>
          <w:color w:val="auto"/>
        </w:rPr>
        <w:t xml:space="preserve"> and data </w:t>
      </w:r>
      <w:r w:rsidR="00930F30" w:rsidRPr="008152FC">
        <w:rPr>
          <w:color w:val="auto"/>
        </w:rPr>
        <w:t>collection</w:t>
      </w:r>
      <w:r w:rsidRPr="008152FC">
        <w:rPr>
          <w:color w:val="auto"/>
        </w:rPr>
        <w:t>, allowi</w:t>
      </w:r>
      <w:r w:rsidR="00930F30" w:rsidRPr="008152FC">
        <w:rPr>
          <w:color w:val="auto"/>
        </w:rPr>
        <w:t>ng</w:t>
      </w:r>
      <w:r w:rsidRPr="008152FC">
        <w:rPr>
          <w:color w:val="auto"/>
        </w:rPr>
        <w:t xml:space="preserve"> for more accurate monitoring and administration. The design of the YCBP, from the perspectives of stakeholders and young carers, meets the needs of young carers. Young carers reported that receiving the </w:t>
      </w:r>
      <w:r w:rsidR="00DA0F0C" w:rsidRPr="008152FC">
        <w:rPr>
          <w:color w:val="auto"/>
        </w:rPr>
        <w:t xml:space="preserve">bursary </w:t>
      </w:r>
      <w:r w:rsidRPr="008152FC">
        <w:rPr>
          <w:color w:val="auto"/>
        </w:rPr>
        <w:t>helped them in many aspects of their lives including financial, education, health and wellbeing</w:t>
      </w:r>
      <w:r w:rsidR="00E15B5C" w:rsidRPr="008152FC">
        <w:rPr>
          <w:color w:val="auto"/>
        </w:rPr>
        <w:t>,</w:t>
      </w:r>
      <w:r w:rsidRPr="008152FC">
        <w:rPr>
          <w:color w:val="auto"/>
        </w:rPr>
        <w:t xml:space="preserve"> and social participation.</w:t>
      </w:r>
    </w:p>
    <w:p w14:paraId="49DD3DED" w14:textId="5E3F03ED" w:rsidR="005C15F0" w:rsidRPr="008152FC" w:rsidRDefault="005C15F0" w:rsidP="734C8956">
      <w:pPr>
        <w:pStyle w:val="BodyText"/>
        <w:rPr>
          <w:color w:val="auto"/>
        </w:rPr>
      </w:pPr>
      <w:r w:rsidRPr="008152FC">
        <w:rPr>
          <w:color w:val="auto"/>
        </w:rPr>
        <w:t xml:space="preserve">Although some young carers may </w:t>
      </w:r>
      <w:r w:rsidRPr="008152FC">
        <w:rPr>
          <w:b/>
          <w:bCs/>
          <w:color w:val="auto"/>
        </w:rPr>
        <w:t xml:space="preserve">access </w:t>
      </w:r>
      <w:r w:rsidR="00E62376" w:rsidRPr="008152FC">
        <w:rPr>
          <w:b/>
          <w:bCs/>
          <w:color w:val="auto"/>
        </w:rPr>
        <w:t xml:space="preserve">the </w:t>
      </w:r>
      <w:r w:rsidRPr="008152FC">
        <w:rPr>
          <w:b/>
          <w:bCs/>
          <w:color w:val="auto"/>
        </w:rPr>
        <w:t xml:space="preserve">NDIS </w:t>
      </w:r>
      <w:r w:rsidRPr="008152FC">
        <w:rPr>
          <w:color w:val="auto"/>
        </w:rPr>
        <w:t>and/or the care recipient may access NDIS</w:t>
      </w:r>
      <w:r w:rsidR="00FC70AD" w:rsidRPr="008152FC">
        <w:rPr>
          <w:color w:val="auto"/>
        </w:rPr>
        <w:t xml:space="preserve"> </w:t>
      </w:r>
      <w:r w:rsidR="00F8627E" w:rsidRPr="008152FC">
        <w:rPr>
          <w:color w:val="auto"/>
        </w:rPr>
        <w:t>packages</w:t>
      </w:r>
      <w:r w:rsidRPr="008152FC">
        <w:rPr>
          <w:color w:val="auto"/>
        </w:rPr>
        <w:t xml:space="preserve">, at the program level there is no interaction between </w:t>
      </w:r>
      <w:r w:rsidR="000E011D" w:rsidRPr="008152FC">
        <w:rPr>
          <w:color w:val="auto"/>
        </w:rPr>
        <w:t xml:space="preserve">the </w:t>
      </w:r>
      <w:r w:rsidR="004A0788" w:rsidRPr="008152FC">
        <w:rPr>
          <w:color w:val="auto"/>
        </w:rPr>
        <w:t>National Disability Insurance Scheme (</w:t>
      </w:r>
      <w:r w:rsidRPr="008152FC">
        <w:rPr>
          <w:color w:val="auto"/>
        </w:rPr>
        <w:t>NDIS</w:t>
      </w:r>
      <w:r w:rsidR="004A0788" w:rsidRPr="008152FC">
        <w:rPr>
          <w:color w:val="auto"/>
        </w:rPr>
        <w:t>)</w:t>
      </w:r>
      <w:r w:rsidRPr="008152FC">
        <w:rPr>
          <w:color w:val="auto"/>
        </w:rPr>
        <w:t xml:space="preserve"> and YCBP as the NDIS does not pay for educational expenses. However, YCN provides </w:t>
      </w:r>
      <w:r w:rsidR="000E011D" w:rsidRPr="008152FC">
        <w:rPr>
          <w:color w:val="auto"/>
        </w:rPr>
        <w:t xml:space="preserve">information </w:t>
      </w:r>
      <w:r w:rsidRPr="008152FC">
        <w:rPr>
          <w:color w:val="auto"/>
        </w:rPr>
        <w:t xml:space="preserve">on </w:t>
      </w:r>
      <w:r w:rsidR="000E011D" w:rsidRPr="008152FC">
        <w:rPr>
          <w:color w:val="auto"/>
        </w:rPr>
        <w:t xml:space="preserve">the </w:t>
      </w:r>
      <w:r w:rsidRPr="008152FC">
        <w:rPr>
          <w:color w:val="auto"/>
        </w:rPr>
        <w:t>supports available</w:t>
      </w:r>
      <w:r w:rsidR="000E011D" w:rsidRPr="008152FC">
        <w:rPr>
          <w:color w:val="auto"/>
        </w:rPr>
        <w:t xml:space="preserve"> </w:t>
      </w:r>
      <w:r w:rsidR="693D799B" w:rsidRPr="008152FC">
        <w:rPr>
          <w:color w:val="auto"/>
        </w:rPr>
        <w:t xml:space="preserve">to assist young carers </w:t>
      </w:r>
      <w:r w:rsidR="000E011D" w:rsidRPr="008152FC">
        <w:rPr>
          <w:color w:val="auto"/>
        </w:rPr>
        <w:t xml:space="preserve">– </w:t>
      </w:r>
      <w:r w:rsidRPr="008152FC">
        <w:rPr>
          <w:color w:val="auto"/>
        </w:rPr>
        <w:t xml:space="preserve">including </w:t>
      </w:r>
      <w:r w:rsidR="000E011D" w:rsidRPr="008152FC">
        <w:rPr>
          <w:color w:val="auto"/>
        </w:rPr>
        <w:t xml:space="preserve">the </w:t>
      </w:r>
      <w:r w:rsidRPr="008152FC">
        <w:rPr>
          <w:color w:val="auto"/>
        </w:rPr>
        <w:t>NDIS.</w:t>
      </w:r>
      <w:r w:rsidR="5FE65DD5" w:rsidRPr="008152FC">
        <w:rPr>
          <w:color w:val="auto"/>
        </w:rPr>
        <w:t xml:space="preserve"> </w:t>
      </w:r>
      <w:r w:rsidR="004B4B31" w:rsidRPr="008152FC">
        <w:rPr>
          <w:color w:val="auto"/>
        </w:rPr>
        <w:t>W</w:t>
      </w:r>
      <w:r w:rsidR="5FE65DD5" w:rsidRPr="008152FC">
        <w:rPr>
          <w:color w:val="auto"/>
        </w:rPr>
        <w:t xml:space="preserve">hen applying for the YCBP applicants are asked if they </w:t>
      </w:r>
      <w:r w:rsidR="001103E8" w:rsidRPr="008152FC">
        <w:rPr>
          <w:color w:val="auto"/>
        </w:rPr>
        <w:t>would</w:t>
      </w:r>
      <w:r w:rsidR="5FE65DD5" w:rsidRPr="008152FC">
        <w:rPr>
          <w:color w:val="auto"/>
        </w:rPr>
        <w:t xml:space="preserve"> like to be </w:t>
      </w:r>
      <w:r w:rsidR="004B4B31" w:rsidRPr="008152FC">
        <w:rPr>
          <w:color w:val="auto"/>
        </w:rPr>
        <w:t>referred to Carer Gateway</w:t>
      </w:r>
      <w:r w:rsidR="5FE65DD5" w:rsidRPr="008152FC">
        <w:rPr>
          <w:color w:val="auto"/>
        </w:rPr>
        <w:t xml:space="preserve"> for</w:t>
      </w:r>
      <w:r w:rsidR="00664DF0" w:rsidRPr="008152FC">
        <w:rPr>
          <w:color w:val="auto"/>
        </w:rPr>
        <w:t xml:space="preserve"> services or support.</w:t>
      </w:r>
    </w:p>
    <w:p w14:paraId="43B01C18" w14:textId="2FA50A05" w:rsidR="005C15F0" w:rsidRPr="008152FC" w:rsidRDefault="005C15F0" w:rsidP="005C15F0">
      <w:pPr>
        <w:pStyle w:val="BodyText"/>
        <w:rPr>
          <w:color w:val="auto"/>
        </w:rPr>
      </w:pPr>
      <w:r w:rsidRPr="008152FC">
        <w:rPr>
          <w:color w:val="auto"/>
        </w:rPr>
        <w:t xml:space="preserve">Stakeholders generally considered </w:t>
      </w:r>
      <w:r w:rsidRPr="008152FC">
        <w:rPr>
          <w:b/>
          <w:bCs/>
          <w:color w:val="auto"/>
        </w:rPr>
        <w:t>the governance and funding processes to be working well</w:t>
      </w:r>
      <w:r w:rsidRPr="008152FC">
        <w:rPr>
          <w:color w:val="auto"/>
        </w:rPr>
        <w:t xml:space="preserve">. The challenges </w:t>
      </w:r>
      <w:r w:rsidR="001B009C" w:rsidRPr="008152FC">
        <w:rPr>
          <w:color w:val="auto"/>
        </w:rPr>
        <w:t xml:space="preserve">identified </w:t>
      </w:r>
      <w:r w:rsidRPr="008152FC">
        <w:rPr>
          <w:color w:val="auto"/>
        </w:rPr>
        <w:t xml:space="preserve">related to the tension between </w:t>
      </w:r>
      <w:r w:rsidR="003F671E" w:rsidRPr="008152FC">
        <w:rPr>
          <w:color w:val="auto"/>
        </w:rPr>
        <w:t xml:space="preserve">the </w:t>
      </w:r>
      <w:r w:rsidR="00C576C3" w:rsidRPr="008152FC">
        <w:rPr>
          <w:color w:val="auto"/>
        </w:rPr>
        <w:t>number of bursaries available, the value of the bursary, and the eligibility criteria</w:t>
      </w:r>
      <w:r w:rsidRPr="008152FC">
        <w:rPr>
          <w:color w:val="auto"/>
        </w:rPr>
        <w:t xml:space="preserve">. These had changed over the years in consultation between </w:t>
      </w:r>
      <w:r w:rsidR="002C27EC" w:rsidRPr="008152FC">
        <w:rPr>
          <w:color w:val="auto"/>
        </w:rPr>
        <w:t xml:space="preserve">the Department of Social Services (DSS) and </w:t>
      </w:r>
      <w:r w:rsidRPr="008152FC">
        <w:rPr>
          <w:color w:val="auto"/>
        </w:rPr>
        <w:t>Carers Australia.</w:t>
      </w:r>
    </w:p>
    <w:p w14:paraId="563293EB" w14:textId="77777777" w:rsidR="005C15F0" w:rsidRPr="008152FC" w:rsidRDefault="005C15F0" w:rsidP="005C15F0">
      <w:pPr>
        <w:pStyle w:val="BodyText"/>
        <w:rPr>
          <w:rFonts w:eastAsiaTheme="minorEastAsia" w:cstheme="minorBidi"/>
          <w:color w:val="auto"/>
        </w:rPr>
      </w:pPr>
      <w:r w:rsidRPr="008152FC">
        <w:rPr>
          <w:rFonts w:eastAsiaTheme="minorEastAsia" w:cstheme="minorBidi"/>
          <w:color w:val="auto"/>
        </w:rPr>
        <w:t>Both stakeholders and young carers noted the importance of the increase in funding for the YCBP which has allowed more young carers to access the program.</w:t>
      </w:r>
    </w:p>
    <w:p w14:paraId="676CD813" w14:textId="05EFB1D5" w:rsidR="00235CFA" w:rsidRPr="008152FC" w:rsidRDefault="00235CFA" w:rsidP="005C15F0">
      <w:pPr>
        <w:pStyle w:val="BodyText"/>
        <w:rPr>
          <w:b/>
          <w:bCs/>
          <w:color w:val="auto"/>
        </w:rPr>
      </w:pPr>
      <w:r w:rsidRPr="008152FC">
        <w:rPr>
          <w:b/>
          <w:bCs/>
          <w:color w:val="auto"/>
        </w:rPr>
        <w:t>Responding to previous recommendations</w:t>
      </w:r>
    </w:p>
    <w:p w14:paraId="6D6177FC" w14:textId="36650833" w:rsidR="005C15F0" w:rsidRPr="008152FC" w:rsidRDefault="00D82619" w:rsidP="005C15F0">
      <w:pPr>
        <w:pStyle w:val="BodyText"/>
        <w:rPr>
          <w:color w:val="auto"/>
        </w:rPr>
      </w:pPr>
      <w:r w:rsidRPr="008152FC">
        <w:rPr>
          <w:color w:val="auto"/>
        </w:rPr>
        <w:t>P</w:t>
      </w:r>
      <w:r w:rsidR="005C15F0" w:rsidRPr="008152FC">
        <w:rPr>
          <w:color w:val="auto"/>
        </w:rPr>
        <w:t xml:space="preserve">revious evaluations </w:t>
      </w:r>
      <w:r w:rsidRPr="008152FC">
        <w:rPr>
          <w:color w:val="auto"/>
        </w:rPr>
        <w:t>of the YCBP</w:t>
      </w:r>
      <w:r w:rsidR="001E53DA" w:rsidRPr="008152FC">
        <w:rPr>
          <w:color w:val="auto"/>
        </w:rPr>
        <w:t xml:space="preserve"> include</w:t>
      </w:r>
      <w:r w:rsidR="005C15F0" w:rsidRPr="008152FC">
        <w:rPr>
          <w:color w:val="auto"/>
        </w:rPr>
        <w:t>:</w:t>
      </w:r>
    </w:p>
    <w:p w14:paraId="4F44E1AD" w14:textId="22A93AA8" w:rsidR="005C15F0" w:rsidRPr="008152FC" w:rsidRDefault="005C15F0" w:rsidP="00AD5005">
      <w:pPr>
        <w:pStyle w:val="BodyText"/>
        <w:numPr>
          <w:ilvl w:val="0"/>
          <w:numId w:val="13"/>
        </w:numPr>
        <w:spacing w:after="0"/>
        <w:rPr>
          <w:color w:val="auto"/>
        </w:rPr>
      </w:pPr>
      <w:r w:rsidRPr="008152FC">
        <w:rPr>
          <w:color w:val="auto"/>
        </w:rPr>
        <w:t>an evaluation commissioned by DSS (Inside Policy 2017)</w:t>
      </w:r>
    </w:p>
    <w:p w14:paraId="20928FAD" w14:textId="5D5B7AD1" w:rsidR="005C15F0" w:rsidRPr="008152FC" w:rsidRDefault="005C15F0" w:rsidP="00AD5005">
      <w:pPr>
        <w:pStyle w:val="BodyText"/>
        <w:numPr>
          <w:ilvl w:val="0"/>
          <w:numId w:val="13"/>
        </w:numPr>
        <w:spacing w:after="0"/>
        <w:rPr>
          <w:color w:val="auto"/>
        </w:rPr>
      </w:pPr>
      <w:r w:rsidRPr="008152FC">
        <w:rPr>
          <w:color w:val="auto"/>
        </w:rPr>
        <w:lastRenderedPageBreak/>
        <w:t>an independent review commissioned by Carers Australia (Centre for Social Impact</w:t>
      </w:r>
      <w:r w:rsidR="00630C28" w:rsidRPr="008152FC">
        <w:rPr>
          <w:color w:val="auto"/>
        </w:rPr>
        <w:t xml:space="preserve"> (CSI)</w:t>
      </w:r>
      <w:r w:rsidR="00C121CB" w:rsidRPr="008152FC">
        <w:rPr>
          <w:color w:val="auto"/>
        </w:rPr>
        <w:t xml:space="preserve"> </w:t>
      </w:r>
      <w:r w:rsidRPr="008152FC">
        <w:rPr>
          <w:color w:val="auto"/>
        </w:rPr>
        <w:t>2021)</w:t>
      </w:r>
    </w:p>
    <w:p w14:paraId="30691092" w14:textId="1F0656BF" w:rsidR="005C15F0" w:rsidRPr="008152FC" w:rsidRDefault="22955246" w:rsidP="005C15F0">
      <w:pPr>
        <w:pStyle w:val="BodyText"/>
        <w:rPr>
          <w:color w:val="auto"/>
        </w:rPr>
      </w:pPr>
      <w:r w:rsidRPr="008152FC">
        <w:rPr>
          <w:color w:val="auto"/>
        </w:rPr>
        <w:t xml:space="preserve">This </w:t>
      </w:r>
      <w:r w:rsidR="48A57C59" w:rsidRPr="008152FC">
        <w:rPr>
          <w:color w:val="auto"/>
        </w:rPr>
        <w:t xml:space="preserve">current </w:t>
      </w:r>
      <w:r w:rsidRPr="008152FC">
        <w:rPr>
          <w:color w:val="auto"/>
        </w:rPr>
        <w:t xml:space="preserve">evaluation examined </w:t>
      </w:r>
      <w:r w:rsidR="023DC945" w:rsidRPr="008152FC">
        <w:rPr>
          <w:b/>
          <w:bCs/>
          <w:color w:val="auto"/>
        </w:rPr>
        <w:t xml:space="preserve">how effectively recommendations from previous evaluations </w:t>
      </w:r>
      <w:r w:rsidR="5CF09521" w:rsidRPr="008152FC">
        <w:rPr>
          <w:b/>
          <w:bCs/>
          <w:color w:val="auto"/>
        </w:rPr>
        <w:t>were</w:t>
      </w:r>
      <w:r w:rsidR="023DC945" w:rsidRPr="008152FC">
        <w:rPr>
          <w:b/>
          <w:bCs/>
          <w:color w:val="auto"/>
        </w:rPr>
        <w:t xml:space="preserve"> implemented</w:t>
      </w:r>
      <w:r w:rsidR="5B4632D5" w:rsidRPr="008152FC">
        <w:rPr>
          <w:color w:val="auto"/>
        </w:rPr>
        <w:t xml:space="preserve">. </w:t>
      </w:r>
      <w:r w:rsidR="3DD9A9DA" w:rsidRPr="008152FC">
        <w:rPr>
          <w:color w:val="auto"/>
        </w:rPr>
        <w:t xml:space="preserve">Key recommendations </w:t>
      </w:r>
      <w:r w:rsidR="7D4BA33B" w:rsidRPr="008152FC">
        <w:rPr>
          <w:color w:val="auto"/>
        </w:rPr>
        <w:t>included</w:t>
      </w:r>
      <w:r w:rsidR="3DD9A9DA" w:rsidRPr="008152FC">
        <w:rPr>
          <w:color w:val="auto"/>
        </w:rPr>
        <w:t>:</w:t>
      </w:r>
    </w:p>
    <w:p w14:paraId="21BAC1EC" w14:textId="77777777" w:rsidR="00300728" w:rsidRPr="008152FC" w:rsidRDefault="00300728" w:rsidP="00AD71EE">
      <w:pPr>
        <w:pStyle w:val="BodyText"/>
        <w:numPr>
          <w:ilvl w:val="0"/>
          <w:numId w:val="14"/>
        </w:numPr>
        <w:spacing w:after="0"/>
        <w:rPr>
          <w:color w:val="auto"/>
        </w:rPr>
      </w:pPr>
      <w:r w:rsidRPr="008152FC">
        <w:rPr>
          <w:color w:val="auto"/>
        </w:rPr>
        <w:t>Enhancing advertising and information to reach young carers most in need</w:t>
      </w:r>
    </w:p>
    <w:p w14:paraId="14AE3C73" w14:textId="7DBE2C82" w:rsidR="00300728" w:rsidRPr="008152FC" w:rsidRDefault="00300728" w:rsidP="00AD71EE">
      <w:pPr>
        <w:pStyle w:val="BodyText"/>
        <w:numPr>
          <w:ilvl w:val="0"/>
          <w:numId w:val="14"/>
        </w:numPr>
        <w:spacing w:after="0"/>
        <w:rPr>
          <w:color w:val="auto"/>
        </w:rPr>
      </w:pPr>
      <w:r w:rsidRPr="008152FC">
        <w:rPr>
          <w:color w:val="auto"/>
        </w:rPr>
        <w:t>Improv</w:t>
      </w:r>
      <w:r w:rsidR="0086525B" w:rsidRPr="008152FC">
        <w:rPr>
          <w:color w:val="auto"/>
        </w:rPr>
        <w:t>ing</w:t>
      </w:r>
      <w:r w:rsidRPr="008152FC">
        <w:rPr>
          <w:color w:val="auto"/>
        </w:rPr>
        <w:t xml:space="preserve"> the assessment and application process to ensure the bursary is provided to those most in need</w:t>
      </w:r>
    </w:p>
    <w:p w14:paraId="48AC5C2B" w14:textId="1BE95302" w:rsidR="00624A26" w:rsidRPr="008152FC" w:rsidRDefault="00300728" w:rsidP="00AD71EE">
      <w:pPr>
        <w:pStyle w:val="BodyText"/>
        <w:numPr>
          <w:ilvl w:val="0"/>
          <w:numId w:val="14"/>
        </w:numPr>
        <w:spacing w:after="0"/>
        <w:rPr>
          <w:color w:val="auto"/>
        </w:rPr>
      </w:pPr>
      <w:r w:rsidRPr="008152FC">
        <w:rPr>
          <w:color w:val="auto"/>
        </w:rPr>
        <w:t>Increas</w:t>
      </w:r>
      <w:r w:rsidR="0086525B" w:rsidRPr="008152FC">
        <w:rPr>
          <w:color w:val="auto"/>
        </w:rPr>
        <w:t>ing</w:t>
      </w:r>
      <w:r w:rsidRPr="008152FC">
        <w:rPr>
          <w:color w:val="auto"/>
        </w:rPr>
        <w:t xml:space="preserve"> the number of bursaries or better </w:t>
      </w:r>
      <w:r w:rsidR="00AE7B37" w:rsidRPr="008152FC">
        <w:rPr>
          <w:color w:val="auto"/>
        </w:rPr>
        <w:t>targeting</w:t>
      </w:r>
      <w:r w:rsidRPr="008152FC">
        <w:rPr>
          <w:color w:val="auto"/>
        </w:rPr>
        <w:t xml:space="preserve"> the existing bursaries</w:t>
      </w:r>
    </w:p>
    <w:p w14:paraId="5361E07C" w14:textId="4357CC15" w:rsidR="00342DB9" w:rsidRPr="008152FC" w:rsidRDefault="07A71237" w:rsidP="00624A26">
      <w:pPr>
        <w:pStyle w:val="BodyText"/>
        <w:numPr>
          <w:ilvl w:val="0"/>
          <w:numId w:val="14"/>
        </w:numPr>
        <w:rPr>
          <w:color w:val="auto"/>
        </w:rPr>
      </w:pPr>
      <w:r w:rsidRPr="008152FC">
        <w:rPr>
          <w:color w:val="auto"/>
        </w:rPr>
        <w:t>Provid</w:t>
      </w:r>
      <w:r w:rsidR="1BFF2C75" w:rsidRPr="008152FC">
        <w:rPr>
          <w:color w:val="auto"/>
        </w:rPr>
        <w:t>ing</w:t>
      </w:r>
      <w:r w:rsidRPr="008152FC">
        <w:rPr>
          <w:color w:val="auto"/>
        </w:rPr>
        <w:t xml:space="preserve"> more support to applicants</w:t>
      </w:r>
      <w:r w:rsidR="00AE7B37" w:rsidRPr="008152FC">
        <w:rPr>
          <w:color w:val="auto"/>
        </w:rPr>
        <w:t>.</w:t>
      </w:r>
    </w:p>
    <w:p w14:paraId="101D4DBD" w14:textId="43CA775B" w:rsidR="00A147A7" w:rsidRPr="008152FC" w:rsidRDefault="00743D4F" w:rsidP="00743D4F">
      <w:pPr>
        <w:pStyle w:val="BodyText"/>
        <w:spacing w:before="240"/>
        <w:rPr>
          <w:color w:val="auto"/>
        </w:rPr>
      </w:pPr>
      <w:r w:rsidRPr="008152FC">
        <w:rPr>
          <w:color w:val="auto"/>
        </w:rPr>
        <w:t>Overall, t</w:t>
      </w:r>
      <w:r w:rsidR="00A147A7" w:rsidRPr="008152FC">
        <w:rPr>
          <w:color w:val="auto"/>
        </w:rPr>
        <w:t>hese recommendation</w:t>
      </w:r>
      <w:r w:rsidR="008A7260" w:rsidRPr="008152FC">
        <w:rPr>
          <w:color w:val="auto"/>
        </w:rPr>
        <w:t>s</w:t>
      </w:r>
      <w:r w:rsidR="00A147A7" w:rsidRPr="008152FC">
        <w:rPr>
          <w:color w:val="auto"/>
        </w:rPr>
        <w:t xml:space="preserve"> </w:t>
      </w:r>
      <w:r w:rsidR="006A360E" w:rsidRPr="008152FC">
        <w:rPr>
          <w:color w:val="auto"/>
        </w:rPr>
        <w:t xml:space="preserve">have been </w:t>
      </w:r>
      <w:r w:rsidR="006554B4" w:rsidRPr="008152FC">
        <w:rPr>
          <w:color w:val="auto"/>
        </w:rPr>
        <w:t>responded to</w:t>
      </w:r>
      <w:r w:rsidR="000F0BDB" w:rsidRPr="008152FC">
        <w:rPr>
          <w:color w:val="auto"/>
        </w:rPr>
        <w:t>. T</w:t>
      </w:r>
      <w:r w:rsidR="0086525B" w:rsidRPr="008152FC">
        <w:rPr>
          <w:color w:val="auto"/>
        </w:rPr>
        <w:t xml:space="preserve">his evaluation found the </w:t>
      </w:r>
      <w:r w:rsidR="00017975" w:rsidRPr="008152FC">
        <w:rPr>
          <w:color w:val="auto"/>
        </w:rPr>
        <w:t xml:space="preserve">advertising </w:t>
      </w:r>
      <w:r w:rsidR="001D0468" w:rsidRPr="008152FC">
        <w:rPr>
          <w:color w:val="auto"/>
        </w:rPr>
        <w:t>and information is reaching more young carers</w:t>
      </w:r>
      <w:r w:rsidR="00182B4B" w:rsidRPr="008152FC">
        <w:rPr>
          <w:color w:val="auto"/>
        </w:rPr>
        <w:t xml:space="preserve">, </w:t>
      </w:r>
      <w:r w:rsidR="00B720A8" w:rsidRPr="008152FC">
        <w:rPr>
          <w:color w:val="auto"/>
        </w:rPr>
        <w:t xml:space="preserve">the application process has been refined </w:t>
      </w:r>
      <w:r w:rsidR="00A8443D" w:rsidRPr="008152FC">
        <w:rPr>
          <w:color w:val="auto"/>
        </w:rPr>
        <w:t xml:space="preserve">and </w:t>
      </w:r>
      <w:r w:rsidR="0007666D" w:rsidRPr="008152FC">
        <w:rPr>
          <w:color w:val="auto"/>
        </w:rPr>
        <w:t xml:space="preserve">is more focused on those in most need, </w:t>
      </w:r>
      <w:r w:rsidR="00AC689F" w:rsidRPr="008152FC">
        <w:rPr>
          <w:color w:val="auto"/>
        </w:rPr>
        <w:t>the number of bursaries has been increased</w:t>
      </w:r>
      <w:r w:rsidR="00550165" w:rsidRPr="008152FC">
        <w:rPr>
          <w:color w:val="auto"/>
        </w:rPr>
        <w:t>,</w:t>
      </w:r>
      <w:r w:rsidR="00AC689F" w:rsidRPr="008152FC">
        <w:rPr>
          <w:color w:val="auto"/>
        </w:rPr>
        <w:t xml:space="preserve"> and </w:t>
      </w:r>
      <w:r w:rsidR="00550165" w:rsidRPr="008152FC">
        <w:rPr>
          <w:color w:val="auto"/>
        </w:rPr>
        <w:t xml:space="preserve">the </w:t>
      </w:r>
      <w:r w:rsidR="00DD5E2B" w:rsidRPr="008152FC">
        <w:rPr>
          <w:color w:val="auto"/>
        </w:rPr>
        <w:t xml:space="preserve">support for applicants can be accessed via the YCN </w:t>
      </w:r>
      <w:r w:rsidR="00A35F9B" w:rsidRPr="008152FC">
        <w:rPr>
          <w:color w:val="auto"/>
        </w:rPr>
        <w:t>or</w:t>
      </w:r>
      <w:r w:rsidR="007059A9" w:rsidRPr="008152FC">
        <w:rPr>
          <w:color w:val="auto"/>
        </w:rPr>
        <w:t xml:space="preserve"> </w:t>
      </w:r>
      <w:r w:rsidR="00CB234D" w:rsidRPr="008152FC">
        <w:rPr>
          <w:color w:val="auto"/>
        </w:rPr>
        <w:t>referrals to</w:t>
      </w:r>
      <w:r w:rsidR="00DD5E2B" w:rsidRPr="008152FC">
        <w:rPr>
          <w:color w:val="auto"/>
        </w:rPr>
        <w:t xml:space="preserve"> </w:t>
      </w:r>
      <w:r w:rsidR="008E0071" w:rsidRPr="008152FC">
        <w:rPr>
          <w:color w:val="auto"/>
        </w:rPr>
        <w:t>Carer Gateway</w:t>
      </w:r>
      <w:r w:rsidR="00550165" w:rsidRPr="008152FC">
        <w:rPr>
          <w:color w:val="auto"/>
        </w:rPr>
        <w:t>.</w:t>
      </w:r>
      <w:r w:rsidR="001D0468" w:rsidRPr="008152FC">
        <w:rPr>
          <w:color w:val="auto"/>
        </w:rPr>
        <w:t xml:space="preserve"> </w:t>
      </w:r>
      <w:r w:rsidR="00550165" w:rsidRPr="008152FC">
        <w:rPr>
          <w:color w:val="auto"/>
        </w:rPr>
        <w:t>M</w:t>
      </w:r>
      <w:r w:rsidR="00A147A7" w:rsidRPr="008152FC">
        <w:rPr>
          <w:color w:val="auto"/>
        </w:rPr>
        <w:t xml:space="preserve">ore detail </w:t>
      </w:r>
      <w:r w:rsidR="00550165" w:rsidRPr="008152FC">
        <w:rPr>
          <w:color w:val="auto"/>
        </w:rPr>
        <w:t xml:space="preserve">is provided </w:t>
      </w:r>
      <w:r w:rsidR="00A147A7" w:rsidRPr="008152FC">
        <w:rPr>
          <w:color w:val="auto"/>
        </w:rPr>
        <w:t xml:space="preserve">in </w:t>
      </w:r>
      <w:r w:rsidRPr="008152FC">
        <w:rPr>
          <w:color w:val="auto"/>
        </w:rPr>
        <w:t xml:space="preserve">Section </w:t>
      </w:r>
      <w:r w:rsidR="00A147A7" w:rsidRPr="008152FC">
        <w:rPr>
          <w:color w:val="auto"/>
        </w:rPr>
        <w:t>6.</w:t>
      </w:r>
    </w:p>
    <w:p w14:paraId="1A707873" w14:textId="77777777" w:rsidR="005C15F0" w:rsidRPr="008152FC" w:rsidRDefault="005C15F0" w:rsidP="00FA48C9">
      <w:pPr>
        <w:pStyle w:val="ExecutiveSummarySubheading"/>
      </w:pPr>
      <w:r w:rsidRPr="008152FC">
        <w:t>Effectiveness</w:t>
      </w:r>
    </w:p>
    <w:p w14:paraId="2E722071" w14:textId="3E043173" w:rsidR="005C15F0" w:rsidRPr="008152FC" w:rsidRDefault="005C15F0" w:rsidP="00D41061">
      <w:pPr>
        <w:pStyle w:val="BodyText"/>
        <w:spacing w:before="240"/>
        <w:rPr>
          <w:color w:val="auto"/>
        </w:rPr>
      </w:pPr>
      <w:r w:rsidRPr="008152FC">
        <w:rPr>
          <w:color w:val="auto"/>
        </w:rPr>
        <w:t xml:space="preserve">In terms of </w:t>
      </w:r>
      <w:r w:rsidRPr="008152FC">
        <w:rPr>
          <w:b/>
          <w:bCs/>
          <w:color w:val="auto"/>
        </w:rPr>
        <w:t>program reach,</w:t>
      </w:r>
      <w:r w:rsidRPr="008152FC">
        <w:rPr>
          <w:color w:val="auto"/>
        </w:rPr>
        <w:t xml:space="preserve"> although the YCBP is provided only to a small number of young carers each year, they appear to be broadly similar to the profile of young carers in the general population</w:t>
      </w:r>
      <w:r w:rsidR="0010053B" w:rsidRPr="008152FC">
        <w:rPr>
          <w:color w:val="auto"/>
        </w:rPr>
        <w:t>.</w:t>
      </w:r>
      <w:r w:rsidRPr="008152FC">
        <w:rPr>
          <w:color w:val="auto"/>
        </w:rPr>
        <w:t xml:space="preserve"> </w:t>
      </w:r>
      <w:r w:rsidR="0010053B" w:rsidRPr="008152FC">
        <w:rPr>
          <w:color w:val="auto"/>
        </w:rPr>
        <w:t>They</w:t>
      </w:r>
      <w:r w:rsidR="00065310" w:rsidRPr="008152FC">
        <w:rPr>
          <w:color w:val="auto"/>
        </w:rPr>
        <w:t xml:space="preserve"> </w:t>
      </w:r>
      <w:r w:rsidRPr="008152FC">
        <w:rPr>
          <w:color w:val="auto"/>
        </w:rPr>
        <w:t>tend to come from lower SES backgrounds than other young carers</w:t>
      </w:r>
      <w:r w:rsidR="00463212" w:rsidRPr="008152FC">
        <w:rPr>
          <w:color w:val="auto"/>
        </w:rPr>
        <w:t xml:space="preserve"> as intended</w:t>
      </w:r>
      <w:r w:rsidRPr="008152FC">
        <w:rPr>
          <w:color w:val="auto"/>
        </w:rPr>
        <w:t xml:space="preserve">. </w:t>
      </w:r>
      <w:r w:rsidR="00DC3E77" w:rsidRPr="008152FC">
        <w:rPr>
          <w:color w:val="auto"/>
        </w:rPr>
        <w:t>C</w:t>
      </w:r>
      <w:r w:rsidRPr="008152FC">
        <w:rPr>
          <w:color w:val="auto"/>
        </w:rPr>
        <w:t xml:space="preserve">arers </w:t>
      </w:r>
      <w:r w:rsidR="00463212" w:rsidRPr="008152FC">
        <w:rPr>
          <w:color w:val="auto"/>
        </w:rPr>
        <w:t xml:space="preserve">from culturally and linguistically diverse </w:t>
      </w:r>
      <w:r w:rsidR="00101996" w:rsidRPr="008152FC">
        <w:rPr>
          <w:color w:val="auto"/>
        </w:rPr>
        <w:t>communities</w:t>
      </w:r>
      <w:r w:rsidR="00463212" w:rsidRPr="008152FC">
        <w:rPr>
          <w:color w:val="auto"/>
        </w:rPr>
        <w:t xml:space="preserve"> (CALD) </w:t>
      </w:r>
      <w:r w:rsidRPr="008152FC">
        <w:rPr>
          <w:color w:val="auto"/>
        </w:rPr>
        <w:t xml:space="preserve">are likely to be under-represented in the </w:t>
      </w:r>
      <w:r w:rsidR="00071E59" w:rsidRPr="008152FC">
        <w:rPr>
          <w:color w:val="auto"/>
        </w:rPr>
        <w:t xml:space="preserve">YCBP </w:t>
      </w:r>
      <w:r w:rsidRPr="008152FC">
        <w:rPr>
          <w:color w:val="auto"/>
        </w:rPr>
        <w:t xml:space="preserve">recipient population, and more effort should be made to </w:t>
      </w:r>
      <w:r w:rsidR="00101996" w:rsidRPr="008152FC">
        <w:rPr>
          <w:color w:val="auto"/>
        </w:rPr>
        <w:t>engage</w:t>
      </w:r>
      <w:r w:rsidRPr="008152FC">
        <w:rPr>
          <w:color w:val="auto"/>
        </w:rPr>
        <w:t xml:space="preserve"> this group.</w:t>
      </w:r>
    </w:p>
    <w:p w14:paraId="6B535688" w14:textId="768ACC4B" w:rsidR="005C15F0" w:rsidRPr="008152FC" w:rsidRDefault="005C15F0" w:rsidP="005C15F0">
      <w:pPr>
        <w:pStyle w:val="BodyText"/>
        <w:rPr>
          <w:color w:val="auto"/>
        </w:rPr>
      </w:pPr>
      <w:r w:rsidRPr="008152FC">
        <w:rPr>
          <w:color w:val="auto"/>
        </w:rPr>
        <w:t xml:space="preserve">The </w:t>
      </w:r>
      <w:r w:rsidRPr="008152FC">
        <w:rPr>
          <w:b/>
          <w:bCs/>
          <w:color w:val="auto"/>
        </w:rPr>
        <w:t>program logic of YCBP</w:t>
      </w:r>
      <w:r w:rsidRPr="008152FC">
        <w:rPr>
          <w:color w:val="auto"/>
        </w:rPr>
        <w:t xml:space="preserve"> </w:t>
      </w:r>
      <w:r w:rsidR="002D1DC4" w:rsidRPr="008152FC">
        <w:rPr>
          <w:color w:val="auto"/>
        </w:rPr>
        <w:t xml:space="preserve">identifies </w:t>
      </w:r>
      <w:r w:rsidRPr="008152FC">
        <w:rPr>
          <w:color w:val="auto"/>
        </w:rPr>
        <w:t>the following longer-term impacts:</w:t>
      </w:r>
    </w:p>
    <w:p w14:paraId="772B842F" w14:textId="77777777" w:rsidR="005C15F0" w:rsidRPr="008152FC" w:rsidRDefault="1380DECA" w:rsidP="003A1C2D">
      <w:pPr>
        <w:pStyle w:val="BodyText"/>
        <w:numPr>
          <w:ilvl w:val="0"/>
          <w:numId w:val="14"/>
        </w:numPr>
        <w:spacing w:after="0"/>
        <w:rPr>
          <w:color w:val="auto"/>
        </w:rPr>
      </w:pPr>
      <w:r w:rsidRPr="008152FC">
        <w:rPr>
          <w:color w:val="auto"/>
        </w:rPr>
        <w:t>Increased positive self-regard</w:t>
      </w:r>
    </w:p>
    <w:p w14:paraId="5B7AE4C0" w14:textId="77777777" w:rsidR="005C15F0" w:rsidRPr="008152FC" w:rsidRDefault="1380DECA" w:rsidP="003A1C2D">
      <w:pPr>
        <w:pStyle w:val="BodyText"/>
        <w:numPr>
          <w:ilvl w:val="0"/>
          <w:numId w:val="14"/>
        </w:numPr>
        <w:spacing w:after="0"/>
        <w:rPr>
          <w:color w:val="auto"/>
        </w:rPr>
      </w:pPr>
      <w:r w:rsidRPr="008152FC">
        <w:rPr>
          <w:color w:val="auto"/>
        </w:rPr>
        <w:t>Increased education/workforce participation</w:t>
      </w:r>
    </w:p>
    <w:p w14:paraId="14A68653" w14:textId="77777777" w:rsidR="005C15F0" w:rsidRPr="008152FC" w:rsidRDefault="1380DECA" w:rsidP="003A1C2D">
      <w:pPr>
        <w:pStyle w:val="BodyText"/>
        <w:numPr>
          <w:ilvl w:val="0"/>
          <w:numId w:val="14"/>
        </w:numPr>
        <w:rPr>
          <w:color w:val="auto"/>
        </w:rPr>
      </w:pPr>
      <w:r w:rsidRPr="008152FC">
        <w:rPr>
          <w:color w:val="auto"/>
        </w:rPr>
        <w:t>Increased social participation and inclusion (Inside Policy 2017: 12).</w:t>
      </w:r>
    </w:p>
    <w:p w14:paraId="53D73268" w14:textId="0B70D2D7" w:rsidR="005C15F0" w:rsidRPr="008152FC" w:rsidRDefault="0095069E" w:rsidP="005C15F0">
      <w:pPr>
        <w:pStyle w:val="BodyText"/>
        <w:rPr>
          <w:color w:val="auto"/>
        </w:rPr>
      </w:pPr>
      <w:r w:rsidRPr="008152FC">
        <w:rPr>
          <w:color w:val="auto"/>
        </w:rPr>
        <w:t>Surveys by Carer</w:t>
      </w:r>
      <w:r w:rsidR="0028672F" w:rsidRPr="008152FC">
        <w:rPr>
          <w:color w:val="auto"/>
        </w:rPr>
        <w:t>s</w:t>
      </w:r>
      <w:r w:rsidRPr="008152FC">
        <w:rPr>
          <w:color w:val="auto"/>
        </w:rPr>
        <w:t xml:space="preserve"> Australia </w:t>
      </w:r>
      <w:r w:rsidR="004D4A21" w:rsidRPr="008152FC">
        <w:rPr>
          <w:color w:val="auto"/>
        </w:rPr>
        <w:t xml:space="preserve">in </w:t>
      </w:r>
      <w:r w:rsidRPr="008152FC">
        <w:rPr>
          <w:color w:val="auto"/>
        </w:rPr>
        <w:t xml:space="preserve">2022 and 2023 show the majority of YCBP recipients report they </w:t>
      </w:r>
      <w:r w:rsidR="008050D0" w:rsidRPr="008152FC">
        <w:rPr>
          <w:color w:val="auto"/>
        </w:rPr>
        <w:t>had</w:t>
      </w:r>
      <w:r w:rsidRPr="008152FC">
        <w:rPr>
          <w:color w:val="auto"/>
        </w:rPr>
        <w:t xml:space="preserve"> reduce</w:t>
      </w:r>
      <w:r w:rsidR="008050D0" w:rsidRPr="008152FC">
        <w:rPr>
          <w:color w:val="auto"/>
        </w:rPr>
        <w:t>d</w:t>
      </w:r>
      <w:r w:rsidRPr="008152FC">
        <w:rPr>
          <w:color w:val="auto"/>
        </w:rPr>
        <w:t xml:space="preserve"> their hours of work, and </w:t>
      </w:r>
      <w:r w:rsidR="007D16BB" w:rsidRPr="008152FC">
        <w:rPr>
          <w:color w:val="auto"/>
        </w:rPr>
        <w:t xml:space="preserve">had </w:t>
      </w:r>
      <w:r w:rsidRPr="008152FC">
        <w:rPr>
          <w:color w:val="auto"/>
        </w:rPr>
        <w:t xml:space="preserve">improved their independence, </w:t>
      </w:r>
      <w:r w:rsidR="007D16BB" w:rsidRPr="008152FC">
        <w:rPr>
          <w:color w:val="auto"/>
        </w:rPr>
        <w:t xml:space="preserve">school </w:t>
      </w:r>
      <w:r w:rsidRPr="008152FC">
        <w:rPr>
          <w:color w:val="auto"/>
        </w:rPr>
        <w:t xml:space="preserve">attendance, </w:t>
      </w:r>
      <w:r w:rsidR="00137235" w:rsidRPr="008152FC">
        <w:rPr>
          <w:color w:val="auto"/>
        </w:rPr>
        <w:t xml:space="preserve">time spent on </w:t>
      </w:r>
      <w:r w:rsidRPr="008152FC">
        <w:rPr>
          <w:color w:val="auto"/>
        </w:rPr>
        <w:t>study and homework</w:t>
      </w:r>
      <w:r w:rsidR="00384C02" w:rsidRPr="008152FC">
        <w:rPr>
          <w:color w:val="auto"/>
        </w:rPr>
        <w:t>,</w:t>
      </w:r>
      <w:r w:rsidRPr="008152FC">
        <w:rPr>
          <w:color w:val="auto"/>
        </w:rPr>
        <w:t xml:space="preserve"> and </w:t>
      </w:r>
      <w:r w:rsidR="00384C02" w:rsidRPr="008152FC">
        <w:rPr>
          <w:color w:val="auto"/>
        </w:rPr>
        <w:t xml:space="preserve">academic grades, and </w:t>
      </w:r>
      <w:r w:rsidRPr="008152FC">
        <w:rPr>
          <w:color w:val="auto"/>
        </w:rPr>
        <w:t>ha</w:t>
      </w:r>
      <w:r w:rsidR="00384C02" w:rsidRPr="008152FC">
        <w:rPr>
          <w:color w:val="auto"/>
        </w:rPr>
        <w:t>d</w:t>
      </w:r>
      <w:r w:rsidRPr="008152FC">
        <w:rPr>
          <w:color w:val="auto"/>
        </w:rPr>
        <w:t xml:space="preserve"> continued with or completed their education during the bursary period.</w:t>
      </w:r>
      <w:r w:rsidR="00E8072D" w:rsidRPr="008152FC">
        <w:rPr>
          <w:color w:val="auto"/>
        </w:rPr>
        <w:t xml:space="preserve"> </w:t>
      </w:r>
      <w:r w:rsidR="001702D9" w:rsidRPr="008152FC">
        <w:rPr>
          <w:color w:val="auto"/>
        </w:rPr>
        <w:t>I</w:t>
      </w:r>
      <w:r w:rsidR="005C15F0" w:rsidRPr="008152FC">
        <w:rPr>
          <w:color w:val="auto"/>
        </w:rPr>
        <w:t xml:space="preserve">nterviews with recipients and stakeholders </w:t>
      </w:r>
      <w:r w:rsidR="00E45D25" w:rsidRPr="008152FC">
        <w:rPr>
          <w:color w:val="auto"/>
        </w:rPr>
        <w:t xml:space="preserve">similarly </w:t>
      </w:r>
      <w:r w:rsidR="005C15F0" w:rsidRPr="008152FC">
        <w:rPr>
          <w:color w:val="auto"/>
        </w:rPr>
        <w:t>indicated the YCB</w:t>
      </w:r>
      <w:r w:rsidR="00B17BF5" w:rsidRPr="008152FC">
        <w:rPr>
          <w:color w:val="auto"/>
        </w:rPr>
        <w:t>P</w:t>
      </w:r>
      <w:r w:rsidR="005C15F0" w:rsidRPr="008152FC">
        <w:rPr>
          <w:color w:val="auto"/>
        </w:rPr>
        <w:t xml:space="preserve"> had indeed improved outcomes in </w:t>
      </w:r>
      <w:r w:rsidR="00A95A33" w:rsidRPr="008152FC">
        <w:rPr>
          <w:color w:val="auto"/>
        </w:rPr>
        <w:t xml:space="preserve">terms of </w:t>
      </w:r>
      <w:r w:rsidR="005C15F0" w:rsidRPr="008152FC">
        <w:rPr>
          <w:color w:val="auto"/>
        </w:rPr>
        <w:t>self</w:t>
      </w:r>
      <w:r w:rsidR="00A95A33" w:rsidRPr="008152FC">
        <w:rPr>
          <w:color w:val="auto"/>
        </w:rPr>
        <w:t>-</w:t>
      </w:r>
      <w:r w:rsidR="005C15F0" w:rsidRPr="008152FC">
        <w:rPr>
          <w:color w:val="auto"/>
        </w:rPr>
        <w:t>regard</w:t>
      </w:r>
      <w:r w:rsidR="00A95A33" w:rsidRPr="008152FC">
        <w:rPr>
          <w:color w:val="auto"/>
        </w:rPr>
        <w:t>,</w:t>
      </w:r>
      <w:r w:rsidR="005C15F0" w:rsidRPr="008152FC">
        <w:rPr>
          <w:color w:val="auto"/>
        </w:rPr>
        <w:t xml:space="preserve"> education</w:t>
      </w:r>
      <w:r w:rsidR="00A95A33" w:rsidRPr="008152FC">
        <w:rPr>
          <w:color w:val="auto"/>
        </w:rPr>
        <w:t>/workforce participation,</w:t>
      </w:r>
      <w:r w:rsidR="005C15F0" w:rsidRPr="008152FC">
        <w:rPr>
          <w:color w:val="auto"/>
        </w:rPr>
        <w:t xml:space="preserve"> and social participation.</w:t>
      </w:r>
      <w:r w:rsidR="00B0329B" w:rsidRPr="008152FC">
        <w:rPr>
          <w:color w:val="auto"/>
        </w:rPr>
        <w:t xml:space="preserve"> </w:t>
      </w:r>
    </w:p>
    <w:p w14:paraId="522667A0" w14:textId="4356887B" w:rsidR="00B12820" w:rsidRPr="008152FC" w:rsidRDefault="00B12820" w:rsidP="005C15F0">
      <w:pPr>
        <w:pStyle w:val="BodyText"/>
        <w:rPr>
          <w:color w:val="auto"/>
        </w:rPr>
      </w:pPr>
      <w:r w:rsidRPr="008152FC">
        <w:rPr>
          <w:color w:val="auto"/>
        </w:rPr>
        <w:t xml:space="preserve">The only reliable data available </w:t>
      </w:r>
      <w:r w:rsidR="00B17221" w:rsidRPr="008152FC">
        <w:rPr>
          <w:color w:val="auto"/>
        </w:rPr>
        <w:t xml:space="preserve">for this evaluation </w:t>
      </w:r>
      <w:r w:rsidRPr="008152FC">
        <w:rPr>
          <w:color w:val="auto"/>
        </w:rPr>
        <w:t xml:space="preserve">which reported on changes at the beginning and end of the bursary period were scores on wellbeing </w:t>
      </w:r>
      <w:r w:rsidR="003912A3" w:rsidRPr="008152FC">
        <w:rPr>
          <w:color w:val="auto"/>
        </w:rPr>
        <w:t xml:space="preserve">captured in the DSS Data Exchange (DEX) </w:t>
      </w:r>
      <w:r w:rsidRPr="008152FC">
        <w:rPr>
          <w:color w:val="auto"/>
        </w:rPr>
        <w:t xml:space="preserve">in 2023. </w:t>
      </w:r>
      <w:r w:rsidR="00916BB7" w:rsidRPr="008152FC">
        <w:rPr>
          <w:color w:val="auto"/>
        </w:rPr>
        <w:t xml:space="preserve">The </w:t>
      </w:r>
      <w:r w:rsidRPr="008152FC">
        <w:rPr>
          <w:color w:val="auto"/>
        </w:rPr>
        <w:t>analysis showed no overall change in wellbeing, although recipients aged 20–24 had improved wellbeing scores. This finding should be treated with caution as it is based on one broad question in the surveys, it only applies to one year</w:t>
      </w:r>
      <w:r w:rsidR="00AB7535" w:rsidRPr="008152FC">
        <w:rPr>
          <w:color w:val="auto"/>
        </w:rPr>
        <w:t>,</w:t>
      </w:r>
      <w:r w:rsidRPr="008152FC">
        <w:rPr>
          <w:color w:val="auto"/>
        </w:rPr>
        <w:t xml:space="preserve"> and </w:t>
      </w:r>
      <w:r w:rsidR="00AB7535" w:rsidRPr="008152FC">
        <w:rPr>
          <w:color w:val="auto"/>
        </w:rPr>
        <w:t xml:space="preserve">the scores </w:t>
      </w:r>
      <w:r w:rsidRPr="008152FC">
        <w:rPr>
          <w:color w:val="auto"/>
        </w:rPr>
        <w:t>may reflect other factors changing during the year. Thus</w:t>
      </w:r>
      <w:r w:rsidR="00AB7535" w:rsidRPr="008152FC">
        <w:rPr>
          <w:color w:val="auto"/>
        </w:rPr>
        <w:t>,</w:t>
      </w:r>
      <w:r w:rsidRPr="008152FC">
        <w:rPr>
          <w:color w:val="auto"/>
        </w:rPr>
        <w:t xml:space="preserve"> we cannot draw strong conclusions about the impact of the program on wellbeing from this data</w:t>
      </w:r>
      <w:r w:rsidR="00187A19" w:rsidRPr="008152FC">
        <w:rPr>
          <w:color w:val="auto"/>
        </w:rPr>
        <w:t xml:space="preserve">. </w:t>
      </w:r>
      <w:r w:rsidR="00F418AE" w:rsidRPr="008152FC">
        <w:rPr>
          <w:color w:val="auto"/>
        </w:rPr>
        <w:t xml:space="preserve">Additional data and </w:t>
      </w:r>
      <w:r w:rsidR="00187A19" w:rsidRPr="008152FC">
        <w:rPr>
          <w:color w:val="auto"/>
        </w:rPr>
        <w:t xml:space="preserve">analysis </w:t>
      </w:r>
      <w:r w:rsidR="00564E2E" w:rsidRPr="008152FC">
        <w:rPr>
          <w:color w:val="auto"/>
        </w:rPr>
        <w:t>are</w:t>
      </w:r>
      <w:r w:rsidR="00187A19" w:rsidRPr="008152FC">
        <w:rPr>
          <w:color w:val="auto"/>
        </w:rPr>
        <w:t xml:space="preserve"> required to confirm the impact of the program on different domains of recipients.</w:t>
      </w:r>
    </w:p>
    <w:p w14:paraId="1F7847DA" w14:textId="3F5F4E0A" w:rsidR="005C15F0" w:rsidRPr="008152FC" w:rsidRDefault="005C15F0" w:rsidP="005C15F0">
      <w:pPr>
        <w:pStyle w:val="BodyText"/>
        <w:rPr>
          <w:color w:val="auto"/>
        </w:rPr>
      </w:pPr>
      <w:r w:rsidRPr="008152FC">
        <w:rPr>
          <w:color w:val="auto"/>
        </w:rPr>
        <w:lastRenderedPageBreak/>
        <w:t xml:space="preserve">Two key </w:t>
      </w:r>
      <w:r w:rsidRPr="008152FC">
        <w:rPr>
          <w:b/>
          <w:bCs/>
          <w:color w:val="auto"/>
        </w:rPr>
        <w:t>factors have contributed to the achievement of outcomes</w:t>
      </w:r>
      <w:r w:rsidRPr="008152FC">
        <w:rPr>
          <w:color w:val="auto"/>
        </w:rPr>
        <w:t xml:space="preserve"> for the YCBP: </w:t>
      </w:r>
      <w:r w:rsidR="0065119E" w:rsidRPr="008152FC">
        <w:rPr>
          <w:color w:val="auto"/>
        </w:rPr>
        <w:t>(</w:t>
      </w:r>
      <w:r w:rsidRPr="008152FC">
        <w:rPr>
          <w:color w:val="auto"/>
        </w:rPr>
        <w:t>1) funding</w:t>
      </w:r>
      <w:r w:rsidR="008B6A2F" w:rsidRPr="008152FC">
        <w:rPr>
          <w:color w:val="auto"/>
        </w:rPr>
        <w:t>,</w:t>
      </w:r>
      <w:r w:rsidRPr="008152FC">
        <w:rPr>
          <w:color w:val="auto"/>
        </w:rPr>
        <w:t xml:space="preserve"> and </w:t>
      </w:r>
      <w:r w:rsidR="0065119E" w:rsidRPr="008152FC">
        <w:rPr>
          <w:color w:val="auto"/>
        </w:rPr>
        <w:t>(</w:t>
      </w:r>
      <w:r w:rsidRPr="008152FC">
        <w:rPr>
          <w:color w:val="auto"/>
        </w:rPr>
        <w:t xml:space="preserve">2) streamlining the application process. Funding levels were generally perceived as adequate </w:t>
      </w:r>
      <w:r w:rsidR="00605731" w:rsidRPr="008152FC">
        <w:rPr>
          <w:color w:val="auto"/>
        </w:rPr>
        <w:t>and</w:t>
      </w:r>
      <w:r w:rsidRPr="008152FC">
        <w:rPr>
          <w:color w:val="auto"/>
        </w:rPr>
        <w:t xml:space="preserve"> the increase in funding was welcomed by stakeholders. The flexibility of funding is also important, allowing recipients to choose how best to spend the bursary.</w:t>
      </w:r>
      <w:r w:rsidR="001730BF" w:rsidRPr="008152FC">
        <w:rPr>
          <w:color w:val="auto"/>
        </w:rPr>
        <w:t xml:space="preserve"> </w:t>
      </w:r>
      <w:r w:rsidRPr="008152FC">
        <w:rPr>
          <w:color w:val="auto"/>
        </w:rPr>
        <w:t>As indicated above, the application process has also been streamlined and this was welcomed by participants.</w:t>
      </w:r>
    </w:p>
    <w:p w14:paraId="64693343" w14:textId="092DF1B4" w:rsidR="005C15F0" w:rsidRPr="008152FC" w:rsidRDefault="00225073" w:rsidP="005C15F0">
      <w:pPr>
        <w:pStyle w:val="BodyText"/>
        <w:rPr>
          <w:color w:val="auto"/>
        </w:rPr>
      </w:pPr>
      <w:r w:rsidRPr="008152FC">
        <w:rPr>
          <w:color w:val="auto"/>
        </w:rPr>
        <w:t>T</w:t>
      </w:r>
      <w:r w:rsidR="005C15F0" w:rsidRPr="008152FC">
        <w:rPr>
          <w:color w:val="auto"/>
        </w:rPr>
        <w:t xml:space="preserve">here are no specific groups of recipients who have </w:t>
      </w:r>
      <w:r w:rsidR="005C15F0" w:rsidRPr="008152FC">
        <w:rPr>
          <w:b/>
          <w:bCs/>
          <w:color w:val="auto"/>
        </w:rPr>
        <w:t>benefited most from the program</w:t>
      </w:r>
      <w:r w:rsidR="005C15F0" w:rsidRPr="008152FC">
        <w:rPr>
          <w:color w:val="auto"/>
        </w:rPr>
        <w:t>. As indicated above, DEX analysis identified recipients aged 20</w:t>
      </w:r>
      <w:r w:rsidR="008560F1" w:rsidRPr="008152FC">
        <w:rPr>
          <w:color w:val="auto"/>
        </w:rPr>
        <w:t>–</w:t>
      </w:r>
      <w:r w:rsidR="005C15F0" w:rsidRPr="008152FC">
        <w:rPr>
          <w:color w:val="auto"/>
        </w:rPr>
        <w:t>2</w:t>
      </w:r>
      <w:r w:rsidR="00AC40DF" w:rsidRPr="008152FC">
        <w:rPr>
          <w:color w:val="auto"/>
        </w:rPr>
        <w:t>4</w:t>
      </w:r>
      <w:r w:rsidR="005C15F0" w:rsidRPr="008152FC">
        <w:rPr>
          <w:color w:val="auto"/>
        </w:rPr>
        <w:t xml:space="preserve"> as improving their wellbeing more than other age groups</w:t>
      </w:r>
      <w:r w:rsidR="001D6AF6" w:rsidRPr="008152FC">
        <w:rPr>
          <w:color w:val="auto"/>
        </w:rPr>
        <w:t>. T</w:t>
      </w:r>
      <w:r w:rsidR="005C15F0" w:rsidRPr="008152FC">
        <w:rPr>
          <w:color w:val="auto"/>
        </w:rPr>
        <w:t xml:space="preserve">here were no demographic differences or other factors which explain this outcome, </w:t>
      </w:r>
      <w:r w:rsidR="001D6AF6" w:rsidRPr="008152FC">
        <w:rPr>
          <w:color w:val="auto"/>
        </w:rPr>
        <w:t xml:space="preserve">and this data relates to </w:t>
      </w:r>
      <w:r w:rsidR="005C15F0" w:rsidRPr="008152FC">
        <w:rPr>
          <w:color w:val="auto"/>
        </w:rPr>
        <w:t xml:space="preserve">only one year </w:t>
      </w:r>
      <w:r w:rsidR="001D6AF6" w:rsidRPr="008152FC">
        <w:rPr>
          <w:color w:val="auto"/>
        </w:rPr>
        <w:t>of the program</w:t>
      </w:r>
      <w:r w:rsidR="005C15F0" w:rsidRPr="008152FC">
        <w:rPr>
          <w:color w:val="auto"/>
        </w:rPr>
        <w:t xml:space="preserve">. </w:t>
      </w:r>
    </w:p>
    <w:p w14:paraId="32E06C9B" w14:textId="77777777" w:rsidR="005C15F0" w:rsidRPr="008152FC" w:rsidRDefault="005C15F0" w:rsidP="00FA48C9">
      <w:pPr>
        <w:pStyle w:val="ExecutiveSummarySubheading"/>
      </w:pPr>
      <w:r w:rsidRPr="008152FC">
        <w:t>Efficiency</w:t>
      </w:r>
    </w:p>
    <w:p w14:paraId="2CAFEDD0" w14:textId="501D8BDD" w:rsidR="005C15F0" w:rsidRPr="008152FC" w:rsidRDefault="005C15F0" w:rsidP="69402F2B">
      <w:pPr>
        <w:pStyle w:val="BodyText"/>
        <w:spacing w:before="240"/>
        <w:rPr>
          <w:color w:val="auto"/>
        </w:rPr>
      </w:pPr>
      <w:r w:rsidRPr="008152FC">
        <w:rPr>
          <w:color w:val="auto"/>
        </w:rPr>
        <w:t>Overall</w:t>
      </w:r>
      <w:r w:rsidR="779D9B91" w:rsidRPr="008152FC">
        <w:rPr>
          <w:color w:val="auto"/>
        </w:rPr>
        <w:t>,</w:t>
      </w:r>
      <w:r w:rsidRPr="008152FC">
        <w:rPr>
          <w:color w:val="auto"/>
        </w:rPr>
        <w:t xml:space="preserve"> there was </w:t>
      </w:r>
      <w:r w:rsidRPr="008152FC">
        <w:rPr>
          <w:b/>
          <w:color w:val="auto"/>
        </w:rPr>
        <w:t xml:space="preserve">limited interaction between the YCBP and other components of the </w:t>
      </w:r>
      <w:r w:rsidR="00BC0A79" w:rsidRPr="008152FC">
        <w:rPr>
          <w:b/>
          <w:color w:val="auto"/>
        </w:rPr>
        <w:t>Integrated Carer Support Service (</w:t>
      </w:r>
      <w:r w:rsidRPr="008152FC">
        <w:rPr>
          <w:b/>
          <w:color w:val="auto"/>
        </w:rPr>
        <w:t>ICSS</w:t>
      </w:r>
      <w:r w:rsidR="00BC0A79" w:rsidRPr="008152FC">
        <w:rPr>
          <w:b/>
          <w:bCs/>
          <w:color w:val="auto"/>
        </w:rPr>
        <w:t>)</w:t>
      </w:r>
      <w:r w:rsidRPr="008152FC">
        <w:rPr>
          <w:color w:val="auto"/>
        </w:rPr>
        <w:t>, although potential applicants were referred to Carer Gateway for support in completing their applications and some young carers had heard of the YCBP through Carer Gateway.</w:t>
      </w:r>
      <w:r w:rsidR="00196F22" w:rsidRPr="008152FC">
        <w:rPr>
          <w:color w:val="auto"/>
        </w:rPr>
        <w:t xml:space="preserve"> </w:t>
      </w:r>
      <w:r w:rsidR="00880E13" w:rsidRPr="008152FC">
        <w:rPr>
          <w:color w:val="auto"/>
        </w:rPr>
        <w:t>Overall</w:t>
      </w:r>
      <w:r w:rsidR="4BC82640" w:rsidRPr="008152FC">
        <w:rPr>
          <w:color w:val="auto"/>
        </w:rPr>
        <w:t>,</w:t>
      </w:r>
      <w:r w:rsidR="00880E13" w:rsidRPr="008152FC">
        <w:rPr>
          <w:color w:val="auto"/>
        </w:rPr>
        <w:t xml:space="preserve"> the level of interaction was considered to be appropriate</w:t>
      </w:r>
      <w:r w:rsidR="00F00F3E" w:rsidRPr="008152FC">
        <w:rPr>
          <w:color w:val="auto"/>
        </w:rPr>
        <w:t>.</w:t>
      </w:r>
    </w:p>
    <w:p w14:paraId="744322AB" w14:textId="154F9924" w:rsidR="005C15F0" w:rsidRPr="008152FC" w:rsidRDefault="005F623F" w:rsidP="005C15F0">
      <w:pPr>
        <w:pStyle w:val="BodyText"/>
        <w:rPr>
          <w:color w:val="auto"/>
        </w:rPr>
      </w:pPr>
      <w:r w:rsidRPr="008152FC">
        <w:rPr>
          <w:color w:val="auto"/>
        </w:rPr>
        <w:t>Due to</w:t>
      </w:r>
      <w:r w:rsidR="005C15F0" w:rsidRPr="008152FC">
        <w:rPr>
          <w:color w:val="auto"/>
        </w:rPr>
        <w:t xml:space="preserve"> significant data limitations, the </w:t>
      </w:r>
      <w:r w:rsidR="005C15F0" w:rsidRPr="008152FC">
        <w:rPr>
          <w:b/>
          <w:bCs/>
          <w:color w:val="auto"/>
        </w:rPr>
        <w:t>cost-effectiveness analysis</w:t>
      </w:r>
      <w:r w:rsidR="005C15F0" w:rsidRPr="008152FC">
        <w:rPr>
          <w:color w:val="auto"/>
        </w:rPr>
        <w:t xml:space="preserve"> has been conducted using two alternative approaches to calculate the benefits of YCBP:</w:t>
      </w:r>
    </w:p>
    <w:p w14:paraId="4E95FFB8" w14:textId="77777777" w:rsidR="005C15F0" w:rsidRPr="008152FC" w:rsidRDefault="1380DECA" w:rsidP="00016C15">
      <w:pPr>
        <w:pStyle w:val="BodyText"/>
        <w:numPr>
          <w:ilvl w:val="0"/>
          <w:numId w:val="14"/>
        </w:numPr>
        <w:spacing w:after="0"/>
        <w:rPr>
          <w:color w:val="auto"/>
        </w:rPr>
      </w:pPr>
      <w:r w:rsidRPr="008152FC">
        <w:rPr>
          <w:color w:val="auto"/>
        </w:rPr>
        <w:t>Continuation of recipients’ education during the duration of the bursary</w:t>
      </w:r>
    </w:p>
    <w:p w14:paraId="6B800A96" w14:textId="7815EBB8" w:rsidR="005C15F0" w:rsidRPr="008152FC" w:rsidRDefault="1380DECA" w:rsidP="00B83E27">
      <w:pPr>
        <w:pStyle w:val="BodyText"/>
        <w:numPr>
          <w:ilvl w:val="0"/>
          <w:numId w:val="14"/>
        </w:numPr>
        <w:spacing w:after="120"/>
        <w:ind w:left="714" w:hanging="357"/>
        <w:rPr>
          <w:color w:val="auto"/>
        </w:rPr>
      </w:pPr>
      <w:r w:rsidRPr="008152FC">
        <w:rPr>
          <w:color w:val="auto"/>
        </w:rPr>
        <w:t>Use of changes in subjective wellbeing recorded in DEX for 2023</w:t>
      </w:r>
      <w:r w:rsidR="34917040" w:rsidRPr="008152FC">
        <w:rPr>
          <w:color w:val="auto"/>
        </w:rPr>
        <w:t>.</w:t>
      </w:r>
    </w:p>
    <w:p w14:paraId="3CEBB3F9" w14:textId="175DFF92" w:rsidR="005C15F0" w:rsidRPr="008152FC" w:rsidRDefault="003A3CD8" w:rsidP="005C15F0">
      <w:pPr>
        <w:pStyle w:val="BodyText"/>
        <w:rPr>
          <w:color w:val="auto"/>
        </w:rPr>
      </w:pPr>
      <w:r w:rsidRPr="008152FC">
        <w:rPr>
          <w:color w:val="auto"/>
        </w:rPr>
        <w:t xml:space="preserve">This analysis shows </w:t>
      </w:r>
      <w:r w:rsidR="005C15F0" w:rsidRPr="008152FC">
        <w:rPr>
          <w:color w:val="auto"/>
        </w:rPr>
        <w:t>YCBP is beneficial</w:t>
      </w:r>
      <w:r w:rsidR="004945A2" w:rsidRPr="008152FC">
        <w:rPr>
          <w:color w:val="auto"/>
        </w:rPr>
        <w:t>,</w:t>
      </w:r>
      <w:r w:rsidR="005C15F0" w:rsidRPr="008152FC">
        <w:rPr>
          <w:color w:val="auto"/>
        </w:rPr>
        <w:t xml:space="preserve"> producing at least $1.9</w:t>
      </w:r>
      <w:r w:rsidR="1544BB7E" w:rsidRPr="008152FC">
        <w:rPr>
          <w:color w:val="auto"/>
        </w:rPr>
        <w:t>0</w:t>
      </w:r>
      <w:r w:rsidR="005C15F0" w:rsidRPr="008152FC">
        <w:rPr>
          <w:color w:val="auto"/>
        </w:rPr>
        <w:t xml:space="preserve"> benefit for each $1.0</w:t>
      </w:r>
      <w:r w:rsidR="5D168907" w:rsidRPr="008152FC">
        <w:rPr>
          <w:color w:val="auto"/>
        </w:rPr>
        <w:t>0</w:t>
      </w:r>
      <w:r w:rsidR="005C15F0" w:rsidRPr="008152FC">
        <w:rPr>
          <w:color w:val="auto"/>
        </w:rPr>
        <w:t xml:space="preserve"> cost</w:t>
      </w:r>
      <w:r w:rsidR="001C71A1" w:rsidRPr="008152FC">
        <w:rPr>
          <w:color w:val="auto"/>
        </w:rPr>
        <w:t>.</w:t>
      </w:r>
      <w:r w:rsidR="005C15F0" w:rsidRPr="008152FC">
        <w:rPr>
          <w:color w:val="auto"/>
        </w:rPr>
        <w:t xml:space="preserve"> </w:t>
      </w:r>
      <w:r w:rsidR="001C71A1" w:rsidRPr="008152FC">
        <w:rPr>
          <w:color w:val="auto"/>
        </w:rPr>
        <w:t xml:space="preserve">The program </w:t>
      </w:r>
      <w:r w:rsidR="005C15F0" w:rsidRPr="008152FC">
        <w:rPr>
          <w:color w:val="auto"/>
        </w:rPr>
        <w:t>has become more cost effective as the cost associated with the delivery of each bursary has declined over time.</w:t>
      </w:r>
    </w:p>
    <w:p w14:paraId="39642442" w14:textId="77777777" w:rsidR="005C15F0" w:rsidRPr="008152FC" w:rsidRDefault="005C15F0" w:rsidP="001C71A1">
      <w:pPr>
        <w:pStyle w:val="ExecutiveSummarySubheading"/>
      </w:pPr>
      <w:r w:rsidRPr="008152FC">
        <w:t>Conclusion and implications</w:t>
      </w:r>
    </w:p>
    <w:p w14:paraId="51CFD8C8" w14:textId="70D0A206" w:rsidR="005C15F0" w:rsidRPr="008152FC" w:rsidRDefault="005C15F0" w:rsidP="005C15F0">
      <w:pPr>
        <w:pStyle w:val="BodyText"/>
        <w:rPr>
          <w:color w:val="auto"/>
        </w:rPr>
      </w:pPr>
      <w:r w:rsidRPr="008152FC">
        <w:rPr>
          <w:color w:val="auto"/>
        </w:rPr>
        <w:t>Overall, the YCBP has been found to be a valuable program</w:t>
      </w:r>
      <w:r w:rsidR="002A3E27" w:rsidRPr="008152FC">
        <w:rPr>
          <w:color w:val="auto"/>
        </w:rPr>
        <w:t>. YCBP</w:t>
      </w:r>
      <w:r w:rsidRPr="008152FC">
        <w:rPr>
          <w:color w:val="auto"/>
        </w:rPr>
        <w:t xml:space="preserve"> provides opportunities to a vulnerable cohort who otherwise would not only </w:t>
      </w:r>
      <w:r w:rsidR="00B31B9A" w:rsidRPr="008152FC">
        <w:rPr>
          <w:color w:val="auto"/>
        </w:rPr>
        <w:t xml:space="preserve">miss </w:t>
      </w:r>
      <w:r w:rsidRPr="008152FC">
        <w:rPr>
          <w:color w:val="auto"/>
        </w:rPr>
        <w:t xml:space="preserve">out on education but whose life course could </w:t>
      </w:r>
      <w:r w:rsidR="00455B0F" w:rsidRPr="008152FC">
        <w:rPr>
          <w:color w:val="auto"/>
        </w:rPr>
        <w:t xml:space="preserve">be </w:t>
      </w:r>
      <w:r w:rsidRPr="008152FC">
        <w:rPr>
          <w:color w:val="auto"/>
        </w:rPr>
        <w:t>potentially altered for a relatively low cost.</w:t>
      </w:r>
    </w:p>
    <w:p w14:paraId="2DBC6492" w14:textId="46348D97" w:rsidR="005C15F0" w:rsidRPr="008152FC" w:rsidRDefault="005C15F0" w:rsidP="005C15F0">
      <w:pPr>
        <w:pStyle w:val="BodyText"/>
        <w:rPr>
          <w:color w:val="auto"/>
        </w:rPr>
      </w:pPr>
      <w:r w:rsidRPr="008152FC">
        <w:rPr>
          <w:color w:val="auto"/>
        </w:rPr>
        <w:t>Funding levels and application processes have been adapted over time to better meet the needs of applicants and bursary recipients</w:t>
      </w:r>
      <w:r w:rsidR="0053589B" w:rsidRPr="008152FC">
        <w:rPr>
          <w:color w:val="auto"/>
        </w:rPr>
        <w:t>,</w:t>
      </w:r>
      <w:r w:rsidRPr="008152FC">
        <w:rPr>
          <w:color w:val="auto"/>
        </w:rPr>
        <w:t xml:space="preserve"> and the </w:t>
      </w:r>
      <w:r w:rsidR="0053589B" w:rsidRPr="008152FC">
        <w:rPr>
          <w:color w:val="auto"/>
        </w:rPr>
        <w:t xml:space="preserve">administration of the </w:t>
      </w:r>
      <w:r w:rsidRPr="008152FC">
        <w:rPr>
          <w:color w:val="auto"/>
        </w:rPr>
        <w:t>program appear</w:t>
      </w:r>
      <w:r w:rsidR="0053589B" w:rsidRPr="008152FC">
        <w:rPr>
          <w:color w:val="auto"/>
        </w:rPr>
        <w:t>s</w:t>
      </w:r>
      <w:r w:rsidRPr="008152FC">
        <w:rPr>
          <w:color w:val="auto"/>
        </w:rPr>
        <w:t xml:space="preserve"> to </w:t>
      </w:r>
      <w:r w:rsidR="0053589B" w:rsidRPr="008152FC">
        <w:rPr>
          <w:color w:val="auto"/>
        </w:rPr>
        <w:t xml:space="preserve">have </w:t>
      </w:r>
      <w:r w:rsidRPr="008152FC">
        <w:rPr>
          <w:color w:val="auto"/>
        </w:rPr>
        <w:t>be</w:t>
      </w:r>
      <w:r w:rsidR="0053589B" w:rsidRPr="008152FC">
        <w:rPr>
          <w:color w:val="auto"/>
        </w:rPr>
        <w:t>come</w:t>
      </w:r>
      <w:r w:rsidRPr="008152FC">
        <w:rPr>
          <w:color w:val="auto"/>
        </w:rPr>
        <w:t xml:space="preserve"> more efficient over time. Nevertheless, there is still room for improvement as </w:t>
      </w:r>
      <w:r w:rsidR="008A2D8A" w:rsidRPr="008152FC">
        <w:rPr>
          <w:color w:val="auto"/>
        </w:rPr>
        <w:t xml:space="preserve">the program </w:t>
      </w:r>
      <w:r w:rsidR="000A41B5" w:rsidRPr="008152FC">
        <w:rPr>
          <w:color w:val="auto"/>
        </w:rPr>
        <w:t xml:space="preserve">continues to </w:t>
      </w:r>
      <w:r w:rsidRPr="008152FC">
        <w:rPr>
          <w:color w:val="auto"/>
        </w:rPr>
        <w:t>develop and expand.</w:t>
      </w:r>
    </w:p>
    <w:p w14:paraId="2F6B0ECE" w14:textId="540242F6" w:rsidR="005C15F0" w:rsidRPr="008152FC" w:rsidRDefault="005C15F0" w:rsidP="005C15F0">
      <w:pPr>
        <w:pStyle w:val="BodyText"/>
        <w:rPr>
          <w:color w:val="auto"/>
        </w:rPr>
      </w:pPr>
      <w:r w:rsidRPr="008152FC">
        <w:rPr>
          <w:color w:val="auto"/>
        </w:rPr>
        <w:t xml:space="preserve">Suggestions for </w:t>
      </w:r>
      <w:r w:rsidR="008A2D8A" w:rsidRPr="008152FC">
        <w:rPr>
          <w:color w:val="auto"/>
        </w:rPr>
        <w:t xml:space="preserve">program </w:t>
      </w:r>
      <w:r w:rsidRPr="008152FC">
        <w:rPr>
          <w:color w:val="auto"/>
        </w:rPr>
        <w:t xml:space="preserve">improvements from stakeholders and </w:t>
      </w:r>
      <w:r w:rsidR="002C2104" w:rsidRPr="008152FC">
        <w:rPr>
          <w:color w:val="auto"/>
        </w:rPr>
        <w:t xml:space="preserve">bursary </w:t>
      </w:r>
      <w:r w:rsidRPr="008152FC">
        <w:rPr>
          <w:color w:val="auto"/>
        </w:rPr>
        <w:t xml:space="preserve">recipients include: </w:t>
      </w:r>
    </w:p>
    <w:p w14:paraId="3923BF8A" w14:textId="337E3B44" w:rsidR="005C15F0" w:rsidRPr="008152FC" w:rsidRDefault="1380DECA" w:rsidP="00016C15">
      <w:pPr>
        <w:pStyle w:val="BodyText"/>
        <w:numPr>
          <w:ilvl w:val="0"/>
          <w:numId w:val="14"/>
        </w:numPr>
        <w:spacing w:after="0"/>
        <w:rPr>
          <w:color w:val="auto"/>
        </w:rPr>
      </w:pPr>
      <w:r w:rsidRPr="008152FC">
        <w:rPr>
          <w:color w:val="auto"/>
        </w:rPr>
        <w:t>Consider</w:t>
      </w:r>
      <w:r w:rsidR="0629189E" w:rsidRPr="008152FC">
        <w:rPr>
          <w:color w:val="auto"/>
        </w:rPr>
        <w:t>ing possible low literacy</w:t>
      </w:r>
      <w:r w:rsidR="045E51FB" w:rsidRPr="008152FC">
        <w:rPr>
          <w:color w:val="auto"/>
        </w:rPr>
        <w:t xml:space="preserve"> and associated stigma, adapt</w:t>
      </w:r>
      <w:r w:rsidRPr="008152FC">
        <w:rPr>
          <w:color w:val="auto"/>
        </w:rPr>
        <w:t xml:space="preserve"> the written component of the YCBP application </w:t>
      </w:r>
      <w:r w:rsidR="045E51FB" w:rsidRPr="008152FC">
        <w:rPr>
          <w:color w:val="auto"/>
        </w:rPr>
        <w:t xml:space="preserve">to not </w:t>
      </w:r>
      <w:r w:rsidRPr="008152FC">
        <w:rPr>
          <w:color w:val="auto"/>
        </w:rPr>
        <w:t>disadvantage young carers</w:t>
      </w:r>
    </w:p>
    <w:p w14:paraId="2B77EEA5" w14:textId="3B184671" w:rsidR="005C15F0" w:rsidRPr="008152FC" w:rsidRDefault="7F875A54" w:rsidP="00016C15">
      <w:pPr>
        <w:pStyle w:val="BodyText"/>
        <w:numPr>
          <w:ilvl w:val="0"/>
          <w:numId w:val="14"/>
        </w:numPr>
        <w:spacing w:after="0"/>
        <w:rPr>
          <w:color w:val="auto"/>
        </w:rPr>
      </w:pPr>
      <w:r w:rsidRPr="008152FC">
        <w:rPr>
          <w:color w:val="auto"/>
        </w:rPr>
        <w:t xml:space="preserve">Take </w:t>
      </w:r>
      <w:r w:rsidR="0ADAE11F" w:rsidRPr="008152FC">
        <w:rPr>
          <w:color w:val="auto"/>
        </w:rPr>
        <w:t xml:space="preserve">further </w:t>
      </w:r>
      <w:r w:rsidRPr="008152FC">
        <w:rPr>
          <w:color w:val="auto"/>
        </w:rPr>
        <w:t xml:space="preserve">account of </w:t>
      </w:r>
      <w:r w:rsidR="567F1B77" w:rsidRPr="008152FC">
        <w:rPr>
          <w:color w:val="auto"/>
        </w:rPr>
        <w:t xml:space="preserve">the </w:t>
      </w:r>
      <w:r w:rsidRPr="008152FC">
        <w:rPr>
          <w:color w:val="auto"/>
        </w:rPr>
        <w:t xml:space="preserve">family’s </w:t>
      </w:r>
      <w:r w:rsidR="0ADAE11F" w:rsidRPr="008152FC">
        <w:rPr>
          <w:color w:val="auto"/>
        </w:rPr>
        <w:t>economic circumstances</w:t>
      </w:r>
      <w:r w:rsidRPr="008152FC">
        <w:rPr>
          <w:color w:val="auto"/>
        </w:rPr>
        <w:t xml:space="preserve"> </w:t>
      </w:r>
      <w:r w:rsidR="3011DC06" w:rsidRPr="008152FC">
        <w:rPr>
          <w:color w:val="auto"/>
        </w:rPr>
        <w:t>in applications</w:t>
      </w:r>
      <w:r w:rsidRPr="008152FC">
        <w:rPr>
          <w:color w:val="auto"/>
        </w:rPr>
        <w:t xml:space="preserve"> without placing additional burden on applicants</w:t>
      </w:r>
    </w:p>
    <w:p w14:paraId="330AFDCB" w14:textId="77777777" w:rsidR="005C15F0" w:rsidRPr="008152FC" w:rsidRDefault="1380DECA" w:rsidP="00016C15">
      <w:pPr>
        <w:pStyle w:val="BodyText"/>
        <w:numPr>
          <w:ilvl w:val="0"/>
          <w:numId w:val="14"/>
        </w:numPr>
        <w:spacing w:after="0"/>
        <w:rPr>
          <w:color w:val="auto"/>
        </w:rPr>
      </w:pPr>
      <w:r w:rsidRPr="008152FC">
        <w:rPr>
          <w:color w:val="auto"/>
        </w:rPr>
        <w:t>Increase publicity in school, community and social media with information about who young carers are and what they do, and why the bursary is important to them</w:t>
      </w:r>
    </w:p>
    <w:p w14:paraId="47B72405" w14:textId="4D747353" w:rsidR="005C15F0" w:rsidRPr="008152FC" w:rsidRDefault="1380DECA" w:rsidP="00016C15">
      <w:pPr>
        <w:pStyle w:val="BodyText"/>
        <w:numPr>
          <w:ilvl w:val="0"/>
          <w:numId w:val="14"/>
        </w:numPr>
        <w:spacing w:after="0"/>
        <w:rPr>
          <w:color w:val="auto"/>
        </w:rPr>
      </w:pPr>
      <w:r w:rsidRPr="008152FC">
        <w:rPr>
          <w:color w:val="auto"/>
        </w:rPr>
        <w:t xml:space="preserve">Provide feedback </w:t>
      </w:r>
      <w:r w:rsidR="10EBAE31" w:rsidRPr="008152FC">
        <w:rPr>
          <w:color w:val="auto"/>
        </w:rPr>
        <w:t xml:space="preserve">to unsuccessful applicants about </w:t>
      </w:r>
      <w:r w:rsidRPr="008152FC">
        <w:rPr>
          <w:color w:val="auto"/>
        </w:rPr>
        <w:t xml:space="preserve">why </w:t>
      </w:r>
      <w:r w:rsidR="00025B57" w:rsidRPr="008152FC">
        <w:rPr>
          <w:color w:val="auto"/>
        </w:rPr>
        <w:t>they</w:t>
      </w:r>
      <w:r w:rsidRPr="008152FC">
        <w:rPr>
          <w:color w:val="auto"/>
        </w:rPr>
        <w:t xml:space="preserve"> did not receive a</w:t>
      </w:r>
      <w:r w:rsidR="10EBAE31" w:rsidRPr="008152FC">
        <w:rPr>
          <w:color w:val="auto"/>
        </w:rPr>
        <w:t xml:space="preserve"> bursary</w:t>
      </w:r>
    </w:p>
    <w:p w14:paraId="57EDB466" w14:textId="0F404BC2" w:rsidR="005C15F0" w:rsidRPr="008152FC" w:rsidRDefault="6DDD6446" w:rsidP="00016C15">
      <w:pPr>
        <w:pStyle w:val="BodyText"/>
        <w:numPr>
          <w:ilvl w:val="0"/>
          <w:numId w:val="14"/>
        </w:numPr>
        <w:spacing w:after="0"/>
        <w:rPr>
          <w:color w:val="auto"/>
        </w:rPr>
      </w:pPr>
      <w:r w:rsidRPr="008152FC">
        <w:rPr>
          <w:color w:val="auto"/>
        </w:rPr>
        <w:lastRenderedPageBreak/>
        <w:t>Encourage m</w:t>
      </w:r>
      <w:r w:rsidR="1380DECA" w:rsidRPr="008152FC">
        <w:rPr>
          <w:color w:val="auto"/>
        </w:rPr>
        <w:t xml:space="preserve">ore communication between </w:t>
      </w:r>
      <w:r w:rsidR="572986F1" w:rsidRPr="008152FC">
        <w:rPr>
          <w:color w:val="auto"/>
        </w:rPr>
        <w:t xml:space="preserve">YCBP </w:t>
      </w:r>
      <w:r w:rsidR="1380DECA" w:rsidRPr="008152FC">
        <w:rPr>
          <w:color w:val="auto"/>
        </w:rPr>
        <w:t>recipients and Carers Australia</w:t>
      </w:r>
    </w:p>
    <w:p w14:paraId="75C027F0" w14:textId="34A93B71" w:rsidR="005C15F0" w:rsidRPr="008152FC" w:rsidRDefault="6DDD6446" w:rsidP="00016C15">
      <w:pPr>
        <w:pStyle w:val="BodyText"/>
        <w:numPr>
          <w:ilvl w:val="0"/>
          <w:numId w:val="14"/>
        </w:numPr>
        <w:spacing w:after="0"/>
        <w:rPr>
          <w:color w:val="auto"/>
        </w:rPr>
      </w:pPr>
      <w:r w:rsidRPr="008152FC">
        <w:rPr>
          <w:color w:val="auto"/>
        </w:rPr>
        <w:t xml:space="preserve">Provide clear </w:t>
      </w:r>
      <w:r w:rsidR="1380DECA" w:rsidRPr="008152FC">
        <w:rPr>
          <w:color w:val="auto"/>
        </w:rPr>
        <w:t>assessment guidelines that align with the program goals</w:t>
      </w:r>
      <w:r w:rsidR="223C7716" w:rsidRPr="008152FC">
        <w:rPr>
          <w:color w:val="auto"/>
        </w:rPr>
        <w:t xml:space="preserve"> and the specific needs of the applicants</w:t>
      </w:r>
      <w:r w:rsidR="05B1A0F1" w:rsidRPr="008152FC">
        <w:rPr>
          <w:color w:val="auto"/>
        </w:rPr>
        <w:t>.</w:t>
      </w:r>
    </w:p>
    <w:p w14:paraId="546A9873" w14:textId="5B8D1C71" w:rsidR="000D7E11" w:rsidRPr="008152FC" w:rsidRDefault="005C15F0" w:rsidP="00B24CB8">
      <w:pPr>
        <w:pStyle w:val="BodyText"/>
        <w:spacing w:before="240"/>
        <w:rPr>
          <w:color w:val="auto"/>
        </w:rPr>
      </w:pPr>
      <w:r w:rsidRPr="008152FC">
        <w:rPr>
          <w:color w:val="auto"/>
        </w:rPr>
        <w:t>A particular challenge for this evaluation has been the lack of reliable data on outcomes</w:t>
      </w:r>
      <w:r w:rsidR="00182D3F" w:rsidRPr="008152FC">
        <w:rPr>
          <w:color w:val="auto"/>
        </w:rPr>
        <w:t>.</w:t>
      </w:r>
      <w:r w:rsidRPr="008152FC">
        <w:rPr>
          <w:color w:val="auto"/>
        </w:rPr>
        <w:t xml:space="preserve"> </w:t>
      </w:r>
      <w:r w:rsidR="00182D3F" w:rsidRPr="008152FC">
        <w:rPr>
          <w:color w:val="auto"/>
        </w:rPr>
        <w:t>S</w:t>
      </w:r>
      <w:r w:rsidRPr="008152FC">
        <w:rPr>
          <w:color w:val="auto"/>
        </w:rPr>
        <w:t>teps should be taken to ensure that future reviews have access to data that can be used to track educational and employment outcomes of bursary recipients.</w:t>
      </w:r>
      <w:r w:rsidR="005C3B55" w:rsidRPr="008152FC">
        <w:rPr>
          <w:color w:val="auto"/>
        </w:rPr>
        <w:t xml:space="preserve"> </w:t>
      </w:r>
      <w:r w:rsidR="009332CC" w:rsidRPr="008152FC">
        <w:rPr>
          <w:color w:val="auto"/>
        </w:rPr>
        <w:t xml:space="preserve">They </w:t>
      </w:r>
      <w:r w:rsidR="005C3B55" w:rsidRPr="008152FC">
        <w:rPr>
          <w:color w:val="auto"/>
        </w:rPr>
        <w:t>could include</w:t>
      </w:r>
      <w:r w:rsidR="00ED216E" w:rsidRPr="008152FC">
        <w:rPr>
          <w:color w:val="auto"/>
        </w:rPr>
        <w:t xml:space="preserve"> Carers Australia surveying recipients aft</w:t>
      </w:r>
      <w:r w:rsidR="006F6394" w:rsidRPr="008152FC">
        <w:rPr>
          <w:color w:val="auto"/>
        </w:rPr>
        <w:t>er they have completed the bursary period and/or DSS explor</w:t>
      </w:r>
      <w:r w:rsidR="009332CC" w:rsidRPr="008152FC">
        <w:rPr>
          <w:color w:val="auto"/>
        </w:rPr>
        <w:t>ing</w:t>
      </w:r>
      <w:r w:rsidR="006F6394" w:rsidRPr="008152FC">
        <w:rPr>
          <w:color w:val="auto"/>
        </w:rPr>
        <w:t xml:space="preserve"> with </w:t>
      </w:r>
      <w:r w:rsidR="00663176" w:rsidRPr="008152FC">
        <w:rPr>
          <w:color w:val="auto"/>
        </w:rPr>
        <w:t>the Australian Bureau of Statistics (</w:t>
      </w:r>
      <w:r w:rsidR="006F6394" w:rsidRPr="008152FC">
        <w:rPr>
          <w:color w:val="auto"/>
        </w:rPr>
        <w:t>ABS</w:t>
      </w:r>
      <w:r w:rsidR="00663176" w:rsidRPr="008152FC">
        <w:rPr>
          <w:color w:val="auto"/>
        </w:rPr>
        <w:t>)</w:t>
      </w:r>
      <w:r w:rsidR="006F6394" w:rsidRPr="008152FC">
        <w:rPr>
          <w:color w:val="auto"/>
        </w:rPr>
        <w:t xml:space="preserve"> how </w:t>
      </w:r>
      <w:r w:rsidR="007C2ADB" w:rsidRPr="008152FC">
        <w:rPr>
          <w:color w:val="auto"/>
        </w:rPr>
        <w:t>the Person Level Integrated Data Asset (</w:t>
      </w:r>
      <w:r w:rsidR="006F6394" w:rsidRPr="008152FC">
        <w:rPr>
          <w:color w:val="auto"/>
        </w:rPr>
        <w:t>PLIDA</w:t>
      </w:r>
      <w:r w:rsidR="007C2ADB" w:rsidRPr="008152FC">
        <w:rPr>
          <w:color w:val="auto"/>
        </w:rPr>
        <w:t>)</w:t>
      </w:r>
      <w:r w:rsidR="006F6394" w:rsidRPr="008152FC">
        <w:rPr>
          <w:color w:val="auto"/>
        </w:rPr>
        <w:t xml:space="preserve"> could be used </w:t>
      </w:r>
      <w:r w:rsidR="001C23FA" w:rsidRPr="008152FC">
        <w:rPr>
          <w:color w:val="auto"/>
        </w:rPr>
        <w:t>to track outcomes of bursary recipients and compare those to similar young carers who do not receive the bursary.</w:t>
      </w:r>
    </w:p>
    <w:p w14:paraId="7FA752E7" w14:textId="1CBF0894" w:rsidR="4DFB5186" w:rsidRPr="008152FC" w:rsidRDefault="00F461E9" w:rsidP="00AD6904">
      <w:pPr>
        <w:pStyle w:val="Heading1"/>
      </w:pPr>
      <w:bookmarkStart w:id="7" w:name="_Toc167183272"/>
      <w:r w:rsidRPr="008152FC">
        <w:lastRenderedPageBreak/>
        <w:t>Introduction</w:t>
      </w:r>
      <w:bookmarkEnd w:id="7"/>
    </w:p>
    <w:p w14:paraId="0E24E664" w14:textId="170CCEE7" w:rsidR="67BC24F8" w:rsidRPr="008152FC" w:rsidRDefault="2CC4B2BD" w:rsidP="00590F41">
      <w:pPr>
        <w:pStyle w:val="Heading2"/>
      </w:pPr>
      <w:bookmarkStart w:id="8" w:name="_Toc167183273"/>
      <w:r w:rsidRPr="008152FC">
        <w:t>Backgroun</w:t>
      </w:r>
      <w:r w:rsidR="1CC3775E" w:rsidRPr="008152FC">
        <w:t>d</w:t>
      </w:r>
      <w:bookmarkEnd w:id="8"/>
    </w:p>
    <w:p w14:paraId="0AA8BF0F" w14:textId="74B56F22" w:rsidR="1B810206" w:rsidRPr="008152FC" w:rsidRDefault="034719A8" w:rsidP="1B810206">
      <w:pPr>
        <w:pStyle w:val="BodyText"/>
        <w:rPr>
          <w:color w:val="auto"/>
        </w:rPr>
      </w:pPr>
      <w:r w:rsidRPr="008152FC">
        <w:rPr>
          <w:color w:val="auto"/>
        </w:rPr>
        <w:t>‘</w:t>
      </w:r>
      <w:r w:rsidR="31A71825" w:rsidRPr="008152FC">
        <w:rPr>
          <w:color w:val="auto"/>
        </w:rPr>
        <w:t>Young carers</w:t>
      </w:r>
      <w:r w:rsidR="079A43BF" w:rsidRPr="008152FC">
        <w:rPr>
          <w:color w:val="auto"/>
        </w:rPr>
        <w:t>’</w:t>
      </w:r>
      <w:r w:rsidR="31A71825" w:rsidRPr="008152FC">
        <w:rPr>
          <w:color w:val="auto"/>
        </w:rPr>
        <w:t xml:space="preserve"> are young people (aged </w:t>
      </w:r>
      <w:r w:rsidR="006752F3" w:rsidRPr="008152FC">
        <w:rPr>
          <w:color w:val="auto"/>
        </w:rPr>
        <w:t xml:space="preserve">up </w:t>
      </w:r>
      <w:r w:rsidR="31A71825" w:rsidRPr="008152FC">
        <w:rPr>
          <w:color w:val="auto"/>
        </w:rPr>
        <w:t>to 25 years) who</w:t>
      </w:r>
      <w:r w:rsidR="29F927B3" w:rsidRPr="008152FC">
        <w:rPr>
          <w:color w:val="auto"/>
        </w:rPr>
        <w:t xml:space="preserve"> </w:t>
      </w:r>
      <w:r w:rsidR="6D33D641" w:rsidRPr="008152FC">
        <w:rPr>
          <w:color w:val="auto"/>
        </w:rPr>
        <w:t>‘</w:t>
      </w:r>
      <w:r w:rsidR="29F927B3" w:rsidRPr="008152FC">
        <w:rPr>
          <w:color w:val="auto"/>
        </w:rPr>
        <w:t xml:space="preserve">provide care and support </w:t>
      </w:r>
      <w:r w:rsidR="150E161F" w:rsidRPr="008152FC">
        <w:rPr>
          <w:color w:val="auto"/>
        </w:rPr>
        <w:t>to family members or friends with</w:t>
      </w:r>
      <w:r w:rsidR="64102532" w:rsidRPr="008152FC">
        <w:rPr>
          <w:color w:val="auto"/>
        </w:rPr>
        <w:t>:</w:t>
      </w:r>
      <w:r w:rsidR="150E161F" w:rsidRPr="008152FC">
        <w:rPr>
          <w:color w:val="auto"/>
        </w:rPr>
        <w:t xml:space="preserve"> a disability</w:t>
      </w:r>
      <w:r w:rsidR="04E6A31F" w:rsidRPr="008152FC">
        <w:rPr>
          <w:color w:val="auto"/>
        </w:rPr>
        <w:t>;</w:t>
      </w:r>
      <w:r w:rsidR="150E161F" w:rsidRPr="008152FC">
        <w:rPr>
          <w:color w:val="auto"/>
        </w:rPr>
        <w:t xml:space="preserve"> physical or mental illness</w:t>
      </w:r>
      <w:r w:rsidR="42FF52B4" w:rsidRPr="008152FC">
        <w:rPr>
          <w:color w:val="auto"/>
        </w:rPr>
        <w:t>;</w:t>
      </w:r>
      <w:r w:rsidR="150E161F" w:rsidRPr="008152FC">
        <w:rPr>
          <w:color w:val="auto"/>
        </w:rPr>
        <w:t xml:space="preserve"> a substance dependency</w:t>
      </w:r>
      <w:r w:rsidR="006752F3" w:rsidRPr="008152FC">
        <w:rPr>
          <w:color w:val="auto"/>
        </w:rPr>
        <w:t>;</w:t>
      </w:r>
      <w:r w:rsidR="150E161F" w:rsidRPr="008152FC">
        <w:rPr>
          <w:color w:val="auto"/>
        </w:rPr>
        <w:t xml:space="preserve"> or who is aged</w:t>
      </w:r>
      <w:r w:rsidR="34489BF8" w:rsidRPr="008152FC">
        <w:rPr>
          <w:color w:val="auto"/>
        </w:rPr>
        <w:t>’</w:t>
      </w:r>
      <w:r w:rsidR="00B24CB8" w:rsidRPr="008152FC">
        <w:rPr>
          <w:color w:val="auto"/>
        </w:rPr>
        <w:t>.</w:t>
      </w:r>
      <w:r w:rsidR="1B810206" w:rsidRPr="008152FC">
        <w:rPr>
          <w:rStyle w:val="FootnoteReference"/>
          <w:color w:val="auto"/>
        </w:rPr>
        <w:footnoteReference w:id="2"/>
      </w:r>
      <w:r w:rsidR="6CACF519" w:rsidRPr="008152FC">
        <w:rPr>
          <w:color w:val="auto"/>
        </w:rPr>
        <w:t xml:space="preserve"> </w:t>
      </w:r>
      <w:r w:rsidR="156E32A0" w:rsidRPr="008152FC">
        <w:rPr>
          <w:color w:val="auto"/>
        </w:rPr>
        <w:t>Estimates of the prevalence of young carers in Australia vary</w:t>
      </w:r>
      <w:r w:rsidR="00AD43DE" w:rsidRPr="008152FC">
        <w:rPr>
          <w:color w:val="auto"/>
        </w:rPr>
        <w:t xml:space="preserve"> in different </w:t>
      </w:r>
      <w:r w:rsidR="156E32A0" w:rsidRPr="008152FC">
        <w:rPr>
          <w:color w:val="auto"/>
        </w:rPr>
        <w:t xml:space="preserve">data sources, due to different methods of </w:t>
      </w:r>
      <w:r w:rsidR="21EB32FC" w:rsidRPr="008152FC">
        <w:rPr>
          <w:color w:val="auto"/>
        </w:rPr>
        <w:t xml:space="preserve">defining carers and </w:t>
      </w:r>
      <w:r w:rsidR="00F54179" w:rsidRPr="008152FC">
        <w:rPr>
          <w:color w:val="auto"/>
        </w:rPr>
        <w:t xml:space="preserve">collecting </w:t>
      </w:r>
      <w:r w:rsidR="306DC1D6" w:rsidRPr="008152FC">
        <w:rPr>
          <w:color w:val="auto"/>
        </w:rPr>
        <w:t>data</w:t>
      </w:r>
      <w:r w:rsidR="156E32A0" w:rsidRPr="008152FC">
        <w:rPr>
          <w:color w:val="auto"/>
        </w:rPr>
        <w:t xml:space="preserve">. </w:t>
      </w:r>
      <w:r w:rsidR="48B64B0B" w:rsidRPr="008152FC">
        <w:rPr>
          <w:color w:val="auto"/>
        </w:rPr>
        <w:t xml:space="preserve">The </w:t>
      </w:r>
      <w:r w:rsidR="0645A3E0" w:rsidRPr="008152FC">
        <w:rPr>
          <w:color w:val="auto"/>
        </w:rPr>
        <w:t xml:space="preserve">most comprehensive data source, </w:t>
      </w:r>
      <w:r w:rsidR="07E11A94" w:rsidRPr="008152FC">
        <w:rPr>
          <w:color w:val="auto"/>
        </w:rPr>
        <w:t xml:space="preserve">the </w:t>
      </w:r>
      <w:r w:rsidR="2F1EAD06" w:rsidRPr="008152FC">
        <w:rPr>
          <w:color w:val="auto"/>
        </w:rPr>
        <w:t xml:space="preserve">ABS </w:t>
      </w:r>
      <w:r w:rsidR="686A001F" w:rsidRPr="008152FC">
        <w:rPr>
          <w:i/>
          <w:iCs/>
          <w:color w:val="auto"/>
        </w:rPr>
        <w:t>S</w:t>
      </w:r>
      <w:r w:rsidR="18C723B3" w:rsidRPr="008152FC">
        <w:rPr>
          <w:i/>
          <w:iCs/>
          <w:color w:val="auto"/>
        </w:rPr>
        <w:t xml:space="preserve">urvey </w:t>
      </w:r>
      <w:r w:rsidR="1FD1BBF0" w:rsidRPr="008152FC">
        <w:rPr>
          <w:i/>
          <w:iCs/>
          <w:color w:val="auto"/>
        </w:rPr>
        <w:t xml:space="preserve">of </w:t>
      </w:r>
      <w:r w:rsidR="076534D4" w:rsidRPr="008152FC">
        <w:rPr>
          <w:i/>
          <w:iCs/>
          <w:color w:val="auto"/>
        </w:rPr>
        <w:t>Disability</w:t>
      </w:r>
      <w:r w:rsidR="1FD1BBF0" w:rsidRPr="008152FC">
        <w:rPr>
          <w:i/>
          <w:iCs/>
          <w:color w:val="auto"/>
        </w:rPr>
        <w:t>, Ageing and Carers</w:t>
      </w:r>
      <w:r w:rsidR="1FD1BBF0" w:rsidRPr="008152FC">
        <w:rPr>
          <w:color w:val="auto"/>
        </w:rPr>
        <w:t xml:space="preserve"> </w:t>
      </w:r>
      <w:r w:rsidR="53294827" w:rsidRPr="008152FC">
        <w:rPr>
          <w:color w:val="auto"/>
        </w:rPr>
        <w:t>(SDAC)</w:t>
      </w:r>
      <w:r w:rsidR="5060CFD0" w:rsidRPr="008152FC">
        <w:rPr>
          <w:color w:val="auto"/>
        </w:rPr>
        <w:t xml:space="preserve">, </w:t>
      </w:r>
      <w:r w:rsidR="0887D394" w:rsidRPr="008152FC">
        <w:rPr>
          <w:color w:val="auto"/>
        </w:rPr>
        <w:t>indicate</w:t>
      </w:r>
      <w:r w:rsidR="00F54179" w:rsidRPr="008152FC">
        <w:rPr>
          <w:color w:val="auto"/>
        </w:rPr>
        <w:t>s</w:t>
      </w:r>
      <w:r w:rsidR="6C93600B" w:rsidRPr="008152FC">
        <w:rPr>
          <w:color w:val="auto"/>
        </w:rPr>
        <w:t xml:space="preserve"> that in</w:t>
      </w:r>
      <w:r w:rsidR="0887D394" w:rsidRPr="008152FC">
        <w:rPr>
          <w:color w:val="auto"/>
        </w:rPr>
        <w:t xml:space="preserve"> </w:t>
      </w:r>
      <w:r w:rsidR="74DB6D28" w:rsidRPr="008152FC">
        <w:rPr>
          <w:color w:val="auto"/>
        </w:rPr>
        <w:t xml:space="preserve">2018, </w:t>
      </w:r>
      <w:r w:rsidR="4D459F30" w:rsidRPr="008152FC">
        <w:rPr>
          <w:color w:val="auto"/>
        </w:rPr>
        <w:t>6.0</w:t>
      </w:r>
      <w:r w:rsidR="0341D83E" w:rsidRPr="008152FC">
        <w:rPr>
          <w:color w:val="auto"/>
        </w:rPr>
        <w:t xml:space="preserve">% of males and </w:t>
      </w:r>
      <w:r w:rsidR="760767FE" w:rsidRPr="008152FC">
        <w:rPr>
          <w:color w:val="auto"/>
        </w:rPr>
        <w:t>6.2</w:t>
      </w:r>
      <w:r w:rsidR="0341D83E" w:rsidRPr="008152FC">
        <w:rPr>
          <w:color w:val="auto"/>
        </w:rPr>
        <w:t xml:space="preserve">% of females </w:t>
      </w:r>
      <w:r w:rsidR="7F2F58DC" w:rsidRPr="008152FC">
        <w:rPr>
          <w:color w:val="auto"/>
        </w:rPr>
        <w:t>aged</w:t>
      </w:r>
      <w:r w:rsidR="3E3A0991" w:rsidRPr="008152FC">
        <w:rPr>
          <w:color w:val="auto"/>
        </w:rPr>
        <w:t xml:space="preserve"> </w:t>
      </w:r>
      <w:r w:rsidR="77224830" w:rsidRPr="008152FC">
        <w:rPr>
          <w:color w:val="auto"/>
        </w:rPr>
        <w:t>15</w:t>
      </w:r>
      <w:r w:rsidR="00F54179" w:rsidRPr="008152FC">
        <w:rPr>
          <w:rStyle w:val="normaltextrun"/>
          <w:color w:val="auto"/>
        </w:rPr>
        <w:t>–</w:t>
      </w:r>
      <w:r w:rsidR="0341D83E" w:rsidRPr="008152FC">
        <w:rPr>
          <w:color w:val="auto"/>
        </w:rPr>
        <w:t>2</w:t>
      </w:r>
      <w:r w:rsidR="7F506DB8" w:rsidRPr="008152FC">
        <w:rPr>
          <w:color w:val="auto"/>
        </w:rPr>
        <w:t>4</w:t>
      </w:r>
      <w:r w:rsidR="0341D83E" w:rsidRPr="008152FC">
        <w:rPr>
          <w:color w:val="auto"/>
        </w:rPr>
        <w:t xml:space="preserve"> years </w:t>
      </w:r>
      <w:r w:rsidR="2D5B7C81" w:rsidRPr="008152FC">
        <w:rPr>
          <w:color w:val="auto"/>
        </w:rPr>
        <w:t>were</w:t>
      </w:r>
      <w:r w:rsidR="0341D83E" w:rsidRPr="008152FC">
        <w:rPr>
          <w:color w:val="auto"/>
        </w:rPr>
        <w:t xml:space="preserve"> young carers</w:t>
      </w:r>
      <w:r w:rsidR="453D67F1" w:rsidRPr="008152FC">
        <w:rPr>
          <w:color w:val="auto"/>
        </w:rPr>
        <w:t xml:space="preserve"> (ABS 2019: Table 29.3)</w:t>
      </w:r>
      <w:r w:rsidR="62554EE1" w:rsidRPr="008152FC">
        <w:rPr>
          <w:color w:val="auto"/>
        </w:rPr>
        <w:t xml:space="preserve">. In total, </w:t>
      </w:r>
      <w:r w:rsidR="205134A5" w:rsidRPr="008152FC">
        <w:rPr>
          <w:color w:val="auto"/>
        </w:rPr>
        <w:t>an estimated</w:t>
      </w:r>
      <w:r w:rsidR="685B0915" w:rsidRPr="008152FC">
        <w:rPr>
          <w:color w:val="auto"/>
        </w:rPr>
        <w:t xml:space="preserve"> 235,000 young </w:t>
      </w:r>
      <w:r w:rsidR="313D287C" w:rsidRPr="008152FC">
        <w:rPr>
          <w:color w:val="auto"/>
        </w:rPr>
        <w:t>people</w:t>
      </w:r>
      <w:r w:rsidR="21A8400A" w:rsidRPr="008152FC">
        <w:rPr>
          <w:color w:val="auto"/>
        </w:rPr>
        <w:t xml:space="preserve"> aged under 25 years were young carers</w:t>
      </w:r>
      <w:r w:rsidR="00AE1692" w:rsidRPr="008152FC">
        <w:rPr>
          <w:color w:val="auto"/>
        </w:rPr>
        <w:t>.</w:t>
      </w:r>
      <w:r w:rsidR="15568D01" w:rsidRPr="008152FC">
        <w:rPr>
          <w:rStyle w:val="FootnoteReference"/>
          <w:color w:val="auto"/>
        </w:rPr>
        <w:footnoteReference w:id="3"/>
      </w:r>
    </w:p>
    <w:p w14:paraId="5C49DECB" w14:textId="2FDB6AFF" w:rsidR="00AD2DCE" w:rsidRPr="008152FC" w:rsidRDefault="1897B64F" w:rsidP="1B810206">
      <w:pPr>
        <w:pStyle w:val="BodyText"/>
        <w:rPr>
          <w:color w:val="auto"/>
        </w:rPr>
      </w:pPr>
      <w:r w:rsidRPr="008152FC">
        <w:rPr>
          <w:color w:val="auto"/>
        </w:rPr>
        <w:t xml:space="preserve">In the </w:t>
      </w:r>
      <w:r w:rsidR="00031AA0" w:rsidRPr="008152FC">
        <w:rPr>
          <w:color w:val="auto"/>
        </w:rPr>
        <w:t xml:space="preserve">2021 </w:t>
      </w:r>
      <w:r w:rsidR="52A6B2C8" w:rsidRPr="008152FC">
        <w:rPr>
          <w:color w:val="auto"/>
        </w:rPr>
        <w:t>Census</w:t>
      </w:r>
      <w:r w:rsidR="4BD94F42" w:rsidRPr="008152FC">
        <w:rPr>
          <w:color w:val="auto"/>
        </w:rPr>
        <w:t xml:space="preserve"> </w:t>
      </w:r>
      <w:r w:rsidR="52A6B2C8" w:rsidRPr="008152FC">
        <w:rPr>
          <w:color w:val="auto"/>
        </w:rPr>
        <w:t>data</w:t>
      </w:r>
      <w:r w:rsidR="797874BD" w:rsidRPr="008152FC">
        <w:rPr>
          <w:color w:val="auto"/>
        </w:rPr>
        <w:t>,</w:t>
      </w:r>
      <w:r w:rsidR="6B6F1647" w:rsidRPr="008152FC">
        <w:rPr>
          <w:color w:val="auto"/>
        </w:rPr>
        <w:t xml:space="preserve">158,762 young people </w:t>
      </w:r>
      <w:r w:rsidR="6A16F203" w:rsidRPr="008152FC">
        <w:rPr>
          <w:color w:val="auto"/>
        </w:rPr>
        <w:t>aged 15</w:t>
      </w:r>
      <w:r w:rsidR="00AE1692" w:rsidRPr="008152FC">
        <w:rPr>
          <w:rStyle w:val="normaltextrun"/>
          <w:color w:val="auto"/>
        </w:rPr>
        <w:t>–</w:t>
      </w:r>
      <w:r w:rsidR="6A16F203" w:rsidRPr="008152FC">
        <w:rPr>
          <w:color w:val="auto"/>
        </w:rPr>
        <w:t xml:space="preserve">24 years </w:t>
      </w:r>
      <w:r w:rsidR="6B6F1647" w:rsidRPr="008152FC">
        <w:rPr>
          <w:color w:val="auto"/>
        </w:rPr>
        <w:t xml:space="preserve">reported they had provided </w:t>
      </w:r>
      <w:r w:rsidR="2061F55A" w:rsidRPr="008152FC">
        <w:rPr>
          <w:color w:val="auto"/>
        </w:rPr>
        <w:t>‘</w:t>
      </w:r>
      <w:r w:rsidR="6B6F1647" w:rsidRPr="008152FC">
        <w:rPr>
          <w:color w:val="auto"/>
        </w:rPr>
        <w:t>unpaid assistance to a person with a disability, long-ter</w:t>
      </w:r>
      <w:r w:rsidR="42B2B473" w:rsidRPr="008152FC">
        <w:rPr>
          <w:color w:val="auto"/>
        </w:rPr>
        <w:t>m</w:t>
      </w:r>
      <w:r w:rsidR="6B6F1647" w:rsidRPr="008152FC">
        <w:rPr>
          <w:color w:val="auto"/>
        </w:rPr>
        <w:t xml:space="preserve"> </w:t>
      </w:r>
      <w:r w:rsidR="2BB8D6A2" w:rsidRPr="008152FC">
        <w:rPr>
          <w:color w:val="auto"/>
        </w:rPr>
        <w:t xml:space="preserve">health </w:t>
      </w:r>
      <w:r w:rsidR="6B6F1647" w:rsidRPr="008152FC">
        <w:rPr>
          <w:color w:val="auto"/>
        </w:rPr>
        <w:t>condition or due to old age</w:t>
      </w:r>
      <w:r w:rsidR="67D44C64" w:rsidRPr="008152FC">
        <w:rPr>
          <w:color w:val="auto"/>
        </w:rPr>
        <w:t>’</w:t>
      </w:r>
      <w:r w:rsidR="6B6F1647" w:rsidRPr="008152FC">
        <w:rPr>
          <w:color w:val="auto"/>
        </w:rPr>
        <w:t xml:space="preserve"> </w:t>
      </w:r>
      <w:r w:rsidR="54286CA1" w:rsidRPr="008152FC">
        <w:rPr>
          <w:color w:val="auto"/>
        </w:rPr>
        <w:t>in the previous fortnight (ABS 2022</w:t>
      </w:r>
      <w:r w:rsidR="493D1805" w:rsidRPr="008152FC">
        <w:rPr>
          <w:color w:val="auto"/>
        </w:rPr>
        <w:t>a</w:t>
      </w:r>
      <w:r w:rsidR="54286CA1" w:rsidRPr="008152FC">
        <w:rPr>
          <w:color w:val="auto"/>
        </w:rPr>
        <w:t>: Table 4)</w:t>
      </w:r>
      <w:r w:rsidR="0341D83E" w:rsidRPr="008152FC">
        <w:rPr>
          <w:color w:val="auto"/>
        </w:rPr>
        <w:t>.</w:t>
      </w:r>
      <w:r w:rsidR="6ED3200B" w:rsidRPr="008152FC">
        <w:rPr>
          <w:color w:val="auto"/>
        </w:rPr>
        <w:t xml:space="preserve"> </w:t>
      </w:r>
      <w:r w:rsidR="0A276BC3" w:rsidRPr="008152FC">
        <w:rPr>
          <w:color w:val="auto"/>
        </w:rPr>
        <w:t xml:space="preserve">Young carers </w:t>
      </w:r>
      <w:r w:rsidR="65CEA16D" w:rsidRPr="008152FC">
        <w:rPr>
          <w:color w:val="auto"/>
        </w:rPr>
        <w:t xml:space="preserve">comprised </w:t>
      </w:r>
      <w:r w:rsidR="6ED3200B" w:rsidRPr="008152FC">
        <w:rPr>
          <w:color w:val="auto"/>
        </w:rPr>
        <w:t>5.0% of young people aged 15</w:t>
      </w:r>
      <w:r w:rsidR="00AE1692" w:rsidRPr="008152FC">
        <w:rPr>
          <w:rStyle w:val="normaltextrun"/>
          <w:color w:val="auto"/>
        </w:rPr>
        <w:t>–</w:t>
      </w:r>
      <w:r w:rsidR="6ED3200B" w:rsidRPr="008152FC">
        <w:rPr>
          <w:color w:val="auto"/>
        </w:rPr>
        <w:t xml:space="preserve">19 years and 6.1% </w:t>
      </w:r>
      <w:r w:rsidR="41E4CDF7" w:rsidRPr="008152FC">
        <w:rPr>
          <w:color w:val="auto"/>
        </w:rPr>
        <w:t xml:space="preserve">of those </w:t>
      </w:r>
      <w:r w:rsidR="6ED3200B" w:rsidRPr="008152FC">
        <w:rPr>
          <w:color w:val="auto"/>
        </w:rPr>
        <w:t>aged 20</w:t>
      </w:r>
      <w:r w:rsidR="00AE1692" w:rsidRPr="008152FC">
        <w:rPr>
          <w:rStyle w:val="normaltextrun"/>
          <w:color w:val="auto"/>
        </w:rPr>
        <w:t>–</w:t>
      </w:r>
      <w:r w:rsidR="6ED3200B" w:rsidRPr="008152FC">
        <w:rPr>
          <w:color w:val="auto"/>
        </w:rPr>
        <w:t>24 years</w:t>
      </w:r>
      <w:r w:rsidR="1B810206" w:rsidRPr="008152FC">
        <w:rPr>
          <w:rStyle w:val="FootnoteReference"/>
          <w:color w:val="auto"/>
        </w:rPr>
        <w:footnoteReference w:id="4"/>
      </w:r>
      <w:r w:rsidR="13AF5562" w:rsidRPr="008152FC">
        <w:rPr>
          <w:color w:val="auto"/>
        </w:rPr>
        <w:t xml:space="preserve"> </w:t>
      </w:r>
      <w:r w:rsidR="18534313" w:rsidRPr="008152FC">
        <w:rPr>
          <w:color w:val="auto"/>
        </w:rPr>
        <w:t xml:space="preserve">in the </w:t>
      </w:r>
      <w:r w:rsidR="00DF538F" w:rsidRPr="008152FC">
        <w:rPr>
          <w:color w:val="auto"/>
        </w:rPr>
        <w:t xml:space="preserve">2021 </w:t>
      </w:r>
      <w:r w:rsidR="18534313" w:rsidRPr="008152FC">
        <w:rPr>
          <w:color w:val="auto"/>
        </w:rPr>
        <w:t xml:space="preserve">Census </w:t>
      </w:r>
      <w:r w:rsidR="13AF5562" w:rsidRPr="008152FC">
        <w:rPr>
          <w:color w:val="auto"/>
        </w:rPr>
        <w:t>(ABS 2022</w:t>
      </w:r>
      <w:r w:rsidR="6702FCC7" w:rsidRPr="008152FC">
        <w:rPr>
          <w:color w:val="auto"/>
        </w:rPr>
        <w:t>a</w:t>
      </w:r>
      <w:r w:rsidR="13AF5562" w:rsidRPr="008152FC">
        <w:rPr>
          <w:color w:val="auto"/>
        </w:rPr>
        <w:t>: Table 4).</w:t>
      </w:r>
      <w:r w:rsidR="6ED3200B" w:rsidRPr="008152FC">
        <w:rPr>
          <w:color w:val="auto"/>
        </w:rPr>
        <w:t xml:space="preserve"> </w:t>
      </w:r>
      <w:r w:rsidR="5AD40C61" w:rsidRPr="008152FC">
        <w:rPr>
          <w:color w:val="auto"/>
        </w:rPr>
        <w:t>H</w:t>
      </w:r>
      <w:r w:rsidR="76A58D1A" w:rsidRPr="008152FC">
        <w:rPr>
          <w:color w:val="auto"/>
        </w:rPr>
        <w:t xml:space="preserve">igher rates of caring </w:t>
      </w:r>
      <w:r w:rsidR="0053385F" w:rsidRPr="008152FC">
        <w:rPr>
          <w:color w:val="auto"/>
        </w:rPr>
        <w:t xml:space="preserve">were </w:t>
      </w:r>
      <w:r w:rsidR="76A58D1A" w:rsidRPr="008152FC">
        <w:rPr>
          <w:color w:val="auto"/>
        </w:rPr>
        <w:t>reported</w:t>
      </w:r>
      <w:r w:rsidR="163ED9C3" w:rsidRPr="008152FC">
        <w:rPr>
          <w:color w:val="auto"/>
        </w:rPr>
        <w:t xml:space="preserve"> among</w:t>
      </w:r>
      <w:r w:rsidR="76A58D1A" w:rsidRPr="008152FC">
        <w:rPr>
          <w:color w:val="auto"/>
        </w:rPr>
        <w:t xml:space="preserve"> young </w:t>
      </w:r>
      <w:r w:rsidR="42733A4C" w:rsidRPr="008152FC">
        <w:rPr>
          <w:color w:val="auto"/>
        </w:rPr>
        <w:t xml:space="preserve">Aboriginal and Torres Strait Islander </w:t>
      </w:r>
      <w:r w:rsidR="76A58D1A" w:rsidRPr="008152FC">
        <w:rPr>
          <w:color w:val="auto"/>
        </w:rPr>
        <w:t>people</w:t>
      </w:r>
      <w:r w:rsidR="2AC8EACB" w:rsidRPr="008152FC">
        <w:rPr>
          <w:color w:val="auto"/>
        </w:rPr>
        <w:t>s</w:t>
      </w:r>
      <w:r w:rsidR="311D541D" w:rsidRPr="008152FC">
        <w:rPr>
          <w:color w:val="auto"/>
        </w:rPr>
        <w:t>:</w:t>
      </w:r>
      <w:r w:rsidR="6DFE6312" w:rsidRPr="008152FC">
        <w:rPr>
          <w:color w:val="auto"/>
        </w:rPr>
        <w:t xml:space="preserve"> </w:t>
      </w:r>
      <w:r w:rsidR="0378E31A" w:rsidRPr="008152FC">
        <w:rPr>
          <w:color w:val="auto"/>
        </w:rPr>
        <w:t>7.4</w:t>
      </w:r>
      <w:r w:rsidR="23F054FE" w:rsidRPr="008152FC">
        <w:rPr>
          <w:color w:val="auto"/>
        </w:rPr>
        <w:t>%</w:t>
      </w:r>
      <w:r w:rsidR="678FE5EE" w:rsidRPr="008152FC">
        <w:rPr>
          <w:color w:val="auto"/>
        </w:rPr>
        <w:t xml:space="preserve"> </w:t>
      </w:r>
      <w:r w:rsidR="202CCA7E" w:rsidRPr="008152FC">
        <w:rPr>
          <w:color w:val="auto"/>
        </w:rPr>
        <w:t xml:space="preserve">of </w:t>
      </w:r>
      <w:r w:rsidR="7DE18489" w:rsidRPr="008152FC">
        <w:rPr>
          <w:color w:val="auto"/>
        </w:rPr>
        <w:t>young peopl</w:t>
      </w:r>
      <w:r w:rsidR="202CCA7E" w:rsidRPr="008152FC">
        <w:rPr>
          <w:color w:val="auto"/>
        </w:rPr>
        <w:t xml:space="preserve">e </w:t>
      </w:r>
      <w:r w:rsidR="678FE5EE" w:rsidRPr="008152FC">
        <w:rPr>
          <w:color w:val="auto"/>
        </w:rPr>
        <w:t xml:space="preserve">aged </w:t>
      </w:r>
      <w:r w:rsidR="76A58D1A" w:rsidRPr="008152FC">
        <w:rPr>
          <w:color w:val="auto"/>
        </w:rPr>
        <w:t>15</w:t>
      </w:r>
      <w:r w:rsidR="00DF538F" w:rsidRPr="008152FC">
        <w:rPr>
          <w:rStyle w:val="normaltextrun"/>
          <w:color w:val="auto"/>
        </w:rPr>
        <w:t>–</w:t>
      </w:r>
      <w:r w:rsidR="46C1C015" w:rsidRPr="008152FC">
        <w:rPr>
          <w:color w:val="auto"/>
        </w:rPr>
        <w:t>19</w:t>
      </w:r>
      <w:r w:rsidR="76A58D1A" w:rsidRPr="008152FC">
        <w:rPr>
          <w:color w:val="auto"/>
        </w:rPr>
        <w:t xml:space="preserve"> </w:t>
      </w:r>
      <w:r w:rsidR="462070EA" w:rsidRPr="008152FC">
        <w:rPr>
          <w:color w:val="auto"/>
        </w:rPr>
        <w:t>yea</w:t>
      </w:r>
      <w:r w:rsidR="62DA3CD4" w:rsidRPr="008152FC">
        <w:rPr>
          <w:color w:val="auto"/>
        </w:rPr>
        <w:t>rs</w:t>
      </w:r>
      <w:r w:rsidR="6ECD7E84" w:rsidRPr="008152FC">
        <w:rPr>
          <w:color w:val="auto"/>
        </w:rPr>
        <w:t xml:space="preserve"> </w:t>
      </w:r>
      <w:r w:rsidR="074FF8E5" w:rsidRPr="008152FC">
        <w:rPr>
          <w:color w:val="auto"/>
        </w:rPr>
        <w:t xml:space="preserve">and 9.5% of </w:t>
      </w:r>
      <w:r w:rsidR="56E85B12" w:rsidRPr="008152FC">
        <w:rPr>
          <w:color w:val="auto"/>
        </w:rPr>
        <w:t>young people</w:t>
      </w:r>
      <w:r w:rsidR="074FF8E5" w:rsidRPr="008152FC">
        <w:rPr>
          <w:color w:val="auto"/>
        </w:rPr>
        <w:t xml:space="preserve"> aged</w:t>
      </w:r>
      <w:r w:rsidR="012449C4" w:rsidRPr="008152FC">
        <w:rPr>
          <w:color w:val="auto"/>
        </w:rPr>
        <w:t xml:space="preserve"> 20</w:t>
      </w:r>
      <w:r w:rsidR="00DF538F" w:rsidRPr="008152FC">
        <w:rPr>
          <w:rStyle w:val="normaltextrun"/>
          <w:color w:val="auto"/>
        </w:rPr>
        <w:t>–</w:t>
      </w:r>
      <w:r w:rsidR="012449C4" w:rsidRPr="008152FC">
        <w:rPr>
          <w:color w:val="auto"/>
        </w:rPr>
        <w:t>24 years</w:t>
      </w:r>
      <w:r w:rsidR="0AC47B25" w:rsidRPr="008152FC">
        <w:rPr>
          <w:color w:val="auto"/>
        </w:rPr>
        <w:t>, a total of 8.4% of those aged 15</w:t>
      </w:r>
      <w:r w:rsidR="00DF538F" w:rsidRPr="008152FC">
        <w:rPr>
          <w:rStyle w:val="normaltextrun"/>
          <w:color w:val="auto"/>
        </w:rPr>
        <w:t>–</w:t>
      </w:r>
      <w:r w:rsidR="0AC47B25" w:rsidRPr="008152FC">
        <w:rPr>
          <w:color w:val="auto"/>
        </w:rPr>
        <w:t xml:space="preserve">24 years </w:t>
      </w:r>
      <w:r w:rsidR="2CE3A9D6" w:rsidRPr="008152FC">
        <w:rPr>
          <w:color w:val="auto"/>
        </w:rPr>
        <w:t>(ABS 2022b: Table I10</w:t>
      </w:r>
      <w:r w:rsidR="4E51DE5D" w:rsidRPr="008152FC">
        <w:rPr>
          <w:rStyle w:val="FootnoteReference"/>
          <w:color w:val="auto"/>
        </w:rPr>
        <w:footnoteReference w:id="5"/>
      </w:r>
      <w:r w:rsidR="2CE3A9D6" w:rsidRPr="008152FC">
        <w:rPr>
          <w:color w:val="auto"/>
        </w:rPr>
        <w:t>)</w:t>
      </w:r>
      <w:r w:rsidR="408F23CA" w:rsidRPr="008152FC">
        <w:rPr>
          <w:color w:val="auto"/>
        </w:rPr>
        <w:t xml:space="preserve">. </w:t>
      </w:r>
      <w:r w:rsidR="29B33EC8" w:rsidRPr="008152FC">
        <w:rPr>
          <w:color w:val="auto"/>
        </w:rPr>
        <w:t xml:space="preserve">In the </w:t>
      </w:r>
      <w:r w:rsidR="004E67D9" w:rsidRPr="008152FC">
        <w:rPr>
          <w:color w:val="auto"/>
        </w:rPr>
        <w:t xml:space="preserve">2016 </w:t>
      </w:r>
      <w:r w:rsidR="29B33EC8" w:rsidRPr="008152FC">
        <w:rPr>
          <w:color w:val="auto"/>
        </w:rPr>
        <w:t>Census, a</w:t>
      </w:r>
      <w:r w:rsidR="30D58C86" w:rsidRPr="008152FC">
        <w:rPr>
          <w:color w:val="auto"/>
        </w:rPr>
        <w:t>mong young carers aged 15</w:t>
      </w:r>
      <w:r w:rsidR="004E67D9" w:rsidRPr="008152FC">
        <w:rPr>
          <w:rStyle w:val="normaltextrun"/>
          <w:color w:val="auto"/>
        </w:rPr>
        <w:t>–</w:t>
      </w:r>
      <w:r w:rsidR="30D58C86" w:rsidRPr="008152FC">
        <w:rPr>
          <w:color w:val="auto"/>
        </w:rPr>
        <w:t xml:space="preserve">24 years, 27% spoke a language other than English at home </w:t>
      </w:r>
      <w:r w:rsidR="005F3946" w:rsidRPr="008152FC">
        <w:rPr>
          <w:color w:val="auto"/>
        </w:rPr>
        <w:t>and</w:t>
      </w:r>
      <w:r w:rsidR="30D58C86" w:rsidRPr="008152FC" w:rsidDel="005F3946">
        <w:rPr>
          <w:color w:val="auto"/>
        </w:rPr>
        <w:t xml:space="preserve"> </w:t>
      </w:r>
      <w:r w:rsidR="00243B20" w:rsidRPr="008152FC">
        <w:rPr>
          <w:color w:val="auto"/>
        </w:rPr>
        <w:t xml:space="preserve">a smaller proportion </w:t>
      </w:r>
      <w:r w:rsidR="30D58C86" w:rsidRPr="008152FC">
        <w:rPr>
          <w:color w:val="auto"/>
        </w:rPr>
        <w:t xml:space="preserve">were not proficient in English (5.8% did not speak English well and 0.6% spoke no English) (ABS 2018). Young carers were also more likely to have a ‘need for assistance with core activities’ due to disability or </w:t>
      </w:r>
      <w:r w:rsidR="0087555C" w:rsidRPr="008152FC">
        <w:rPr>
          <w:color w:val="auto"/>
        </w:rPr>
        <w:t xml:space="preserve">a </w:t>
      </w:r>
      <w:r w:rsidR="30D58C86" w:rsidRPr="008152FC">
        <w:rPr>
          <w:color w:val="auto"/>
        </w:rPr>
        <w:t>health condition compared to their non</w:t>
      </w:r>
      <w:r w:rsidR="001E59FE" w:rsidRPr="008152FC">
        <w:rPr>
          <w:color w:val="auto"/>
        </w:rPr>
        <w:t>-</w:t>
      </w:r>
      <w:r w:rsidR="30D58C86" w:rsidRPr="008152FC">
        <w:rPr>
          <w:color w:val="auto"/>
        </w:rPr>
        <w:t>carer peers (young male carers: 3.8% compared to 2.8% of male non</w:t>
      </w:r>
      <w:r w:rsidR="001E59FE" w:rsidRPr="008152FC">
        <w:rPr>
          <w:color w:val="auto"/>
        </w:rPr>
        <w:t>-</w:t>
      </w:r>
      <w:r w:rsidR="30D58C86" w:rsidRPr="008152FC">
        <w:rPr>
          <w:color w:val="auto"/>
        </w:rPr>
        <w:t>carers and young female carers: 3.0% compared to 1.7% of female non</w:t>
      </w:r>
      <w:r w:rsidR="001E59FE" w:rsidRPr="008152FC">
        <w:rPr>
          <w:color w:val="auto"/>
        </w:rPr>
        <w:t>-</w:t>
      </w:r>
      <w:r w:rsidR="30D58C86" w:rsidRPr="008152FC">
        <w:rPr>
          <w:color w:val="auto"/>
        </w:rPr>
        <w:t>carers) (ABS 2018: Table 8</w:t>
      </w:r>
      <w:r w:rsidRPr="008152FC">
        <w:rPr>
          <w:rStyle w:val="FootnoteReference"/>
          <w:color w:val="auto"/>
        </w:rPr>
        <w:footnoteReference w:id="6"/>
      </w:r>
      <w:r w:rsidR="30D58C86" w:rsidRPr="008152FC">
        <w:rPr>
          <w:color w:val="auto"/>
        </w:rPr>
        <w:t>).</w:t>
      </w:r>
    </w:p>
    <w:p w14:paraId="72EB9B32" w14:textId="34BF8054" w:rsidR="00AD2DCE" w:rsidRPr="008152FC" w:rsidRDefault="4BED89B0" w:rsidP="1B810206">
      <w:pPr>
        <w:pStyle w:val="BodyText"/>
        <w:rPr>
          <w:color w:val="auto"/>
        </w:rPr>
      </w:pPr>
      <w:r w:rsidRPr="008152FC">
        <w:rPr>
          <w:color w:val="auto"/>
        </w:rPr>
        <w:t xml:space="preserve">Data from the </w:t>
      </w:r>
      <w:r w:rsidRPr="008152FC">
        <w:rPr>
          <w:i/>
          <w:iCs/>
          <w:color w:val="auto"/>
        </w:rPr>
        <w:t>Australian Child Wellbeing Project</w:t>
      </w:r>
      <w:r w:rsidRPr="008152FC">
        <w:rPr>
          <w:color w:val="auto"/>
        </w:rPr>
        <w:t xml:space="preserve"> (ACWP) survey of younger children aged 8</w:t>
      </w:r>
      <w:r w:rsidR="00EA03AE" w:rsidRPr="008152FC">
        <w:rPr>
          <w:rStyle w:val="normaltextrun"/>
          <w:color w:val="auto"/>
        </w:rPr>
        <w:t>–</w:t>
      </w:r>
      <w:r w:rsidRPr="008152FC">
        <w:rPr>
          <w:color w:val="auto"/>
        </w:rPr>
        <w:t>14 years found 9.1% of the sample identified as a carer (Hamilton and Redmond 2020:39). Higher rates of caring were reported among children from materially disadvantaged households or non-English speaking households; among children identifying as Aboriginal or Torres Strait Islander; and among children who reported having a disability (Hamilton and Redmond 2020: 40</w:t>
      </w:r>
      <w:r w:rsidR="00DF696C" w:rsidRPr="008152FC">
        <w:rPr>
          <w:color w:val="auto"/>
        </w:rPr>
        <w:t>–</w:t>
      </w:r>
      <w:r w:rsidRPr="008152FC">
        <w:rPr>
          <w:color w:val="auto"/>
        </w:rPr>
        <w:t>41).</w:t>
      </w:r>
    </w:p>
    <w:p w14:paraId="615D5CA4" w14:textId="5AF41F28" w:rsidR="00AD2DCE" w:rsidRPr="008152FC" w:rsidRDefault="4BED89B0" w:rsidP="1B810206">
      <w:pPr>
        <w:pStyle w:val="BodyText"/>
        <w:rPr>
          <w:color w:val="auto"/>
        </w:rPr>
      </w:pPr>
      <w:r w:rsidRPr="008152FC">
        <w:rPr>
          <w:color w:val="auto"/>
        </w:rPr>
        <w:t xml:space="preserve">While forms of caring occur in all families and households, children and young people who are carers take on additional roles and responsibilities which vary according to the </w:t>
      </w:r>
      <w:r w:rsidR="59267A74" w:rsidRPr="008152FC">
        <w:rPr>
          <w:color w:val="auto"/>
        </w:rPr>
        <w:t xml:space="preserve">support </w:t>
      </w:r>
      <w:r w:rsidR="0044114A" w:rsidRPr="008152FC">
        <w:rPr>
          <w:color w:val="auto"/>
        </w:rPr>
        <w:t xml:space="preserve">needs </w:t>
      </w:r>
      <w:r w:rsidRPr="008152FC">
        <w:rPr>
          <w:color w:val="auto"/>
        </w:rPr>
        <w:t>of the person being cared for (Cass et al</w:t>
      </w:r>
      <w:r w:rsidR="00163A3A" w:rsidRPr="008152FC">
        <w:rPr>
          <w:color w:val="auto"/>
        </w:rPr>
        <w:t>.</w:t>
      </w:r>
      <w:r w:rsidRPr="008152FC">
        <w:rPr>
          <w:color w:val="auto"/>
        </w:rPr>
        <w:t xml:space="preserve"> 2009; Warren and Edwards 2017).</w:t>
      </w:r>
      <w:r w:rsidR="00874B8E" w:rsidRPr="008152FC">
        <w:rPr>
          <w:color w:val="auto"/>
        </w:rPr>
        <w:t xml:space="preserve"> </w:t>
      </w:r>
      <w:r w:rsidRPr="008152FC">
        <w:rPr>
          <w:color w:val="auto"/>
        </w:rPr>
        <w:t>Young carers have diverse experiences in providing care which are determined by their age, their relationship to the person they care for, the needs of their care situation</w:t>
      </w:r>
      <w:r w:rsidR="00CB6E08" w:rsidRPr="008152FC">
        <w:rPr>
          <w:color w:val="auto"/>
        </w:rPr>
        <w:t>,</w:t>
      </w:r>
      <w:r w:rsidRPr="008152FC">
        <w:rPr>
          <w:color w:val="auto"/>
        </w:rPr>
        <w:t xml:space="preserve"> and the support available to them (Cass et al</w:t>
      </w:r>
      <w:r w:rsidR="00163A3A" w:rsidRPr="008152FC">
        <w:rPr>
          <w:color w:val="auto"/>
        </w:rPr>
        <w:t>.</w:t>
      </w:r>
      <w:r w:rsidRPr="008152FC">
        <w:rPr>
          <w:color w:val="auto"/>
        </w:rPr>
        <w:t xml:space="preserve"> 2009, 2011; Hamilton and Adamson 2013). While caring can provide children and young people </w:t>
      </w:r>
      <w:r w:rsidRPr="008152FC">
        <w:rPr>
          <w:color w:val="auto"/>
        </w:rPr>
        <w:lastRenderedPageBreak/>
        <w:t xml:space="preserve">with skills and enhance family relationships, caring can also have negative effects on their health, their education and employment, their aspirations for the future, </w:t>
      </w:r>
      <w:r w:rsidR="00E4781A" w:rsidRPr="008152FC">
        <w:rPr>
          <w:color w:val="auto"/>
        </w:rPr>
        <w:t xml:space="preserve">the amount of </w:t>
      </w:r>
      <w:r w:rsidRPr="008152FC">
        <w:rPr>
          <w:color w:val="auto"/>
        </w:rPr>
        <w:t xml:space="preserve">time </w:t>
      </w:r>
      <w:r w:rsidR="00E4781A" w:rsidRPr="008152FC">
        <w:rPr>
          <w:color w:val="auto"/>
        </w:rPr>
        <w:t xml:space="preserve">they have </w:t>
      </w:r>
      <w:r w:rsidRPr="008152FC">
        <w:rPr>
          <w:color w:val="auto"/>
        </w:rPr>
        <w:t>for themselves</w:t>
      </w:r>
      <w:r w:rsidR="00E4781A" w:rsidRPr="008152FC">
        <w:rPr>
          <w:color w:val="auto"/>
        </w:rPr>
        <w:t>,</w:t>
      </w:r>
      <w:r w:rsidRPr="008152FC">
        <w:rPr>
          <w:color w:val="auto"/>
        </w:rPr>
        <w:t xml:space="preserve"> and </w:t>
      </w:r>
      <w:r w:rsidR="00E4781A" w:rsidRPr="008152FC">
        <w:rPr>
          <w:color w:val="auto"/>
        </w:rPr>
        <w:t xml:space="preserve">consequently </w:t>
      </w:r>
      <w:r w:rsidRPr="008152FC">
        <w:rPr>
          <w:color w:val="auto"/>
        </w:rPr>
        <w:t>their capacity to maintain and develop their social connections (Cass et al</w:t>
      </w:r>
      <w:r w:rsidR="00163A3A" w:rsidRPr="008152FC">
        <w:rPr>
          <w:color w:val="auto"/>
        </w:rPr>
        <w:t>.</w:t>
      </w:r>
      <w:r w:rsidRPr="008152FC">
        <w:rPr>
          <w:color w:val="auto"/>
        </w:rPr>
        <w:t xml:space="preserve"> 2009, 2011; Hamilton and Adamson 2013; Chikhradze et al</w:t>
      </w:r>
      <w:r w:rsidR="00163A3A" w:rsidRPr="008152FC">
        <w:rPr>
          <w:color w:val="auto"/>
        </w:rPr>
        <w:t>.</w:t>
      </w:r>
      <w:r w:rsidRPr="008152FC">
        <w:rPr>
          <w:color w:val="auto"/>
        </w:rPr>
        <w:t xml:space="preserve"> 2017; Hill and Broady 2019). Although care is provided in diverse circumstances, the socio-economic circumstances in which children and young people provide care are often associated with disadvantage (Cass et al</w:t>
      </w:r>
      <w:r w:rsidR="00163A3A" w:rsidRPr="008152FC">
        <w:rPr>
          <w:color w:val="auto"/>
        </w:rPr>
        <w:t>.</w:t>
      </w:r>
      <w:r w:rsidRPr="008152FC">
        <w:rPr>
          <w:color w:val="auto"/>
        </w:rPr>
        <w:t xml:space="preserve"> 2009, 2011). Young carers are more likely to live in</w:t>
      </w:r>
      <w:r w:rsidRPr="008152FC" w:rsidDel="00636666">
        <w:rPr>
          <w:color w:val="auto"/>
        </w:rPr>
        <w:t xml:space="preserve"> </w:t>
      </w:r>
      <w:r w:rsidRPr="008152FC">
        <w:rPr>
          <w:color w:val="auto"/>
        </w:rPr>
        <w:t xml:space="preserve">households </w:t>
      </w:r>
      <w:r w:rsidR="00636666" w:rsidRPr="008152FC">
        <w:rPr>
          <w:color w:val="auto"/>
        </w:rPr>
        <w:t xml:space="preserve">with lower incomes and lower resources </w:t>
      </w:r>
      <w:r w:rsidRPr="008152FC">
        <w:rPr>
          <w:color w:val="auto"/>
        </w:rPr>
        <w:t>than their non-carer peers (Cass et al</w:t>
      </w:r>
      <w:r w:rsidR="00163A3A" w:rsidRPr="008152FC">
        <w:rPr>
          <w:color w:val="auto"/>
        </w:rPr>
        <w:t>.</w:t>
      </w:r>
      <w:r w:rsidRPr="008152FC">
        <w:rPr>
          <w:color w:val="auto"/>
        </w:rPr>
        <w:t xml:space="preserve"> 2011; ABS 2018; Warren and Edwards 2017).</w:t>
      </w:r>
    </w:p>
    <w:p w14:paraId="16CA0A51" w14:textId="08CE682A" w:rsidR="00E7425E" w:rsidRPr="008152FC" w:rsidRDefault="4BED89B0" w:rsidP="00E7425E">
      <w:pPr>
        <w:pStyle w:val="BodyText"/>
        <w:rPr>
          <w:color w:val="auto"/>
        </w:rPr>
      </w:pPr>
      <w:r w:rsidRPr="008152FC">
        <w:rPr>
          <w:color w:val="auto"/>
        </w:rPr>
        <w:t>Importantly, the prevalence estimates may not encompass all children and young people who provide care</w:t>
      </w:r>
      <w:r w:rsidR="005F5653" w:rsidRPr="008152FC">
        <w:rPr>
          <w:color w:val="auto"/>
        </w:rPr>
        <w:t>;</w:t>
      </w:r>
      <w:r w:rsidRPr="008152FC">
        <w:rPr>
          <w:color w:val="auto"/>
        </w:rPr>
        <w:t xml:space="preserve"> depending on survey questions and methods of data collection,</w:t>
      </w:r>
      <w:r w:rsidRPr="008152FC" w:rsidDel="005F5653">
        <w:rPr>
          <w:color w:val="auto"/>
        </w:rPr>
        <w:t xml:space="preserve"> </w:t>
      </w:r>
      <w:r w:rsidR="005F5653" w:rsidRPr="008152FC">
        <w:rPr>
          <w:color w:val="auto"/>
        </w:rPr>
        <w:t xml:space="preserve">young people </w:t>
      </w:r>
      <w:r w:rsidRPr="008152FC">
        <w:rPr>
          <w:color w:val="auto"/>
        </w:rPr>
        <w:t>may not identify or recognise themselves as carers, nor wish to report their caring tasks due to concerns about family privacy or stigma, particularly in relation to mental health or substance issues (</w:t>
      </w:r>
      <w:r w:rsidR="00042367" w:rsidRPr="008152FC">
        <w:rPr>
          <w:color w:val="auto"/>
        </w:rPr>
        <w:t>e.g.</w:t>
      </w:r>
      <w:r w:rsidRPr="008152FC">
        <w:rPr>
          <w:color w:val="auto"/>
        </w:rPr>
        <w:t xml:space="preserve"> Hill et al</w:t>
      </w:r>
      <w:r w:rsidR="00163A3A" w:rsidRPr="008152FC">
        <w:rPr>
          <w:color w:val="auto"/>
        </w:rPr>
        <w:t>.</w:t>
      </w:r>
      <w:r w:rsidRPr="008152FC">
        <w:rPr>
          <w:color w:val="auto"/>
        </w:rPr>
        <w:t xml:space="preserve"> 2009, 2016; Smyth, Blaxland and Cass 2011; Cass et al</w:t>
      </w:r>
      <w:r w:rsidR="00163A3A" w:rsidRPr="008152FC">
        <w:rPr>
          <w:color w:val="auto"/>
        </w:rPr>
        <w:t>.</w:t>
      </w:r>
      <w:r w:rsidRPr="008152FC">
        <w:rPr>
          <w:color w:val="auto"/>
        </w:rPr>
        <w:t xml:space="preserve"> 2009, 2011; Chikhradze et al</w:t>
      </w:r>
      <w:r w:rsidR="00163A3A" w:rsidRPr="008152FC">
        <w:rPr>
          <w:color w:val="auto"/>
        </w:rPr>
        <w:t>.</w:t>
      </w:r>
      <w:r w:rsidRPr="008152FC">
        <w:rPr>
          <w:color w:val="auto"/>
        </w:rPr>
        <w:t xml:space="preserve"> 2017; Moloney et al</w:t>
      </w:r>
      <w:r w:rsidR="00163A3A" w:rsidRPr="008152FC">
        <w:rPr>
          <w:color w:val="auto"/>
        </w:rPr>
        <w:t>.</w:t>
      </w:r>
      <w:r w:rsidRPr="008152FC">
        <w:rPr>
          <w:color w:val="auto"/>
        </w:rPr>
        <w:t xml:space="preserve"> 2023). This group of ‘hidden carers’ may also remain unrecognised by teachers, schools and other educational institutions, as well as health care, disability care</w:t>
      </w:r>
      <w:r w:rsidR="00A908FE" w:rsidRPr="008152FC">
        <w:rPr>
          <w:color w:val="auto"/>
        </w:rPr>
        <w:t>,</w:t>
      </w:r>
      <w:r w:rsidRPr="008152FC">
        <w:rPr>
          <w:color w:val="auto"/>
        </w:rPr>
        <w:t xml:space="preserve"> and carers support services, with implications for their educational attainment and access to appropriate support services (Moore et al</w:t>
      </w:r>
      <w:r w:rsidR="00D64908" w:rsidRPr="008152FC">
        <w:rPr>
          <w:color w:val="auto"/>
        </w:rPr>
        <w:t>.</w:t>
      </w:r>
      <w:r w:rsidRPr="008152FC">
        <w:rPr>
          <w:color w:val="auto"/>
        </w:rPr>
        <w:t xml:space="preserve"> 2019, 2022).</w:t>
      </w:r>
      <w:r w:rsidR="2BDC6C80" w:rsidRPr="008152FC">
        <w:rPr>
          <w:color w:val="auto"/>
        </w:rPr>
        <w:t xml:space="preserve"> </w:t>
      </w:r>
      <w:r w:rsidRPr="008152FC">
        <w:rPr>
          <w:color w:val="auto"/>
        </w:rPr>
        <w:fldChar w:fldCharType="begin"/>
      </w:r>
      <w:r w:rsidRPr="008152FC">
        <w:rPr>
          <w:color w:val="auto"/>
        </w:rPr>
        <w:instrText xml:space="preserve"> REF _Ref163140601 \w \h  \* MERGEFORMAT </w:instrText>
      </w:r>
      <w:r w:rsidRPr="008152FC">
        <w:rPr>
          <w:color w:val="auto"/>
        </w:rPr>
      </w:r>
      <w:r w:rsidRPr="008152FC">
        <w:rPr>
          <w:color w:val="auto"/>
        </w:rPr>
        <w:fldChar w:fldCharType="separate"/>
      </w:r>
      <w:r w:rsidR="004D7B0D">
        <w:rPr>
          <w:color w:val="auto"/>
        </w:rPr>
        <w:t>Appendix A</w:t>
      </w:r>
      <w:r w:rsidRPr="008152FC">
        <w:rPr>
          <w:color w:val="auto"/>
        </w:rPr>
        <w:fldChar w:fldCharType="end"/>
      </w:r>
      <w:r w:rsidR="0802B074" w:rsidRPr="008152FC">
        <w:rPr>
          <w:color w:val="auto"/>
        </w:rPr>
        <w:t xml:space="preserve"> </w:t>
      </w:r>
      <w:r w:rsidR="003234B6" w:rsidRPr="008152FC">
        <w:rPr>
          <w:color w:val="auto"/>
        </w:rPr>
        <w:t xml:space="preserve">provides a discussion of </w:t>
      </w:r>
      <w:r w:rsidR="0802B074" w:rsidRPr="008152FC">
        <w:rPr>
          <w:color w:val="auto"/>
        </w:rPr>
        <w:t xml:space="preserve">Australian data on young carers and </w:t>
      </w:r>
      <w:r w:rsidR="15981043" w:rsidRPr="008152FC">
        <w:rPr>
          <w:color w:val="auto"/>
        </w:rPr>
        <w:t xml:space="preserve">their </w:t>
      </w:r>
      <w:r w:rsidR="0802B074" w:rsidRPr="008152FC">
        <w:rPr>
          <w:color w:val="auto"/>
        </w:rPr>
        <w:t>educational outcomes and experi</w:t>
      </w:r>
      <w:r w:rsidR="192CDB76" w:rsidRPr="008152FC">
        <w:rPr>
          <w:color w:val="auto"/>
        </w:rPr>
        <w:t>en</w:t>
      </w:r>
      <w:r w:rsidR="0802B074" w:rsidRPr="008152FC">
        <w:rPr>
          <w:color w:val="auto"/>
        </w:rPr>
        <w:t>ces</w:t>
      </w:r>
      <w:r w:rsidR="00DE17C6" w:rsidRPr="008152FC">
        <w:rPr>
          <w:color w:val="auto"/>
        </w:rPr>
        <w:t>, showing</w:t>
      </w:r>
      <w:r w:rsidR="00E7425E" w:rsidRPr="008152FC">
        <w:rPr>
          <w:color w:val="auto"/>
        </w:rPr>
        <w:t xml:space="preserve"> that young carers are less likely to complete Year 12 than their non-carer peers (ABS 2018). </w:t>
      </w:r>
    </w:p>
    <w:p w14:paraId="4261A5F1" w14:textId="4857FF5F" w:rsidR="00CC1E5E" w:rsidRPr="008152FC" w:rsidRDefault="57E60C77" w:rsidP="00590F41">
      <w:pPr>
        <w:pStyle w:val="Heading2"/>
      </w:pPr>
      <w:bookmarkStart w:id="9" w:name="_Ref166226928"/>
      <w:bookmarkStart w:id="10" w:name="_Toc167183274"/>
      <w:r w:rsidRPr="008152FC">
        <w:t>Program</w:t>
      </w:r>
      <w:r w:rsidR="27185D7F" w:rsidRPr="008152FC">
        <w:t xml:space="preserve"> aims and objectives</w:t>
      </w:r>
      <w:bookmarkEnd w:id="9"/>
      <w:bookmarkEnd w:id="10"/>
    </w:p>
    <w:p w14:paraId="3E048154" w14:textId="09AB19E8" w:rsidR="1B810206" w:rsidRPr="008152FC" w:rsidRDefault="3B273BF4" w:rsidP="1CC5667A">
      <w:pPr>
        <w:pStyle w:val="BodyText"/>
        <w:rPr>
          <w:rStyle w:val="FootnoteReference"/>
          <w:color w:val="auto"/>
        </w:rPr>
      </w:pPr>
      <w:r w:rsidRPr="008152FC">
        <w:rPr>
          <w:color w:val="auto"/>
        </w:rPr>
        <w:t xml:space="preserve">The Young Carer Bursary Program </w:t>
      </w:r>
      <w:r w:rsidR="00A908FE" w:rsidRPr="008152FC">
        <w:rPr>
          <w:color w:val="auto"/>
        </w:rPr>
        <w:t xml:space="preserve">(YCBP) </w:t>
      </w:r>
      <w:r w:rsidR="08CB5169" w:rsidRPr="008152FC">
        <w:rPr>
          <w:color w:val="auto"/>
        </w:rPr>
        <w:t xml:space="preserve">and Young Carer Network </w:t>
      </w:r>
      <w:r w:rsidR="00A908FE" w:rsidRPr="008152FC">
        <w:rPr>
          <w:color w:val="auto"/>
        </w:rPr>
        <w:t xml:space="preserve">(YCN) </w:t>
      </w:r>
      <w:r w:rsidR="08CB5169" w:rsidRPr="008152FC">
        <w:rPr>
          <w:color w:val="auto"/>
        </w:rPr>
        <w:t>aim to support young carers</w:t>
      </w:r>
      <w:r w:rsidRPr="008152FC">
        <w:rPr>
          <w:color w:val="auto"/>
        </w:rPr>
        <w:t xml:space="preserve">. </w:t>
      </w:r>
      <w:r w:rsidR="2A51F904" w:rsidRPr="008152FC">
        <w:rPr>
          <w:color w:val="auto"/>
        </w:rPr>
        <w:t>As outlined on the DSS website</w:t>
      </w:r>
      <w:r w:rsidR="52B48C14" w:rsidRPr="008152FC">
        <w:rPr>
          <w:color w:val="auto"/>
        </w:rPr>
        <w:t>:</w:t>
      </w:r>
    </w:p>
    <w:p w14:paraId="74866770" w14:textId="539179EB" w:rsidR="2A51F904" w:rsidRPr="008152FC" w:rsidRDefault="2A51F904" w:rsidP="4DFB5186">
      <w:pPr>
        <w:pStyle w:val="Quote"/>
        <w:rPr>
          <w:color w:val="auto"/>
        </w:rPr>
      </w:pPr>
      <w:r w:rsidRPr="008152FC">
        <w:rPr>
          <w:color w:val="auto"/>
        </w:rPr>
        <w:t>The Young Carer Bursary Program (YCBP) assists young carers aged 12</w:t>
      </w:r>
      <w:r w:rsidR="00712F4C" w:rsidRPr="008152FC">
        <w:rPr>
          <w:rStyle w:val="normaltextrun"/>
          <w:color w:val="auto"/>
          <w:szCs w:val="22"/>
        </w:rPr>
        <w:t>–</w:t>
      </w:r>
      <w:r w:rsidR="0005BBB7" w:rsidRPr="008152FC">
        <w:rPr>
          <w:color w:val="auto"/>
        </w:rPr>
        <w:t>25 years to continue their education by providing financial assistance to reduce the need to undertake part-time work while studying and managing caring responsibilities</w:t>
      </w:r>
      <w:r w:rsidR="3250EC5F" w:rsidRPr="008152FC">
        <w:rPr>
          <w:color w:val="auto"/>
        </w:rPr>
        <w:t>.</w:t>
      </w:r>
    </w:p>
    <w:p w14:paraId="4DC1508E" w14:textId="3B6A61E9" w:rsidR="2A51F904" w:rsidRPr="008152FC" w:rsidRDefault="60DCF4FC" w:rsidP="4DFB5186">
      <w:pPr>
        <w:pStyle w:val="Quote"/>
        <w:rPr>
          <w:color w:val="auto"/>
        </w:rPr>
      </w:pPr>
      <w:r w:rsidRPr="008152FC">
        <w:rPr>
          <w:color w:val="auto"/>
        </w:rPr>
        <w:t>Bursaries will be awarded to eligible young carers in the greatest need who apply during the advertised application periods.</w:t>
      </w:r>
      <w:r w:rsidR="2A51F904" w:rsidRPr="008152FC">
        <w:rPr>
          <w:rStyle w:val="FootnoteReference"/>
          <w:color w:val="auto"/>
        </w:rPr>
        <w:footnoteReference w:id="7"/>
      </w:r>
    </w:p>
    <w:p w14:paraId="055386C6" w14:textId="5DB1DCAB" w:rsidR="310C704D" w:rsidRPr="008152FC" w:rsidRDefault="40B399B7" w:rsidP="3B409085">
      <w:pPr>
        <w:pStyle w:val="BodyText"/>
        <w:rPr>
          <w:color w:val="auto"/>
          <w:sz w:val="24"/>
          <w:szCs w:val="24"/>
        </w:rPr>
      </w:pPr>
      <w:r w:rsidRPr="008152FC">
        <w:rPr>
          <w:color w:val="auto"/>
        </w:rPr>
        <w:t>The YCN is a website that provides an online portal for YCBP applications and hosts ‘a nationally coordinated resource to raise young carer awareness, provide information</w:t>
      </w:r>
      <w:r w:rsidR="005D2F52" w:rsidRPr="008152FC">
        <w:rPr>
          <w:color w:val="auto"/>
        </w:rPr>
        <w:t>,</w:t>
      </w:r>
      <w:r w:rsidRPr="008152FC">
        <w:rPr>
          <w:color w:val="auto"/>
        </w:rPr>
        <w:t xml:space="preserve"> and direct young carers to appropriate pathways for support’</w:t>
      </w:r>
      <w:r w:rsidR="005D2F52" w:rsidRPr="008152FC">
        <w:rPr>
          <w:color w:val="auto"/>
        </w:rPr>
        <w:t>.</w:t>
      </w:r>
      <w:r w:rsidR="0AE0B515" w:rsidRPr="008152FC">
        <w:rPr>
          <w:rStyle w:val="FootnoteReference"/>
          <w:color w:val="auto"/>
        </w:rPr>
        <w:footnoteReference w:id="8"/>
      </w:r>
      <w:r w:rsidR="005D2F52" w:rsidRPr="008152FC">
        <w:rPr>
          <w:color w:val="auto"/>
        </w:rPr>
        <w:t xml:space="preserve"> </w:t>
      </w:r>
      <w:r w:rsidRPr="008152FC">
        <w:rPr>
          <w:color w:val="auto"/>
        </w:rPr>
        <w:t xml:space="preserve">The website was launched </w:t>
      </w:r>
      <w:r w:rsidR="008A14F9" w:rsidRPr="008152FC">
        <w:rPr>
          <w:color w:val="auto"/>
        </w:rPr>
        <w:t xml:space="preserve">in </w:t>
      </w:r>
      <w:r w:rsidRPr="008152FC">
        <w:rPr>
          <w:color w:val="auto"/>
        </w:rPr>
        <w:t>late</w:t>
      </w:r>
      <w:r w:rsidR="008A14F9" w:rsidRPr="008152FC">
        <w:rPr>
          <w:color w:val="auto"/>
        </w:rPr>
        <w:t>-</w:t>
      </w:r>
      <w:r w:rsidRPr="008152FC">
        <w:rPr>
          <w:color w:val="auto"/>
        </w:rPr>
        <w:t xml:space="preserve">2018. </w:t>
      </w:r>
    </w:p>
    <w:p w14:paraId="003D55A1" w14:textId="6F224762" w:rsidR="310C704D" w:rsidRPr="008152FC" w:rsidRDefault="0AE0B515" w:rsidP="310C704D">
      <w:pPr>
        <w:pStyle w:val="BodyText"/>
        <w:rPr>
          <w:color w:val="auto"/>
        </w:rPr>
      </w:pPr>
      <w:r w:rsidRPr="008152FC">
        <w:rPr>
          <w:color w:val="auto"/>
        </w:rPr>
        <w:t xml:space="preserve">The YCBP and YCN are administered by Carers Australia through funding provided by DSS. </w:t>
      </w:r>
      <w:r w:rsidR="3261A642" w:rsidRPr="008152FC">
        <w:rPr>
          <w:color w:val="auto"/>
        </w:rPr>
        <w:t xml:space="preserve">The </w:t>
      </w:r>
      <w:r w:rsidR="1F9D6516" w:rsidRPr="008152FC">
        <w:rPr>
          <w:color w:val="auto"/>
        </w:rPr>
        <w:t xml:space="preserve">first round of bursaries </w:t>
      </w:r>
      <w:r w:rsidR="003244BC" w:rsidRPr="008152FC">
        <w:rPr>
          <w:color w:val="auto"/>
        </w:rPr>
        <w:t xml:space="preserve">allocated </w:t>
      </w:r>
      <w:r w:rsidR="3261A642" w:rsidRPr="008152FC">
        <w:rPr>
          <w:color w:val="auto"/>
        </w:rPr>
        <w:t xml:space="preserve">in 2015 </w:t>
      </w:r>
      <w:r w:rsidR="00DE0C01" w:rsidRPr="008152FC">
        <w:rPr>
          <w:color w:val="auto"/>
        </w:rPr>
        <w:t xml:space="preserve">comprised </w:t>
      </w:r>
      <w:r w:rsidR="2725BE17" w:rsidRPr="008152FC">
        <w:rPr>
          <w:color w:val="auto"/>
        </w:rPr>
        <w:t>150</w:t>
      </w:r>
      <w:r w:rsidR="3261A642" w:rsidRPr="008152FC">
        <w:rPr>
          <w:color w:val="auto"/>
        </w:rPr>
        <w:t xml:space="preserve"> bursaries available</w:t>
      </w:r>
      <w:r w:rsidR="3CDFAF55" w:rsidRPr="008152FC">
        <w:rPr>
          <w:color w:val="auto"/>
        </w:rPr>
        <w:t xml:space="preserve"> </w:t>
      </w:r>
      <w:r w:rsidR="11B418DB" w:rsidRPr="008152FC">
        <w:rPr>
          <w:color w:val="auto"/>
        </w:rPr>
        <w:t>a</w:t>
      </w:r>
      <w:r w:rsidR="0C39D214" w:rsidRPr="008152FC">
        <w:rPr>
          <w:color w:val="auto"/>
        </w:rPr>
        <w:t>t</w:t>
      </w:r>
      <w:r w:rsidR="11B418DB" w:rsidRPr="008152FC">
        <w:rPr>
          <w:color w:val="auto"/>
        </w:rPr>
        <w:t xml:space="preserve"> different</w:t>
      </w:r>
      <w:r w:rsidR="416F71A5" w:rsidRPr="008152FC">
        <w:rPr>
          <w:color w:val="auto"/>
        </w:rPr>
        <w:t xml:space="preserve"> values (50 each at $10,000, $6</w:t>
      </w:r>
      <w:r w:rsidR="005D2F52" w:rsidRPr="008152FC">
        <w:rPr>
          <w:color w:val="auto"/>
        </w:rPr>
        <w:t>,</w:t>
      </w:r>
      <w:r w:rsidR="416F71A5" w:rsidRPr="008152FC">
        <w:rPr>
          <w:color w:val="auto"/>
        </w:rPr>
        <w:t>000, and $4</w:t>
      </w:r>
      <w:r w:rsidR="005D2F52" w:rsidRPr="008152FC">
        <w:rPr>
          <w:color w:val="auto"/>
        </w:rPr>
        <w:t>,</w:t>
      </w:r>
      <w:r w:rsidR="416F71A5" w:rsidRPr="008152FC">
        <w:rPr>
          <w:color w:val="auto"/>
        </w:rPr>
        <w:t>000)</w:t>
      </w:r>
      <w:r w:rsidR="2C6A91DE" w:rsidRPr="008152FC">
        <w:rPr>
          <w:color w:val="auto"/>
        </w:rPr>
        <w:t>, while the second round in 2015 provide</w:t>
      </w:r>
      <w:r w:rsidR="005D405F" w:rsidRPr="008152FC">
        <w:rPr>
          <w:color w:val="auto"/>
        </w:rPr>
        <w:t>d</w:t>
      </w:r>
      <w:r w:rsidR="2C6A91DE" w:rsidRPr="008152FC">
        <w:rPr>
          <w:color w:val="auto"/>
        </w:rPr>
        <w:t xml:space="preserve"> 150 bursaries of $3</w:t>
      </w:r>
      <w:r w:rsidR="005D2F52" w:rsidRPr="008152FC">
        <w:rPr>
          <w:color w:val="auto"/>
        </w:rPr>
        <w:t>,</w:t>
      </w:r>
      <w:r w:rsidR="2C6A91DE" w:rsidRPr="008152FC">
        <w:rPr>
          <w:color w:val="auto"/>
        </w:rPr>
        <w:t xml:space="preserve">000 each. From 2016 to 2022, the </w:t>
      </w:r>
      <w:r w:rsidR="7C39A211" w:rsidRPr="008152FC">
        <w:rPr>
          <w:color w:val="auto"/>
        </w:rPr>
        <w:t>b</w:t>
      </w:r>
      <w:r w:rsidR="2C6A91DE" w:rsidRPr="008152FC">
        <w:rPr>
          <w:color w:val="auto"/>
        </w:rPr>
        <w:t>ursar</w:t>
      </w:r>
      <w:r w:rsidR="73B422EC" w:rsidRPr="008152FC">
        <w:rPr>
          <w:color w:val="auto"/>
        </w:rPr>
        <w:t xml:space="preserve">ies </w:t>
      </w:r>
      <w:r w:rsidR="005D405F" w:rsidRPr="008152FC">
        <w:rPr>
          <w:color w:val="auto"/>
        </w:rPr>
        <w:t xml:space="preserve">remained </w:t>
      </w:r>
      <w:r w:rsidR="73B422EC" w:rsidRPr="008152FC">
        <w:rPr>
          <w:color w:val="auto"/>
        </w:rPr>
        <w:t>at $3000</w:t>
      </w:r>
      <w:r w:rsidR="2C6A91DE" w:rsidRPr="008152FC">
        <w:rPr>
          <w:color w:val="auto"/>
        </w:rPr>
        <w:t xml:space="preserve"> </w:t>
      </w:r>
      <w:r w:rsidR="07E591D6" w:rsidRPr="008152FC">
        <w:rPr>
          <w:color w:val="auto"/>
        </w:rPr>
        <w:t>each</w:t>
      </w:r>
      <w:r w:rsidR="6E3BA5B4" w:rsidRPr="008152FC">
        <w:rPr>
          <w:color w:val="auto"/>
        </w:rPr>
        <w:t xml:space="preserve"> </w:t>
      </w:r>
      <w:r w:rsidR="00B3262F" w:rsidRPr="008152FC">
        <w:rPr>
          <w:color w:val="auto"/>
        </w:rPr>
        <w:t xml:space="preserve">while </w:t>
      </w:r>
      <w:r w:rsidR="6E3BA5B4" w:rsidRPr="008152FC">
        <w:rPr>
          <w:color w:val="auto"/>
        </w:rPr>
        <w:t xml:space="preserve">the number of </w:t>
      </w:r>
      <w:r w:rsidR="6E3BA5B4" w:rsidRPr="008152FC">
        <w:rPr>
          <w:color w:val="auto"/>
        </w:rPr>
        <w:lastRenderedPageBreak/>
        <w:t xml:space="preserve">bursaries </w:t>
      </w:r>
      <w:r w:rsidR="00B3262F" w:rsidRPr="008152FC">
        <w:rPr>
          <w:color w:val="auto"/>
        </w:rPr>
        <w:t xml:space="preserve">allocated </w:t>
      </w:r>
      <w:r w:rsidR="6E3BA5B4" w:rsidRPr="008152FC">
        <w:rPr>
          <w:color w:val="auto"/>
        </w:rPr>
        <w:t>varied</w:t>
      </w:r>
      <w:r w:rsidR="07E591D6" w:rsidRPr="008152FC">
        <w:rPr>
          <w:color w:val="auto"/>
        </w:rPr>
        <w:t>. From 2023</w:t>
      </w:r>
      <w:r w:rsidR="7D2C9CDD" w:rsidRPr="008152FC">
        <w:rPr>
          <w:color w:val="auto"/>
        </w:rPr>
        <w:t xml:space="preserve"> to 2025</w:t>
      </w:r>
      <w:r w:rsidR="07E591D6" w:rsidRPr="008152FC">
        <w:rPr>
          <w:color w:val="auto"/>
        </w:rPr>
        <w:t xml:space="preserve">, </w:t>
      </w:r>
      <w:r w:rsidR="36C87897" w:rsidRPr="008152FC">
        <w:rPr>
          <w:color w:val="auto"/>
        </w:rPr>
        <w:t>the number of burs</w:t>
      </w:r>
      <w:r w:rsidR="40A12CA4" w:rsidRPr="008152FC">
        <w:rPr>
          <w:color w:val="auto"/>
        </w:rPr>
        <w:t xml:space="preserve">aries will increase to </w:t>
      </w:r>
      <w:r w:rsidR="0F45E837" w:rsidRPr="008152FC">
        <w:rPr>
          <w:color w:val="auto"/>
        </w:rPr>
        <w:t xml:space="preserve">around </w:t>
      </w:r>
      <w:r w:rsidR="40A12CA4" w:rsidRPr="008152FC">
        <w:rPr>
          <w:color w:val="auto"/>
        </w:rPr>
        <w:t>1600 and the value of the bur</w:t>
      </w:r>
      <w:r w:rsidR="651ED9B3" w:rsidRPr="008152FC">
        <w:rPr>
          <w:color w:val="auto"/>
        </w:rPr>
        <w:t>s</w:t>
      </w:r>
      <w:r w:rsidR="40A12CA4" w:rsidRPr="008152FC">
        <w:rPr>
          <w:color w:val="auto"/>
        </w:rPr>
        <w:t xml:space="preserve">ary </w:t>
      </w:r>
      <w:r w:rsidR="00547229" w:rsidRPr="008152FC">
        <w:rPr>
          <w:color w:val="auto"/>
        </w:rPr>
        <w:t>was</w:t>
      </w:r>
      <w:r w:rsidR="00B3262F" w:rsidRPr="008152FC">
        <w:rPr>
          <w:color w:val="auto"/>
        </w:rPr>
        <w:t xml:space="preserve"> set at</w:t>
      </w:r>
      <w:r w:rsidR="40A12CA4" w:rsidRPr="008152FC">
        <w:rPr>
          <w:color w:val="auto"/>
        </w:rPr>
        <w:t xml:space="preserve"> $3</w:t>
      </w:r>
      <w:r w:rsidR="005D2F52" w:rsidRPr="008152FC">
        <w:rPr>
          <w:color w:val="auto"/>
        </w:rPr>
        <w:t>,</w:t>
      </w:r>
      <w:r w:rsidR="40A12CA4" w:rsidRPr="008152FC">
        <w:rPr>
          <w:color w:val="auto"/>
        </w:rPr>
        <w:t xml:space="preserve">768. </w:t>
      </w:r>
    </w:p>
    <w:p w14:paraId="134F2DAC" w14:textId="7EE41A9E" w:rsidR="6024656A" w:rsidRPr="008152FC" w:rsidRDefault="6024656A" w:rsidP="718827B4">
      <w:pPr>
        <w:pStyle w:val="BodyText"/>
        <w:rPr>
          <w:color w:val="auto"/>
        </w:rPr>
      </w:pPr>
      <w:r w:rsidRPr="008152FC">
        <w:rPr>
          <w:color w:val="auto"/>
        </w:rPr>
        <w:t>Young carers are eligible to apply for a bursary if they meet the following eligibility criteria:</w:t>
      </w:r>
    </w:p>
    <w:p w14:paraId="5ACA836A" w14:textId="565FDC52" w:rsidR="096383F5" w:rsidRPr="008152FC" w:rsidRDefault="5E279083" w:rsidP="00016C15">
      <w:pPr>
        <w:pStyle w:val="BodyText"/>
        <w:numPr>
          <w:ilvl w:val="0"/>
          <w:numId w:val="14"/>
        </w:numPr>
        <w:spacing w:after="0"/>
        <w:rPr>
          <w:color w:val="auto"/>
        </w:rPr>
      </w:pPr>
      <w:r w:rsidRPr="008152FC">
        <w:rPr>
          <w:color w:val="auto"/>
        </w:rPr>
        <w:t>Are a</w:t>
      </w:r>
      <w:r w:rsidR="6B12223D" w:rsidRPr="008152FC">
        <w:rPr>
          <w:color w:val="auto"/>
        </w:rPr>
        <w:t>ged 12</w:t>
      </w:r>
      <w:r w:rsidR="4F15228E" w:rsidRPr="008152FC">
        <w:rPr>
          <w:color w:val="auto"/>
        </w:rPr>
        <w:t>–</w:t>
      </w:r>
      <w:r w:rsidR="6B12223D" w:rsidRPr="008152FC">
        <w:rPr>
          <w:color w:val="auto"/>
        </w:rPr>
        <w:t xml:space="preserve">25 years for the majority of the bursary year (must turn 12 before 1 May in </w:t>
      </w:r>
      <w:r w:rsidR="4F15228E" w:rsidRPr="008152FC">
        <w:rPr>
          <w:color w:val="auto"/>
        </w:rPr>
        <w:t xml:space="preserve">the </w:t>
      </w:r>
      <w:r w:rsidR="6B12223D" w:rsidRPr="008152FC">
        <w:rPr>
          <w:color w:val="auto"/>
        </w:rPr>
        <w:t>year</w:t>
      </w:r>
      <w:r w:rsidR="03AF1856" w:rsidRPr="008152FC">
        <w:rPr>
          <w:color w:val="auto"/>
        </w:rPr>
        <w:t xml:space="preserve"> or </w:t>
      </w:r>
      <w:r w:rsidR="4F15228E" w:rsidRPr="008152FC">
        <w:rPr>
          <w:color w:val="auto"/>
        </w:rPr>
        <w:t xml:space="preserve">turn </w:t>
      </w:r>
      <w:r w:rsidR="03AF1856" w:rsidRPr="008152FC">
        <w:rPr>
          <w:color w:val="auto"/>
        </w:rPr>
        <w:t>26 after</w:t>
      </w:r>
      <w:r w:rsidR="585B2BB6" w:rsidRPr="008152FC">
        <w:rPr>
          <w:color w:val="auto"/>
        </w:rPr>
        <w:t xml:space="preserve"> </w:t>
      </w:r>
      <w:r w:rsidR="03AF1856" w:rsidRPr="008152FC">
        <w:rPr>
          <w:color w:val="auto"/>
        </w:rPr>
        <w:t>1 November</w:t>
      </w:r>
      <w:r w:rsidR="4F15228E" w:rsidRPr="008152FC">
        <w:rPr>
          <w:color w:val="auto"/>
        </w:rPr>
        <w:t xml:space="preserve"> in that year</w:t>
      </w:r>
      <w:r w:rsidR="6B12223D" w:rsidRPr="008152FC">
        <w:rPr>
          <w:color w:val="auto"/>
        </w:rPr>
        <w:t xml:space="preserve">) </w:t>
      </w:r>
    </w:p>
    <w:p w14:paraId="3958B786" w14:textId="67FA92BD" w:rsidR="3DFF24CB" w:rsidRPr="008152FC" w:rsidRDefault="5E279083" w:rsidP="00016C15">
      <w:pPr>
        <w:pStyle w:val="BodyText"/>
        <w:numPr>
          <w:ilvl w:val="0"/>
          <w:numId w:val="14"/>
        </w:numPr>
        <w:spacing w:after="0"/>
        <w:rPr>
          <w:color w:val="auto"/>
        </w:rPr>
      </w:pPr>
      <w:r w:rsidRPr="008152FC">
        <w:rPr>
          <w:color w:val="auto"/>
        </w:rPr>
        <w:t>Are</w:t>
      </w:r>
      <w:r w:rsidR="572B2AB9" w:rsidRPr="008152FC">
        <w:rPr>
          <w:color w:val="auto"/>
        </w:rPr>
        <w:t xml:space="preserve"> </w:t>
      </w:r>
      <w:r w:rsidRPr="008152FC">
        <w:rPr>
          <w:color w:val="auto"/>
        </w:rPr>
        <w:t xml:space="preserve">studying </w:t>
      </w:r>
      <w:r w:rsidR="572B2AB9" w:rsidRPr="008152FC">
        <w:rPr>
          <w:color w:val="auto"/>
        </w:rPr>
        <w:t>an approved course in Australia, within a recognised Australian institution, either full</w:t>
      </w:r>
      <w:r w:rsidRPr="008152FC">
        <w:rPr>
          <w:color w:val="auto"/>
        </w:rPr>
        <w:t>-</w:t>
      </w:r>
      <w:r w:rsidR="572B2AB9" w:rsidRPr="008152FC">
        <w:rPr>
          <w:color w:val="auto"/>
        </w:rPr>
        <w:t>time or part</w:t>
      </w:r>
      <w:r w:rsidR="3AD38680" w:rsidRPr="008152FC">
        <w:rPr>
          <w:color w:val="auto"/>
        </w:rPr>
        <w:t>-</w:t>
      </w:r>
      <w:r w:rsidR="572B2AB9" w:rsidRPr="008152FC">
        <w:rPr>
          <w:color w:val="auto"/>
        </w:rPr>
        <w:t>time</w:t>
      </w:r>
      <w:r w:rsidR="1B17C358" w:rsidRPr="008152FC">
        <w:rPr>
          <w:color w:val="auto"/>
        </w:rPr>
        <w:t xml:space="preserve"> (high school; TAFE, </w:t>
      </w:r>
      <w:r w:rsidRPr="008152FC">
        <w:rPr>
          <w:color w:val="auto"/>
        </w:rPr>
        <w:t xml:space="preserve">registered training organisation (RTO) </w:t>
      </w:r>
      <w:r w:rsidR="1B17C358" w:rsidRPr="008152FC">
        <w:rPr>
          <w:color w:val="auto"/>
        </w:rPr>
        <w:t>for higher vocational education and t</w:t>
      </w:r>
      <w:r w:rsidR="2488E0FF" w:rsidRPr="008152FC">
        <w:rPr>
          <w:color w:val="auto"/>
        </w:rPr>
        <w:t>raining (VET) qualifications</w:t>
      </w:r>
      <w:r w:rsidR="1B17C358" w:rsidRPr="008152FC">
        <w:rPr>
          <w:color w:val="auto"/>
        </w:rPr>
        <w:t xml:space="preserve">; </w:t>
      </w:r>
      <w:r w:rsidR="18C3C6D9" w:rsidRPr="008152FC">
        <w:rPr>
          <w:color w:val="auto"/>
        </w:rPr>
        <w:t xml:space="preserve">university, up to and including </w:t>
      </w:r>
      <w:r w:rsidR="246DE2A5" w:rsidRPr="008152FC">
        <w:rPr>
          <w:color w:val="auto"/>
        </w:rPr>
        <w:t>their</w:t>
      </w:r>
      <w:r w:rsidR="18C3C6D9" w:rsidRPr="008152FC">
        <w:rPr>
          <w:color w:val="auto"/>
        </w:rPr>
        <w:t xml:space="preserve"> first undergraduate degree)</w:t>
      </w:r>
    </w:p>
    <w:p w14:paraId="78674221" w14:textId="1D742F6E" w:rsidR="7718B09F" w:rsidRPr="008152FC" w:rsidRDefault="18C3C6D9" w:rsidP="00016C15">
      <w:pPr>
        <w:pStyle w:val="BodyText"/>
        <w:numPr>
          <w:ilvl w:val="0"/>
          <w:numId w:val="14"/>
        </w:numPr>
        <w:spacing w:after="0"/>
        <w:rPr>
          <w:color w:val="auto"/>
        </w:rPr>
      </w:pPr>
      <w:r w:rsidRPr="008152FC">
        <w:rPr>
          <w:color w:val="auto"/>
        </w:rPr>
        <w:t>A</w:t>
      </w:r>
      <w:r w:rsidR="6D4952C4" w:rsidRPr="008152FC">
        <w:rPr>
          <w:color w:val="auto"/>
        </w:rPr>
        <w:t>re a</w:t>
      </w:r>
      <w:r w:rsidRPr="008152FC">
        <w:rPr>
          <w:color w:val="auto"/>
        </w:rPr>
        <w:t xml:space="preserve">n Australian citizen or </w:t>
      </w:r>
      <w:r w:rsidR="1A2F83AF" w:rsidRPr="008152FC">
        <w:rPr>
          <w:color w:val="auto"/>
        </w:rPr>
        <w:t>permanent</w:t>
      </w:r>
      <w:r w:rsidRPr="008152FC">
        <w:rPr>
          <w:color w:val="auto"/>
        </w:rPr>
        <w:t xml:space="preserve"> resident living in Australia</w:t>
      </w:r>
    </w:p>
    <w:p w14:paraId="5932C86C" w14:textId="5E014495" w:rsidR="015C7FDB" w:rsidRPr="008152FC" w:rsidRDefault="6D4952C4" w:rsidP="00016C15">
      <w:pPr>
        <w:pStyle w:val="BodyText"/>
        <w:numPr>
          <w:ilvl w:val="0"/>
          <w:numId w:val="14"/>
        </w:numPr>
        <w:spacing w:after="0"/>
        <w:rPr>
          <w:color w:val="auto"/>
        </w:rPr>
      </w:pPr>
      <w:r w:rsidRPr="008152FC">
        <w:rPr>
          <w:color w:val="auto"/>
        </w:rPr>
        <w:t xml:space="preserve">Are not </w:t>
      </w:r>
      <w:r w:rsidR="6C64DAB8" w:rsidRPr="008152FC">
        <w:rPr>
          <w:color w:val="auto"/>
        </w:rPr>
        <w:t xml:space="preserve">receiving another </w:t>
      </w:r>
      <w:r w:rsidR="5DA9BDBC" w:rsidRPr="008152FC">
        <w:rPr>
          <w:color w:val="auto"/>
        </w:rPr>
        <w:t>bursary</w:t>
      </w:r>
      <w:r w:rsidRPr="008152FC">
        <w:rPr>
          <w:color w:val="auto"/>
        </w:rPr>
        <w:t>.</w:t>
      </w:r>
      <w:r w:rsidR="6C64DAB8" w:rsidRPr="008152FC">
        <w:rPr>
          <w:color w:val="auto"/>
        </w:rPr>
        <w:t xml:space="preserve"> (</w:t>
      </w:r>
      <w:r w:rsidR="00B464C6" w:rsidRPr="008152FC">
        <w:rPr>
          <w:color w:val="auto"/>
        </w:rPr>
        <w:t>YCN</w:t>
      </w:r>
      <w:r w:rsidR="6C64DAB8" w:rsidRPr="008152FC">
        <w:rPr>
          <w:color w:val="auto"/>
        </w:rPr>
        <w:t xml:space="preserve"> website 2023</w:t>
      </w:r>
      <w:r w:rsidR="7718B09F" w:rsidRPr="008152FC">
        <w:rPr>
          <w:color w:val="auto"/>
          <w:vertAlign w:val="superscript"/>
        </w:rPr>
        <w:footnoteReference w:id="9"/>
      </w:r>
      <w:r w:rsidR="6C64DAB8" w:rsidRPr="008152FC">
        <w:rPr>
          <w:color w:val="auto"/>
        </w:rPr>
        <w:t>)</w:t>
      </w:r>
    </w:p>
    <w:p w14:paraId="1321BF35" w14:textId="28F0FC95" w:rsidR="044A88A0" w:rsidRPr="008152FC" w:rsidRDefault="00BC6D2E" w:rsidP="00A31526">
      <w:pPr>
        <w:pStyle w:val="BodyText"/>
        <w:spacing w:before="240"/>
        <w:rPr>
          <w:color w:val="auto"/>
        </w:rPr>
      </w:pPr>
      <w:r w:rsidRPr="008152FC">
        <w:rPr>
          <w:color w:val="auto"/>
        </w:rPr>
        <w:t xml:space="preserve">The overarching intention of the YCBP is ‘to assist young carers to have more choice and control over their lives’ (Inside Policy 2017: 13). </w:t>
      </w:r>
      <w:r w:rsidR="044A88A0" w:rsidRPr="008152FC">
        <w:rPr>
          <w:color w:val="auto"/>
        </w:rPr>
        <w:t xml:space="preserve">The </w:t>
      </w:r>
      <w:r w:rsidR="008253BF" w:rsidRPr="008152FC">
        <w:rPr>
          <w:color w:val="auto"/>
        </w:rPr>
        <w:t xml:space="preserve">expected </w:t>
      </w:r>
      <w:r w:rsidR="044A88A0" w:rsidRPr="008152FC">
        <w:rPr>
          <w:color w:val="auto"/>
        </w:rPr>
        <w:t xml:space="preserve">long-term </w:t>
      </w:r>
      <w:r w:rsidR="008253BF" w:rsidRPr="008152FC">
        <w:rPr>
          <w:color w:val="auto"/>
        </w:rPr>
        <w:t xml:space="preserve">impacts from </w:t>
      </w:r>
      <w:r w:rsidR="044A88A0" w:rsidRPr="008152FC">
        <w:rPr>
          <w:color w:val="auto"/>
        </w:rPr>
        <w:t xml:space="preserve">YCBP </w:t>
      </w:r>
      <w:r w:rsidR="002522EE" w:rsidRPr="008152FC">
        <w:rPr>
          <w:color w:val="auto"/>
        </w:rPr>
        <w:t xml:space="preserve">identified in </w:t>
      </w:r>
      <w:r w:rsidR="044A88A0" w:rsidRPr="008152FC">
        <w:rPr>
          <w:color w:val="auto"/>
        </w:rPr>
        <w:t xml:space="preserve">the program logic </w:t>
      </w:r>
      <w:r w:rsidR="784F8A62" w:rsidRPr="008152FC">
        <w:rPr>
          <w:color w:val="auto"/>
        </w:rPr>
        <w:t>(</w:t>
      </w:r>
      <w:r w:rsidR="00A93CD9" w:rsidRPr="008152FC">
        <w:rPr>
          <w:color w:val="auto"/>
        </w:rPr>
        <w:t>s</w:t>
      </w:r>
      <w:r w:rsidR="784F8A62" w:rsidRPr="008152FC">
        <w:rPr>
          <w:color w:val="auto"/>
        </w:rPr>
        <w:t xml:space="preserve">ee </w:t>
      </w:r>
      <w:r w:rsidR="0094160B" w:rsidRPr="008152FC">
        <w:rPr>
          <w:color w:val="auto"/>
        </w:rPr>
        <w:fldChar w:fldCharType="begin"/>
      </w:r>
      <w:r w:rsidR="0094160B" w:rsidRPr="008152FC">
        <w:rPr>
          <w:color w:val="auto"/>
        </w:rPr>
        <w:instrText xml:space="preserve"> REF _Ref163140501 \w \h  \* MERGEFORMAT </w:instrText>
      </w:r>
      <w:r w:rsidR="0094160B" w:rsidRPr="008152FC">
        <w:rPr>
          <w:color w:val="auto"/>
        </w:rPr>
      </w:r>
      <w:r w:rsidR="0094160B" w:rsidRPr="008152FC">
        <w:rPr>
          <w:color w:val="auto"/>
        </w:rPr>
        <w:fldChar w:fldCharType="separate"/>
      </w:r>
      <w:r w:rsidR="004D7B0D">
        <w:rPr>
          <w:color w:val="auto"/>
        </w:rPr>
        <w:t>Appendix C</w:t>
      </w:r>
      <w:r w:rsidR="0094160B" w:rsidRPr="008152FC">
        <w:rPr>
          <w:color w:val="auto"/>
        </w:rPr>
        <w:fldChar w:fldCharType="end"/>
      </w:r>
      <w:r w:rsidR="784F8A62" w:rsidRPr="008152FC">
        <w:rPr>
          <w:color w:val="auto"/>
        </w:rPr>
        <w:t>)</w:t>
      </w:r>
      <w:r w:rsidR="044A88A0" w:rsidRPr="008152FC">
        <w:rPr>
          <w:color w:val="auto"/>
        </w:rPr>
        <w:t xml:space="preserve"> are:</w:t>
      </w:r>
    </w:p>
    <w:p w14:paraId="373DCC5F" w14:textId="6D2C5CC3" w:rsidR="044A88A0" w:rsidRPr="008152FC" w:rsidRDefault="4D57FC7E" w:rsidP="00016C15">
      <w:pPr>
        <w:pStyle w:val="BodyText"/>
        <w:numPr>
          <w:ilvl w:val="0"/>
          <w:numId w:val="14"/>
        </w:numPr>
        <w:spacing w:after="0"/>
        <w:rPr>
          <w:color w:val="auto"/>
        </w:rPr>
      </w:pPr>
      <w:r w:rsidRPr="008152FC">
        <w:rPr>
          <w:color w:val="auto"/>
        </w:rPr>
        <w:t>Increased positive self-regard</w:t>
      </w:r>
    </w:p>
    <w:p w14:paraId="69D1066F" w14:textId="55718DCD" w:rsidR="044A88A0" w:rsidRPr="008152FC" w:rsidRDefault="4D57FC7E" w:rsidP="00016C15">
      <w:pPr>
        <w:pStyle w:val="BodyText"/>
        <w:numPr>
          <w:ilvl w:val="0"/>
          <w:numId w:val="14"/>
        </w:numPr>
        <w:spacing w:after="0"/>
        <w:rPr>
          <w:color w:val="auto"/>
        </w:rPr>
      </w:pPr>
      <w:r w:rsidRPr="008152FC">
        <w:rPr>
          <w:color w:val="auto"/>
        </w:rPr>
        <w:t>Increased education/workforce participation</w:t>
      </w:r>
    </w:p>
    <w:p w14:paraId="2112AA27" w14:textId="01147014" w:rsidR="044A88A0" w:rsidRPr="008152FC" w:rsidRDefault="4D57FC7E" w:rsidP="00016C15">
      <w:pPr>
        <w:pStyle w:val="BodyText"/>
        <w:numPr>
          <w:ilvl w:val="0"/>
          <w:numId w:val="14"/>
        </w:numPr>
        <w:spacing w:after="0"/>
        <w:rPr>
          <w:color w:val="auto"/>
        </w:rPr>
      </w:pPr>
      <w:r w:rsidRPr="008152FC">
        <w:rPr>
          <w:color w:val="auto"/>
        </w:rPr>
        <w:t>Increased social participation and inclusion</w:t>
      </w:r>
      <w:r w:rsidR="7877F762" w:rsidRPr="008152FC">
        <w:rPr>
          <w:color w:val="auto"/>
        </w:rPr>
        <w:t>.</w:t>
      </w:r>
      <w:r w:rsidRPr="008152FC">
        <w:rPr>
          <w:color w:val="auto"/>
        </w:rPr>
        <w:t xml:space="preserve"> (Inside Policy 2017: 12) </w:t>
      </w:r>
    </w:p>
    <w:p w14:paraId="4D261CF8" w14:textId="49ED650A" w:rsidR="4FBE3C05" w:rsidRPr="008152FC" w:rsidRDefault="4D897E24" w:rsidP="002522EE">
      <w:pPr>
        <w:pStyle w:val="BodyText"/>
        <w:spacing w:before="240"/>
        <w:rPr>
          <w:color w:val="auto"/>
        </w:rPr>
      </w:pPr>
      <w:r w:rsidRPr="008152FC">
        <w:rPr>
          <w:color w:val="auto"/>
        </w:rPr>
        <w:t>The short-term and medium-term outcomes to support these longer-term impacts are outlined below</w:t>
      </w:r>
      <w:r w:rsidR="6009F8E4" w:rsidRPr="008152FC">
        <w:rPr>
          <w:color w:val="auto"/>
        </w:rPr>
        <w:t xml:space="preserve"> in Table 1</w:t>
      </w:r>
      <w:r w:rsidRPr="008152FC">
        <w:rPr>
          <w:color w:val="auto"/>
        </w:rPr>
        <w:t>.</w:t>
      </w:r>
      <w:r w:rsidR="0C23CA3E" w:rsidRPr="008152FC">
        <w:rPr>
          <w:color w:val="auto"/>
        </w:rPr>
        <w:t xml:space="preserve"> </w:t>
      </w:r>
    </w:p>
    <w:p w14:paraId="61F863BC" w14:textId="3113AEB1" w:rsidR="6289AB7E" w:rsidRPr="008152FC" w:rsidRDefault="31E6F310" w:rsidP="31326456">
      <w:pPr>
        <w:pStyle w:val="BodyText"/>
        <w:rPr>
          <w:color w:val="auto"/>
        </w:rPr>
      </w:pPr>
      <w:r w:rsidRPr="008152FC">
        <w:rPr>
          <w:color w:val="auto"/>
        </w:rPr>
        <w:t xml:space="preserve">DSS </w:t>
      </w:r>
      <w:r w:rsidR="007A09B9" w:rsidRPr="008152FC">
        <w:rPr>
          <w:color w:val="auto"/>
        </w:rPr>
        <w:t xml:space="preserve">identifies </w:t>
      </w:r>
      <w:r w:rsidR="6289AB7E" w:rsidRPr="008152FC">
        <w:rPr>
          <w:color w:val="auto"/>
        </w:rPr>
        <w:t xml:space="preserve">the </w:t>
      </w:r>
      <w:r w:rsidR="007A09B9" w:rsidRPr="008152FC">
        <w:rPr>
          <w:color w:val="auto"/>
        </w:rPr>
        <w:t xml:space="preserve">expected </w:t>
      </w:r>
      <w:r w:rsidR="6289AB7E" w:rsidRPr="008152FC">
        <w:rPr>
          <w:color w:val="auto"/>
        </w:rPr>
        <w:t xml:space="preserve">outcomes </w:t>
      </w:r>
      <w:r w:rsidR="007A09B9" w:rsidRPr="008152FC">
        <w:rPr>
          <w:color w:val="auto"/>
        </w:rPr>
        <w:t xml:space="preserve">from </w:t>
      </w:r>
      <w:r w:rsidR="2F497CFA" w:rsidRPr="008152FC">
        <w:rPr>
          <w:color w:val="auto"/>
        </w:rPr>
        <w:t>YCN as</w:t>
      </w:r>
      <w:r w:rsidR="6289AB7E" w:rsidRPr="008152FC">
        <w:rPr>
          <w:color w:val="auto"/>
        </w:rPr>
        <w:t>:</w:t>
      </w:r>
    </w:p>
    <w:p w14:paraId="25DB5566" w14:textId="2B502046" w:rsidR="3AD62E67" w:rsidRPr="008152FC" w:rsidRDefault="54C3BA16" w:rsidP="00016C15">
      <w:pPr>
        <w:pStyle w:val="BodyText"/>
        <w:numPr>
          <w:ilvl w:val="0"/>
          <w:numId w:val="14"/>
        </w:numPr>
        <w:spacing w:after="0"/>
        <w:rPr>
          <w:color w:val="auto"/>
        </w:rPr>
      </w:pPr>
      <w:r w:rsidRPr="008152FC">
        <w:rPr>
          <w:color w:val="auto"/>
        </w:rPr>
        <w:t>Mak</w:t>
      </w:r>
      <w:r w:rsidR="35CCD0C0" w:rsidRPr="008152FC">
        <w:rPr>
          <w:color w:val="auto"/>
        </w:rPr>
        <w:t>ing</w:t>
      </w:r>
      <w:r w:rsidRPr="008152FC">
        <w:rPr>
          <w:color w:val="auto"/>
        </w:rPr>
        <w:t xml:space="preserve"> the application process for the YCBP more streamlined and accessible</w:t>
      </w:r>
    </w:p>
    <w:p w14:paraId="39EBFD52" w14:textId="2C110D87" w:rsidR="3AD62E67" w:rsidRPr="008152FC" w:rsidRDefault="54C3BA16" w:rsidP="00016C15">
      <w:pPr>
        <w:pStyle w:val="BodyText"/>
        <w:numPr>
          <w:ilvl w:val="0"/>
          <w:numId w:val="14"/>
        </w:numPr>
        <w:spacing w:after="0"/>
        <w:rPr>
          <w:color w:val="auto"/>
        </w:rPr>
      </w:pPr>
      <w:r w:rsidRPr="008152FC">
        <w:rPr>
          <w:color w:val="auto"/>
        </w:rPr>
        <w:t>Provid</w:t>
      </w:r>
      <w:r w:rsidR="6EF0185C" w:rsidRPr="008152FC">
        <w:rPr>
          <w:color w:val="auto"/>
        </w:rPr>
        <w:t>ing</w:t>
      </w:r>
      <w:r w:rsidRPr="008152FC">
        <w:rPr>
          <w:color w:val="auto"/>
        </w:rPr>
        <w:t xml:space="preserve"> a safe place for young carers to interact with other young carers and link them to supports and services</w:t>
      </w:r>
      <w:r w:rsidR="6D9FB78A" w:rsidRPr="008152FC">
        <w:rPr>
          <w:color w:val="auto"/>
        </w:rPr>
        <w:t>,</w:t>
      </w:r>
      <w:r w:rsidRPr="008152FC">
        <w:rPr>
          <w:color w:val="auto"/>
        </w:rPr>
        <w:t xml:space="preserve"> including </w:t>
      </w:r>
      <w:r w:rsidR="00D90BA4" w:rsidRPr="008152FC">
        <w:rPr>
          <w:color w:val="auto"/>
        </w:rPr>
        <w:t>Carer Gateway Service Providers (</w:t>
      </w:r>
      <w:r w:rsidRPr="008152FC">
        <w:rPr>
          <w:color w:val="auto"/>
        </w:rPr>
        <w:t>C</w:t>
      </w:r>
      <w:r w:rsidR="3F472735" w:rsidRPr="008152FC">
        <w:rPr>
          <w:color w:val="auto"/>
        </w:rPr>
        <w:t>GSPs</w:t>
      </w:r>
      <w:r w:rsidR="00D90BA4" w:rsidRPr="008152FC">
        <w:rPr>
          <w:color w:val="auto"/>
        </w:rPr>
        <w:t>)</w:t>
      </w:r>
      <w:r w:rsidR="3F472735" w:rsidRPr="008152FC">
        <w:rPr>
          <w:color w:val="auto"/>
        </w:rPr>
        <w:t xml:space="preserve">. </w:t>
      </w:r>
    </w:p>
    <w:p w14:paraId="17D4D774" w14:textId="0983F046" w:rsidR="007E7413" w:rsidRPr="008152FC" w:rsidRDefault="6D7F436A" w:rsidP="00B91AEE">
      <w:pPr>
        <w:pStyle w:val="BodyText"/>
        <w:spacing w:after="200" w:line="276" w:lineRule="auto"/>
        <w:ind w:left="720"/>
        <w:rPr>
          <w:rFonts w:eastAsiaTheme="minorEastAsia" w:cs="Times New Roman"/>
          <w:b/>
          <w:bCs/>
          <w:color w:val="auto"/>
          <w:sz w:val="20"/>
          <w:szCs w:val="20"/>
        </w:rPr>
      </w:pPr>
      <w:bookmarkStart w:id="11" w:name="_Toc163221265"/>
      <w:r w:rsidRPr="008152FC">
        <w:rPr>
          <w:color w:val="auto"/>
        </w:rPr>
        <w:br w:type="page"/>
      </w:r>
    </w:p>
    <w:p w14:paraId="406D70F5" w14:textId="04496B20" w:rsidR="4D897E24" w:rsidRPr="008152FC" w:rsidRDefault="00814B5B" w:rsidP="00814B5B">
      <w:pPr>
        <w:pStyle w:val="Caption"/>
        <w:rPr>
          <w:color w:val="auto"/>
        </w:rPr>
      </w:pPr>
      <w:bookmarkStart w:id="12" w:name="_Toc167183164"/>
      <w:r w:rsidRPr="008152FC">
        <w:rPr>
          <w:color w:val="auto"/>
        </w:rPr>
        <w:lastRenderedPageBreak/>
        <w:t xml:space="preserve">Table </w:t>
      </w:r>
      <w:r w:rsidRPr="008152FC">
        <w:rPr>
          <w:color w:val="auto"/>
        </w:rPr>
        <w:fldChar w:fldCharType="begin"/>
      </w:r>
      <w:r w:rsidRPr="008152FC">
        <w:rPr>
          <w:color w:val="auto"/>
        </w:rPr>
        <w:instrText xml:space="preserve"> SEQ Table \* ARABIC </w:instrText>
      </w:r>
      <w:r w:rsidRPr="008152FC">
        <w:rPr>
          <w:color w:val="auto"/>
        </w:rPr>
        <w:fldChar w:fldCharType="separate"/>
      </w:r>
      <w:r w:rsidR="004D7B0D">
        <w:rPr>
          <w:noProof/>
          <w:color w:val="auto"/>
        </w:rPr>
        <w:t>1</w:t>
      </w:r>
      <w:r w:rsidRPr="008152FC">
        <w:rPr>
          <w:color w:val="auto"/>
        </w:rPr>
        <w:fldChar w:fldCharType="end"/>
      </w:r>
      <w:r w:rsidRPr="008152FC">
        <w:rPr>
          <w:color w:val="auto"/>
        </w:rPr>
        <w:t xml:space="preserve"> </w:t>
      </w:r>
      <w:r w:rsidR="4D897E24" w:rsidRPr="008152FC">
        <w:rPr>
          <w:color w:val="auto"/>
        </w:rPr>
        <w:t>YCBP outcomes and impacts</w:t>
      </w:r>
      <w:bookmarkEnd w:id="11"/>
      <w:bookmarkEnd w:id="12"/>
    </w:p>
    <w:tbl>
      <w:tblPr>
        <w:tblStyle w:val="TableGrid"/>
        <w:tblW w:w="0" w:type="auto"/>
        <w:tblBorders>
          <w:left w:val="none" w:sz="0" w:space="0" w:color="auto"/>
          <w:right w:val="none" w:sz="0" w:space="0" w:color="auto"/>
          <w:insideV w:val="none" w:sz="0" w:space="0" w:color="auto"/>
        </w:tblBorders>
        <w:tblLayout w:type="fixed"/>
        <w:tblLook w:val="06A0" w:firstRow="1" w:lastRow="0" w:firstColumn="1" w:lastColumn="0" w:noHBand="1" w:noVBand="1"/>
      </w:tblPr>
      <w:tblGrid>
        <w:gridCol w:w="3210"/>
        <w:gridCol w:w="3210"/>
        <w:gridCol w:w="3210"/>
      </w:tblGrid>
      <w:tr w:rsidR="0031018C" w:rsidRPr="008152FC" w14:paraId="07F69BDE" w14:textId="77777777" w:rsidTr="00A20259">
        <w:trPr>
          <w:trHeight w:val="300"/>
          <w:tblHeader/>
        </w:trPr>
        <w:tc>
          <w:tcPr>
            <w:tcW w:w="3210" w:type="dxa"/>
          </w:tcPr>
          <w:p w14:paraId="5229E905" w14:textId="06203F4B" w:rsidR="09AC249A" w:rsidRPr="008152FC" w:rsidRDefault="09AC249A" w:rsidP="4DFB5186">
            <w:pPr>
              <w:pStyle w:val="TableText10pt"/>
              <w:rPr>
                <w:b/>
              </w:rPr>
            </w:pPr>
            <w:r w:rsidRPr="008152FC">
              <w:rPr>
                <w:b/>
              </w:rPr>
              <w:t>Short-term</w:t>
            </w:r>
            <w:r w:rsidR="001B4338" w:rsidRPr="008152FC">
              <w:rPr>
                <w:b/>
              </w:rPr>
              <w:t xml:space="preserve"> outcomes</w:t>
            </w:r>
          </w:p>
        </w:tc>
        <w:tc>
          <w:tcPr>
            <w:tcW w:w="3210" w:type="dxa"/>
          </w:tcPr>
          <w:p w14:paraId="00CD777C" w14:textId="1A316506" w:rsidR="09AC249A" w:rsidRPr="008152FC" w:rsidRDefault="09AC249A" w:rsidP="4DFB5186">
            <w:pPr>
              <w:pStyle w:val="TableText10pt"/>
              <w:rPr>
                <w:b/>
              </w:rPr>
            </w:pPr>
            <w:r w:rsidRPr="008152FC">
              <w:rPr>
                <w:b/>
              </w:rPr>
              <w:t xml:space="preserve">Medium-term </w:t>
            </w:r>
            <w:r w:rsidR="001B4338" w:rsidRPr="008152FC">
              <w:rPr>
                <w:b/>
              </w:rPr>
              <w:t>outcomes</w:t>
            </w:r>
          </w:p>
        </w:tc>
        <w:tc>
          <w:tcPr>
            <w:tcW w:w="3210" w:type="dxa"/>
          </w:tcPr>
          <w:p w14:paraId="5135BF07" w14:textId="06BE0F3F" w:rsidR="4DFB5186" w:rsidRPr="008152FC" w:rsidRDefault="001B4338" w:rsidP="4DFB5186">
            <w:pPr>
              <w:pStyle w:val="TableText10pt"/>
              <w:rPr>
                <w:b/>
              </w:rPr>
            </w:pPr>
            <w:r w:rsidRPr="008152FC">
              <w:rPr>
                <w:b/>
              </w:rPr>
              <w:t>Longer-term impacts</w:t>
            </w:r>
          </w:p>
        </w:tc>
      </w:tr>
      <w:tr w:rsidR="0031018C" w:rsidRPr="008152FC" w14:paraId="61365565" w14:textId="77777777" w:rsidTr="00796AB9">
        <w:trPr>
          <w:trHeight w:val="300"/>
        </w:trPr>
        <w:tc>
          <w:tcPr>
            <w:tcW w:w="3210" w:type="dxa"/>
          </w:tcPr>
          <w:p w14:paraId="50D437EB" w14:textId="657E3F81" w:rsidR="09AC249A" w:rsidRPr="008152FC" w:rsidRDefault="09AC249A" w:rsidP="003A1C2D">
            <w:pPr>
              <w:pStyle w:val="Tabletext"/>
              <w:numPr>
                <w:ilvl w:val="0"/>
                <w:numId w:val="25"/>
              </w:numPr>
              <w:rPr>
                <w:color w:val="auto"/>
              </w:rPr>
            </w:pPr>
            <w:r w:rsidRPr="008152FC">
              <w:rPr>
                <w:color w:val="auto"/>
              </w:rPr>
              <w:t>Decreased levels of stress/pressure</w:t>
            </w:r>
          </w:p>
          <w:p w14:paraId="4070993F" w14:textId="591F602D" w:rsidR="09AC249A" w:rsidRPr="008152FC" w:rsidRDefault="09AC249A" w:rsidP="003A1C2D">
            <w:pPr>
              <w:pStyle w:val="Tabletext"/>
              <w:numPr>
                <w:ilvl w:val="0"/>
                <w:numId w:val="25"/>
              </w:numPr>
              <w:rPr>
                <w:color w:val="auto"/>
              </w:rPr>
            </w:pPr>
            <w:r w:rsidRPr="008152FC">
              <w:rPr>
                <w:color w:val="auto"/>
              </w:rPr>
              <w:t>Increased coping ability</w:t>
            </w:r>
          </w:p>
          <w:p w14:paraId="37C0C64D" w14:textId="67A11140" w:rsidR="09AC249A" w:rsidRPr="008152FC" w:rsidRDefault="09AC249A" w:rsidP="003A1C2D">
            <w:pPr>
              <w:pStyle w:val="Tabletext"/>
              <w:numPr>
                <w:ilvl w:val="0"/>
                <w:numId w:val="25"/>
              </w:numPr>
              <w:rPr>
                <w:color w:val="auto"/>
              </w:rPr>
            </w:pPr>
            <w:r w:rsidRPr="008152FC">
              <w:rPr>
                <w:color w:val="auto"/>
              </w:rPr>
              <w:t>Increased perception of support</w:t>
            </w:r>
          </w:p>
          <w:p w14:paraId="0559093F" w14:textId="3EFE0F85" w:rsidR="09AC249A" w:rsidRPr="008152FC" w:rsidRDefault="09AC249A" w:rsidP="003A1C2D">
            <w:pPr>
              <w:pStyle w:val="Tabletext"/>
              <w:numPr>
                <w:ilvl w:val="0"/>
                <w:numId w:val="25"/>
              </w:numPr>
              <w:rPr>
                <w:color w:val="auto"/>
              </w:rPr>
            </w:pPr>
            <w:r w:rsidRPr="008152FC">
              <w:rPr>
                <w:color w:val="auto"/>
              </w:rPr>
              <w:t>Tools to support caring role</w:t>
            </w:r>
          </w:p>
          <w:p w14:paraId="60FE7C62" w14:textId="0CF5557D" w:rsidR="09AC249A" w:rsidRPr="008152FC" w:rsidRDefault="09AC249A" w:rsidP="003A1C2D">
            <w:pPr>
              <w:pStyle w:val="Tabletext"/>
              <w:numPr>
                <w:ilvl w:val="0"/>
                <w:numId w:val="25"/>
              </w:numPr>
              <w:rPr>
                <w:color w:val="auto"/>
              </w:rPr>
            </w:pPr>
            <w:r w:rsidRPr="008152FC">
              <w:rPr>
                <w:color w:val="auto"/>
              </w:rPr>
              <w:t>Continuation in caring role</w:t>
            </w:r>
          </w:p>
        </w:tc>
        <w:tc>
          <w:tcPr>
            <w:tcW w:w="3210" w:type="dxa"/>
          </w:tcPr>
          <w:p w14:paraId="51A43D1A" w14:textId="31C8BDF6" w:rsidR="09AC249A" w:rsidRPr="008152FC" w:rsidRDefault="09AC249A" w:rsidP="003A1C2D">
            <w:pPr>
              <w:pStyle w:val="Tabletext"/>
              <w:numPr>
                <w:ilvl w:val="0"/>
                <w:numId w:val="25"/>
              </w:numPr>
              <w:rPr>
                <w:color w:val="auto"/>
              </w:rPr>
            </w:pPr>
            <w:r w:rsidRPr="008152FC">
              <w:rPr>
                <w:color w:val="auto"/>
              </w:rPr>
              <w:t>Increased pride in achievements</w:t>
            </w:r>
          </w:p>
          <w:p w14:paraId="4BE9503E" w14:textId="6EAEAB22" w:rsidR="09AC249A" w:rsidRPr="008152FC" w:rsidRDefault="09AC249A" w:rsidP="003A1C2D">
            <w:pPr>
              <w:pStyle w:val="Tabletext"/>
              <w:numPr>
                <w:ilvl w:val="0"/>
                <w:numId w:val="25"/>
              </w:numPr>
              <w:rPr>
                <w:color w:val="auto"/>
              </w:rPr>
            </w:pPr>
            <w:r w:rsidRPr="008152FC">
              <w:rPr>
                <w:color w:val="auto"/>
              </w:rPr>
              <w:t xml:space="preserve">Increased pride in caring role </w:t>
            </w:r>
          </w:p>
          <w:p w14:paraId="4A0466F8" w14:textId="58AB51F1" w:rsidR="09AC249A" w:rsidRPr="008152FC" w:rsidRDefault="09AC249A" w:rsidP="003A1C2D">
            <w:pPr>
              <w:pStyle w:val="Tabletext"/>
              <w:numPr>
                <w:ilvl w:val="0"/>
                <w:numId w:val="25"/>
              </w:numPr>
              <w:rPr>
                <w:color w:val="auto"/>
              </w:rPr>
            </w:pPr>
            <w:r w:rsidRPr="008152FC">
              <w:rPr>
                <w:color w:val="auto"/>
              </w:rPr>
              <w:t xml:space="preserve">Seen as a role model </w:t>
            </w:r>
          </w:p>
        </w:tc>
        <w:tc>
          <w:tcPr>
            <w:tcW w:w="3210" w:type="dxa"/>
          </w:tcPr>
          <w:p w14:paraId="369E1C39" w14:textId="5F765032" w:rsidR="09AC249A" w:rsidRPr="008152FC" w:rsidRDefault="09AC249A" w:rsidP="003A1C2D">
            <w:pPr>
              <w:pStyle w:val="Tabletext"/>
              <w:numPr>
                <w:ilvl w:val="0"/>
                <w:numId w:val="25"/>
              </w:numPr>
              <w:rPr>
                <w:color w:val="auto"/>
              </w:rPr>
            </w:pPr>
            <w:r w:rsidRPr="008152FC">
              <w:rPr>
                <w:color w:val="auto"/>
              </w:rPr>
              <w:t>Increased positive self-regard</w:t>
            </w:r>
          </w:p>
        </w:tc>
      </w:tr>
      <w:tr w:rsidR="0031018C" w:rsidRPr="008152FC" w14:paraId="7873183D" w14:textId="77777777" w:rsidTr="00796AB9">
        <w:trPr>
          <w:trHeight w:val="300"/>
        </w:trPr>
        <w:tc>
          <w:tcPr>
            <w:tcW w:w="3210" w:type="dxa"/>
          </w:tcPr>
          <w:p w14:paraId="00C0F5B1" w14:textId="7CA4863A" w:rsidR="09AC249A" w:rsidRPr="008152FC" w:rsidRDefault="09AC249A" w:rsidP="003A1C2D">
            <w:pPr>
              <w:pStyle w:val="Tabletext"/>
              <w:numPr>
                <w:ilvl w:val="0"/>
                <w:numId w:val="25"/>
              </w:numPr>
              <w:rPr>
                <w:color w:val="auto"/>
              </w:rPr>
            </w:pPr>
            <w:r w:rsidRPr="008152FC">
              <w:rPr>
                <w:color w:val="auto"/>
              </w:rPr>
              <w:t>Continuation of education</w:t>
            </w:r>
          </w:p>
          <w:p w14:paraId="667BF570" w14:textId="67D4AEC0" w:rsidR="09AC249A" w:rsidRPr="008152FC" w:rsidRDefault="09AC249A" w:rsidP="003A1C2D">
            <w:pPr>
              <w:pStyle w:val="Tabletext"/>
              <w:numPr>
                <w:ilvl w:val="0"/>
                <w:numId w:val="25"/>
              </w:numPr>
              <w:rPr>
                <w:color w:val="auto"/>
              </w:rPr>
            </w:pPr>
            <w:r w:rsidRPr="008152FC">
              <w:rPr>
                <w:color w:val="auto"/>
              </w:rPr>
              <w:t>Tools to support participation in education</w:t>
            </w:r>
          </w:p>
          <w:p w14:paraId="6ED78F5A" w14:textId="22F5D7C1" w:rsidR="09AC249A" w:rsidRPr="008152FC" w:rsidRDefault="09AC249A" w:rsidP="003A1C2D">
            <w:pPr>
              <w:pStyle w:val="Tabletext"/>
              <w:numPr>
                <w:ilvl w:val="0"/>
                <w:numId w:val="25"/>
              </w:numPr>
              <w:rPr>
                <w:color w:val="auto"/>
              </w:rPr>
            </w:pPr>
            <w:r w:rsidRPr="008152FC">
              <w:rPr>
                <w:color w:val="auto"/>
              </w:rPr>
              <w:t>Reduced need for part-time work</w:t>
            </w:r>
          </w:p>
          <w:p w14:paraId="54336A51" w14:textId="338D103E" w:rsidR="4DFB5186" w:rsidRPr="008152FC" w:rsidRDefault="09AC249A" w:rsidP="003A1C2D">
            <w:pPr>
              <w:pStyle w:val="Tabletext"/>
              <w:numPr>
                <w:ilvl w:val="0"/>
                <w:numId w:val="25"/>
              </w:numPr>
              <w:rPr>
                <w:color w:val="auto"/>
              </w:rPr>
            </w:pPr>
            <w:r w:rsidRPr="008152FC">
              <w:rPr>
                <w:color w:val="auto"/>
              </w:rPr>
              <w:t>Immediate financial relief</w:t>
            </w:r>
          </w:p>
        </w:tc>
        <w:tc>
          <w:tcPr>
            <w:tcW w:w="3210" w:type="dxa"/>
          </w:tcPr>
          <w:p w14:paraId="60E8D6E2" w14:textId="784940B1" w:rsidR="09AC249A" w:rsidRPr="008152FC" w:rsidRDefault="09AC249A" w:rsidP="003A1C2D">
            <w:pPr>
              <w:pStyle w:val="Tabletext"/>
              <w:numPr>
                <w:ilvl w:val="0"/>
                <w:numId w:val="25"/>
              </w:numPr>
              <w:rPr>
                <w:color w:val="auto"/>
              </w:rPr>
            </w:pPr>
            <w:r w:rsidRPr="008152FC">
              <w:rPr>
                <w:color w:val="auto"/>
              </w:rPr>
              <w:t>Completion of education/retention</w:t>
            </w:r>
          </w:p>
          <w:p w14:paraId="6A2AB65A" w14:textId="14689C25" w:rsidR="09AC249A" w:rsidRPr="008152FC" w:rsidRDefault="09AC249A" w:rsidP="003A1C2D">
            <w:pPr>
              <w:pStyle w:val="Tabletext"/>
              <w:numPr>
                <w:ilvl w:val="0"/>
                <w:numId w:val="25"/>
              </w:numPr>
              <w:rPr>
                <w:color w:val="auto"/>
              </w:rPr>
            </w:pPr>
            <w:r w:rsidRPr="008152FC">
              <w:rPr>
                <w:color w:val="auto"/>
              </w:rPr>
              <w:t>Improved academic performance</w:t>
            </w:r>
          </w:p>
          <w:p w14:paraId="481F7FD8" w14:textId="3E4FDE81" w:rsidR="09AC249A" w:rsidRPr="008152FC" w:rsidRDefault="09AC249A" w:rsidP="003A1C2D">
            <w:pPr>
              <w:pStyle w:val="Tabletext"/>
              <w:numPr>
                <w:ilvl w:val="0"/>
                <w:numId w:val="25"/>
              </w:numPr>
              <w:rPr>
                <w:color w:val="auto"/>
              </w:rPr>
            </w:pPr>
            <w:r w:rsidRPr="008152FC">
              <w:rPr>
                <w:color w:val="auto"/>
              </w:rPr>
              <w:t>Higher employment rate</w:t>
            </w:r>
          </w:p>
          <w:p w14:paraId="1A2A7DF1" w14:textId="49C7F16F" w:rsidR="09AC249A" w:rsidRPr="008152FC" w:rsidRDefault="09AC249A" w:rsidP="003A1C2D">
            <w:pPr>
              <w:pStyle w:val="Tabletext"/>
              <w:numPr>
                <w:ilvl w:val="0"/>
                <w:numId w:val="25"/>
              </w:numPr>
              <w:rPr>
                <w:color w:val="auto"/>
              </w:rPr>
            </w:pPr>
            <w:r w:rsidRPr="008152FC">
              <w:rPr>
                <w:color w:val="auto"/>
              </w:rPr>
              <w:t>Increased career prospects</w:t>
            </w:r>
          </w:p>
        </w:tc>
        <w:tc>
          <w:tcPr>
            <w:tcW w:w="3210" w:type="dxa"/>
          </w:tcPr>
          <w:p w14:paraId="0F2F2183" w14:textId="68F4AA65" w:rsidR="09AC249A" w:rsidRPr="008152FC" w:rsidRDefault="09AC249A" w:rsidP="003A1C2D">
            <w:pPr>
              <w:pStyle w:val="Tabletext"/>
              <w:numPr>
                <w:ilvl w:val="0"/>
                <w:numId w:val="25"/>
              </w:numPr>
              <w:rPr>
                <w:color w:val="auto"/>
              </w:rPr>
            </w:pPr>
            <w:r w:rsidRPr="008152FC">
              <w:rPr>
                <w:color w:val="auto"/>
              </w:rPr>
              <w:t>Increased education/workforce participation</w:t>
            </w:r>
          </w:p>
        </w:tc>
      </w:tr>
      <w:tr w:rsidR="0031018C" w:rsidRPr="008152FC" w14:paraId="2378A675" w14:textId="77777777" w:rsidTr="00796AB9">
        <w:trPr>
          <w:trHeight w:val="300"/>
        </w:trPr>
        <w:tc>
          <w:tcPr>
            <w:tcW w:w="3210" w:type="dxa"/>
          </w:tcPr>
          <w:p w14:paraId="16372785" w14:textId="1900AACD" w:rsidR="09AC249A" w:rsidRPr="008152FC" w:rsidRDefault="09AC249A" w:rsidP="003A1C2D">
            <w:pPr>
              <w:pStyle w:val="Tabletext"/>
              <w:numPr>
                <w:ilvl w:val="0"/>
                <w:numId w:val="25"/>
              </w:numPr>
              <w:rPr>
                <w:color w:val="auto"/>
              </w:rPr>
            </w:pPr>
            <w:r w:rsidRPr="008152FC">
              <w:rPr>
                <w:color w:val="auto"/>
              </w:rPr>
              <w:t>Increased feelings of recognition</w:t>
            </w:r>
          </w:p>
          <w:p w14:paraId="1ABC60C4" w14:textId="76995286" w:rsidR="09AC249A" w:rsidRPr="008152FC" w:rsidRDefault="09AC249A" w:rsidP="003A1C2D">
            <w:pPr>
              <w:pStyle w:val="Tabletext"/>
              <w:numPr>
                <w:ilvl w:val="0"/>
                <w:numId w:val="25"/>
              </w:numPr>
              <w:rPr>
                <w:color w:val="auto"/>
              </w:rPr>
            </w:pPr>
            <w:r w:rsidRPr="008152FC">
              <w:rPr>
                <w:color w:val="auto"/>
              </w:rPr>
              <w:t xml:space="preserve">Understanding of available support </w:t>
            </w:r>
          </w:p>
          <w:p w14:paraId="4DF2E5B2" w14:textId="299AC025" w:rsidR="09AC249A" w:rsidRPr="008152FC" w:rsidRDefault="09AC249A" w:rsidP="003A1C2D">
            <w:pPr>
              <w:pStyle w:val="Tabletext"/>
              <w:numPr>
                <w:ilvl w:val="0"/>
                <w:numId w:val="25"/>
              </w:numPr>
              <w:rPr>
                <w:color w:val="auto"/>
              </w:rPr>
            </w:pPr>
            <w:r w:rsidRPr="008152FC">
              <w:rPr>
                <w:color w:val="auto"/>
              </w:rPr>
              <w:t xml:space="preserve">Accessing support </w:t>
            </w:r>
          </w:p>
        </w:tc>
        <w:tc>
          <w:tcPr>
            <w:tcW w:w="3210" w:type="dxa"/>
          </w:tcPr>
          <w:p w14:paraId="793E6445" w14:textId="7F7E9DF6" w:rsidR="09AC249A" w:rsidRPr="008152FC" w:rsidRDefault="09AC249A" w:rsidP="003A1C2D">
            <w:pPr>
              <w:pStyle w:val="Tabletext"/>
              <w:numPr>
                <w:ilvl w:val="0"/>
                <w:numId w:val="25"/>
              </w:numPr>
              <w:rPr>
                <w:color w:val="auto"/>
              </w:rPr>
            </w:pPr>
            <w:r w:rsidRPr="008152FC">
              <w:rPr>
                <w:color w:val="auto"/>
              </w:rPr>
              <w:t>Engagement with non-education networks</w:t>
            </w:r>
          </w:p>
          <w:p w14:paraId="730075B9" w14:textId="6F3C582D" w:rsidR="09AC249A" w:rsidRPr="008152FC" w:rsidRDefault="09AC249A" w:rsidP="003A1C2D">
            <w:pPr>
              <w:pStyle w:val="Tabletext"/>
              <w:numPr>
                <w:ilvl w:val="0"/>
                <w:numId w:val="25"/>
              </w:numPr>
              <w:rPr>
                <w:color w:val="auto"/>
              </w:rPr>
            </w:pPr>
            <w:r w:rsidRPr="008152FC">
              <w:rPr>
                <w:color w:val="auto"/>
              </w:rPr>
              <w:t>Feeling part of the community (life beyond their caring role)</w:t>
            </w:r>
          </w:p>
          <w:p w14:paraId="4A894811" w14:textId="73D65479" w:rsidR="09AC249A" w:rsidRPr="008152FC" w:rsidRDefault="09AC249A" w:rsidP="003A1C2D">
            <w:pPr>
              <w:pStyle w:val="Tabletext"/>
              <w:numPr>
                <w:ilvl w:val="0"/>
                <w:numId w:val="25"/>
              </w:numPr>
              <w:rPr>
                <w:color w:val="auto"/>
              </w:rPr>
            </w:pPr>
            <w:r w:rsidRPr="008152FC">
              <w:rPr>
                <w:color w:val="auto"/>
              </w:rPr>
              <w:t>Connections with other young carers</w:t>
            </w:r>
          </w:p>
        </w:tc>
        <w:tc>
          <w:tcPr>
            <w:tcW w:w="3210" w:type="dxa"/>
          </w:tcPr>
          <w:p w14:paraId="49A17A9E" w14:textId="68129769" w:rsidR="09AC249A" w:rsidRPr="008152FC" w:rsidRDefault="09AC249A" w:rsidP="003A1C2D">
            <w:pPr>
              <w:pStyle w:val="Tabletext"/>
              <w:numPr>
                <w:ilvl w:val="0"/>
                <w:numId w:val="25"/>
              </w:numPr>
              <w:rPr>
                <w:color w:val="auto"/>
              </w:rPr>
            </w:pPr>
            <w:r w:rsidRPr="008152FC">
              <w:rPr>
                <w:color w:val="auto"/>
              </w:rPr>
              <w:t xml:space="preserve">Increased social participation and inclusion </w:t>
            </w:r>
          </w:p>
        </w:tc>
      </w:tr>
    </w:tbl>
    <w:p w14:paraId="2C2EBF6A" w14:textId="654F0803" w:rsidR="4DFB5186" w:rsidRPr="008152FC" w:rsidRDefault="7CE6008D" w:rsidP="41DB07C0">
      <w:pPr>
        <w:pStyle w:val="Tablenotes"/>
        <w:rPr>
          <w:color w:val="auto"/>
          <w:sz w:val="18"/>
          <w:szCs w:val="18"/>
        </w:rPr>
      </w:pPr>
      <w:r w:rsidRPr="008152FC">
        <w:rPr>
          <w:color w:val="auto"/>
          <w:sz w:val="18"/>
          <w:szCs w:val="18"/>
        </w:rPr>
        <w:t>Source: Inside Policy (2017:12)</w:t>
      </w:r>
    </w:p>
    <w:p w14:paraId="733F3E36" w14:textId="7048C4ED" w:rsidR="00CC1E5E" w:rsidRPr="008152FC" w:rsidRDefault="57E60C77" w:rsidP="00590F41">
      <w:pPr>
        <w:pStyle w:val="Heading2"/>
      </w:pPr>
      <w:bookmarkStart w:id="13" w:name="_Ref166226963"/>
      <w:bookmarkStart w:id="14" w:name="_Toc167183275"/>
      <w:r w:rsidRPr="008152FC">
        <w:t>Objective of the impact evaluation</w:t>
      </w:r>
      <w:bookmarkEnd w:id="13"/>
      <w:bookmarkEnd w:id="14"/>
    </w:p>
    <w:p w14:paraId="3727F0C8" w14:textId="1DB87A81" w:rsidR="00CC1E5E" w:rsidRPr="008152FC" w:rsidRDefault="36C56593" w:rsidP="0E2E23D6">
      <w:pPr>
        <w:pStyle w:val="BodyText"/>
        <w:rPr>
          <w:color w:val="auto"/>
        </w:rPr>
      </w:pPr>
      <w:r w:rsidRPr="008152FC">
        <w:rPr>
          <w:color w:val="auto"/>
        </w:rPr>
        <w:t>The objective of the impact evaluation is to assess the appropriateness, effectiveness and efficiency of the YCBP</w:t>
      </w:r>
      <w:r w:rsidR="2EAFC596" w:rsidRPr="008152FC">
        <w:rPr>
          <w:color w:val="auto"/>
        </w:rPr>
        <w:t xml:space="preserve"> and YCN</w:t>
      </w:r>
      <w:r w:rsidRPr="008152FC">
        <w:rPr>
          <w:color w:val="auto"/>
        </w:rPr>
        <w:t>. Evaluation findings will inf</w:t>
      </w:r>
      <w:r w:rsidR="1B81CE75" w:rsidRPr="008152FC">
        <w:rPr>
          <w:color w:val="auto"/>
        </w:rPr>
        <w:t>or</w:t>
      </w:r>
      <w:r w:rsidRPr="008152FC">
        <w:rPr>
          <w:color w:val="auto"/>
        </w:rPr>
        <w:t>m decisions about the pro</w:t>
      </w:r>
      <w:r w:rsidR="6F95824F" w:rsidRPr="008152FC">
        <w:rPr>
          <w:color w:val="auto"/>
        </w:rPr>
        <w:t xml:space="preserve">gram model and policy development. </w:t>
      </w:r>
    </w:p>
    <w:p w14:paraId="124D0785" w14:textId="621D2113" w:rsidR="00CC1E5E" w:rsidRPr="008152FC" w:rsidRDefault="57E60C77" w:rsidP="00590F41">
      <w:pPr>
        <w:pStyle w:val="Heading2"/>
      </w:pPr>
      <w:bookmarkStart w:id="15" w:name="_Toc167183276"/>
      <w:r w:rsidRPr="008152FC">
        <w:t xml:space="preserve">Status of </w:t>
      </w:r>
      <w:r w:rsidR="00BD136A" w:rsidRPr="008152FC">
        <w:t xml:space="preserve">this </w:t>
      </w:r>
      <w:r w:rsidRPr="008152FC">
        <w:t>report</w:t>
      </w:r>
      <w:bookmarkEnd w:id="15"/>
      <w:r w:rsidRPr="008152FC">
        <w:t xml:space="preserve"> </w:t>
      </w:r>
    </w:p>
    <w:p w14:paraId="241DAD84" w14:textId="04E6390F" w:rsidR="7244143D" w:rsidRPr="008152FC" w:rsidRDefault="7244143D" w:rsidP="0E2E23D6">
      <w:pPr>
        <w:pStyle w:val="BodyText"/>
        <w:rPr>
          <w:color w:val="auto"/>
        </w:rPr>
      </w:pPr>
      <w:r w:rsidRPr="008152FC">
        <w:rPr>
          <w:color w:val="auto"/>
        </w:rPr>
        <w:t xml:space="preserve">This is the final report of the YCBP impact evaluation. </w:t>
      </w:r>
      <w:r w:rsidR="00BD136A" w:rsidRPr="008152FC">
        <w:rPr>
          <w:color w:val="auto"/>
        </w:rPr>
        <w:t xml:space="preserve">The report </w:t>
      </w:r>
      <w:r w:rsidRPr="008152FC">
        <w:rPr>
          <w:color w:val="auto"/>
        </w:rPr>
        <w:t>triangulates findings f</w:t>
      </w:r>
      <w:r w:rsidR="12ABA9B1" w:rsidRPr="008152FC">
        <w:rPr>
          <w:color w:val="auto"/>
        </w:rPr>
        <w:t>ro</w:t>
      </w:r>
      <w:r w:rsidRPr="008152FC">
        <w:rPr>
          <w:color w:val="auto"/>
        </w:rPr>
        <w:t xml:space="preserve">m all </w:t>
      </w:r>
      <w:r w:rsidR="008F724A" w:rsidRPr="008152FC">
        <w:rPr>
          <w:color w:val="auto"/>
        </w:rPr>
        <w:t xml:space="preserve">available </w:t>
      </w:r>
      <w:r w:rsidRPr="008152FC">
        <w:rPr>
          <w:color w:val="auto"/>
        </w:rPr>
        <w:t>data sources to repor</w:t>
      </w:r>
      <w:r w:rsidR="38D86ABC" w:rsidRPr="008152FC">
        <w:rPr>
          <w:color w:val="auto"/>
        </w:rPr>
        <w:t xml:space="preserve">t on the appropriateness, effectiveness and efficiency of the YCBP and YCN. </w:t>
      </w:r>
    </w:p>
    <w:p w14:paraId="783E199F" w14:textId="57D1693D" w:rsidR="00A915DF" w:rsidRPr="008152FC" w:rsidRDefault="00BE341B" w:rsidP="00AD6904">
      <w:pPr>
        <w:pStyle w:val="Heading1"/>
      </w:pPr>
      <w:bookmarkStart w:id="16" w:name="_Ref166226987"/>
      <w:bookmarkStart w:id="17" w:name="_Toc167183277"/>
      <w:r w:rsidRPr="008152FC">
        <w:lastRenderedPageBreak/>
        <w:t>Methods</w:t>
      </w:r>
      <w:bookmarkEnd w:id="16"/>
      <w:bookmarkEnd w:id="17"/>
    </w:p>
    <w:p w14:paraId="566BC571" w14:textId="7643FB3E" w:rsidR="00A915DF" w:rsidRPr="008152FC" w:rsidRDefault="00A915DF" w:rsidP="00590F41">
      <w:pPr>
        <w:pStyle w:val="Heading2"/>
      </w:pPr>
      <w:bookmarkStart w:id="18" w:name="_Toc167183278"/>
      <w:r w:rsidRPr="008152FC">
        <w:t>Summary of methods</w:t>
      </w:r>
      <w:r w:rsidR="00404E71" w:rsidRPr="008152FC">
        <w:t xml:space="preserve"> and data sources</w:t>
      </w:r>
      <w:bookmarkEnd w:id="18"/>
    </w:p>
    <w:p w14:paraId="4D51ACBA" w14:textId="45337B14" w:rsidR="004757DF" w:rsidRPr="008152FC" w:rsidRDefault="004757DF" w:rsidP="004757DF">
      <w:pPr>
        <w:pStyle w:val="BodyText"/>
        <w:rPr>
          <w:color w:val="auto"/>
        </w:rPr>
      </w:pPr>
      <w:r w:rsidRPr="008152FC">
        <w:rPr>
          <w:color w:val="auto"/>
        </w:rPr>
        <w:t xml:space="preserve">The evaluation </w:t>
      </w:r>
      <w:r w:rsidR="00E766E8" w:rsidRPr="008152FC">
        <w:rPr>
          <w:color w:val="auto"/>
        </w:rPr>
        <w:t xml:space="preserve">is informed by survey data, program </w:t>
      </w:r>
      <w:r w:rsidR="005263CC" w:rsidRPr="008152FC">
        <w:rPr>
          <w:color w:val="auto"/>
        </w:rPr>
        <w:t xml:space="preserve">and administrative </w:t>
      </w:r>
      <w:r w:rsidR="00E766E8" w:rsidRPr="008152FC">
        <w:rPr>
          <w:color w:val="auto"/>
        </w:rPr>
        <w:t>data</w:t>
      </w:r>
      <w:r w:rsidR="0082330B" w:rsidRPr="008152FC">
        <w:rPr>
          <w:color w:val="auto"/>
        </w:rPr>
        <w:t>,</w:t>
      </w:r>
      <w:r w:rsidR="00E766E8" w:rsidRPr="008152FC">
        <w:rPr>
          <w:color w:val="auto"/>
        </w:rPr>
        <w:t xml:space="preserve"> and interview data from a number of sources</w:t>
      </w:r>
      <w:r w:rsidR="0082330B" w:rsidRPr="008152FC">
        <w:rPr>
          <w:color w:val="auto"/>
        </w:rPr>
        <w:t>:</w:t>
      </w:r>
    </w:p>
    <w:p w14:paraId="515C3928" w14:textId="15CC5891" w:rsidR="004757DF" w:rsidRPr="008152FC" w:rsidRDefault="2C0E2354" w:rsidP="00016C15">
      <w:pPr>
        <w:pStyle w:val="BodyText"/>
        <w:numPr>
          <w:ilvl w:val="0"/>
          <w:numId w:val="14"/>
        </w:numPr>
        <w:spacing w:after="0"/>
        <w:rPr>
          <w:color w:val="auto"/>
        </w:rPr>
      </w:pPr>
      <w:r w:rsidRPr="008152FC">
        <w:rPr>
          <w:color w:val="auto"/>
        </w:rPr>
        <w:t xml:space="preserve">Surveys </w:t>
      </w:r>
      <w:r w:rsidR="2224C511" w:rsidRPr="008152FC">
        <w:rPr>
          <w:color w:val="auto"/>
        </w:rPr>
        <w:t xml:space="preserve">of carers recruited through </w:t>
      </w:r>
      <w:r w:rsidR="007B20D9" w:rsidRPr="008152FC">
        <w:rPr>
          <w:color w:val="auto"/>
        </w:rPr>
        <w:t xml:space="preserve">the </w:t>
      </w:r>
      <w:r w:rsidR="572986F1" w:rsidRPr="008152FC">
        <w:rPr>
          <w:color w:val="auto"/>
        </w:rPr>
        <w:t xml:space="preserve">YCBP </w:t>
      </w:r>
      <w:r w:rsidR="2224C511" w:rsidRPr="008152FC">
        <w:rPr>
          <w:color w:val="auto"/>
        </w:rPr>
        <w:t>client pre-post</w:t>
      </w:r>
      <w:r w:rsidR="027A3919" w:rsidRPr="008152FC">
        <w:rPr>
          <w:color w:val="auto"/>
        </w:rPr>
        <w:t xml:space="preserve"> </w:t>
      </w:r>
      <w:r w:rsidR="2224C511" w:rsidRPr="008152FC">
        <w:rPr>
          <w:color w:val="auto"/>
        </w:rPr>
        <w:t xml:space="preserve">survey </w:t>
      </w:r>
      <w:r w:rsidR="21C03C5F" w:rsidRPr="008152FC">
        <w:rPr>
          <w:color w:val="auto"/>
        </w:rPr>
        <w:t xml:space="preserve">conducted in 2023. </w:t>
      </w:r>
      <w:r w:rsidR="3363171B" w:rsidRPr="008152FC">
        <w:rPr>
          <w:color w:val="auto"/>
        </w:rPr>
        <w:t>The p</w:t>
      </w:r>
      <w:r w:rsidR="21C03C5F" w:rsidRPr="008152FC">
        <w:rPr>
          <w:color w:val="auto"/>
        </w:rPr>
        <w:t>re</w:t>
      </w:r>
      <w:r w:rsidR="3363171B" w:rsidRPr="008152FC">
        <w:rPr>
          <w:color w:val="auto"/>
        </w:rPr>
        <w:t>-</w:t>
      </w:r>
      <w:r w:rsidR="21C03C5F" w:rsidRPr="008152FC">
        <w:rPr>
          <w:color w:val="auto"/>
        </w:rPr>
        <w:t xml:space="preserve">survey </w:t>
      </w:r>
      <w:r w:rsidR="3363171B" w:rsidRPr="008152FC">
        <w:rPr>
          <w:color w:val="auto"/>
        </w:rPr>
        <w:t xml:space="preserve">was </w:t>
      </w:r>
      <w:r w:rsidR="21C03C5F" w:rsidRPr="008152FC">
        <w:rPr>
          <w:color w:val="auto"/>
        </w:rPr>
        <w:t xml:space="preserve">conducted March to June 2023 (n=108). </w:t>
      </w:r>
      <w:r w:rsidR="3363171B" w:rsidRPr="008152FC">
        <w:rPr>
          <w:color w:val="auto"/>
        </w:rPr>
        <w:t>Eighty-one</w:t>
      </w:r>
      <w:r w:rsidR="21C03C5F" w:rsidRPr="008152FC">
        <w:rPr>
          <w:color w:val="auto"/>
        </w:rPr>
        <w:t xml:space="preserve"> young carers who responded to the pre</w:t>
      </w:r>
      <w:r w:rsidR="3363171B" w:rsidRPr="008152FC">
        <w:rPr>
          <w:color w:val="auto"/>
        </w:rPr>
        <w:t>-</w:t>
      </w:r>
      <w:r w:rsidR="21C03C5F" w:rsidRPr="008152FC">
        <w:rPr>
          <w:color w:val="auto"/>
        </w:rPr>
        <w:t>survey consented to be contacted for the post</w:t>
      </w:r>
      <w:r w:rsidR="3363171B" w:rsidRPr="008152FC">
        <w:rPr>
          <w:color w:val="auto"/>
        </w:rPr>
        <w:t>-</w:t>
      </w:r>
      <w:r w:rsidR="21C03C5F" w:rsidRPr="008152FC">
        <w:rPr>
          <w:color w:val="auto"/>
        </w:rPr>
        <w:t>survey in October</w:t>
      </w:r>
      <w:r w:rsidR="3363171B" w:rsidRPr="008152FC">
        <w:rPr>
          <w:color w:val="auto"/>
        </w:rPr>
        <w:t>–</w:t>
      </w:r>
      <w:r w:rsidR="21C03C5F" w:rsidRPr="008152FC">
        <w:rPr>
          <w:color w:val="auto"/>
        </w:rPr>
        <w:t>November 2023 (n=20)</w:t>
      </w:r>
      <w:r w:rsidR="004757DF" w:rsidRPr="008152FC">
        <w:rPr>
          <w:color w:val="auto"/>
          <w:vertAlign w:val="superscript"/>
        </w:rPr>
        <w:footnoteReference w:id="10"/>
      </w:r>
    </w:p>
    <w:p w14:paraId="47AAC2FD" w14:textId="731122D0" w:rsidR="006C5B46" w:rsidRPr="008152FC" w:rsidRDefault="51CDAF53" w:rsidP="00016C15">
      <w:pPr>
        <w:pStyle w:val="BodyText"/>
        <w:numPr>
          <w:ilvl w:val="0"/>
          <w:numId w:val="14"/>
        </w:numPr>
        <w:spacing w:after="0"/>
        <w:rPr>
          <w:color w:val="auto"/>
        </w:rPr>
      </w:pPr>
      <w:r w:rsidRPr="008152FC">
        <w:rPr>
          <w:color w:val="auto"/>
        </w:rPr>
        <w:t>Carers Australia Mid-</w:t>
      </w:r>
      <w:r w:rsidR="00DC564C" w:rsidRPr="008152FC">
        <w:rPr>
          <w:color w:val="auto"/>
        </w:rPr>
        <w:t xml:space="preserve">Year Survey </w:t>
      </w:r>
      <w:r w:rsidRPr="008152FC">
        <w:rPr>
          <w:color w:val="auto"/>
        </w:rPr>
        <w:t>(MYS) and End of Year Survey (EOYS) data reports for 2022 and 2023</w:t>
      </w:r>
    </w:p>
    <w:p w14:paraId="5A098859" w14:textId="2B13E4CD" w:rsidR="004757DF" w:rsidRPr="008152FC" w:rsidRDefault="2C0E2354" w:rsidP="00016C15">
      <w:pPr>
        <w:pStyle w:val="BodyText"/>
        <w:numPr>
          <w:ilvl w:val="0"/>
          <w:numId w:val="14"/>
        </w:numPr>
        <w:spacing w:after="0"/>
        <w:rPr>
          <w:color w:val="auto"/>
        </w:rPr>
      </w:pPr>
      <w:r w:rsidRPr="008152FC">
        <w:rPr>
          <w:color w:val="auto"/>
        </w:rPr>
        <w:t xml:space="preserve">Analysis </w:t>
      </w:r>
      <w:r w:rsidR="2224C511" w:rsidRPr="008152FC">
        <w:rPr>
          <w:color w:val="auto"/>
        </w:rPr>
        <w:t xml:space="preserve">of the </w:t>
      </w:r>
      <w:r w:rsidR="2BEECB21" w:rsidRPr="008152FC">
        <w:rPr>
          <w:color w:val="auto"/>
        </w:rPr>
        <w:t>YCBP</w:t>
      </w:r>
      <w:r w:rsidR="027A3919" w:rsidRPr="008152FC">
        <w:rPr>
          <w:color w:val="auto"/>
        </w:rPr>
        <w:t xml:space="preserve"> data entered into </w:t>
      </w:r>
      <w:r w:rsidR="2224C511" w:rsidRPr="008152FC">
        <w:rPr>
          <w:color w:val="auto"/>
        </w:rPr>
        <w:t xml:space="preserve">DEX </w:t>
      </w:r>
      <w:r w:rsidR="3E796246" w:rsidRPr="008152FC">
        <w:rPr>
          <w:color w:val="auto"/>
        </w:rPr>
        <w:t xml:space="preserve">for the period 2015 – </w:t>
      </w:r>
      <w:r w:rsidR="3774AF6E" w:rsidRPr="008152FC">
        <w:rPr>
          <w:color w:val="auto"/>
        </w:rPr>
        <w:t>December</w:t>
      </w:r>
      <w:r w:rsidR="3E796246" w:rsidRPr="008152FC">
        <w:rPr>
          <w:color w:val="auto"/>
        </w:rPr>
        <w:t xml:space="preserve"> 2023 </w:t>
      </w:r>
      <w:r w:rsidR="2224C511" w:rsidRPr="008152FC">
        <w:rPr>
          <w:color w:val="auto"/>
        </w:rPr>
        <w:t xml:space="preserve">which provides information about the services used by </w:t>
      </w:r>
      <w:r w:rsidR="036C4216" w:rsidRPr="008152FC">
        <w:rPr>
          <w:color w:val="auto"/>
        </w:rPr>
        <w:t>bursary recipients</w:t>
      </w:r>
    </w:p>
    <w:p w14:paraId="6C7B5299" w14:textId="0B258647" w:rsidR="003B064C" w:rsidRPr="008152FC" w:rsidRDefault="2BEECB21" w:rsidP="00016C15">
      <w:pPr>
        <w:pStyle w:val="BodyText"/>
        <w:numPr>
          <w:ilvl w:val="0"/>
          <w:numId w:val="14"/>
        </w:numPr>
        <w:spacing w:after="0"/>
        <w:rPr>
          <w:color w:val="auto"/>
        </w:rPr>
      </w:pPr>
      <w:r w:rsidRPr="008152FC">
        <w:rPr>
          <w:color w:val="auto"/>
        </w:rPr>
        <w:t>Google web analytics and Instagram insights for the YCN for the period 2022</w:t>
      </w:r>
      <w:r w:rsidR="731A4E5D" w:rsidRPr="008152FC">
        <w:rPr>
          <w:color w:val="auto"/>
        </w:rPr>
        <w:t>–</w:t>
      </w:r>
      <w:r w:rsidRPr="008152FC">
        <w:rPr>
          <w:color w:val="auto"/>
        </w:rPr>
        <w:t>2023</w:t>
      </w:r>
    </w:p>
    <w:p w14:paraId="3AC0AFD9" w14:textId="6653AA42" w:rsidR="004757DF" w:rsidRPr="008152FC" w:rsidRDefault="2C0E2354" w:rsidP="00016C15">
      <w:pPr>
        <w:pStyle w:val="BodyText"/>
        <w:numPr>
          <w:ilvl w:val="0"/>
          <w:numId w:val="14"/>
        </w:numPr>
        <w:spacing w:after="0"/>
        <w:rPr>
          <w:color w:val="auto"/>
        </w:rPr>
      </w:pPr>
      <w:r w:rsidRPr="008152FC">
        <w:rPr>
          <w:color w:val="auto"/>
        </w:rPr>
        <w:t xml:space="preserve">Interviews </w:t>
      </w:r>
      <w:r w:rsidR="2224C511" w:rsidRPr="008152FC">
        <w:rPr>
          <w:color w:val="auto"/>
        </w:rPr>
        <w:t xml:space="preserve">with Aboriginal and Torres Strait Islander </w:t>
      </w:r>
      <w:r w:rsidR="307BE77D" w:rsidRPr="008152FC">
        <w:rPr>
          <w:color w:val="auto"/>
        </w:rPr>
        <w:t xml:space="preserve">2023 </w:t>
      </w:r>
      <w:r w:rsidR="036C4216" w:rsidRPr="008152FC">
        <w:rPr>
          <w:color w:val="auto"/>
        </w:rPr>
        <w:t>recipients</w:t>
      </w:r>
      <w:r w:rsidR="2224C511" w:rsidRPr="008152FC">
        <w:rPr>
          <w:color w:val="auto"/>
        </w:rPr>
        <w:t xml:space="preserve"> </w:t>
      </w:r>
      <w:r w:rsidR="612BA5F4" w:rsidRPr="008152FC">
        <w:rPr>
          <w:color w:val="auto"/>
        </w:rPr>
        <w:t xml:space="preserve">(n=10) </w:t>
      </w:r>
      <w:r w:rsidR="2224C511" w:rsidRPr="008152FC">
        <w:rPr>
          <w:color w:val="auto"/>
        </w:rPr>
        <w:t xml:space="preserve">and non-Indigenous </w:t>
      </w:r>
      <w:r w:rsidR="036C4216" w:rsidRPr="008152FC">
        <w:rPr>
          <w:color w:val="auto"/>
        </w:rPr>
        <w:t>recipients</w:t>
      </w:r>
      <w:r w:rsidR="307BE77D" w:rsidRPr="008152FC">
        <w:rPr>
          <w:color w:val="auto"/>
        </w:rPr>
        <w:t xml:space="preserve"> (n=6 2022 cohort and n=9 in 2023 cohort)</w:t>
      </w:r>
    </w:p>
    <w:p w14:paraId="0D26F8CB" w14:textId="429F7A45" w:rsidR="004757DF" w:rsidRPr="008152FC" w:rsidRDefault="2C0E2354" w:rsidP="00016C15">
      <w:pPr>
        <w:pStyle w:val="BodyText"/>
        <w:numPr>
          <w:ilvl w:val="0"/>
          <w:numId w:val="14"/>
        </w:numPr>
        <w:spacing w:after="0"/>
        <w:rPr>
          <w:color w:val="auto"/>
        </w:rPr>
      </w:pPr>
      <w:r w:rsidRPr="008152FC">
        <w:rPr>
          <w:color w:val="auto"/>
        </w:rPr>
        <w:t xml:space="preserve">Interviews </w:t>
      </w:r>
      <w:r w:rsidR="2224C511" w:rsidRPr="008152FC">
        <w:rPr>
          <w:color w:val="auto"/>
        </w:rPr>
        <w:t>with stakeholders</w:t>
      </w:r>
      <w:r w:rsidR="612BA5F4" w:rsidRPr="008152FC">
        <w:rPr>
          <w:color w:val="auto"/>
        </w:rPr>
        <w:t xml:space="preserve"> including: DSS program staff, Carers Australia program staff (n=3)</w:t>
      </w:r>
      <w:r w:rsidR="001A4FAC" w:rsidRPr="008152FC">
        <w:rPr>
          <w:color w:val="auto"/>
        </w:rPr>
        <w:t>,</w:t>
      </w:r>
      <w:r w:rsidR="612BA5F4" w:rsidRPr="008152FC">
        <w:rPr>
          <w:color w:val="auto"/>
        </w:rPr>
        <w:t xml:space="preserve"> and Independent Assessment Panel members (n=1).</w:t>
      </w:r>
    </w:p>
    <w:p w14:paraId="298BBC2D" w14:textId="4B28F1B0" w:rsidR="004757DF" w:rsidRPr="008152FC" w:rsidRDefault="3891C630" w:rsidP="00016C15">
      <w:pPr>
        <w:pStyle w:val="BodyText"/>
        <w:numPr>
          <w:ilvl w:val="0"/>
          <w:numId w:val="14"/>
        </w:numPr>
        <w:spacing w:after="0"/>
        <w:rPr>
          <w:color w:val="auto"/>
        </w:rPr>
      </w:pPr>
      <w:r w:rsidRPr="008152FC">
        <w:rPr>
          <w:color w:val="auto"/>
        </w:rPr>
        <w:t>Review</w:t>
      </w:r>
      <w:r w:rsidR="2C0E2354" w:rsidRPr="008152FC">
        <w:rPr>
          <w:color w:val="auto"/>
        </w:rPr>
        <w:t xml:space="preserve"> </w:t>
      </w:r>
      <w:r w:rsidR="2224C511" w:rsidRPr="008152FC">
        <w:rPr>
          <w:color w:val="auto"/>
        </w:rPr>
        <w:t xml:space="preserve">of DEX-DOMINO </w:t>
      </w:r>
      <w:r w:rsidR="57FE668B" w:rsidRPr="008152FC">
        <w:rPr>
          <w:color w:val="auto"/>
        </w:rPr>
        <w:t xml:space="preserve">data </w:t>
      </w:r>
      <w:r w:rsidR="2224C511" w:rsidRPr="008152FC">
        <w:rPr>
          <w:color w:val="auto"/>
        </w:rPr>
        <w:t>(Data Over Multiple Individual Occurrences).</w:t>
      </w:r>
    </w:p>
    <w:p w14:paraId="77C66250" w14:textId="385385CC" w:rsidR="7AB4814D" w:rsidRPr="008152FC" w:rsidRDefault="003B064C" w:rsidP="00103D30">
      <w:pPr>
        <w:pStyle w:val="BodyText"/>
        <w:spacing w:before="240"/>
        <w:rPr>
          <w:color w:val="auto"/>
        </w:rPr>
      </w:pPr>
      <w:r w:rsidRPr="008152FC">
        <w:rPr>
          <w:color w:val="auto"/>
        </w:rPr>
        <w:t>In addition</w:t>
      </w:r>
      <w:r w:rsidR="00A41351" w:rsidRPr="008152FC">
        <w:rPr>
          <w:color w:val="auto"/>
        </w:rPr>
        <w:t xml:space="preserve">, the </w:t>
      </w:r>
      <w:r w:rsidR="0042155D" w:rsidRPr="008152FC">
        <w:rPr>
          <w:color w:val="auto"/>
        </w:rPr>
        <w:t>evaluation drew on</w:t>
      </w:r>
      <w:r w:rsidR="00EA17F8" w:rsidRPr="008152FC">
        <w:rPr>
          <w:color w:val="auto"/>
        </w:rPr>
        <w:t xml:space="preserve"> </w:t>
      </w:r>
      <w:r w:rsidR="651F0BA5" w:rsidRPr="008152FC" w:rsidDel="007C4C3E">
        <w:rPr>
          <w:color w:val="auto"/>
        </w:rPr>
        <w:t xml:space="preserve">the </w:t>
      </w:r>
      <w:r w:rsidR="00D960E9" w:rsidRPr="008152FC">
        <w:rPr>
          <w:color w:val="auto"/>
        </w:rPr>
        <w:t>following</w:t>
      </w:r>
      <w:r w:rsidR="5640D2F3" w:rsidRPr="008152FC">
        <w:rPr>
          <w:color w:val="auto"/>
        </w:rPr>
        <w:t>:</w:t>
      </w:r>
    </w:p>
    <w:p w14:paraId="01C53098" w14:textId="2EE35715" w:rsidR="590C88BA" w:rsidRPr="008152FC" w:rsidRDefault="2C0E2354" w:rsidP="00016C15">
      <w:pPr>
        <w:pStyle w:val="BodyText"/>
        <w:numPr>
          <w:ilvl w:val="0"/>
          <w:numId w:val="14"/>
        </w:numPr>
        <w:spacing w:after="0"/>
        <w:rPr>
          <w:color w:val="auto"/>
        </w:rPr>
      </w:pPr>
      <w:r w:rsidRPr="008152FC">
        <w:rPr>
          <w:color w:val="auto"/>
        </w:rPr>
        <w:t xml:space="preserve">Existing </w:t>
      </w:r>
      <w:r w:rsidR="08E067BD" w:rsidRPr="008152FC">
        <w:rPr>
          <w:color w:val="auto"/>
        </w:rPr>
        <w:t>evaluations and review</w:t>
      </w:r>
      <w:r w:rsidR="6F12FC24" w:rsidRPr="008152FC">
        <w:rPr>
          <w:color w:val="auto"/>
        </w:rPr>
        <w:t>s and published academic studies of the YCBP</w:t>
      </w:r>
    </w:p>
    <w:p w14:paraId="75C5BD47" w14:textId="728F4BF7" w:rsidR="7AB4814D" w:rsidRPr="008152FC" w:rsidRDefault="00822077" w:rsidP="00016C15">
      <w:pPr>
        <w:pStyle w:val="BodyText"/>
        <w:numPr>
          <w:ilvl w:val="0"/>
          <w:numId w:val="14"/>
        </w:numPr>
        <w:spacing w:after="0"/>
        <w:rPr>
          <w:color w:val="auto"/>
        </w:rPr>
      </w:pPr>
      <w:r w:rsidRPr="008152FC">
        <w:rPr>
          <w:color w:val="auto"/>
        </w:rPr>
        <w:t xml:space="preserve">Program documentation (application </w:t>
      </w:r>
      <w:r w:rsidR="47481D7B" w:rsidRPr="008152FC">
        <w:rPr>
          <w:color w:val="auto"/>
        </w:rPr>
        <w:t>questions and assessment scoring criteria</w:t>
      </w:r>
      <w:r w:rsidRPr="008152FC">
        <w:rPr>
          <w:color w:val="auto"/>
        </w:rPr>
        <w:t>)</w:t>
      </w:r>
      <w:r w:rsidR="47481D7B" w:rsidRPr="008152FC">
        <w:rPr>
          <w:color w:val="auto"/>
        </w:rPr>
        <w:t xml:space="preserve"> provided by Carers Australia</w:t>
      </w:r>
    </w:p>
    <w:p w14:paraId="757D0F4C" w14:textId="08680D96" w:rsidR="7AB4814D" w:rsidRPr="008152FC" w:rsidRDefault="6BF994EE" w:rsidP="00016C15">
      <w:pPr>
        <w:pStyle w:val="BodyText"/>
        <w:numPr>
          <w:ilvl w:val="0"/>
          <w:numId w:val="14"/>
        </w:numPr>
        <w:spacing w:after="0"/>
        <w:rPr>
          <w:color w:val="auto"/>
        </w:rPr>
      </w:pPr>
      <w:r w:rsidRPr="008152FC">
        <w:rPr>
          <w:color w:val="auto"/>
        </w:rPr>
        <w:t>Financial data for the YCBP and YCN program supplied by DSS</w:t>
      </w:r>
      <w:r w:rsidR="17F97742" w:rsidRPr="008152FC">
        <w:rPr>
          <w:color w:val="auto"/>
        </w:rPr>
        <w:t>.</w:t>
      </w:r>
    </w:p>
    <w:p w14:paraId="3F21162C" w14:textId="683D8A5B" w:rsidR="6627EF16" w:rsidRPr="008152FC" w:rsidRDefault="6627EF16" w:rsidP="00590F41">
      <w:pPr>
        <w:pStyle w:val="Heading2"/>
      </w:pPr>
      <w:bookmarkStart w:id="19" w:name="_Toc167183279"/>
      <w:r w:rsidRPr="008152FC">
        <w:t>Limitations</w:t>
      </w:r>
      <w:bookmarkEnd w:id="19"/>
    </w:p>
    <w:p w14:paraId="60546DC6" w14:textId="6A8FAD2B" w:rsidR="00322C7E" w:rsidRPr="008152FC" w:rsidRDefault="00322C7E" w:rsidP="00322C7E">
      <w:pPr>
        <w:pStyle w:val="BodyText"/>
        <w:rPr>
          <w:color w:val="auto"/>
        </w:rPr>
      </w:pPr>
      <w:r w:rsidRPr="008152FC">
        <w:rPr>
          <w:color w:val="auto"/>
        </w:rPr>
        <w:t>This evaluation is subject to several limitations.</w:t>
      </w:r>
    </w:p>
    <w:p w14:paraId="0D237442" w14:textId="1A31DAAB" w:rsidR="631A54A0" w:rsidRPr="008152FC" w:rsidRDefault="694759C5" w:rsidP="00016C15">
      <w:pPr>
        <w:pStyle w:val="BodyText"/>
        <w:numPr>
          <w:ilvl w:val="0"/>
          <w:numId w:val="14"/>
        </w:numPr>
        <w:spacing w:after="120"/>
        <w:ind w:left="714" w:hanging="357"/>
        <w:rPr>
          <w:color w:val="auto"/>
        </w:rPr>
      </w:pPr>
      <w:r w:rsidRPr="008152FC">
        <w:rPr>
          <w:color w:val="auto"/>
        </w:rPr>
        <w:t xml:space="preserve">Data </w:t>
      </w:r>
      <w:r w:rsidR="0B17DA3C" w:rsidRPr="008152FC">
        <w:rPr>
          <w:color w:val="auto"/>
        </w:rPr>
        <w:t>for</w:t>
      </w:r>
      <w:r w:rsidRPr="008152FC">
        <w:rPr>
          <w:color w:val="auto"/>
        </w:rPr>
        <w:t xml:space="preserve"> </w:t>
      </w:r>
      <w:r w:rsidR="4393B1B2" w:rsidRPr="008152FC">
        <w:rPr>
          <w:color w:val="auto"/>
        </w:rPr>
        <w:t xml:space="preserve">some demographic variables for </w:t>
      </w:r>
      <w:r w:rsidR="572986F1" w:rsidRPr="008152FC">
        <w:rPr>
          <w:color w:val="auto"/>
        </w:rPr>
        <w:t xml:space="preserve">YCBP </w:t>
      </w:r>
      <w:r w:rsidR="75656CE3" w:rsidRPr="008152FC">
        <w:rPr>
          <w:color w:val="auto"/>
        </w:rPr>
        <w:t xml:space="preserve">recipients </w:t>
      </w:r>
      <w:r w:rsidRPr="008152FC">
        <w:rPr>
          <w:color w:val="auto"/>
        </w:rPr>
        <w:t>in</w:t>
      </w:r>
      <w:r w:rsidR="0265CCDB" w:rsidRPr="008152FC">
        <w:rPr>
          <w:color w:val="auto"/>
        </w:rPr>
        <w:t xml:space="preserve"> </w:t>
      </w:r>
      <w:r w:rsidRPr="008152FC">
        <w:rPr>
          <w:color w:val="auto"/>
        </w:rPr>
        <w:t xml:space="preserve">DEX </w:t>
      </w:r>
      <w:r w:rsidR="6C6FA655" w:rsidRPr="008152FC">
        <w:rPr>
          <w:color w:val="auto"/>
        </w:rPr>
        <w:t>is missing</w:t>
      </w:r>
      <w:r w:rsidR="0DAE5F46" w:rsidRPr="008152FC">
        <w:rPr>
          <w:color w:val="auto"/>
        </w:rPr>
        <w:t xml:space="preserve"> (see </w:t>
      </w:r>
      <w:r w:rsidR="517BDCE8" w:rsidRPr="008152FC">
        <w:rPr>
          <w:color w:val="auto"/>
        </w:rPr>
        <w:fldChar w:fldCharType="begin"/>
      </w:r>
      <w:r w:rsidR="517BDCE8" w:rsidRPr="008152FC">
        <w:rPr>
          <w:color w:val="auto"/>
        </w:rPr>
        <w:instrText>REF _Ref162435900  \* MERGEFORMAT</w:instrText>
      </w:r>
      <w:r w:rsidR="517BDCE8" w:rsidRPr="008152FC">
        <w:rPr>
          <w:color w:val="auto"/>
        </w:rPr>
        <w:fldChar w:fldCharType="separate"/>
      </w:r>
      <w:r w:rsidR="004D7B0D" w:rsidRPr="004D7B0D">
        <w:rPr>
          <w:color w:val="auto"/>
        </w:rPr>
        <w:t>Table 9</w:t>
      </w:r>
      <w:r w:rsidR="517BDCE8" w:rsidRPr="008152FC">
        <w:rPr>
          <w:color w:val="auto"/>
        </w:rPr>
        <w:fldChar w:fldCharType="end"/>
      </w:r>
      <w:r w:rsidR="0DAE5F46" w:rsidRPr="008152FC">
        <w:rPr>
          <w:color w:val="auto"/>
        </w:rPr>
        <w:t xml:space="preserve">). </w:t>
      </w:r>
      <w:r w:rsidR="0043211A" w:rsidRPr="008152FC">
        <w:rPr>
          <w:color w:val="auto"/>
        </w:rPr>
        <w:t>T</w:t>
      </w:r>
      <w:r w:rsidR="5C53E05B" w:rsidRPr="008152FC">
        <w:rPr>
          <w:color w:val="auto"/>
        </w:rPr>
        <w:t xml:space="preserve">he </w:t>
      </w:r>
      <w:r w:rsidR="7C2209E0" w:rsidRPr="008152FC">
        <w:rPr>
          <w:color w:val="auto"/>
        </w:rPr>
        <w:t>w</w:t>
      </w:r>
      <w:r w:rsidR="61756B03" w:rsidRPr="008152FC">
        <w:rPr>
          <w:color w:val="auto"/>
        </w:rPr>
        <w:t>e</w:t>
      </w:r>
      <w:r w:rsidR="7C2209E0" w:rsidRPr="008152FC">
        <w:rPr>
          <w:color w:val="auto"/>
        </w:rPr>
        <w:t xml:space="preserve">llbeing </w:t>
      </w:r>
      <w:r w:rsidR="6C6FA655" w:rsidRPr="008152FC">
        <w:rPr>
          <w:color w:val="auto"/>
        </w:rPr>
        <w:t xml:space="preserve">SCORE data </w:t>
      </w:r>
      <w:r w:rsidR="5C53E05B" w:rsidRPr="008152FC">
        <w:rPr>
          <w:color w:val="auto"/>
        </w:rPr>
        <w:t xml:space="preserve">was </w:t>
      </w:r>
      <w:r w:rsidR="4467F120" w:rsidRPr="008152FC">
        <w:rPr>
          <w:color w:val="auto"/>
        </w:rPr>
        <w:t xml:space="preserve">generally </w:t>
      </w:r>
      <w:r w:rsidR="6C6FA655" w:rsidRPr="008152FC">
        <w:rPr>
          <w:color w:val="auto"/>
        </w:rPr>
        <w:t xml:space="preserve">only </w:t>
      </w:r>
      <w:r w:rsidR="31D48DC0" w:rsidRPr="008152FC">
        <w:rPr>
          <w:color w:val="auto"/>
        </w:rPr>
        <w:t>reported in DEX once a year prior to 2023, which lim</w:t>
      </w:r>
      <w:r w:rsidR="5FD3503E" w:rsidRPr="008152FC">
        <w:rPr>
          <w:color w:val="auto"/>
        </w:rPr>
        <w:t>i</w:t>
      </w:r>
      <w:r w:rsidR="31D48DC0" w:rsidRPr="008152FC">
        <w:rPr>
          <w:color w:val="auto"/>
        </w:rPr>
        <w:t xml:space="preserve">ts </w:t>
      </w:r>
      <w:r w:rsidR="0EC5632C" w:rsidRPr="008152FC">
        <w:rPr>
          <w:color w:val="auto"/>
        </w:rPr>
        <w:t>possible</w:t>
      </w:r>
      <w:r w:rsidR="31D48DC0" w:rsidRPr="008152FC">
        <w:rPr>
          <w:color w:val="auto"/>
        </w:rPr>
        <w:t xml:space="preserve"> analysis</w:t>
      </w:r>
      <w:r w:rsidR="0043211A" w:rsidRPr="008152FC">
        <w:rPr>
          <w:color w:val="auto"/>
        </w:rPr>
        <w:t>.</w:t>
      </w:r>
      <w:r w:rsidR="31D48DC0" w:rsidRPr="008152FC">
        <w:rPr>
          <w:color w:val="auto"/>
        </w:rPr>
        <w:t xml:space="preserve"> </w:t>
      </w:r>
    </w:p>
    <w:p w14:paraId="1F9A96A4" w14:textId="47B31331" w:rsidR="017D1F24" w:rsidRPr="008152FC" w:rsidRDefault="78F2FE46" w:rsidP="00016C15">
      <w:pPr>
        <w:pStyle w:val="BodyText"/>
        <w:numPr>
          <w:ilvl w:val="0"/>
          <w:numId w:val="14"/>
        </w:numPr>
        <w:spacing w:after="120"/>
        <w:ind w:left="714" w:hanging="357"/>
        <w:rPr>
          <w:color w:val="auto"/>
        </w:rPr>
      </w:pPr>
      <w:r w:rsidRPr="008152FC">
        <w:rPr>
          <w:color w:val="auto"/>
        </w:rPr>
        <w:t xml:space="preserve">The Carers Australia </w:t>
      </w:r>
      <w:r w:rsidR="0043211A" w:rsidRPr="008152FC">
        <w:rPr>
          <w:color w:val="auto"/>
        </w:rPr>
        <w:t>EOYS</w:t>
      </w:r>
      <w:r w:rsidRPr="008152FC">
        <w:rPr>
          <w:color w:val="auto"/>
        </w:rPr>
        <w:t xml:space="preserve"> for 2022 has a relatively low response rate. The response rate increased in 2023 when a payment was attached to </w:t>
      </w:r>
      <w:r w:rsidR="00950B76" w:rsidRPr="008152FC">
        <w:rPr>
          <w:color w:val="auto"/>
        </w:rPr>
        <w:t xml:space="preserve">the </w:t>
      </w:r>
      <w:r w:rsidRPr="008152FC">
        <w:rPr>
          <w:color w:val="auto"/>
        </w:rPr>
        <w:t xml:space="preserve">completion of the survey. </w:t>
      </w:r>
    </w:p>
    <w:p w14:paraId="0F3A32B3" w14:textId="7938DB2B" w:rsidR="088BFACD" w:rsidRPr="008152FC" w:rsidRDefault="0FED239A" w:rsidP="00016C15">
      <w:pPr>
        <w:pStyle w:val="BodyText"/>
        <w:numPr>
          <w:ilvl w:val="0"/>
          <w:numId w:val="14"/>
        </w:numPr>
        <w:spacing w:after="120"/>
        <w:ind w:left="714" w:hanging="357"/>
        <w:rPr>
          <w:color w:val="auto"/>
        </w:rPr>
      </w:pPr>
      <w:r w:rsidRPr="008152FC">
        <w:rPr>
          <w:color w:val="auto"/>
        </w:rPr>
        <w:t>The sample size of the</w:t>
      </w:r>
      <w:r w:rsidR="4861D45B" w:rsidRPr="008152FC">
        <w:rPr>
          <w:color w:val="auto"/>
        </w:rPr>
        <w:t xml:space="preserve"> p</w:t>
      </w:r>
      <w:r w:rsidR="40760F97" w:rsidRPr="008152FC">
        <w:rPr>
          <w:color w:val="auto"/>
        </w:rPr>
        <w:t xml:space="preserve">re-survey </w:t>
      </w:r>
      <w:r w:rsidR="1F305B76" w:rsidRPr="008152FC">
        <w:rPr>
          <w:color w:val="auto"/>
        </w:rPr>
        <w:t xml:space="preserve">of </w:t>
      </w:r>
      <w:r w:rsidR="572986F1" w:rsidRPr="008152FC">
        <w:rPr>
          <w:color w:val="auto"/>
        </w:rPr>
        <w:t xml:space="preserve">YCBP </w:t>
      </w:r>
      <w:r w:rsidR="1F305B76" w:rsidRPr="008152FC">
        <w:rPr>
          <w:color w:val="auto"/>
        </w:rPr>
        <w:t xml:space="preserve">recipients </w:t>
      </w:r>
      <w:r w:rsidR="40760F97" w:rsidRPr="008152FC">
        <w:rPr>
          <w:color w:val="auto"/>
        </w:rPr>
        <w:t>was relatively small (108 respondents) given the number of bursary recipients</w:t>
      </w:r>
      <w:r w:rsidR="001B7F60" w:rsidRPr="008152FC">
        <w:rPr>
          <w:color w:val="auto"/>
        </w:rPr>
        <w:t>; consequently,</w:t>
      </w:r>
      <w:r w:rsidR="40760F97" w:rsidRPr="008152FC">
        <w:rPr>
          <w:color w:val="auto"/>
        </w:rPr>
        <w:t xml:space="preserve"> the represen</w:t>
      </w:r>
      <w:r w:rsidR="27220CA1" w:rsidRPr="008152FC">
        <w:rPr>
          <w:color w:val="auto"/>
        </w:rPr>
        <w:t xml:space="preserve">tativeness of this sample is unknown. The number of respondents who completed </w:t>
      </w:r>
      <w:r w:rsidR="49EBBA68" w:rsidRPr="008152FC">
        <w:rPr>
          <w:color w:val="auto"/>
        </w:rPr>
        <w:t xml:space="preserve">both </w:t>
      </w:r>
      <w:r w:rsidR="27220CA1" w:rsidRPr="008152FC">
        <w:rPr>
          <w:color w:val="auto"/>
        </w:rPr>
        <w:t>the</w:t>
      </w:r>
      <w:r w:rsidR="40760F97" w:rsidRPr="008152FC">
        <w:rPr>
          <w:color w:val="auto"/>
        </w:rPr>
        <w:t xml:space="preserve"> </w:t>
      </w:r>
      <w:r w:rsidR="055DA905" w:rsidRPr="008152FC">
        <w:rPr>
          <w:color w:val="auto"/>
        </w:rPr>
        <w:t>p</w:t>
      </w:r>
      <w:r w:rsidRPr="008152FC">
        <w:rPr>
          <w:color w:val="auto"/>
        </w:rPr>
        <w:t>re</w:t>
      </w:r>
      <w:r w:rsidR="2447D299" w:rsidRPr="008152FC">
        <w:rPr>
          <w:color w:val="auto"/>
        </w:rPr>
        <w:t>-</w:t>
      </w:r>
      <w:r w:rsidR="49EBBA68" w:rsidRPr="008152FC">
        <w:rPr>
          <w:color w:val="auto"/>
        </w:rPr>
        <w:t xml:space="preserve"> and </w:t>
      </w:r>
      <w:r w:rsidR="055DA905" w:rsidRPr="008152FC">
        <w:rPr>
          <w:color w:val="auto"/>
        </w:rPr>
        <w:lastRenderedPageBreak/>
        <w:t>post</w:t>
      </w:r>
      <w:r w:rsidR="49EBBA68" w:rsidRPr="008152FC">
        <w:rPr>
          <w:color w:val="auto"/>
        </w:rPr>
        <w:t>-</w:t>
      </w:r>
      <w:r w:rsidRPr="008152FC">
        <w:rPr>
          <w:color w:val="auto"/>
        </w:rPr>
        <w:t>survey</w:t>
      </w:r>
      <w:r w:rsidR="49EBBA68" w:rsidRPr="008152FC">
        <w:rPr>
          <w:color w:val="auto"/>
        </w:rPr>
        <w:t>s</w:t>
      </w:r>
      <w:r w:rsidRPr="008152FC">
        <w:rPr>
          <w:color w:val="auto"/>
        </w:rPr>
        <w:t xml:space="preserve"> was small </w:t>
      </w:r>
      <w:r w:rsidR="54A12ACB" w:rsidRPr="008152FC">
        <w:rPr>
          <w:color w:val="auto"/>
        </w:rPr>
        <w:t>(n=20)</w:t>
      </w:r>
      <w:r w:rsidR="2004DB1F" w:rsidRPr="008152FC">
        <w:rPr>
          <w:color w:val="auto"/>
        </w:rPr>
        <w:t xml:space="preserve">, which </w:t>
      </w:r>
      <w:r w:rsidRPr="008152FC">
        <w:rPr>
          <w:color w:val="auto"/>
        </w:rPr>
        <w:t>lim</w:t>
      </w:r>
      <w:r w:rsidR="4941E9F7" w:rsidRPr="008152FC">
        <w:rPr>
          <w:color w:val="auto"/>
        </w:rPr>
        <w:t>it</w:t>
      </w:r>
      <w:r w:rsidR="660FB09F" w:rsidRPr="008152FC">
        <w:rPr>
          <w:color w:val="auto"/>
        </w:rPr>
        <w:t>ed</w:t>
      </w:r>
      <w:r w:rsidR="4941E9F7" w:rsidRPr="008152FC">
        <w:rPr>
          <w:color w:val="auto"/>
        </w:rPr>
        <w:t xml:space="preserve"> analysis</w:t>
      </w:r>
      <w:r w:rsidR="7E8CBB65" w:rsidRPr="008152FC">
        <w:rPr>
          <w:color w:val="auto"/>
        </w:rPr>
        <w:t xml:space="preserve"> of changes in outcomes</w:t>
      </w:r>
      <w:r w:rsidR="77FF09B9" w:rsidRPr="008152FC">
        <w:rPr>
          <w:color w:val="auto"/>
        </w:rPr>
        <w:t xml:space="preserve"> from this data source</w:t>
      </w:r>
      <w:r w:rsidR="4941E9F7" w:rsidRPr="008152FC">
        <w:rPr>
          <w:color w:val="auto"/>
        </w:rPr>
        <w:t xml:space="preserve">. </w:t>
      </w:r>
    </w:p>
    <w:p w14:paraId="5E35C5C5" w14:textId="0F68A374" w:rsidR="7921C6B8" w:rsidRPr="008152FC" w:rsidRDefault="3A8D0907" w:rsidP="00016C15">
      <w:pPr>
        <w:pStyle w:val="BodyText"/>
        <w:numPr>
          <w:ilvl w:val="0"/>
          <w:numId w:val="14"/>
        </w:numPr>
        <w:spacing w:after="120"/>
        <w:ind w:left="714" w:hanging="357"/>
        <w:rPr>
          <w:color w:val="auto"/>
        </w:rPr>
      </w:pPr>
      <w:r w:rsidRPr="008152FC">
        <w:rPr>
          <w:color w:val="auto"/>
        </w:rPr>
        <w:t xml:space="preserve">Although a </w:t>
      </w:r>
      <w:r w:rsidR="5F5E6338" w:rsidRPr="008152FC">
        <w:rPr>
          <w:color w:val="auto"/>
        </w:rPr>
        <w:t>range of participants w</w:t>
      </w:r>
      <w:r w:rsidR="42C6C98E" w:rsidRPr="008152FC">
        <w:rPr>
          <w:color w:val="auto"/>
        </w:rPr>
        <w:t>ere</w:t>
      </w:r>
      <w:r w:rsidR="5F5E6338" w:rsidRPr="008152FC">
        <w:rPr>
          <w:color w:val="auto"/>
        </w:rPr>
        <w:t xml:space="preserve"> </w:t>
      </w:r>
      <w:r w:rsidR="170CEAD5" w:rsidRPr="008152FC">
        <w:rPr>
          <w:color w:val="auto"/>
        </w:rPr>
        <w:t xml:space="preserve">invited to participate in </w:t>
      </w:r>
      <w:r w:rsidR="5F5E6338" w:rsidRPr="008152FC">
        <w:rPr>
          <w:color w:val="auto"/>
        </w:rPr>
        <w:t>interview</w:t>
      </w:r>
      <w:r w:rsidR="170CEAD5" w:rsidRPr="008152FC">
        <w:rPr>
          <w:color w:val="auto"/>
        </w:rPr>
        <w:t>s</w:t>
      </w:r>
      <w:r w:rsidR="5F5E6338" w:rsidRPr="008152FC">
        <w:rPr>
          <w:color w:val="auto"/>
        </w:rPr>
        <w:t>,</w:t>
      </w:r>
      <w:r w:rsidR="3EE68766" w:rsidRPr="008152FC">
        <w:rPr>
          <w:color w:val="auto"/>
        </w:rPr>
        <w:t xml:space="preserve"> interview</w:t>
      </w:r>
      <w:r w:rsidR="00A669DE" w:rsidRPr="008152FC">
        <w:rPr>
          <w:color w:val="auto"/>
        </w:rPr>
        <w:t xml:space="preserve"> data</w:t>
      </w:r>
      <w:r w:rsidR="3EE68766" w:rsidRPr="008152FC">
        <w:rPr>
          <w:color w:val="auto"/>
        </w:rPr>
        <w:t xml:space="preserve"> represent the views of participants </w:t>
      </w:r>
      <w:r w:rsidR="007C0C5C" w:rsidRPr="008152FC">
        <w:rPr>
          <w:color w:val="auto"/>
        </w:rPr>
        <w:t xml:space="preserve">in this evaluation </w:t>
      </w:r>
      <w:r w:rsidR="3EE68766" w:rsidRPr="008152FC">
        <w:rPr>
          <w:color w:val="auto"/>
        </w:rPr>
        <w:t xml:space="preserve">and do not represent the broader population of the </w:t>
      </w:r>
      <w:r w:rsidR="572986F1" w:rsidRPr="008152FC">
        <w:rPr>
          <w:color w:val="auto"/>
        </w:rPr>
        <w:t xml:space="preserve">YCBP </w:t>
      </w:r>
      <w:r w:rsidR="3EE68766" w:rsidRPr="008152FC">
        <w:rPr>
          <w:color w:val="auto"/>
        </w:rPr>
        <w:t>recipients</w:t>
      </w:r>
      <w:r w:rsidR="30FD4A40" w:rsidRPr="008152FC">
        <w:rPr>
          <w:color w:val="auto"/>
        </w:rPr>
        <w:t xml:space="preserve"> or all stakeholders engaged with the </w:t>
      </w:r>
      <w:r w:rsidR="70EC88D4" w:rsidRPr="008152FC">
        <w:rPr>
          <w:color w:val="auto"/>
        </w:rPr>
        <w:t>program</w:t>
      </w:r>
      <w:r w:rsidR="441F500D" w:rsidRPr="008152FC">
        <w:rPr>
          <w:color w:val="auto"/>
        </w:rPr>
        <w:t xml:space="preserve">. </w:t>
      </w:r>
    </w:p>
    <w:p w14:paraId="1AE3FC9D" w14:textId="77777777" w:rsidR="00A915DF" w:rsidRPr="008152FC" w:rsidRDefault="6627EF16" w:rsidP="00590F41">
      <w:pPr>
        <w:pStyle w:val="Heading2"/>
      </w:pPr>
      <w:bookmarkStart w:id="20" w:name="_Toc167183280"/>
      <w:r w:rsidRPr="008152FC">
        <w:t>Ethics</w:t>
      </w:r>
      <w:bookmarkEnd w:id="20"/>
    </w:p>
    <w:p w14:paraId="094ECE24" w14:textId="3C6FFDAC" w:rsidR="3B409085" w:rsidRPr="008152FC" w:rsidRDefault="346C841D" w:rsidP="5DB16AEE">
      <w:pPr>
        <w:pStyle w:val="BodyText"/>
        <w:rPr>
          <w:rStyle w:val="BodyTextChar"/>
          <w:color w:val="auto"/>
        </w:rPr>
      </w:pPr>
      <w:r w:rsidRPr="008152FC">
        <w:rPr>
          <w:rStyle w:val="BodyTextChar"/>
          <w:color w:val="auto"/>
        </w:rPr>
        <w:t xml:space="preserve">Ethics approval was obtained from the Australian Institute of Aboriginal and Torres Strait Islander Studies (AIATSIS) Human Research Ethics Committee (EO336-20220621). Consistent with the NHMRC’s </w:t>
      </w:r>
      <w:r w:rsidRPr="008152FC">
        <w:rPr>
          <w:rStyle w:val="BodyTextChar"/>
          <w:i/>
          <w:iCs/>
          <w:color w:val="auto"/>
        </w:rPr>
        <w:t>Ethical Conduct in Research with Aboriginal and Torres Strait Islander Peoples and Communities: Guidelines for Researchers and Stakeholders, and Keeping Research on Track</w:t>
      </w:r>
      <w:r w:rsidRPr="008152FC">
        <w:rPr>
          <w:color w:val="auto"/>
          <w:sz w:val="24"/>
          <w:szCs w:val="24"/>
        </w:rPr>
        <w:t xml:space="preserve"> </w:t>
      </w:r>
      <w:r w:rsidR="00D004DF" w:rsidRPr="008152FC">
        <w:rPr>
          <w:rStyle w:val="BodyTextChar"/>
          <w:color w:val="auto"/>
        </w:rPr>
        <w:t>(</w:t>
      </w:r>
      <w:r w:rsidR="00124A4C" w:rsidRPr="008152FC">
        <w:rPr>
          <w:rStyle w:val="BodyTextChar"/>
          <w:color w:val="auto"/>
        </w:rPr>
        <w:t>2018)</w:t>
      </w:r>
      <w:r w:rsidRPr="008152FC">
        <w:rPr>
          <w:rStyle w:val="BodyTextChar"/>
          <w:color w:val="auto"/>
        </w:rPr>
        <w:t>, an Aboriginal Advisory Group was established to oversee the evaluation design, conduct and reporting.</w:t>
      </w:r>
    </w:p>
    <w:p w14:paraId="3EA18EDC" w14:textId="78027BC3" w:rsidR="005340AB" w:rsidRPr="008152FC" w:rsidRDefault="005340AB" w:rsidP="00590F41">
      <w:pPr>
        <w:pStyle w:val="Heading2"/>
        <w:rPr>
          <w:rStyle w:val="BodyTextChar"/>
          <w:color w:val="auto"/>
        </w:rPr>
      </w:pPr>
      <w:bookmarkStart w:id="21" w:name="_Toc167183281"/>
      <w:r w:rsidRPr="008152FC">
        <w:rPr>
          <w:rStyle w:val="BodyTextChar"/>
          <w:color w:val="auto"/>
        </w:rPr>
        <w:t xml:space="preserve">Report </w:t>
      </w:r>
      <w:r w:rsidR="00A3137C" w:rsidRPr="008152FC">
        <w:rPr>
          <w:rStyle w:val="BodyTextChar"/>
          <w:color w:val="auto"/>
        </w:rPr>
        <w:t>s</w:t>
      </w:r>
      <w:r w:rsidRPr="008152FC">
        <w:rPr>
          <w:rStyle w:val="BodyTextChar"/>
          <w:color w:val="auto"/>
        </w:rPr>
        <w:t>tructure</w:t>
      </w:r>
      <w:bookmarkEnd w:id="21"/>
    </w:p>
    <w:p w14:paraId="113FFB23" w14:textId="2FA89709" w:rsidR="00BE341B" w:rsidRPr="008152FC" w:rsidRDefault="00BE341B" w:rsidP="5DB16AEE">
      <w:pPr>
        <w:pStyle w:val="BodyText"/>
        <w:rPr>
          <w:color w:val="auto"/>
          <w:sz w:val="24"/>
          <w:szCs w:val="24"/>
        </w:rPr>
      </w:pPr>
      <w:r w:rsidRPr="008152FC">
        <w:rPr>
          <w:color w:val="auto"/>
        </w:rPr>
        <w:t xml:space="preserve">The report is structured around the evaluation questions relating to program appropriateness (Part A), program effectiveness (Part B), and program efficiency (Part C). The discussion of the findings and the conclusion and policy implications are outlined in Section </w:t>
      </w:r>
      <w:r w:rsidRPr="008152FC">
        <w:rPr>
          <w:color w:val="auto"/>
        </w:rPr>
        <w:fldChar w:fldCharType="begin"/>
      </w:r>
      <w:r w:rsidRPr="008152FC">
        <w:rPr>
          <w:color w:val="auto"/>
        </w:rPr>
        <w:instrText xml:space="preserve"> REF _Ref163133567 \r \h  \* MERGEFORMAT </w:instrText>
      </w:r>
      <w:r w:rsidRPr="008152FC">
        <w:rPr>
          <w:color w:val="auto"/>
        </w:rPr>
      </w:r>
      <w:r w:rsidRPr="008152FC">
        <w:rPr>
          <w:color w:val="auto"/>
        </w:rPr>
        <w:fldChar w:fldCharType="separate"/>
      </w:r>
      <w:r w:rsidR="004D7B0D">
        <w:rPr>
          <w:color w:val="auto"/>
        </w:rPr>
        <w:t>14</w:t>
      </w:r>
      <w:r w:rsidRPr="008152FC">
        <w:rPr>
          <w:color w:val="auto"/>
        </w:rPr>
        <w:fldChar w:fldCharType="end"/>
      </w:r>
      <w:r w:rsidRPr="008152FC">
        <w:rPr>
          <w:color w:val="auto"/>
        </w:rPr>
        <w:t>. The full list of evaluation questions is provided in Appendix B</w:t>
      </w:r>
      <w:r w:rsidR="00F31C76" w:rsidRPr="008152FC">
        <w:rPr>
          <w:color w:val="auto"/>
        </w:rPr>
        <w:t>.</w:t>
      </w:r>
    </w:p>
    <w:p w14:paraId="1280DDC3" w14:textId="0358301B" w:rsidR="00E41338" w:rsidRPr="008152FC" w:rsidRDefault="00E41338" w:rsidP="00E41338">
      <w:pPr>
        <w:rPr>
          <w:color w:val="auto"/>
        </w:rPr>
      </w:pPr>
      <w:r w:rsidRPr="008152FC">
        <w:rPr>
          <w:color w:val="auto"/>
        </w:rPr>
        <w:br w:type="page"/>
      </w:r>
    </w:p>
    <w:p w14:paraId="7907C50E" w14:textId="31AF4727" w:rsidR="00E41338" w:rsidRPr="008152FC" w:rsidRDefault="00E41338" w:rsidP="00B56506">
      <w:pPr>
        <w:pStyle w:val="ExecutiveSummaryHeading"/>
      </w:pPr>
      <w:r w:rsidRPr="008152FC">
        <w:lastRenderedPageBreak/>
        <w:t>Findings Part A</w:t>
      </w:r>
      <w:r w:rsidR="00E30ADF" w:rsidRPr="008152FC">
        <w:rPr>
          <w:rFonts w:ascii="Calibri" w:eastAsia="Calibri" w:hAnsi="Calibri" w:cs="Calibri"/>
          <w:b/>
          <w:sz w:val="40"/>
          <w:szCs w:val="40"/>
        </w:rPr>
        <w:t>:</w:t>
      </w:r>
      <w:r w:rsidRPr="008152FC">
        <w:rPr>
          <w:rFonts w:ascii="Calibri" w:eastAsia="Calibri" w:hAnsi="Calibri" w:cs="Calibri"/>
          <w:b/>
          <w:sz w:val="40"/>
          <w:szCs w:val="40"/>
        </w:rPr>
        <w:t xml:space="preserve"> </w:t>
      </w:r>
      <w:r w:rsidRPr="008152FC">
        <w:t>Appropriateness</w:t>
      </w:r>
    </w:p>
    <w:p w14:paraId="3CB8775C" w14:textId="5DE60AB4" w:rsidR="000565B3" w:rsidRPr="008152FC" w:rsidRDefault="5C98A203" w:rsidP="00651E45">
      <w:pPr>
        <w:pStyle w:val="BodyText"/>
        <w:rPr>
          <w:color w:val="auto"/>
        </w:rPr>
      </w:pPr>
      <w:r w:rsidRPr="008152FC">
        <w:rPr>
          <w:color w:val="auto"/>
        </w:rPr>
        <w:t>Part A provides findings relating to the appropriateness of the program</w:t>
      </w:r>
      <w:r w:rsidRPr="008152FC">
        <w:rPr>
          <w:color w:val="auto"/>
          <w:sz w:val="24"/>
          <w:szCs w:val="24"/>
        </w:rPr>
        <w:t xml:space="preserve">. </w:t>
      </w:r>
      <w:r w:rsidR="782206AD" w:rsidRPr="008152FC">
        <w:rPr>
          <w:rStyle w:val="normaltextrun"/>
          <w:color w:val="auto"/>
        </w:rPr>
        <w:t xml:space="preserve">Evaluation questions about program appropriateness focus on the whether the program meets young carers’ needs; the interaction </w:t>
      </w:r>
      <w:r w:rsidR="00962095" w:rsidRPr="008152FC">
        <w:rPr>
          <w:rStyle w:val="normaltextrun"/>
          <w:color w:val="auto"/>
        </w:rPr>
        <w:t>with</w:t>
      </w:r>
      <w:r w:rsidR="782206AD" w:rsidRPr="008152FC">
        <w:rPr>
          <w:rStyle w:val="normaltextrun"/>
          <w:color w:val="auto"/>
        </w:rPr>
        <w:t xml:space="preserve"> NDIS and other policies; the governance and funding processes; and the implementation of recommendations from previous evaluations and studies.</w:t>
      </w:r>
    </w:p>
    <w:p w14:paraId="3066F6D3" w14:textId="2F90FE89" w:rsidR="00771A07" w:rsidRPr="008152FC" w:rsidRDefault="00771A07" w:rsidP="00DE1C62">
      <w:pPr>
        <w:pStyle w:val="BodyText"/>
        <w:rPr>
          <w:color w:val="auto"/>
        </w:rPr>
      </w:pPr>
      <w:r w:rsidRPr="008152FC">
        <w:rPr>
          <w:color w:val="auto"/>
        </w:rPr>
        <w:t>This is informed by:</w:t>
      </w:r>
    </w:p>
    <w:p w14:paraId="23F58A53" w14:textId="068CCBC2" w:rsidR="00B84A3B" w:rsidRPr="008152FC" w:rsidRDefault="4F9AEAC5" w:rsidP="00016C15">
      <w:pPr>
        <w:pStyle w:val="BodyText"/>
        <w:numPr>
          <w:ilvl w:val="0"/>
          <w:numId w:val="14"/>
        </w:numPr>
        <w:spacing w:after="120"/>
        <w:ind w:left="714" w:hanging="357"/>
        <w:rPr>
          <w:color w:val="auto"/>
        </w:rPr>
      </w:pPr>
      <w:r w:rsidRPr="008152FC">
        <w:rPr>
          <w:color w:val="auto"/>
        </w:rPr>
        <w:t>Existing evaluations and reviews and published academic studies of the YCBP</w:t>
      </w:r>
    </w:p>
    <w:p w14:paraId="5B5E07BF" w14:textId="59D6E3FF" w:rsidR="000D01B7" w:rsidRPr="008152FC" w:rsidRDefault="42575865" w:rsidP="00016C15">
      <w:pPr>
        <w:pStyle w:val="BodyText"/>
        <w:numPr>
          <w:ilvl w:val="0"/>
          <w:numId w:val="14"/>
        </w:numPr>
        <w:spacing w:after="120"/>
        <w:ind w:left="714" w:hanging="357"/>
        <w:rPr>
          <w:color w:val="auto"/>
        </w:rPr>
      </w:pPr>
      <w:r w:rsidRPr="008152FC">
        <w:rPr>
          <w:color w:val="auto"/>
        </w:rPr>
        <w:t xml:space="preserve">Application questions and assessment scoring criteria provided by Carers Australia </w:t>
      </w:r>
    </w:p>
    <w:p w14:paraId="415C1742" w14:textId="28E1A570" w:rsidR="000D01B7" w:rsidRPr="008152FC" w:rsidRDefault="42575865" w:rsidP="00016C15">
      <w:pPr>
        <w:pStyle w:val="BodyText"/>
        <w:numPr>
          <w:ilvl w:val="0"/>
          <w:numId w:val="14"/>
        </w:numPr>
        <w:spacing w:after="120"/>
        <w:ind w:left="714" w:hanging="357"/>
        <w:rPr>
          <w:color w:val="auto"/>
        </w:rPr>
      </w:pPr>
      <w:r w:rsidRPr="008152FC">
        <w:rPr>
          <w:color w:val="auto"/>
        </w:rPr>
        <w:t>Program data for the YCBP entered into DEX</w:t>
      </w:r>
    </w:p>
    <w:p w14:paraId="04F515E6" w14:textId="37A49AB6" w:rsidR="000D01B7" w:rsidRPr="008152FC" w:rsidRDefault="42575865" w:rsidP="00016C15">
      <w:pPr>
        <w:pStyle w:val="BodyText"/>
        <w:numPr>
          <w:ilvl w:val="0"/>
          <w:numId w:val="14"/>
        </w:numPr>
        <w:spacing w:after="120"/>
        <w:ind w:left="714" w:hanging="357"/>
        <w:rPr>
          <w:color w:val="auto"/>
        </w:rPr>
      </w:pPr>
      <w:r w:rsidRPr="008152FC">
        <w:rPr>
          <w:color w:val="auto"/>
        </w:rPr>
        <w:t xml:space="preserve">Google web analytics and Instagram insights for the YCN </w:t>
      </w:r>
    </w:p>
    <w:p w14:paraId="4955C0A4" w14:textId="13D1DA04" w:rsidR="000D01B7" w:rsidRPr="008152FC" w:rsidRDefault="7080BAE3" w:rsidP="00016C15">
      <w:pPr>
        <w:pStyle w:val="BodyText"/>
        <w:numPr>
          <w:ilvl w:val="0"/>
          <w:numId w:val="14"/>
        </w:numPr>
        <w:spacing w:after="120"/>
        <w:ind w:left="714" w:hanging="357"/>
        <w:rPr>
          <w:color w:val="auto"/>
        </w:rPr>
      </w:pPr>
      <w:r w:rsidRPr="008152FC">
        <w:rPr>
          <w:color w:val="auto"/>
        </w:rPr>
        <w:t>Carers Australia Mid-</w:t>
      </w:r>
      <w:r w:rsidR="0F8BD508" w:rsidRPr="008152FC">
        <w:rPr>
          <w:color w:val="auto"/>
        </w:rPr>
        <w:t xml:space="preserve">Year </w:t>
      </w:r>
      <w:r w:rsidR="1FAED9E5" w:rsidRPr="008152FC">
        <w:rPr>
          <w:color w:val="auto"/>
        </w:rPr>
        <w:t xml:space="preserve">Survey </w:t>
      </w:r>
      <w:r w:rsidRPr="008152FC">
        <w:rPr>
          <w:color w:val="auto"/>
        </w:rPr>
        <w:t>(MYS) and End of Year Survey (EOYS) data reports</w:t>
      </w:r>
    </w:p>
    <w:p w14:paraId="11F9ACD2" w14:textId="68E0FFD1" w:rsidR="00995C11" w:rsidRPr="008152FC" w:rsidRDefault="42575865" w:rsidP="00016C15">
      <w:pPr>
        <w:pStyle w:val="BodyText"/>
        <w:numPr>
          <w:ilvl w:val="0"/>
          <w:numId w:val="14"/>
        </w:numPr>
        <w:spacing w:after="120"/>
        <w:ind w:left="714" w:hanging="357"/>
        <w:rPr>
          <w:color w:val="auto"/>
        </w:rPr>
      </w:pPr>
      <w:r w:rsidRPr="008152FC">
        <w:rPr>
          <w:color w:val="auto"/>
        </w:rPr>
        <w:t xml:space="preserve">Survey data from a pre-post survey of </w:t>
      </w:r>
      <w:r w:rsidR="572986F1" w:rsidRPr="008152FC">
        <w:rPr>
          <w:color w:val="auto"/>
        </w:rPr>
        <w:t xml:space="preserve">YCBP </w:t>
      </w:r>
      <w:r w:rsidR="3F0450F5" w:rsidRPr="008152FC">
        <w:rPr>
          <w:color w:val="auto"/>
        </w:rPr>
        <w:t>recipients</w:t>
      </w:r>
    </w:p>
    <w:p w14:paraId="79CC343B" w14:textId="2828236D" w:rsidR="000D01B7" w:rsidRPr="008152FC" w:rsidRDefault="4145C09D" w:rsidP="00016C15">
      <w:pPr>
        <w:pStyle w:val="BodyText"/>
        <w:numPr>
          <w:ilvl w:val="0"/>
          <w:numId w:val="14"/>
        </w:numPr>
        <w:spacing w:after="120"/>
        <w:ind w:left="714" w:hanging="357"/>
        <w:rPr>
          <w:color w:val="auto"/>
        </w:rPr>
      </w:pPr>
      <w:r w:rsidRPr="008152FC">
        <w:rPr>
          <w:color w:val="auto"/>
        </w:rPr>
        <w:t xml:space="preserve">Interview </w:t>
      </w:r>
      <w:r w:rsidR="50A8973E" w:rsidRPr="008152FC">
        <w:rPr>
          <w:color w:val="auto"/>
        </w:rPr>
        <w:t>data (</w:t>
      </w:r>
      <w:r w:rsidR="526642C8" w:rsidRPr="008152FC">
        <w:rPr>
          <w:color w:val="auto"/>
        </w:rPr>
        <w:t>young carers</w:t>
      </w:r>
      <w:r w:rsidR="50A8973E" w:rsidRPr="008152FC">
        <w:rPr>
          <w:color w:val="auto"/>
        </w:rPr>
        <w:t xml:space="preserve"> and </w:t>
      </w:r>
      <w:r w:rsidR="526642C8" w:rsidRPr="008152FC">
        <w:rPr>
          <w:color w:val="auto"/>
        </w:rPr>
        <w:t>stakeholders</w:t>
      </w:r>
      <w:r w:rsidR="50A8973E" w:rsidRPr="008152FC">
        <w:rPr>
          <w:color w:val="auto"/>
        </w:rPr>
        <w:t>)</w:t>
      </w:r>
      <w:r w:rsidR="55FF446A" w:rsidRPr="008152FC">
        <w:rPr>
          <w:color w:val="auto"/>
        </w:rPr>
        <w:t>.</w:t>
      </w:r>
    </w:p>
    <w:p w14:paraId="1BB957B8" w14:textId="77777777" w:rsidR="00771A07" w:rsidRPr="008152FC" w:rsidRDefault="00771A07" w:rsidP="00B44967">
      <w:pPr>
        <w:pStyle w:val="BodyText"/>
        <w:rPr>
          <w:color w:val="auto"/>
        </w:rPr>
      </w:pPr>
    </w:p>
    <w:p w14:paraId="43ACC647" w14:textId="47EB9B7E" w:rsidR="76439AC4" w:rsidRPr="008152FC" w:rsidRDefault="00932350" w:rsidP="00AD6904">
      <w:pPr>
        <w:pStyle w:val="Heading1"/>
      </w:pPr>
      <w:bookmarkStart w:id="22" w:name="_Toc167183282"/>
      <w:r w:rsidRPr="008152FC">
        <w:lastRenderedPageBreak/>
        <w:t>Question</w:t>
      </w:r>
      <w:r w:rsidR="00E30ADF" w:rsidRPr="008152FC">
        <w:t xml:space="preserve"> </w:t>
      </w:r>
      <w:r w:rsidR="0076720B" w:rsidRPr="008152FC">
        <w:t>1</w:t>
      </w:r>
      <w:r w:rsidR="00E30ADF" w:rsidRPr="008152FC">
        <w:t>:</w:t>
      </w:r>
      <w:r w:rsidR="0076720B" w:rsidRPr="008152FC">
        <w:t xml:space="preserve"> How appropriate is the program design for meeting the needs of young carers</w:t>
      </w:r>
      <w:r w:rsidR="1D697CFA" w:rsidRPr="008152FC">
        <w:t>?</w:t>
      </w:r>
      <w:bookmarkEnd w:id="22"/>
    </w:p>
    <w:p w14:paraId="4DED39F7" w14:textId="6095FE1F" w:rsidR="1175895A" w:rsidRPr="008152FC" w:rsidRDefault="0E88C493" w:rsidP="00590F41">
      <w:pPr>
        <w:pStyle w:val="Heading2"/>
      </w:pPr>
      <w:bookmarkStart w:id="23" w:name="_Toc167183283"/>
      <w:r w:rsidRPr="008152FC">
        <w:t xml:space="preserve">Need for the </w:t>
      </w:r>
      <w:r w:rsidR="254DA716" w:rsidRPr="008152FC">
        <w:t>Y</w:t>
      </w:r>
      <w:r w:rsidRPr="008152FC">
        <w:t xml:space="preserve">oung </w:t>
      </w:r>
      <w:r w:rsidR="349F1C09" w:rsidRPr="008152FC">
        <w:t>C</w:t>
      </w:r>
      <w:r w:rsidRPr="008152FC">
        <w:t xml:space="preserve">arer </w:t>
      </w:r>
      <w:r w:rsidR="6264B85C" w:rsidRPr="008152FC">
        <w:t>B</w:t>
      </w:r>
      <w:r w:rsidRPr="008152FC">
        <w:t>ursary</w:t>
      </w:r>
      <w:bookmarkEnd w:id="23"/>
    </w:p>
    <w:p w14:paraId="48617B77" w14:textId="7785F1C5" w:rsidR="5C1882DE" w:rsidRPr="008152FC" w:rsidRDefault="521C55FF" w:rsidP="00590F41">
      <w:pPr>
        <w:pStyle w:val="Heading3"/>
      </w:pPr>
      <w:r w:rsidRPr="008152FC">
        <w:t>A</w:t>
      </w:r>
      <w:r w:rsidR="5C1882DE" w:rsidRPr="008152FC">
        <w:t>pplications</w:t>
      </w:r>
      <w:r w:rsidR="3F670E0A" w:rsidRPr="008152FC">
        <w:t xml:space="preserve"> and recipients</w:t>
      </w:r>
    </w:p>
    <w:p w14:paraId="4FD34261" w14:textId="3C9B22C1" w:rsidR="233C1527" w:rsidRPr="008152FC" w:rsidRDefault="45529662" w:rsidP="4A362118">
      <w:pPr>
        <w:pStyle w:val="BodyText"/>
        <w:rPr>
          <w:color w:val="auto"/>
        </w:rPr>
      </w:pPr>
      <w:r w:rsidRPr="008152FC">
        <w:rPr>
          <w:color w:val="auto"/>
        </w:rPr>
        <w:t>Analysis of applicant data for 2017</w:t>
      </w:r>
      <w:r w:rsidR="47F8C169" w:rsidRPr="008152FC">
        <w:rPr>
          <w:color w:val="auto"/>
        </w:rPr>
        <w:t xml:space="preserve"> </w:t>
      </w:r>
      <w:r w:rsidRPr="008152FC">
        <w:rPr>
          <w:color w:val="auto"/>
        </w:rPr>
        <w:t>and 2018</w:t>
      </w:r>
      <w:r w:rsidR="00766945" w:rsidRPr="008152FC">
        <w:rPr>
          <w:color w:val="auto"/>
        </w:rPr>
        <w:t xml:space="preserve"> </w:t>
      </w:r>
      <w:r w:rsidRPr="008152FC">
        <w:rPr>
          <w:color w:val="auto"/>
        </w:rPr>
        <w:t>(where the young carer had consented for their data to be used for research</w:t>
      </w:r>
      <w:r w:rsidR="3397B306" w:rsidRPr="008152FC">
        <w:rPr>
          <w:color w:val="auto"/>
        </w:rPr>
        <w:t>)</w:t>
      </w:r>
      <w:r w:rsidR="003E2ED4" w:rsidRPr="008152FC">
        <w:rPr>
          <w:color w:val="auto"/>
        </w:rPr>
        <w:t xml:space="preserve"> showed that:</w:t>
      </w:r>
    </w:p>
    <w:p w14:paraId="0932A2A0" w14:textId="1A444465" w:rsidR="577C23CE" w:rsidRPr="008152FC" w:rsidRDefault="5F0B6844" w:rsidP="00016C15">
      <w:pPr>
        <w:pStyle w:val="BodyText"/>
        <w:numPr>
          <w:ilvl w:val="0"/>
          <w:numId w:val="14"/>
        </w:numPr>
        <w:spacing w:after="120"/>
        <w:ind w:left="714" w:hanging="357"/>
        <w:rPr>
          <w:color w:val="auto"/>
        </w:rPr>
      </w:pPr>
      <w:r w:rsidRPr="008152FC">
        <w:rPr>
          <w:color w:val="auto"/>
        </w:rPr>
        <w:t>32.</w:t>
      </w:r>
      <w:r w:rsidR="16831E4A" w:rsidRPr="008152FC">
        <w:rPr>
          <w:color w:val="auto"/>
        </w:rPr>
        <w:t>5</w:t>
      </w:r>
      <w:r w:rsidRPr="008152FC">
        <w:rPr>
          <w:color w:val="auto"/>
        </w:rPr>
        <w:t xml:space="preserve">% provided more than 30 hours a week of care, 19.4% </w:t>
      </w:r>
      <w:r w:rsidR="008628A9" w:rsidRPr="008152FC">
        <w:rPr>
          <w:color w:val="auto"/>
        </w:rPr>
        <w:t xml:space="preserve">for </w:t>
      </w:r>
      <w:r w:rsidR="11DCDD43" w:rsidRPr="008152FC">
        <w:rPr>
          <w:color w:val="auto"/>
        </w:rPr>
        <w:t>21</w:t>
      </w:r>
      <w:r w:rsidR="7E08309A" w:rsidRPr="008152FC">
        <w:rPr>
          <w:color w:val="auto"/>
        </w:rPr>
        <w:t>–</w:t>
      </w:r>
      <w:r w:rsidR="11DCDD43" w:rsidRPr="008152FC">
        <w:rPr>
          <w:color w:val="auto"/>
        </w:rPr>
        <w:t>30 hours, 29</w:t>
      </w:r>
      <w:r w:rsidR="375AF9E1" w:rsidRPr="008152FC">
        <w:rPr>
          <w:color w:val="auto"/>
        </w:rPr>
        <w:t>.3</w:t>
      </w:r>
      <w:r w:rsidR="11DCDD43" w:rsidRPr="008152FC">
        <w:rPr>
          <w:color w:val="auto"/>
        </w:rPr>
        <w:t>% for 11</w:t>
      </w:r>
      <w:r w:rsidR="7E08309A" w:rsidRPr="008152FC">
        <w:rPr>
          <w:color w:val="auto"/>
        </w:rPr>
        <w:t>–</w:t>
      </w:r>
      <w:r w:rsidR="11DCDD43" w:rsidRPr="008152FC">
        <w:rPr>
          <w:color w:val="auto"/>
        </w:rPr>
        <w:t>20 hours</w:t>
      </w:r>
      <w:r w:rsidR="7E08309A" w:rsidRPr="008152FC">
        <w:rPr>
          <w:color w:val="auto"/>
        </w:rPr>
        <w:t>,</w:t>
      </w:r>
      <w:r w:rsidR="11DCDD43" w:rsidRPr="008152FC">
        <w:rPr>
          <w:color w:val="auto"/>
        </w:rPr>
        <w:t xml:space="preserve"> and 18.8% for less than 10 hours</w:t>
      </w:r>
      <w:r w:rsidR="7E08309A" w:rsidRPr="008152FC">
        <w:rPr>
          <w:color w:val="auto"/>
        </w:rPr>
        <w:t xml:space="preserve"> per week</w:t>
      </w:r>
    </w:p>
    <w:p w14:paraId="15C33C5D" w14:textId="4870038D" w:rsidR="577C23CE" w:rsidRPr="008152FC" w:rsidRDefault="5F0B6844" w:rsidP="00016C15">
      <w:pPr>
        <w:pStyle w:val="BodyText"/>
        <w:numPr>
          <w:ilvl w:val="0"/>
          <w:numId w:val="14"/>
        </w:numPr>
        <w:spacing w:after="120"/>
        <w:ind w:left="714" w:hanging="357"/>
        <w:rPr>
          <w:color w:val="auto"/>
        </w:rPr>
      </w:pPr>
      <w:r w:rsidRPr="008152FC">
        <w:rPr>
          <w:color w:val="auto"/>
        </w:rPr>
        <w:t>34% were the main carer in the family</w:t>
      </w:r>
    </w:p>
    <w:p w14:paraId="204D2299" w14:textId="5EF44F72" w:rsidR="64A9E026" w:rsidRPr="008152FC" w:rsidRDefault="2397C093" w:rsidP="00016C15">
      <w:pPr>
        <w:pStyle w:val="BodyText"/>
        <w:numPr>
          <w:ilvl w:val="0"/>
          <w:numId w:val="14"/>
        </w:numPr>
        <w:spacing w:after="120"/>
        <w:ind w:left="714" w:hanging="357"/>
        <w:rPr>
          <w:color w:val="auto"/>
        </w:rPr>
      </w:pPr>
      <w:r w:rsidRPr="008152FC">
        <w:rPr>
          <w:color w:val="auto"/>
        </w:rPr>
        <w:t>51</w:t>
      </w:r>
      <w:r w:rsidR="578367AA" w:rsidRPr="008152FC">
        <w:rPr>
          <w:color w:val="auto"/>
        </w:rPr>
        <w:t xml:space="preserve">.3% had provided care for more </w:t>
      </w:r>
      <w:r w:rsidR="4A16FE4F" w:rsidRPr="008152FC">
        <w:rPr>
          <w:color w:val="auto"/>
        </w:rPr>
        <w:t xml:space="preserve">than 5 </w:t>
      </w:r>
      <w:r w:rsidR="578367AA" w:rsidRPr="008152FC">
        <w:rPr>
          <w:color w:val="auto"/>
        </w:rPr>
        <w:t>years</w:t>
      </w:r>
    </w:p>
    <w:p w14:paraId="5B90C7D7" w14:textId="10C90E85" w:rsidR="67674621" w:rsidRPr="008152FC" w:rsidRDefault="63F5CD9A" w:rsidP="00016C15">
      <w:pPr>
        <w:pStyle w:val="BodyText"/>
        <w:numPr>
          <w:ilvl w:val="0"/>
          <w:numId w:val="14"/>
        </w:numPr>
        <w:spacing w:after="120"/>
        <w:ind w:left="714" w:hanging="357"/>
        <w:rPr>
          <w:color w:val="auto"/>
        </w:rPr>
      </w:pPr>
      <w:r w:rsidRPr="008152FC">
        <w:rPr>
          <w:color w:val="auto"/>
        </w:rPr>
        <w:t>28.6% had no other people helping to provid</w:t>
      </w:r>
      <w:r w:rsidR="00C057E3" w:rsidRPr="008152FC">
        <w:rPr>
          <w:color w:val="auto"/>
        </w:rPr>
        <w:t>e</w:t>
      </w:r>
      <w:r w:rsidRPr="008152FC">
        <w:rPr>
          <w:color w:val="auto"/>
        </w:rPr>
        <w:t xml:space="preserve"> care</w:t>
      </w:r>
      <w:r w:rsidR="79A7F749" w:rsidRPr="008152FC">
        <w:rPr>
          <w:color w:val="auto"/>
        </w:rPr>
        <w:t xml:space="preserve"> </w:t>
      </w:r>
    </w:p>
    <w:p w14:paraId="7064B5D2" w14:textId="49A660D7" w:rsidR="5F164D7E" w:rsidRPr="008152FC" w:rsidRDefault="7007C3DE" w:rsidP="00016C15">
      <w:pPr>
        <w:pStyle w:val="BodyText"/>
        <w:numPr>
          <w:ilvl w:val="0"/>
          <w:numId w:val="14"/>
        </w:numPr>
        <w:spacing w:after="120"/>
        <w:ind w:left="714" w:hanging="357"/>
        <w:rPr>
          <w:color w:val="auto"/>
        </w:rPr>
      </w:pPr>
      <w:r w:rsidRPr="008152FC">
        <w:rPr>
          <w:color w:val="auto"/>
        </w:rPr>
        <w:t>22.3% were</w:t>
      </w:r>
      <w:r w:rsidR="5E1DFA41" w:rsidRPr="008152FC">
        <w:rPr>
          <w:color w:val="auto"/>
        </w:rPr>
        <w:t xml:space="preserve"> also</w:t>
      </w:r>
      <w:r w:rsidRPr="008152FC">
        <w:rPr>
          <w:color w:val="auto"/>
        </w:rPr>
        <w:t xml:space="preserve"> in paid work with</w:t>
      </w:r>
      <w:r w:rsidR="17CE7B8A" w:rsidRPr="008152FC">
        <w:rPr>
          <w:color w:val="auto"/>
        </w:rPr>
        <w:t xml:space="preserve"> one-third</w:t>
      </w:r>
      <w:r w:rsidR="6DA98426" w:rsidRPr="008152FC">
        <w:rPr>
          <w:color w:val="auto"/>
        </w:rPr>
        <w:t xml:space="preserve"> </w:t>
      </w:r>
      <w:r w:rsidR="17CE7B8A" w:rsidRPr="008152FC">
        <w:rPr>
          <w:color w:val="auto"/>
        </w:rPr>
        <w:t>(</w:t>
      </w:r>
      <w:r w:rsidRPr="008152FC">
        <w:rPr>
          <w:color w:val="auto"/>
        </w:rPr>
        <w:t>34.9%</w:t>
      </w:r>
      <w:r w:rsidR="1311F664" w:rsidRPr="008152FC">
        <w:rPr>
          <w:color w:val="auto"/>
        </w:rPr>
        <w:t>)</w:t>
      </w:r>
      <w:r w:rsidR="16125941" w:rsidRPr="008152FC">
        <w:rPr>
          <w:color w:val="auto"/>
        </w:rPr>
        <w:t xml:space="preserve"> of this group</w:t>
      </w:r>
      <w:r w:rsidRPr="008152FC">
        <w:rPr>
          <w:color w:val="auto"/>
        </w:rPr>
        <w:t xml:space="preserve"> working more than 10</w:t>
      </w:r>
      <w:r w:rsidR="00C057E3" w:rsidRPr="008152FC">
        <w:rPr>
          <w:color w:val="auto"/>
        </w:rPr>
        <w:t> </w:t>
      </w:r>
      <w:r w:rsidRPr="008152FC">
        <w:rPr>
          <w:color w:val="auto"/>
        </w:rPr>
        <w:t>hours per week.</w:t>
      </w:r>
      <w:r w:rsidR="62E8AF9D" w:rsidRPr="008152FC">
        <w:rPr>
          <w:color w:val="auto"/>
        </w:rPr>
        <w:t xml:space="preserve"> (Moore et al</w:t>
      </w:r>
      <w:r w:rsidR="4C68E766" w:rsidRPr="008152FC">
        <w:rPr>
          <w:color w:val="auto"/>
        </w:rPr>
        <w:t>.</w:t>
      </w:r>
      <w:r w:rsidR="62E8AF9D" w:rsidRPr="008152FC">
        <w:rPr>
          <w:color w:val="auto"/>
        </w:rPr>
        <w:t xml:space="preserve"> 2022: e1628; Table1).</w:t>
      </w:r>
    </w:p>
    <w:p w14:paraId="12327D86" w14:textId="5B0337BC" w:rsidR="12BA269A" w:rsidRPr="008152FC" w:rsidRDefault="616D96EA" w:rsidP="12BA269A">
      <w:pPr>
        <w:pStyle w:val="BodyText"/>
        <w:rPr>
          <w:color w:val="auto"/>
        </w:rPr>
      </w:pPr>
      <w:r w:rsidRPr="008152FC">
        <w:rPr>
          <w:color w:val="auto"/>
        </w:rPr>
        <w:t>While the pre-survey data</w:t>
      </w:r>
      <w:r w:rsidR="76565BCD" w:rsidRPr="008152FC">
        <w:rPr>
          <w:color w:val="auto"/>
        </w:rPr>
        <w:t xml:space="preserve"> from 2023</w:t>
      </w:r>
      <w:r w:rsidRPr="008152FC">
        <w:rPr>
          <w:color w:val="auto"/>
        </w:rPr>
        <w:t xml:space="preserve"> is not representative of all </w:t>
      </w:r>
      <w:r w:rsidR="00071E59" w:rsidRPr="008152FC">
        <w:rPr>
          <w:color w:val="auto"/>
        </w:rPr>
        <w:t xml:space="preserve">YCBP </w:t>
      </w:r>
      <w:r w:rsidRPr="008152FC">
        <w:rPr>
          <w:color w:val="auto"/>
        </w:rPr>
        <w:t>recipients,</w:t>
      </w:r>
      <w:r w:rsidR="216240D3" w:rsidRPr="008152FC">
        <w:rPr>
          <w:color w:val="auto"/>
        </w:rPr>
        <w:t xml:space="preserve"> their characteristics relating to need are described here. A</w:t>
      </w:r>
      <w:r w:rsidRPr="008152FC">
        <w:rPr>
          <w:color w:val="auto"/>
        </w:rPr>
        <w:t xml:space="preserve">ll </w:t>
      </w:r>
      <w:r w:rsidR="00C057E3" w:rsidRPr="008152FC">
        <w:rPr>
          <w:color w:val="auto"/>
        </w:rPr>
        <w:t xml:space="preserve">survey </w:t>
      </w:r>
      <w:r w:rsidRPr="008152FC">
        <w:rPr>
          <w:color w:val="auto"/>
        </w:rPr>
        <w:t xml:space="preserve">respondents </w:t>
      </w:r>
      <w:r w:rsidR="56F6102F" w:rsidRPr="008152FC">
        <w:rPr>
          <w:color w:val="auto"/>
        </w:rPr>
        <w:t xml:space="preserve">indicated </w:t>
      </w:r>
      <w:r w:rsidR="163AD86C" w:rsidRPr="008152FC">
        <w:rPr>
          <w:color w:val="auto"/>
        </w:rPr>
        <w:t>they cared for someone in their household (Brosnan et al</w:t>
      </w:r>
      <w:r w:rsidR="00D64908" w:rsidRPr="008152FC">
        <w:rPr>
          <w:color w:val="auto"/>
        </w:rPr>
        <w:t>.</w:t>
      </w:r>
      <w:r w:rsidR="163AD86C" w:rsidRPr="008152FC">
        <w:rPr>
          <w:color w:val="auto"/>
        </w:rPr>
        <w:t xml:space="preserve"> 2023</w:t>
      </w:r>
      <w:r w:rsidR="2B614B98" w:rsidRPr="008152FC">
        <w:rPr>
          <w:color w:val="auto"/>
        </w:rPr>
        <w:t>:</w:t>
      </w:r>
      <w:r w:rsidR="163AD86C" w:rsidRPr="008152FC">
        <w:rPr>
          <w:color w:val="auto"/>
        </w:rPr>
        <w:t xml:space="preserve"> Figure 108)</w:t>
      </w:r>
      <w:r w:rsidR="247CB90D" w:rsidRPr="008152FC">
        <w:rPr>
          <w:color w:val="auto"/>
        </w:rPr>
        <w:t xml:space="preserve"> and</w:t>
      </w:r>
      <w:r w:rsidR="163AD86C" w:rsidRPr="008152FC">
        <w:rPr>
          <w:color w:val="auto"/>
        </w:rPr>
        <w:t xml:space="preserve"> 25% also cared for someone outside the</w:t>
      </w:r>
      <w:r w:rsidR="00077222" w:rsidRPr="008152FC">
        <w:rPr>
          <w:color w:val="auto"/>
        </w:rPr>
        <w:t>ir</w:t>
      </w:r>
      <w:r w:rsidR="163AD86C" w:rsidRPr="008152FC">
        <w:rPr>
          <w:color w:val="auto"/>
        </w:rPr>
        <w:t xml:space="preserve"> household (</w:t>
      </w:r>
      <w:r w:rsidR="3FC5DE59" w:rsidRPr="008152FC">
        <w:rPr>
          <w:color w:val="auto"/>
        </w:rPr>
        <w:t>Brosnan et al</w:t>
      </w:r>
      <w:r w:rsidR="00D64908" w:rsidRPr="008152FC">
        <w:rPr>
          <w:color w:val="auto"/>
        </w:rPr>
        <w:t>.</w:t>
      </w:r>
      <w:r w:rsidR="3FC5DE59" w:rsidRPr="008152FC">
        <w:rPr>
          <w:color w:val="auto"/>
        </w:rPr>
        <w:t xml:space="preserve"> 2023</w:t>
      </w:r>
      <w:r w:rsidR="065A2D73" w:rsidRPr="008152FC">
        <w:rPr>
          <w:color w:val="auto"/>
        </w:rPr>
        <w:t>:</w:t>
      </w:r>
      <w:r w:rsidR="3FC5DE59" w:rsidRPr="008152FC">
        <w:rPr>
          <w:color w:val="auto"/>
        </w:rPr>
        <w:t xml:space="preserve"> Figure 110)</w:t>
      </w:r>
      <w:r w:rsidR="62D8F273" w:rsidRPr="008152FC">
        <w:rPr>
          <w:color w:val="auto"/>
        </w:rPr>
        <w:t xml:space="preserve">. More than half </w:t>
      </w:r>
      <w:r w:rsidR="00077222" w:rsidRPr="008152FC">
        <w:rPr>
          <w:color w:val="auto"/>
        </w:rPr>
        <w:t xml:space="preserve">of </w:t>
      </w:r>
      <w:r w:rsidR="2BFCE60C" w:rsidRPr="008152FC">
        <w:rPr>
          <w:color w:val="auto"/>
        </w:rPr>
        <w:t>respondents</w:t>
      </w:r>
      <w:r w:rsidR="62D8F273" w:rsidRPr="008152FC">
        <w:rPr>
          <w:color w:val="auto"/>
        </w:rPr>
        <w:t xml:space="preserve"> in the pre</w:t>
      </w:r>
      <w:r w:rsidR="00722466" w:rsidRPr="008152FC">
        <w:rPr>
          <w:color w:val="auto"/>
        </w:rPr>
        <w:t>-</w:t>
      </w:r>
      <w:r w:rsidR="62D8F273" w:rsidRPr="008152FC">
        <w:rPr>
          <w:color w:val="auto"/>
        </w:rPr>
        <w:t xml:space="preserve">survey reported caring </w:t>
      </w:r>
      <w:r w:rsidR="639F9A65" w:rsidRPr="008152FC">
        <w:rPr>
          <w:color w:val="auto"/>
        </w:rPr>
        <w:t>for more than 20 hours per week</w:t>
      </w:r>
      <w:r w:rsidR="00077222" w:rsidRPr="008152FC">
        <w:rPr>
          <w:color w:val="auto"/>
        </w:rPr>
        <w:t>,</w:t>
      </w:r>
      <w:r w:rsidR="639F9A65" w:rsidRPr="008152FC">
        <w:rPr>
          <w:color w:val="auto"/>
        </w:rPr>
        <w:t xml:space="preserve"> 37% for 20</w:t>
      </w:r>
      <w:r w:rsidR="008B6C83" w:rsidRPr="008152FC">
        <w:rPr>
          <w:color w:val="auto"/>
        </w:rPr>
        <w:t>–</w:t>
      </w:r>
      <w:r w:rsidR="639F9A65" w:rsidRPr="008152FC">
        <w:rPr>
          <w:color w:val="auto"/>
        </w:rPr>
        <w:t>39 hours</w:t>
      </w:r>
      <w:r w:rsidR="00077222" w:rsidRPr="008152FC">
        <w:rPr>
          <w:color w:val="auto"/>
        </w:rPr>
        <w:t xml:space="preserve"> per week,</w:t>
      </w:r>
      <w:r w:rsidR="639F9A65" w:rsidRPr="008152FC">
        <w:rPr>
          <w:color w:val="auto"/>
        </w:rPr>
        <w:t xml:space="preserve"> and 18% for 40 hours </w:t>
      </w:r>
      <w:r w:rsidR="00077222" w:rsidRPr="008152FC">
        <w:rPr>
          <w:color w:val="auto"/>
        </w:rPr>
        <w:t xml:space="preserve">per week </w:t>
      </w:r>
      <w:r w:rsidR="639F9A65" w:rsidRPr="008152FC">
        <w:rPr>
          <w:color w:val="auto"/>
        </w:rPr>
        <w:t xml:space="preserve">or more </w:t>
      </w:r>
      <w:r w:rsidR="72A5FB06" w:rsidRPr="008152FC">
        <w:rPr>
          <w:color w:val="auto"/>
        </w:rPr>
        <w:t>(Brosnan et al</w:t>
      </w:r>
      <w:r w:rsidR="00D64908" w:rsidRPr="008152FC">
        <w:rPr>
          <w:color w:val="auto"/>
        </w:rPr>
        <w:t>.</w:t>
      </w:r>
      <w:r w:rsidR="72A5FB06" w:rsidRPr="008152FC">
        <w:rPr>
          <w:color w:val="auto"/>
        </w:rPr>
        <w:t xml:space="preserve"> 2023: Figure 1</w:t>
      </w:r>
      <w:r w:rsidR="208F7DE0" w:rsidRPr="008152FC">
        <w:rPr>
          <w:color w:val="auto"/>
        </w:rPr>
        <w:t>09</w:t>
      </w:r>
      <w:r w:rsidR="72A5FB06" w:rsidRPr="008152FC">
        <w:rPr>
          <w:color w:val="auto"/>
        </w:rPr>
        <w:t>)</w:t>
      </w:r>
      <w:r w:rsidR="639F9A65" w:rsidRPr="008152FC">
        <w:rPr>
          <w:color w:val="auto"/>
        </w:rPr>
        <w:t xml:space="preserve">. </w:t>
      </w:r>
      <w:r w:rsidR="372D447A" w:rsidRPr="008152FC">
        <w:rPr>
          <w:color w:val="auto"/>
        </w:rPr>
        <w:t xml:space="preserve">Fifty-three per cent of </w:t>
      </w:r>
      <w:r w:rsidR="00071E59" w:rsidRPr="008152FC">
        <w:rPr>
          <w:color w:val="auto"/>
        </w:rPr>
        <w:t xml:space="preserve">YCBP </w:t>
      </w:r>
      <w:r w:rsidR="372D447A" w:rsidRPr="008152FC">
        <w:rPr>
          <w:color w:val="auto"/>
        </w:rPr>
        <w:t>recipients in the pre</w:t>
      </w:r>
      <w:r w:rsidR="008B6C83" w:rsidRPr="008152FC">
        <w:rPr>
          <w:color w:val="auto"/>
        </w:rPr>
        <w:t>-</w:t>
      </w:r>
      <w:r w:rsidR="372D447A" w:rsidRPr="008152FC">
        <w:rPr>
          <w:color w:val="auto"/>
        </w:rPr>
        <w:t>survey cared for a p</w:t>
      </w:r>
      <w:r w:rsidR="7E13C1B5" w:rsidRPr="008152FC">
        <w:rPr>
          <w:color w:val="auto"/>
        </w:rPr>
        <w:t>erson with a physical disability while 50% cared for a person with mental illness (Brosnan et al</w:t>
      </w:r>
      <w:r w:rsidR="00D64908" w:rsidRPr="008152FC">
        <w:rPr>
          <w:color w:val="auto"/>
        </w:rPr>
        <w:t>.</w:t>
      </w:r>
      <w:r w:rsidR="7E13C1B5" w:rsidRPr="008152FC">
        <w:rPr>
          <w:color w:val="auto"/>
        </w:rPr>
        <w:t xml:space="preserve"> 2023: Figure 1</w:t>
      </w:r>
      <w:r w:rsidR="70C24BEA" w:rsidRPr="008152FC">
        <w:rPr>
          <w:color w:val="auto"/>
        </w:rPr>
        <w:t>14</w:t>
      </w:r>
      <w:r w:rsidR="7E13C1B5" w:rsidRPr="008152FC">
        <w:rPr>
          <w:color w:val="auto"/>
        </w:rPr>
        <w:t>).</w:t>
      </w:r>
      <w:r w:rsidR="0B397086" w:rsidRPr="008152FC">
        <w:rPr>
          <w:color w:val="auto"/>
        </w:rPr>
        <w:t xml:space="preserve"> Seventeen per cent of respondents were in receipt of </w:t>
      </w:r>
      <w:r w:rsidR="00FC2C0A" w:rsidRPr="008152FC">
        <w:rPr>
          <w:color w:val="auto"/>
        </w:rPr>
        <w:t xml:space="preserve">the </w:t>
      </w:r>
      <w:r w:rsidR="0B397086" w:rsidRPr="008152FC">
        <w:rPr>
          <w:color w:val="auto"/>
        </w:rPr>
        <w:t>Carer Payment (Brosnan et al</w:t>
      </w:r>
      <w:r w:rsidR="0009588A" w:rsidRPr="008152FC">
        <w:rPr>
          <w:color w:val="auto"/>
        </w:rPr>
        <w:t>.</w:t>
      </w:r>
      <w:r w:rsidR="0B397086" w:rsidRPr="008152FC">
        <w:rPr>
          <w:color w:val="auto"/>
        </w:rPr>
        <w:t xml:space="preserve"> 2023: Figure 11</w:t>
      </w:r>
      <w:r w:rsidR="0F11C9A3" w:rsidRPr="008152FC">
        <w:rPr>
          <w:color w:val="auto"/>
        </w:rPr>
        <w:t>7</w:t>
      </w:r>
      <w:r w:rsidR="0B397086" w:rsidRPr="008152FC">
        <w:rPr>
          <w:color w:val="auto"/>
        </w:rPr>
        <w:t>).</w:t>
      </w:r>
      <w:r w:rsidR="629FE7DB" w:rsidRPr="008152FC">
        <w:rPr>
          <w:color w:val="auto"/>
        </w:rPr>
        <w:t xml:space="preserve"> </w:t>
      </w:r>
      <w:r w:rsidR="2A0E0B13" w:rsidRPr="008152FC">
        <w:rPr>
          <w:color w:val="auto"/>
        </w:rPr>
        <w:t>Nineteen per cent of pre</w:t>
      </w:r>
      <w:r w:rsidR="003B5750" w:rsidRPr="008152FC">
        <w:rPr>
          <w:color w:val="auto"/>
        </w:rPr>
        <w:t>-</w:t>
      </w:r>
      <w:r w:rsidR="2A0E0B13" w:rsidRPr="008152FC">
        <w:rPr>
          <w:color w:val="auto"/>
        </w:rPr>
        <w:t>survey respondents had heard of the Carer Gateway but had not look</w:t>
      </w:r>
      <w:r w:rsidR="30D0572F" w:rsidRPr="008152FC">
        <w:rPr>
          <w:color w:val="auto"/>
        </w:rPr>
        <w:t>ed</w:t>
      </w:r>
      <w:r w:rsidR="2A0E0B13" w:rsidRPr="008152FC">
        <w:rPr>
          <w:color w:val="auto"/>
        </w:rPr>
        <w:t xml:space="preserve"> at it or acc</w:t>
      </w:r>
      <w:r w:rsidR="72A2410A" w:rsidRPr="008152FC">
        <w:rPr>
          <w:color w:val="auto"/>
        </w:rPr>
        <w:t>essed it</w:t>
      </w:r>
      <w:r w:rsidR="00E66403" w:rsidRPr="008152FC">
        <w:rPr>
          <w:color w:val="auto"/>
        </w:rPr>
        <w:t>,</w:t>
      </w:r>
      <w:r w:rsidR="2A0E0B13" w:rsidRPr="008152FC">
        <w:rPr>
          <w:color w:val="auto"/>
        </w:rPr>
        <w:t xml:space="preserve"> </w:t>
      </w:r>
      <w:r w:rsidR="0E6C99F2" w:rsidRPr="008152FC">
        <w:rPr>
          <w:color w:val="auto"/>
        </w:rPr>
        <w:t>and</w:t>
      </w:r>
      <w:r w:rsidR="002A7F75" w:rsidRPr="008152FC">
        <w:rPr>
          <w:color w:val="auto"/>
        </w:rPr>
        <w:t xml:space="preserve"> </w:t>
      </w:r>
      <w:r w:rsidR="2A0E0B13" w:rsidRPr="008152FC">
        <w:rPr>
          <w:color w:val="auto"/>
        </w:rPr>
        <w:t>15</w:t>
      </w:r>
      <w:r w:rsidR="629FE7DB" w:rsidRPr="008152FC">
        <w:rPr>
          <w:color w:val="auto"/>
        </w:rPr>
        <w:t xml:space="preserve">% of </w:t>
      </w:r>
      <w:r w:rsidR="45C89721" w:rsidRPr="008152FC">
        <w:rPr>
          <w:color w:val="auto"/>
        </w:rPr>
        <w:t>pre</w:t>
      </w:r>
      <w:r w:rsidR="00E66403" w:rsidRPr="008152FC">
        <w:rPr>
          <w:color w:val="auto"/>
        </w:rPr>
        <w:t>-</w:t>
      </w:r>
      <w:r w:rsidR="45C89721" w:rsidRPr="008152FC">
        <w:rPr>
          <w:color w:val="auto"/>
        </w:rPr>
        <w:t>survey respondents</w:t>
      </w:r>
      <w:r w:rsidR="629FE7DB" w:rsidRPr="008152FC">
        <w:rPr>
          <w:color w:val="auto"/>
        </w:rPr>
        <w:t xml:space="preserve"> had no</w:t>
      </w:r>
      <w:r w:rsidR="40621E44" w:rsidRPr="008152FC">
        <w:rPr>
          <w:color w:val="auto"/>
        </w:rPr>
        <w:t>t</w:t>
      </w:r>
      <w:r w:rsidR="629FE7DB" w:rsidRPr="008152FC">
        <w:rPr>
          <w:color w:val="auto"/>
        </w:rPr>
        <w:t xml:space="preserve"> heard of </w:t>
      </w:r>
      <w:r w:rsidR="7BE56367" w:rsidRPr="008152FC">
        <w:rPr>
          <w:color w:val="auto"/>
        </w:rPr>
        <w:t xml:space="preserve">or used </w:t>
      </w:r>
      <w:r w:rsidR="629FE7DB" w:rsidRPr="008152FC">
        <w:rPr>
          <w:color w:val="auto"/>
        </w:rPr>
        <w:t>the Carer Gateway</w:t>
      </w:r>
      <w:r w:rsidR="1215CA5B" w:rsidRPr="008152FC">
        <w:rPr>
          <w:color w:val="auto"/>
        </w:rPr>
        <w:t xml:space="preserve"> (Brosnan et al</w:t>
      </w:r>
      <w:r w:rsidR="0022247F" w:rsidRPr="008152FC">
        <w:rPr>
          <w:color w:val="auto"/>
        </w:rPr>
        <w:t>.</w:t>
      </w:r>
      <w:r w:rsidR="1215CA5B" w:rsidRPr="008152FC">
        <w:rPr>
          <w:color w:val="auto"/>
        </w:rPr>
        <w:t xml:space="preserve"> 2023: Figure 127)</w:t>
      </w:r>
      <w:r w:rsidR="58E480C1" w:rsidRPr="008152FC">
        <w:rPr>
          <w:color w:val="auto"/>
        </w:rPr>
        <w:t>.</w:t>
      </w:r>
      <w:r w:rsidR="4197EBD5" w:rsidRPr="008152FC">
        <w:rPr>
          <w:color w:val="auto"/>
        </w:rPr>
        <w:t xml:space="preserve"> </w:t>
      </w:r>
      <w:r w:rsidR="37E7744B" w:rsidRPr="008152FC">
        <w:rPr>
          <w:color w:val="auto"/>
        </w:rPr>
        <w:t>A</w:t>
      </w:r>
      <w:r w:rsidR="207A4CEE" w:rsidRPr="008152FC">
        <w:rPr>
          <w:color w:val="auto"/>
        </w:rPr>
        <w:t>mong these respondents</w:t>
      </w:r>
      <w:r w:rsidR="3F2E753C" w:rsidRPr="008152FC">
        <w:rPr>
          <w:color w:val="auto"/>
        </w:rPr>
        <w:t>,</w:t>
      </w:r>
      <w:r w:rsidR="4197EBD5" w:rsidRPr="008152FC">
        <w:rPr>
          <w:color w:val="auto"/>
        </w:rPr>
        <w:t xml:space="preserve"> 68% </w:t>
      </w:r>
      <w:r w:rsidR="6859AA0C" w:rsidRPr="008152FC">
        <w:rPr>
          <w:color w:val="auto"/>
        </w:rPr>
        <w:t xml:space="preserve">indicated they </w:t>
      </w:r>
      <w:r w:rsidR="4197EBD5" w:rsidRPr="008152FC">
        <w:rPr>
          <w:color w:val="auto"/>
        </w:rPr>
        <w:t xml:space="preserve">would be interested in using </w:t>
      </w:r>
      <w:r w:rsidR="55E33F86" w:rsidRPr="008152FC">
        <w:rPr>
          <w:color w:val="auto"/>
        </w:rPr>
        <w:t>Carer Gateway</w:t>
      </w:r>
      <w:r w:rsidR="4197EBD5" w:rsidRPr="008152FC">
        <w:rPr>
          <w:color w:val="auto"/>
        </w:rPr>
        <w:t xml:space="preserve"> in the future (Brosnan et al</w:t>
      </w:r>
      <w:r w:rsidR="0022247F" w:rsidRPr="008152FC">
        <w:rPr>
          <w:color w:val="auto"/>
        </w:rPr>
        <w:t>.</w:t>
      </w:r>
      <w:r w:rsidR="4197EBD5" w:rsidRPr="008152FC">
        <w:rPr>
          <w:color w:val="auto"/>
        </w:rPr>
        <w:t xml:space="preserve"> 2023: Figure 128)</w:t>
      </w:r>
      <w:r w:rsidR="03BE348D" w:rsidRPr="008152FC">
        <w:rPr>
          <w:color w:val="auto"/>
        </w:rPr>
        <w:t>.</w:t>
      </w:r>
      <w:r w:rsidR="4197EBD5" w:rsidRPr="008152FC">
        <w:rPr>
          <w:color w:val="auto"/>
        </w:rPr>
        <w:t xml:space="preserve"> </w:t>
      </w:r>
    </w:p>
    <w:p w14:paraId="1968844A" w14:textId="1B3C723E" w:rsidR="43451B0A" w:rsidRPr="008152FC" w:rsidRDefault="43451B0A" w:rsidP="0E2E23D6">
      <w:pPr>
        <w:pStyle w:val="BodyText"/>
        <w:rPr>
          <w:color w:val="auto"/>
        </w:rPr>
      </w:pPr>
      <w:r w:rsidRPr="008152FC">
        <w:rPr>
          <w:color w:val="auto"/>
        </w:rPr>
        <w:t xml:space="preserve">The analysis of applicant data </w:t>
      </w:r>
      <w:r w:rsidR="7FF4F304" w:rsidRPr="008152FC">
        <w:rPr>
          <w:color w:val="auto"/>
        </w:rPr>
        <w:t>for 2017</w:t>
      </w:r>
      <w:r w:rsidR="00596D9B" w:rsidRPr="008152FC">
        <w:rPr>
          <w:color w:val="auto"/>
        </w:rPr>
        <w:t>–</w:t>
      </w:r>
      <w:r w:rsidR="7FF4F304" w:rsidRPr="008152FC">
        <w:rPr>
          <w:color w:val="auto"/>
        </w:rPr>
        <w:t>18</w:t>
      </w:r>
      <w:r w:rsidR="70B4D0CC" w:rsidRPr="008152FC">
        <w:rPr>
          <w:color w:val="auto"/>
        </w:rPr>
        <w:t xml:space="preserve"> by Moore et al</w:t>
      </w:r>
      <w:r w:rsidR="0022247F" w:rsidRPr="008152FC">
        <w:rPr>
          <w:color w:val="auto"/>
        </w:rPr>
        <w:t>.</w:t>
      </w:r>
      <w:r w:rsidR="70B4D0CC" w:rsidRPr="008152FC">
        <w:rPr>
          <w:color w:val="auto"/>
        </w:rPr>
        <w:t xml:space="preserve"> (2022)</w:t>
      </w:r>
      <w:r w:rsidR="0009588A" w:rsidRPr="008152FC">
        <w:rPr>
          <w:color w:val="auto"/>
        </w:rPr>
        <w:t xml:space="preserve"> </w:t>
      </w:r>
      <w:r w:rsidR="2044E768" w:rsidRPr="008152FC">
        <w:rPr>
          <w:color w:val="auto"/>
        </w:rPr>
        <w:t>(</w:t>
      </w:r>
      <w:r w:rsidR="0009588A" w:rsidRPr="008152FC">
        <w:rPr>
          <w:color w:val="auto"/>
        </w:rPr>
        <w:fldChar w:fldCharType="begin"/>
      </w:r>
      <w:r w:rsidR="0009588A" w:rsidRPr="008152FC">
        <w:rPr>
          <w:color w:val="auto"/>
        </w:rPr>
        <w:instrText xml:space="preserve"> REF _Ref163131227 \h </w:instrText>
      </w:r>
      <w:r w:rsidR="00F101D4" w:rsidRPr="008152FC">
        <w:rPr>
          <w:color w:val="auto"/>
        </w:rPr>
        <w:instrText xml:space="preserve"> \* MERGEFORMAT </w:instrText>
      </w:r>
      <w:r w:rsidR="0009588A" w:rsidRPr="008152FC">
        <w:rPr>
          <w:color w:val="auto"/>
        </w:rPr>
      </w:r>
      <w:r w:rsidR="0009588A" w:rsidRPr="008152FC">
        <w:rPr>
          <w:color w:val="auto"/>
        </w:rPr>
        <w:fldChar w:fldCharType="separate"/>
      </w:r>
      <w:r w:rsidR="004D7B0D" w:rsidRPr="008152FC">
        <w:rPr>
          <w:color w:val="auto"/>
        </w:rPr>
        <w:t xml:space="preserve">Table </w:t>
      </w:r>
      <w:r w:rsidR="004D7B0D">
        <w:rPr>
          <w:noProof/>
          <w:color w:val="auto"/>
        </w:rPr>
        <w:t>11</w:t>
      </w:r>
      <w:r w:rsidR="0009588A" w:rsidRPr="008152FC">
        <w:rPr>
          <w:color w:val="auto"/>
        </w:rPr>
        <w:fldChar w:fldCharType="end"/>
      </w:r>
      <w:r w:rsidR="2044E768" w:rsidRPr="008152FC">
        <w:rPr>
          <w:color w:val="auto"/>
        </w:rPr>
        <w:t xml:space="preserve"> </w:t>
      </w:r>
      <w:r w:rsidR="00573ACC" w:rsidRPr="008152FC">
        <w:rPr>
          <w:color w:val="auto"/>
        </w:rPr>
        <w:t xml:space="preserve">Appendix </w:t>
      </w:r>
      <w:r w:rsidR="3F9FD61A" w:rsidRPr="008152FC">
        <w:rPr>
          <w:color w:val="auto"/>
        </w:rPr>
        <w:t>F</w:t>
      </w:r>
      <w:r w:rsidR="2044E768" w:rsidRPr="008152FC">
        <w:rPr>
          <w:color w:val="auto"/>
        </w:rPr>
        <w:t xml:space="preserve">) </w:t>
      </w:r>
      <w:r w:rsidRPr="008152FC">
        <w:rPr>
          <w:color w:val="auto"/>
        </w:rPr>
        <w:t>indicate</w:t>
      </w:r>
      <w:r w:rsidR="00596D9B" w:rsidRPr="008152FC">
        <w:rPr>
          <w:color w:val="auto"/>
        </w:rPr>
        <w:t>s</w:t>
      </w:r>
      <w:r w:rsidRPr="008152FC">
        <w:rPr>
          <w:color w:val="auto"/>
        </w:rPr>
        <w:t xml:space="preserve"> that</w:t>
      </w:r>
      <w:r w:rsidR="0F1254F9" w:rsidRPr="008152FC">
        <w:rPr>
          <w:color w:val="auto"/>
        </w:rPr>
        <w:t>:</w:t>
      </w:r>
    </w:p>
    <w:p w14:paraId="5BE6F249" w14:textId="7CDB48C5" w:rsidR="0F1254F9" w:rsidRPr="008152FC" w:rsidRDefault="774784B8" w:rsidP="00016C15">
      <w:pPr>
        <w:pStyle w:val="BodyText"/>
        <w:numPr>
          <w:ilvl w:val="0"/>
          <w:numId w:val="14"/>
        </w:numPr>
        <w:spacing w:after="120"/>
        <w:ind w:left="714" w:hanging="357"/>
        <w:rPr>
          <w:color w:val="auto"/>
        </w:rPr>
      </w:pPr>
      <w:r w:rsidRPr="008152FC">
        <w:rPr>
          <w:color w:val="auto"/>
        </w:rPr>
        <w:t>Providing care prevented young carer</w:t>
      </w:r>
      <w:r w:rsidR="0074ED06" w:rsidRPr="008152FC">
        <w:rPr>
          <w:color w:val="auto"/>
        </w:rPr>
        <w:t>s</w:t>
      </w:r>
      <w:r w:rsidRPr="008152FC">
        <w:rPr>
          <w:color w:val="auto"/>
        </w:rPr>
        <w:t xml:space="preserve"> from attending their educational instit</w:t>
      </w:r>
      <w:r w:rsidR="4BFE999D" w:rsidRPr="008152FC">
        <w:rPr>
          <w:color w:val="auto"/>
        </w:rPr>
        <w:t>ut</w:t>
      </w:r>
      <w:r w:rsidRPr="008152FC">
        <w:rPr>
          <w:color w:val="auto"/>
        </w:rPr>
        <w:t>ion</w:t>
      </w:r>
      <w:r w:rsidR="61E61371" w:rsidRPr="008152FC">
        <w:rPr>
          <w:color w:val="auto"/>
        </w:rPr>
        <w:t>:</w:t>
      </w:r>
      <w:r w:rsidR="6328207F" w:rsidRPr="008152FC">
        <w:rPr>
          <w:color w:val="auto"/>
        </w:rPr>
        <w:t xml:space="preserve"> for 22.3%</w:t>
      </w:r>
      <w:r w:rsidR="4AA8BAFE" w:rsidRPr="008152FC">
        <w:rPr>
          <w:color w:val="auto"/>
        </w:rPr>
        <w:t xml:space="preserve">, </w:t>
      </w:r>
      <w:r w:rsidR="400D8149" w:rsidRPr="008152FC">
        <w:rPr>
          <w:color w:val="auto"/>
        </w:rPr>
        <w:t xml:space="preserve">this issue occurred </w:t>
      </w:r>
      <w:r w:rsidR="1F009AC5" w:rsidRPr="008152FC">
        <w:rPr>
          <w:color w:val="auto"/>
        </w:rPr>
        <w:t>four or more time</w:t>
      </w:r>
      <w:r w:rsidR="0442844E" w:rsidRPr="008152FC">
        <w:rPr>
          <w:color w:val="auto"/>
        </w:rPr>
        <w:t>s</w:t>
      </w:r>
      <w:r w:rsidR="1F009AC5" w:rsidRPr="008152FC">
        <w:rPr>
          <w:color w:val="auto"/>
        </w:rPr>
        <w:t xml:space="preserve"> per month</w:t>
      </w:r>
      <w:r w:rsidR="70DB24D1" w:rsidRPr="008152FC">
        <w:rPr>
          <w:color w:val="auto"/>
        </w:rPr>
        <w:t>;</w:t>
      </w:r>
      <w:r w:rsidR="5CD90310" w:rsidRPr="008152FC">
        <w:rPr>
          <w:color w:val="auto"/>
        </w:rPr>
        <w:t xml:space="preserve"> </w:t>
      </w:r>
      <w:r w:rsidR="5122C836" w:rsidRPr="008152FC">
        <w:rPr>
          <w:color w:val="auto"/>
        </w:rPr>
        <w:t xml:space="preserve">for </w:t>
      </w:r>
      <w:r w:rsidR="0AE76973" w:rsidRPr="008152FC">
        <w:rPr>
          <w:color w:val="auto"/>
        </w:rPr>
        <w:t>24.2%</w:t>
      </w:r>
      <w:r w:rsidR="4417E867" w:rsidRPr="008152FC">
        <w:rPr>
          <w:color w:val="auto"/>
        </w:rPr>
        <w:t>,</w:t>
      </w:r>
      <w:r w:rsidR="0AE76973" w:rsidRPr="008152FC">
        <w:rPr>
          <w:color w:val="auto"/>
        </w:rPr>
        <w:t xml:space="preserve"> two to three times a mont</w:t>
      </w:r>
      <w:r w:rsidR="00D43238" w:rsidRPr="008152FC">
        <w:rPr>
          <w:color w:val="auto"/>
        </w:rPr>
        <w:t>h</w:t>
      </w:r>
      <w:r w:rsidR="00FE0A45" w:rsidRPr="008152FC">
        <w:rPr>
          <w:color w:val="auto"/>
        </w:rPr>
        <w:t>;</w:t>
      </w:r>
      <w:r w:rsidR="539F3B5A" w:rsidRPr="008152FC">
        <w:rPr>
          <w:color w:val="auto"/>
        </w:rPr>
        <w:t xml:space="preserve"> and for</w:t>
      </w:r>
      <w:r w:rsidR="0AE76973" w:rsidRPr="008152FC">
        <w:rPr>
          <w:color w:val="auto"/>
        </w:rPr>
        <w:t xml:space="preserve"> 38.5%</w:t>
      </w:r>
      <w:r w:rsidR="023AE803" w:rsidRPr="008152FC">
        <w:rPr>
          <w:color w:val="auto"/>
        </w:rPr>
        <w:t>,</w:t>
      </w:r>
      <w:r w:rsidR="0AE76973" w:rsidRPr="008152FC">
        <w:rPr>
          <w:color w:val="auto"/>
        </w:rPr>
        <w:t xml:space="preserve"> once per month. </w:t>
      </w:r>
      <w:r w:rsidR="40F972DA" w:rsidRPr="008152FC">
        <w:rPr>
          <w:color w:val="auto"/>
        </w:rPr>
        <w:t xml:space="preserve">Only 18.8% reported this was not an issue. </w:t>
      </w:r>
    </w:p>
    <w:p w14:paraId="7F7D58B4" w14:textId="683B0B17" w:rsidR="648D9516" w:rsidRPr="008152FC" w:rsidRDefault="32BECBAD" w:rsidP="00016C15">
      <w:pPr>
        <w:pStyle w:val="BodyText"/>
        <w:numPr>
          <w:ilvl w:val="0"/>
          <w:numId w:val="14"/>
        </w:numPr>
        <w:spacing w:after="120"/>
        <w:ind w:left="714" w:hanging="357"/>
        <w:rPr>
          <w:color w:val="auto"/>
        </w:rPr>
      </w:pPr>
      <w:r w:rsidRPr="008152FC">
        <w:rPr>
          <w:color w:val="auto"/>
        </w:rPr>
        <w:t xml:space="preserve">Most applicants faced challenges studying at home: </w:t>
      </w:r>
      <w:r w:rsidR="40F972DA" w:rsidRPr="008152FC">
        <w:rPr>
          <w:color w:val="auto"/>
        </w:rPr>
        <w:t>15% of applicants indicated that care always affect</w:t>
      </w:r>
      <w:r w:rsidR="001B73CD" w:rsidRPr="008152FC">
        <w:rPr>
          <w:color w:val="auto"/>
        </w:rPr>
        <w:t>ed</w:t>
      </w:r>
      <w:r w:rsidR="40F972DA" w:rsidRPr="008152FC">
        <w:rPr>
          <w:color w:val="auto"/>
        </w:rPr>
        <w:t xml:space="preserve"> their study, 40.8% indicated that study was often affected</w:t>
      </w:r>
      <w:r w:rsidR="001B73CD" w:rsidRPr="008152FC">
        <w:rPr>
          <w:color w:val="auto"/>
        </w:rPr>
        <w:t>,</w:t>
      </w:r>
      <w:r w:rsidR="40F972DA" w:rsidRPr="008152FC">
        <w:rPr>
          <w:color w:val="auto"/>
        </w:rPr>
        <w:t xml:space="preserve"> and 34.</w:t>
      </w:r>
      <w:r w:rsidR="5432D35C" w:rsidRPr="008152FC">
        <w:rPr>
          <w:color w:val="auto"/>
        </w:rPr>
        <w:t xml:space="preserve">8% indicated that </w:t>
      </w:r>
      <w:r w:rsidR="008E0196" w:rsidRPr="008152FC">
        <w:rPr>
          <w:color w:val="auto"/>
        </w:rPr>
        <w:t xml:space="preserve">study was </w:t>
      </w:r>
      <w:r w:rsidR="5432D35C" w:rsidRPr="008152FC">
        <w:rPr>
          <w:color w:val="auto"/>
        </w:rPr>
        <w:t xml:space="preserve">sometimes affected </w:t>
      </w:r>
      <w:r w:rsidR="00848ACB" w:rsidRPr="008152FC">
        <w:rPr>
          <w:color w:val="auto"/>
        </w:rPr>
        <w:t>(Moore et al</w:t>
      </w:r>
      <w:r w:rsidR="40A40FD8" w:rsidRPr="008152FC">
        <w:rPr>
          <w:color w:val="auto"/>
        </w:rPr>
        <w:t>.</w:t>
      </w:r>
      <w:r w:rsidR="00848ACB" w:rsidRPr="008152FC">
        <w:rPr>
          <w:color w:val="auto"/>
        </w:rPr>
        <w:t xml:space="preserve"> 2022: e1631; Table 2).</w:t>
      </w:r>
    </w:p>
    <w:p w14:paraId="5E069E73" w14:textId="434DB3E9" w:rsidR="00DB7242" w:rsidRDefault="00E30B68" w:rsidP="005F42DB">
      <w:pPr>
        <w:pStyle w:val="BodyText"/>
      </w:pPr>
      <w:r w:rsidRPr="008152FC">
        <w:t xml:space="preserve">Interviews with stakeholders confirmed the high level of need in the circumstances experienced by YCBP recipients. </w:t>
      </w:r>
      <w:r w:rsidR="10BBF669" w:rsidRPr="008152FC">
        <w:t xml:space="preserve">One stakeholder remarked that the majority of families receiving the YCBP were ‘really low income, a couple of young carers even mentioned, [that] it would help out with the </w:t>
      </w:r>
      <w:r w:rsidR="10BBF669" w:rsidRPr="008152FC">
        <w:lastRenderedPageBreak/>
        <w:t xml:space="preserve">families’ bills, so they sort of felt proud themselves that they were able to help their family financially even as a child’ (SH1). </w:t>
      </w:r>
    </w:p>
    <w:p w14:paraId="2D12DD64" w14:textId="77777777" w:rsidR="00D2075D" w:rsidRPr="008152FC" w:rsidRDefault="00D2075D" w:rsidP="00D2075D">
      <w:pPr>
        <w:pStyle w:val="BodyText"/>
        <w:spacing w:before="240"/>
        <w:rPr>
          <w:color w:val="auto"/>
        </w:rPr>
      </w:pPr>
      <w:r w:rsidRPr="008152FC">
        <w:rPr>
          <w:color w:val="auto"/>
        </w:rPr>
        <w:t xml:space="preserve">The assessment weighting criteria are used by Carers Australia to define the young carers who have the greatest need. The current weighting criteria place most emphasis on the intensity of the care required, the impact of providing care on education and training, the extent of support networks, and households with lower incomes. </w:t>
      </w:r>
    </w:p>
    <w:p w14:paraId="20C7D3BE" w14:textId="77777777" w:rsidR="00D2075D" w:rsidRPr="008152FC" w:rsidRDefault="00D2075D" w:rsidP="005F42DB">
      <w:pPr>
        <w:pStyle w:val="BodyText"/>
      </w:pPr>
    </w:p>
    <w:p w14:paraId="54FDE71D" w14:textId="42C5AABE" w:rsidR="1B810206" w:rsidRPr="008152FC" w:rsidRDefault="406723FC" w:rsidP="00590F41">
      <w:pPr>
        <w:pStyle w:val="Heading2"/>
      </w:pPr>
      <w:bookmarkStart w:id="24" w:name="_Toc166756374"/>
      <w:bookmarkStart w:id="25" w:name="_Toc166756410"/>
      <w:bookmarkStart w:id="26" w:name="_Toc167183284"/>
      <w:bookmarkEnd w:id="24"/>
      <w:bookmarkEnd w:id="25"/>
      <w:r w:rsidRPr="008152FC">
        <w:t>Extent to which the YCB</w:t>
      </w:r>
      <w:r w:rsidR="7FF6F470" w:rsidRPr="008152FC">
        <w:t>P</w:t>
      </w:r>
      <w:r w:rsidR="0006665E" w:rsidRPr="008152FC">
        <w:t xml:space="preserve"> and YCN</w:t>
      </w:r>
      <w:r w:rsidRPr="008152FC">
        <w:t xml:space="preserve"> meet </w:t>
      </w:r>
      <w:r w:rsidR="00AE0945" w:rsidRPr="008152FC">
        <w:t xml:space="preserve">young carers </w:t>
      </w:r>
      <w:r w:rsidRPr="008152FC">
        <w:t>needs</w:t>
      </w:r>
      <w:bookmarkEnd w:id="26"/>
    </w:p>
    <w:p w14:paraId="648CC828" w14:textId="306BED79" w:rsidR="4B13B8D3" w:rsidRPr="008152FC" w:rsidRDefault="4B13B8D3" w:rsidP="77B93FED">
      <w:pPr>
        <w:pStyle w:val="BodyText"/>
        <w:rPr>
          <w:color w:val="auto"/>
        </w:rPr>
      </w:pPr>
      <w:r w:rsidRPr="008152FC">
        <w:rPr>
          <w:color w:val="auto"/>
        </w:rPr>
        <w:t>Overall, the design of the Young Carer Bursary Program</w:t>
      </w:r>
      <w:r w:rsidR="3002FB2B" w:rsidRPr="008152FC">
        <w:rPr>
          <w:color w:val="auto"/>
        </w:rPr>
        <w:t xml:space="preserve"> (YCBP)</w:t>
      </w:r>
      <w:r w:rsidRPr="008152FC">
        <w:rPr>
          <w:color w:val="auto"/>
        </w:rPr>
        <w:t xml:space="preserve">, from the perspectives of stakeholders and young carers, meets the needs of young carers. Young carers reported that receiving the </w:t>
      </w:r>
      <w:r w:rsidR="0072520A" w:rsidRPr="008152FC">
        <w:rPr>
          <w:color w:val="auto"/>
        </w:rPr>
        <w:t xml:space="preserve">bursary </w:t>
      </w:r>
      <w:r w:rsidRPr="008152FC">
        <w:rPr>
          <w:color w:val="auto"/>
        </w:rPr>
        <w:t xml:space="preserve">helped them in many aspects of their lives including financially, </w:t>
      </w:r>
      <w:r w:rsidR="00FB105C" w:rsidRPr="008152FC">
        <w:rPr>
          <w:color w:val="auto"/>
        </w:rPr>
        <w:t xml:space="preserve">and </w:t>
      </w:r>
      <w:r w:rsidR="000E5DA4" w:rsidRPr="008152FC">
        <w:rPr>
          <w:color w:val="auto"/>
        </w:rPr>
        <w:t xml:space="preserve">in terms of </w:t>
      </w:r>
      <w:r w:rsidRPr="008152FC">
        <w:rPr>
          <w:color w:val="auto"/>
        </w:rPr>
        <w:t>education, health and wellbeing</w:t>
      </w:r>
      <w:r w:rsidR="00FB105C" w:rsidRPr="008152FC">
        <w:rPr>
          <w:color w:val="auto"/>
        </w:rPr>
        <w:t>,</w:t>
      </w:r>
      <w:r w:rsidRPr="008152FC">
        <w:rPr>
          <w:color w:val="auto"/>
        </w:rPr>
        <w:t xml:space="preserve"> and social participation.</w:t>
      </w:r>
    </w:p>
    <w:p w14:paraId="6A97C40B" w14:textId="5889584F" w:rsidR="4B13B8D3" w:rsidRPr="008152FC" w:rsidRDefault="4B13B8D3" w:rsidP="047712B5">
      <w:pPr>
        <w:pStyle w:val="Quote"/>
        <w:rPr>
          <w:color w:val="auto"/>
        </w:rPr>
      </w:pPr>
      <w:r w:rsidRPr="008152FC">
        <w:rPr>
          <w:color w:val="auto"/>
        </w:rPr>
        <w:t>It has helped me get better schooling and education without much worry. When I applied for it has also helped me in other financial ways. (YC1)</w:t>
      </w:r>
    </w:p>
    <w:p w14:paraId="53D17496" w14:textId="55DB2B8C" w:rsidR="4B13B8D3" w:rsidRPr="008152FC" w:rsidRDefault="4B13B8D3" w:rsidP="047712B5">
      <w:pPr>
        <w:pStyle w:val="Quote"/>
        <w:rPr>
          <w:color w:val="auto"/>
        </w:rPr>
      </w:pPr>
      <w:r w:rsidRPr="008152FC">
        <w:rPr>
          <w:color w:val="auto"/>
        </w:rPr>
        <w:t>It’s helped me like pay for school supplies and uniforms</w:t>
      </w:r>
      <w:r w:rsidR="00421F8B" w:rsidRPr="008152FC">
        <w:rPr>
          <w:color w:val="auto"/>
        </w:rPr>
        <w:t>.</w:t>
      </w:r>
      <w:r w:rsidRPr="008152FC">
        <w:rPr>
          <w:color w:val="auto"/>
        </w:rPr>
        <w:t xml:space="preserve"> (YC4)</w:t>
      </w:r>
    </w:p>
    <w:p w14:paraId="5FA0CBAA" w14:textId="0D15B549" w:rsidR="4B13B8D3" w:rsidRPr="008152FC" w:rsidRDefault="4B13B8D3" w:rsidP="047712B5">
      <w:pPr>
        <w:pStyle w:val="Quote"/>
        <w:rPr>
          <w:color w:val="auto"/>
        </w:rPr>
      </w:pPr>
      <w:r w:rsidRPr="008152FC">
        <w:rPr>
          <w:color w:val="auto"/>
        </w:rPr>
        <w:t>There's a few out of school activities that I wouldn't be able to take part in if it wasn't for the Young Carer Bursary paying for those and other recreational activities like Army Cadets</w:t>
      </w:r>
      <w:r w:rsidR="67E104D8" w:rsidRPr="008152FC">
        <w:rPr>
          <w:color w:val="auto"/>
        </w:rPr>
        <w:t>,</w:t>
      </w:r>
      <w:r w:rsidRPr="008152FC">
        <w:rPr>
          <w:color w:val="auto"/>
        </w:rPr>
        <w:t xml:space="preserve"> doing </w:t>
      </w:r>
      <w:r w:rsidR="7E1B906D" w:rsidRPr="008152FC">
        <w:rPr>
          <w:color w:val="auto"/>
        </w:rPr>
        <w:t>[</w:t>
      </w:r>
      <w:r w:rsidRPr="008152FC">
        <w:rPr>
          <w:color w:val="auto"/>
        </w:rPr>
        <w:t>other] sports. So yes, there's that.</w:t>
      </w:r>
      <w:r w:rsidR="00421F8B" w:rsidRPr="008152FC">
        <w:rPr>
          <w:color w:val="auto"/>
        </w:rPr>
        <w:t xml:space="preserve"> </w:t>
      </w:r>
      <w:r w:rsidRPr="008152FC">
        <w:rPr>
          <w:color w:val="auto"/>
        </w:rPr>
        <w:t>(YC5)</w:t>
      </w:r>
    </w:p>
    <w:p w14:paraId="560B155C" w14:textId="59495FF3" w:rsidR="4B13B8D3" w:rsidRPr="008152FC" w:rsidRDefault="4B13B8D3" w:rsidP="3D073B85">
      <w:pPr>
        <w:pStyle w:val="BodyText"/>
        <w:rPr>
          <w:rFonts w:eastAsiaTheme="minorEastAsia" w:cstheme="minorBidi"/>
          <w:color w:val="auto"/>
        </w:rPr>
      </w:pPr>
      <w:r w:rsidRPr="008152FC">
        <w:rPr>
          <w:rFonts w:eastAsiaTheme="minorEastAsia" w:cstheme="minorBidi"/>
          <w:color w:val="auto"/>
        </w:rPr>
        <w:t xml:space="preserve">Another young carer </w:t>
      </w:r>
      <w:r w:rsidR="0065359B" w:rsidRPr="008152FC">
        <w:rPr>
          <w:rFonts w:eastAsiaTheme="minorEastAsia" w:cstheme="minorBidi"/>
          <w:color w:val="auto"/>
        </w:rPr>
        <w:t>said</w:t>
      </w:r>
      <w:r w:rsidR="00960DDA" w:rsidRPr="008152FC">
        <w:rPr>
          <w:rFonts w:eastAsiaTheme="minorEastAsia" w:cstheme="minorBidi"/>
          <w:color w:val="auto"/>
        </w:rPr>
        <w:t xml:space="preserve"> how</w:t>
      </w:r>
      <w:r w:rsidRPr="008152FC">
        <w:rPr>
          <w:rFonts w:eastAsiaTheme="minorEastAsia" w:cstheme="minorBidi"/>
          <w:color w:val="auto"/>
        </w:rPr>
        <w:t xml:space="preserve"> she could not continue to study at university</w:t>
      </w:r>
      <w:r w:rsidR="00FA1E0B" w:rsidRPr="008152FC">
        <w:rPr>
          <w:rFonts w:eastAsiaTheme="minorEastAsia" w:cstheme="minorBidi"/>
          <w:color w:val="auto"/>
        </w:rPr>
        <w:t xml:space="preserve"> without the YCBP</w:t>
      </w:r>
      <w:r w:rsidRPr="008152FC">
        <w:rPr>
          <w:rFonts w:eastAsiaTheme="minorEastAsia" w:cstheme="minorBidi"/>
          <w:color w:val="auto"/>
        </w:rPr>
        <w:t xml:space="preserve">. It has also helped her wellbeing because she had more time and resources to spend on her personal needs. The financial help provided by the </w:t>
      </w:r>
      <w:r w:rsidR="00071E59" w:rsidRPr="008152FC">
        <w:rPr>
          <w:rFonts w:eastAsiaTheme="minorEastAsia" w:cstheme="minorBidi"/>
          <w:color w:val="auto"/>
        </w:rPr>
        <w:t xml:space="preserve">YCBP </w:t>
      </w:r>
      <w:r w:rsidRPr="008152FC">
        <w:rPr>
          <w:rFonts w:eastAsiaTheme="minorEastAsia" w:cstheme="minorBidi"/>
          <w:color w:val="auto"/>
        </w:rPr>
        <w:t>allowed her to live in</w:t>
      </w:r>
      <w:r w:rsidR="421EA7BF" w:rsidRPr="008152FC">
        <w:rPr>
          <w:rFonts w:eastAsiaTheme="minorEastAsia" w:cstheme="minorBidi"/>
          <w:color w:val="auto"/>
        </w:rPr>
        <w:t xml:space="preserve"> a</w:t>
      </w:r>
      <w:r w:rsidRPr="008152FC">
        <w:rPr>
          <w:rFonts w:eastAsiaTheme="minorEastAsia" w:cstheme="minorBidi"/>
          <w:color w:val="auto"/>
        </w:rPr>
        <w:t xml:space="preserve"> [metro location] which has given her freedom and independence</w:t>
      </w:r>
      <w:r w:rsidR="2B4AE667" w:rsidRPr="008152FC">
        <w:rPr>
          <w:rFonts w:eastAsiaTheme="minorEastAsia" w:cstheme="minorBidi"/>
          <w:color w:val="auto"/>
        </w:rPr>
        <w:t xml:space="preserve">. The </w:t>
      </w:r>
      <w:r w:rsidR="00071E59" w:rsidRPr="008152FC">
        <w:rPr>
          <w:rFonts w:eastAsiaTheme="minorEastAsia" w:cstheme="minorBidi"/>
          <w:color w:val="auto"/>
        </w:rPr>
        <w:t xml:space="preserve">YCBP </w:t>
      </w:r>
      <w:r w:rsidRPr="008152FC">
        <w:rPr>
          <w:rFonts w:eastAsiaTheme="minorEastAsia" w:cstheme="minorBidi"/>
          <w:color w:val="auto"/>
        </w:rPr>
        <w:t>also</w:t>
      </w:r>
      <w:r w:rsidRPr="008152FC" w:rsidDel="00116D48">
        <w:rPr>
          <w:rFonts w:eastAsiaTheme="minorEastAsia" w:cstheme="minorBidi"/>
          <w:color w:val="auto"/>
        </w:rPr>
        <w:t xml:space="preserve"> </w:t>
      </w:r>
      <w:r w:rsidR="00116D48" w:rsidRPr="008152FC">
        <w:rPr>
          <w:rFonts w:eastAsiaTheme="minorEastAsia" w:cstheme="minorBidi"/>
          <w:color w:val="auto"/>
        </w:rPr>
        <w:t xml:space="preserve">enabled </w:t>
      </w:r>
      <w:r w:rsidRPr="008152FC">
        <w:rPr>
          <w:rFonts w:eastAsiaTheme="minorEastAsia" w:cstheme="minorBidi"/>
          <w:color w:val="auto"/>
        </w:rPr>
        <w:t xml:space="preserve">her to travel back to care for </w:t>
      </w:r>
      <w:r w:rsidR="00116D48" w:rsidRPr="008152FC">
        <w:rPr>
          <w:rFonts w:eastAsiaTheme="minorEastAsia" w:cstheme="minorBidi"/>
          <w:color w:val="auto"/>
        </w:rPr>
        <w:t xml:space="preserve">her </w:t>
      </w:r>
      <w:r w:rsidRPr="008152FC">
        <w:rPr>
          <w:rFonts w:eastAsiaTheme="minorEastAsia" w:cstheme="minorBidi"/>
          <w:color w:val="auto"/>
        </w:rPr>
        <w:t xml:space="preserve">mum. Without </w:t>
      </w:r>
      <w:r w:rsidR="1221DDF6" w:rsidRPr="008152FC">
        <w:rPr>
          <w:rFonts w:eastAsiaTheme="minorEastAsia" w:cstheme="minorBidi"/>
          <w:color w:val="auto"/>
        </w:rPr>
        <w:t xml:space="preserve">the </w:t>
      </w:r>
      <w:r w:rsidR="00071E59" w:rsidRPr="008152FC">
        <w:rPr>
          <w:rFonts w:eastAsiaTheme="minorEastAsia" w:cstheme="minorBidi"/>
          <w:color w:val="auto"/>
        </w:rPr>
        <w:t xml:space="preserve">YCBP </w:t>
      </w:r>
      <w:r w:rsidRPr="008152FC">
        <w:rPr>
          <w:rFonts w:eastAsiaTheme="minorEastAsia" w:cstheme="minorBidi"/>
          <w:color w:val="auto"/>
        </w:rPr>
        <w:t xml:space="preserve">she </w:t>
      </w:r>
      <w:r w:rsidR="004E510E" w:rsidRPr="008152FC">
        <w:rPr>
          <w:rFonts w:eastAsiaTheme="minorEastAsia" w:cstheme="minorBidi"/>
          <w:color w:val="auto"/>
        </w:rPr>
        <w:t>said</w:t>
      </w:r>
      <w:r w:rsidRPr="008152FC" w:rsidDel="004E510E">
        <w:rPr>
          <w:rFonts w:eastAsiaTheme="minorEastAsia" w:cstheme="minorBidi"/>
          <w:color w:val="auto"/>
        </w:rPr>
        <w:t xml:space="preserve"> </w:t>
      </w:r>
      <w:r w:rsidRPr="008152FC">
        <w:rPr>
          <w:rFonts w:eastAsiaTheme="minorEastAsia" w:cstheme="minorBidi"/>
          <w:color w:val="auto"/>
        </w:rPr>
        <w:t xml:space="preserve">she would be living at home, working, and caring for </w:t>
      </w:r>
      <w:r w:rsidR="003A2A54" w:rsidRPr="008152FC">
        <w:rPr>
          <w:rFonts w:eastAsiaTheme="minorEastAsia" w:cstheme="minorBidi"/>
          <w:color w:val="auto"/>
        </w:rPr>
        <w:t xml:space="preserve">her </w:t>
      </w:r>
      <w:r w:rsidRPr="008152FC">
        <w:rPr>
          <w:rFonts w:eastAsiaTheme="minorEastAsia" w:cstheme="minorBidi"/>
          <w:color w:val="auto"/>
        </w:rPr>
        <w:t>mum</w:t>
      </w:r>
      <w:r w:rsidR="09E058F2" w:rsidRPr="008152FC">
        <w:rPr>
          <w:rFonts w:eastAsiaTheme="minorEastAsia" w:cstheme="minorBidi"/>
          <w:color w:val="auto"/>
        </w:rPr>
        <w:t xml:space="preserve"> only</w:t>
      </w:r>
      <w:r w:rsidRPr="008152FC">
        <w:rPr>
          <w:rFonts w:eastAsiaTheme="minorEastAsia" w:cstheme="minorBidi"/>
          <w:color w:val="auto"/>
        </w:rPr>
        <w:t xml:space="preserve">. </w:t>
      </w:r>
    </w:p>
    <w:p w14:paraId="4B9ABD18" w14:textId="15B2C4E1" w:rsidR="4B13B8D3" w:rsidRPr="008152FC" w:rsidRDefault="5A5B8C06" w:rsidP="371FDD23">
      <w:pPr>
        <w:pStyle w:val="BodyText"/>
        <w:rPr>
          <w:color w:val="auto"/>
        </w:rPr>
      </w:pPr>
      <w:r w:rsidRPr="008152FC">
        <w:rPr>
          <w:color w:val="auto"/>
        </w:rPr>
        <w:t>Very few of the young carers interviewed ha</w:t>
      </w:r>
      <w:r w:rsidR="01A43323" w:rsidRPr="008152FC">
        <w:rPr>
          <w:color w:val="auto"/>
        </w:rPr>
        <w:t>ve</w:t>
      </w:r>
      <w:r w:rsidRPr="008152FC">
        <w:rPr>
          <w:color w:val="auto"/>
        </w:rPr>
        <w:t xml:space="preserve"> interacted with the Young Carer Network, although most knew of it. As one young carer noted: </w:t>
      </w:r>
    </w:p>
    <w:p w14:paraId="3B1CDD2F" w14:textId="407DD894" w:rsidR="1B810206" w:rsidRPr="008152FC" w:rsidRDefault="1734AA86" w:rsidP="00132B80">
      <w:pPr>
        <w:pStyle w:val="Quote"/>
        <w:rPr>
          <w:color w:val="auto"/>
        </w:rPr>
      </w:pPr>
      <w:r w:rsidRPr="008152FC">
        <w:rPr>
          <w:rFonts w:asciiTheme="minorHAnsi" w:eastAsiaTheme="minorEastAsia" w:hAnsiTheme="minorHAnsi" w:cstheme="minorBidi"/>
          <w:color w:val="auto"/>
        </w:rPr>
        <w:t>T</w:t>
      </w:r>
      <w:r w:rsidR="5A5B8C06" w:rsidRPr="008152FC">
        <w:rPr>
          <w:rFonts w:asciiTheme="minorHAnsi" w:eastAsiaTheme="minorEastAsia" w:hAnsiTheme="minorHAnsi" w:cstheme="minorBidi"/>
          <w:color w:val="auto"/>
        </w:rPr>
        <w:t>hat's more my fault rather than the program's fault. It definitely made the opportunity available to me, just I didn't really take that opportunity. (YC6)</w:t>
      </w:r>
    </w:p>
    <w:p w14:paraId="5BD75FAA" w14:textId="39C1E675" w:rsidR="76439AC4" w:rsidRPr="008152FC" w:rsidRDefault="00E30ADF" w:rsidP="00F41D51">
      <w:pPr>
        <w:pStyle w:val="Heading1"/>
      </w:pPr>
      <w:bookmarkStart w:id="27" w:name="_Ref163484197"/>
      <w:bookmarkStart w:id="28" w:name="_Ref163484208"/>
      <w:bookmarkStart w:id="29" w:name="_Toc167183285"/>
      <w:r w:rsidRPr="008152FC">
        <w:lastRenderedPageBreak/>
        <w:t xml:space="preserve">Question </w:t>
      </w:r>
      <w:r w:rsidR="0076720B" w:rsidRPr="008152FC">
        <w:t>2</w:t>
      </w:r>
      <w:r w:rsidRPr="008152FC">
        <w:t>:</w:t>
      </w:r>
      <w:r w:rsidR="0076720B" w:rsidRPr="008152FC">
        <w:t xml:space="preserve"> How has the program interacted with the NDIS and other policies supporting carers and those being cared for?</w:t>
      </w:r>
      <w:bookmarkEnd w:id="27"/>
      <w:bookmarkEnd w:id="28"/>
      <w:bookmarkEnd w:id="29"/>
    </w:p>
    <w:p w14:paraId="4AA9507F" w14:textId="6A68C4B9" w:rsidR="00651F36" w:rsidRPr="008152FC" w:rsidRDefault="00651F36" w:rsidP="1FEC4349">
      <w:pPr>
        <w:pStyle w:val="BodyText"/>
        <w:rPr>
          <w:color w:val="auto"/>
        </w:rPr>
      </w:pPr>
      <w:r w:rsidRPr="008152FC">
        <w:rPr>
          <w:color w:val="auto"/>
        </w:rPr>
        <w:t xml:space="preserve">Although some young carers may access </w:t>
      </w:r>
      <w:r w:rsidR="00FF49DF" w:rsidRPr="008152FC">
        <w:rPr>
          <w:color w:val="auto"/>
        </w:rPr>
        <w:t xml:space="preserve">the </w:t>
      </w:r>
      <w:r w:rsidR="293B0E93" w:rsidRPr="008152FC">
        <w:rPr>
          <w:color w:val="auto"/>
        </w:rPr>
        <w:t>N</w:t>
      </w:r>
      <w:r w:rsidR="00C50575" w:rsidRPr="008152FC">
        <w:rPr>
          <w:color w:val="auto"/>
        </w:rPr>
        <w:t xml:space="preserve">ational </w:t>
      </w:r>
      <w:r w:rsidR="58D14453" w:rsidRPr="008152FC">
        <w:rPr>
          <w:color w:val="auto"/>
        </w:rPr>
        <w:t>D</w:t>
      </w:r>
      <w:r w:rsidR="00C50575" w:rsidRPr="008152FC">
        <w:rPr>
          <w:color w:val="auto"/>
        </w:rPr>
        <w:t xml:space="preserve">isability </w:t>
      </w:r>
      <w:r w:rsidR="13FD943B" w:rsidRPr="008152FC">
        <w:rPr>
          <w:color w:val="auto"/>
        </w:rPr>
        <w:t>I</w:t>
      </w:r>
      <w:r w:rsidR="00C50575" w:rsidRPr="008152FC">
        <w:rPr>
          <w:color w:val="auto"/>
        </w:rPr>
        <w:t xml:space="preserve">nsurance </w:t>
      </w:r>
      <w:r w:rsidR="1C7F3532" w:rsidRPr="008152FC">
        <w:rPr>
          <w:color w:val="auto"/>
        </w:rPr>
        <w:t>S</w:t>
      </w:r>
      <w:r w:rsidR="00C50575" w:rsidRPr="008152FC">
        <w:rPr>
          <w:color w:val="auto"/>
        </w:rPr>
        <w:t>cheme (</w:t>
      </w:r>
      <w:r w:rsidRPr="008152FC">
        <w:rPr>
          <w:color w:val="auto"/>
        </w:rPr>
        <w:t>NDIS</w:t>
      </w:r>
      <w:r w:rsidR="00C50575" w:rsidRPr="008152FC">
        <w:rPr>
          <w:color w:val="auto"/>
        </w:rPr>
        <w:t>)</w:t>
      </w:r>
      <w:r w:rsidRPr="008152FC">
        <w:rPr>
          <w:color w:val="auto"/>
        </w:rPr>
        <w:t xml:space="preserve"> </w:t>
      </w:r>
      <w:r w:rsidR="00C66429" w:rsidRPr="008152FC">
        <w:rPr>
          <w:color w:val="auto"/>
        </w:rPr>
        <w:t xml:space="preserve">and/or the care recipient may </w:t>
      </w:r>
      <w:r w:rsidR="0088389B" w:rsidRPr="008152FC">
        <w:rPr>
          <w:color w:val="auto"/>
        </w:rPr>
        <w:t xml:space="preserve">be an </w:t>
      </w:r>
      <w:r w:rsidR="00C66429" w:rsidRPr="008152FC">
        <w:rPr>
          <w:color w:val="auto"/>
        </w:rPr>
        <w:t>NDIS</w:t>
      </w:r>
      <w:r w:rsidR="0088389B" w:rsidRPr="008152FC">
        <w:rPr>
          <w:color w:val="auto"/>
        </w:rPr>
        <w:t xml:space="preserve"> participant</w:t>
      </w:r>
      <w:r w:rsidR="00C66429" w:rsidRPr="008152FC">
        <w:rPr>
          <w:color w:val="auto"/>
        </w:rPr>
        <w:t xml:space="preserve">, at the program level there is no interaction between </w:t>
      </w:r>
      <w:r w:rsidR="00186E6F" w:rsidRPr="008152FC">
        <w:rPr>
          <w:color w:val="auto"/>
        </w:rPr>
        <w:t xml:space="preserve">the </w:t>
      </w:r>
      <w:r w:rsidR="00C66429" w:rsidRPr="008152FC">
        <w:rPr>
          <w:color w:val="auto"/>
        </w:rPr>
        <w:t xml:space="preserve">NDIS and </w:t>
      </w:r>
      <w:r w:rsidR="00186E6F" w:rsidRPr="008152FC">
        <w:rPr>
          <w:color w:val="auto"/>
        </w:rPr>
        <w:t xml:space="preserve">the </w:t>
      </w:r>
      <w:r w:rsidR="00C66429" w:rsidRPr="008152FC">
        <w:rPr>
          <w:color w:val="auto"/>
        </w:rPr>
        <w:t>YCBP</w:t>
      </w:r>
      <w:r w:rsidR="00B17619" w:rsidRPr="008152FC">
        <w:rPr>
          <w:color w:val="auto"/>
        </w:rPr>
        <w:t xml:space="preserve"> as the NDIS does not pay for educational expenses</w:t>
      </w:r>
      <w:r w:rsidR="005701FB" w:rsidRPr="008152FC">
        <w:rPr>
          <w:color w:val="auto"/>
        </w:rPr>
        <w:t xml:space="preserve">. </w:t>
      </w:r>
      <w:r w:rsidR="00773567" w:rsidRPr="008152FC">
        <w:rPr>
          <w:color w:val="auto"/>
        </w:rPr>
        <w:t>However,</w:t>
      </w:r>
      <w:r w:rsidR="005701FB" w:rsidRPr="008152FC">
        <w:rPr>
          <w:color w:val="auto"/>
        </w:rPr>
        <w:t xml:space="preserve"> </w:t>
      </w:r>
      <w:r w:rsidR="00050034" w:rsidRPr="008152FC">
        <w:rPr>
          <w:color w:val="auto"/>
        </w:rPr>
        <w:t xml:space="preserve">the </w:t>
      </w:r>
      <w:r w:rsidR="005701FB" w:rsidRPr="008152FC">
        <w:rPr>
          <w:color w:val="auto"/>
        </w:rPr>
        <w:t xml:space="preserve">YCN </w:t>
      </w:r>
      <w:r w:rsidR="0073386D" w:rsidRPr="008152FC">
        <w:rPr>
          <w:color w:val="auto"/>
        </w:rPr>
        <w:t xml:space="preserve">provides </w:t>
      </w:r>
      <w:r w:rsidR="00927A5E" w:rsidRPr="008152FC">
        <w:rPr>
          <w:color w:val="auto"/>
        </w:rPr>
        <w:t xml:space="preserve">information about </w:t>
      </w:r>
      <w:r w:rsidR="0073386D" w:rsidRPr="008152FC">
        <w:rPr>
          <w:color w:val="auto"/>
        </w:rPr>
        <w:t>supports available</w:t>
      </w:r>
      <w:r w:rsidR="00E65428" w:rsidRPr="008152FC">
        <w:rPr>
          <w:color w:val="auto"/>
        </w:rPr>
        <w:t>,</w:t>
      </w:r>
      <w:r w:rsidR="0073386D" w:rsidRPr="008152FC">
        <w:rPr>
          <w:color w:val="auto"/>
        </w:rPr>
        <w:t xml:space="preserve"> including </w:t>
      </w:r>
      <w:r w:rsidR="00927A5E" w:rsidRPr="008152FC">
        <w:rPr>
          <w:color w:val="auto"/>
        </w:rPr>
        <w:t xml:space="preserve">the </w:t>
      </w:r>
      <w:r w:rsidR="0073386D" w:rsidRPr="008152FC">
        <w:rPr>
          <w:color w:val="auto"/>
        </w:rPr>
        <w:t xml:space="preserve">NDIS. </w:t>
      </w:r>
    </w:p>
    <w:p w14:paraId="3CD3C5F6" w14:textId="77777777" w:rsidR="00F276B5" w:rsidRPr="008152FC" w:rsidRDefault="3DD5A676" w:rsidP="1FEC4349">
      <w:pPr>
        <w:pStyle w:val="BodyText"/>
        <w:rPr>
          <w:color w:val="auto"/>
        </w:rPr>
      </w:pPr>
      <w:r w:rsidRPr="008152FC">
        <w:rPr>
          <w:color w:val="auto"/>
        </w:rPr>
        <w:t xml:space="preserve">The application and monitoring processes of the YCBP also raise awareness of Carer Gateway. </w:t>
      </w:r>
      <w:r w:rsidR="222B273F" w:rsidRPr="008152FC">
        <w:rPr>
          <w:color w:val="auto"/>
        </w:rPr>
        <w:t>One question on the YCBP application form asks if the applicant wishes</w:t>
      </w:r>
      <w:r w:rsidR="3B710379" w:rsidRPr="008152FC">
        <w:rPr>
          <w:color w:val="auto"/>
        </w:rPr>
        <w:t xml:space="preserve"> </w:t>
      </w:r>
      <w:r w:rsidR="4450242F" w:rsidRPr="008152FC">
        <w:rPr>
          <w:color w:val="auto"/>
        </w:rPr>
        <w:t>for their contact details</w:t>
      </w:r>
      <w:r w:rsidR="222B273F" w:rsidRPr="008152FC">
        <w:rPr>
          <w:color w:val="auto"/>
        </w:rPr>
        <w:t xml:space="preserve"> to </w:t>
      </w:r>
      <w:r w:rsidR="4450242F" w:rsidRPr="008152FC">
        <w:rPr>
          <w:color w:val="auto"/>
        </w:rPr>
        <w:t xml:space="preserve">be passed on to a </w:t>
      </w:r>
      <w:r w:rsidR="63C8826E" w:rsidRPr="008152FC">
        <w:rPr>
          <w:color w:val="auto"/>
        </w:rPr>
        <w:t xml:space="preserve">CGSP </w:t>
      </w:r>
      <w:r w:rsidR="6454666F" w:rsidRPr="008152FC">
        <w:rPr>
          <w:color w:val="auto"/>
        </w:rPr>
        <w:t xml:space="preserve">for support and services. </w:t>
      </w:r>
      <w:r w:rsidR="403E953C" w:rsidRPr="008152FC">
        <w:rPr>
          <w:color w:val="auto"/>
        </w:rPr>
        <w:t>The MYS and EOYS for YCBP recipients also ask about awareness of</w:t>
      </w:r>
      <w:r w:rsidR="2102AC04" w:rsidRPr="008152FC">
        <w:rPr>
          <w:color w:val="auto"/>
        </w:rPr>
        <w:t>,</w:t>
      </w:r>
      <w:r w:rsidR="403E953C" w:rsidRPr="008152FC">
        <w:rPr>
          <w:color w:val="auto"/>
        </w:rPr>
        <w:t xml:space="preserve"> and use of</w:t>
      </w:r>
      <w:r w:rsidR="781F490D" w:rsidRPr="008152FC">
        <w:rPr>
          <w:color w:val="auto"/>
        </w:rPr>
        <w:t>,</w:t>
      </w:r>
      <w:r w:rsidR="403E953C" w:rsidRPr="008152FC">
        <w:rPr>
          <w:color w:val="auto"/>
        </w:rPr>
        <w:t xml:space="preserve"> Carer Gateway services. </w:t>
      </w:r>
    </w:p>
    <w:p w14:paraId="4ADFBC88" w14:textId="7FEC3FA3" w:rsidR="67729B94" w:rsidRPr="008152FC" w:rsidRDefault="67729B94" w:rsidP="1FEC4349">
      <w:pPr>
        <w:pStyle w:val="BodyText"/>
        <w:rPr>
          <w:color w:val="auto"/>
        </w:rPr>
      </w:pPr>
      <w:r w:rsidRPr="008152FC">
        <w:rPr>
          <w:color w:val="auto"/>
        </w:rPr>
        <w:t xml:space="preserve">Key stakeholders interviewed for </w:t>
      </w:r>
      <w:r w:rsidR="00347CA8" w:rsidRPr="008152FC">
        <w:rPr>
          <w:color w:val="auto"/>
        </w:rPr>
        <w:t xml:space="preserve">this evaluation </w:t>
      </w:r>
      <w:r w:rsidRPr="008152FC">
        <w:rPr>
          <w:color w:val="auto"/>
        </w:rPr>
        <w:t xml:space="preserve">reported little interaction with </w:t>
      </w:r>
      <w:r w:rsidR="00924C44" w:rsidRPr="008152FC">
        <w:rPr>
          <w:color w:val="auto"/>
        </w:rPr>
        <w:t xml:space="preserve">the </w:t>
      </w:r>
      <w:r w:rsidRPr="008152FC">
        <w:rPr>
          <w:color w:val="auto"/>
        </w:rPr>
        <w:t xml:space="preserve">NDIS </w:t>
      </w:r>
      <w:r w:rsidR="00CA1755" w:rsidRPr="008152FC">
        <w:rPr>
          <w:color w:val="auto"/>
        </w:rPr>
        <w:t>or</w:t>
      </w:r>
      <w:r w:rsidRPr="008152FC">
        <w:rPr>
          <w:color w:val="auto"/>
        </w:rPr>
        <w:t xml:space="preserve"> other programs supporting young carers</w:t>
      </w:r>
      <w:r w:rsidR="00431BA2" w:rsidRPr="008152FC">
        <w:rPr>
          <w:color w:val="auto"/>
        </w:rPr>
        <w:t xml:space="preserve"> other than Carer Gateway</w:t>
      </w:r>
      <w:r w:rsidRPr="008152FC">
        <w:rPr>
          <w:color w:val="auto"/>
        </w:rPr>
        <w:t xml:space="preserve">. However, one stakeholder commented that it was difficult to contact </w:t>
      </w:r>
      <w:r w:rsidR="004A4837" w:rsidRPr="008152FC">
        <w:rPr>
          <w:color w:val="auto"/>
        </w:rPr>
        <w:t>Carer Gateway services</w:t>
      </w:r>
      <w:r w:rsidR="00847CF0" w:rsidRPr="008152FC">
        <w:rPr>
          <w:color w:val="auto"/>
        </w:rPr>
        <w:t xml:space="preserve"> but that </w:t>
      </w:r>
      <w:r w:rsidR="00D863BF" w:rsidRPr="008152FC">
        <w:rPr>
          <w:color w:val="auto"/>
        </w:rPr>
        <w:t xml:space="preserve">Carer </w:t>
      </w:r>
      <w:r w:rsidRPr="008152FC">
        <w:rPr>
          <w:color w:val="auto"/>
        </w:rPr>
        <w:t xml:space="preserve">Gateway services </w:t>
      </w:r>
      <w:r w:rsidR="002547C3" w:rsidRPr="008152FC">
        <w:rPr>
          <w:color w:val="auto"/>
        </w:rPr>
        <w:t xml:space="preserve">sometimes </w:t>
      </w:r>
      <w:r w:rsidRPr="008152FC">
        <w:rPr>
          <w:color w:val="auto"/>
        </w:rPr>
        <w:t>contact</w:t>
      </w:r>
      <w:r w:rsidR="00AF7D4E" w:rsidRPr="008152FC">
        <w:rPr>
          <w:color w:val="auto"/>
        </w:rPr>
        <w:t>ed</w:t>
      </w:r>
      <w:r w:rsidRPr="008152FC">
        <w:rPr>
          <w:color w:val="auto"/>
        </w:rPr>
        <w:t xml:space="preserve"> them to inquire about the YCBP. The stakeholder also </w:t>
      </w:r>
      <w:r w:rsidR="00E53DB8" w:rsidRPr="008152FC">
        <w:rPr>
          <w:color w:val="auto"/>
        </w:rPr>
        <w:t xml:space="preserve">said </w:t>
      </w:r>
      <w:r w:rsidRPr="008152FC">
        <w:rPr>
          <w:color w:val="auto"/>
        </w:rPr>
        <w:t xml:space="preserve">they received </w:t>
      </w:r>
      <w:r w:rsidR="00416F77" w:rsidRPr="008152FC">
        <w:rPr>
          <w:color w:val="auto"/>
        </w:rPr>
        <w:t xml:space="preserve">a high </w:t>
      </w:r>
      <w:r w:rsidRPr="008152FC">
        <w:rPr>
          <w:color w:val="auto"/>
        </w:rPr>
        <w:t>number of complaints about the NDIS.</w:t>
      </w:r>
      <w:r w:rsidR="00E752B4" w:rsidRPr="008152FC">
        <w:rPr>
          <w:color w:val="auto"/>
        </w:rPr>
        <w:t xml:space="preserve"> However</w:t>
      </w:r>
      <w:r w:rsidR="585E7E15" w:rsidRPr="008152FC">
        <w:rPr>
          <w:color w:val="auto"/>
        </w:rPr>
        <w:t>,</w:t>
      </w:r>
      <w:r w:rsidR="00E752B4" w:rsidRPr="008152FC">
        <w:rPr>
          <w:color w:val="auto"/>
        </w:rPr>
        <w:t xml:space="preserve"> this indicates that some young carers were negotiating multiple systems</w:t>
      </w:r>
      <w:r w:rsidR="00B923B7" w:rsidRPr="008152FC">
        <w:rPr>
          <w:color w:val="auto"/>
        </w:rPr>
        <w:t xml:space="preserve"> rather than that the systems themselves </w:t>
      </w:r>
      <w:r w:rsidR="004457F1" w:rsidRPr="008152FC">
        <w:rPr>
          <w:color w:val="auto"/>
        </w:rPr>
        <w:t xml:space="preserve">were </w:t>
      </w:r>
      <w:r w:rsidR="00B923B7" w:rsidRPr="008152FC">
        <w:rPr>
          <w:color w:val="auto"/>
        </w:rPr>
        <w:t xml:space="preserve">interacting. </w:t>
      </w:r>
    </w:p>
    <w:p w14:paraId="4C82F986" w14:textId="5719F27A" w:rsidR="4BDB13C8" w:rsidRPr="008152FC" w:rsidRDefault="67729B94" w:rsidP="4BDB13C8">
      <w:pPr>
        <w:pStyle w:val="BodyText"/>
        <w:rPr>
          <w:color w:val="auto"/>
        </w:rPr>
      </w:pPr>
      <w:r w:rsidRPr="008152FC">
        <w:rPr>
          <w:color w:val="auto"/>
        </w:rPr>
        <w:t xml:space="preserve">Some of the young carers interviewed had been linked into services such as headspace and </w:t>
      </w:r>
      <w:r w:rsidR="00A1086D" w:rsidRPr="008152FC">
        <w:rPr>
          <w:color w:val="auto"/>
        </w:rPr>
        <w:t>had</w:t>
      </w:r>
      <w:r w:rsidRPr="008152FC" w:rsidDel="00A1086D">
        <w:rPr>
          <w:color w:val="auto"/>
        </w:rPr>
        <w:t xml:space="preserve"> </w:t>
      </w:r>
      <w:r w:rsidR="00A1086D" w:rsidRPr="008152FC">
        <w:rPr>
          <w:color w:val="auto"/>
        </w:rPr>
        <w:t xml:space="preserve">seen </w:t>
      </w:r>
      <w:r w:rsidRPr="008152FC">
        <w:rPr>
          <w:color w:val="auto"/>
        </w:rPr>
        <w:t>a psychologist.</w:t>
      </w:r>
    </w:p>
    <w:p w14:paraId="1F803CD6" w14:textId="3D9317FD" w:rsidR="00662F2E" w:rsidRPr="008152FC" w:rsidRDefault="354A7F5D" w:rsidP="4BDB13C8">
      <w:pPr>
        <w:pStyle w:val="BodyText"/>
        <w:rPr>
          <w:color w:val="auto"/>
        </w:rPr>
      </w:pPr>
      <w:r w:rsidRPr="008152FC">
        <w:rPr>
          <w:color w:val="auto"/>
        </w:rPr>
        <w:t>Overall</w:t>
      </w:r>
      <w:r w:rsidR="39AFDA72" w:rsidRPr="008152FC">
        <w:rPr>
          <w:color w:val="auto"/>
        </w:rPr>
        <w:t xml:space="preserve">, </w:t>
      </w:r>
      <w:r w:rsidRPr="008152FC">
        <w:rPr>
          <w:color w:val="auto"/>
        </w:rPr>
        <w:t>the</w:t>
      </w:r>
      <w:r w:rsidR="008769A0">
        <w:rPr>
          <w:color w:val="auto"/>
        </w:rPr>
        <w:t xml:space="preserve"> lack of</w:t>
      </w:r>
      <w:r w:rsidRPr="008152FC">
        <w:rPr>
          <w:color w:val="auto"/>
        </w:rPr>
        <w:t xml:space="preserve"> interactions </w:t>
      </w:r>
      <w:r w:rsidR="3AC44889" w:rsidRPr="008152FC">
        <w:rPr>
          <w:color w:val="auto"/>
        </w:rPr>
        <w:t xml:space="preserve">with other </w:t>
      </w:r>
      <w:r w:rsidR="004E06D0">
        <w:rPr>
          <w:color w:val="auto"/>
        </w:rPr>
        <w:t>policies</w:t>
      </w:r>
      <w:r w:rsidR="3AC44889" w:rsidRPr="008152FC">
        <w:rPr>
          <w:color w:val="auto"/>
        </w:rPr>
        <w:t xml:space="preserve"> </w:t>
      </w:r>
      <w:r w:rsidR="0063214E" w:rsidRPr="008152FC">
        <w:rPr>
          <w:color w:val="auto"/>
        </w:rPr>
        <w:t>was not raised as</w:t>
      </w:r>
      <w:r w:rsidR="2377168D" w:rsidRPr="008152FC">
        <w:rPr>
          <w:color w:val="auto"/>
        </w:rPr>
        <w:t xml:space="preserve"> a significant issue for </w:t>
      </w:r>
      <w:r w:rsidR="20365608" w:rsidRPr="008152FC">
        <w:rPr>
          <w:color w:val="auto"/>
        </w:rPr>
        <w:t>bursary recipients or stakeholders.</w:t>
      </w:r>
      <w:r w:rsidR="6BD67858" w:rsidRPr="008152FC">
        <w:rPr>
          <w:color w:val="auto"/>
        </w:rPr>
        <w:t xml:space="preserve"> However, </w:t>
      </w:r>
      <w:r w:rsidR="3DCD07D5" w:rsidRPr="008152FC">
        <w:rPr>
          <w:color w:val="auto"/>
        </w:rPr>
        <w:t>interviewees indicated that many of the applicants and recipients would benefit from additional advice and support in terms of their bursary application</w:t>
      </w:r>
      <w:r w:rsidR="3CE0B3D8" w:rsidRPr="008152FC">
        <w:rPr>
          <w:color w:val="auto"/>
        </w:rPr>
        <w:t>,</w:t>
      </w:r>
      <w:r w:rsidR="3DCD07D5" w:rsidRPr="008152FC">
        <w:rPr>
          <w:color w:val="auto"/>
        </w:rPr>
        <w:t xml:space="preserve"> </w:t>
      </w:r>
      <w:r w:rsidR="20F03FBA" w:rsidRPr="008152FC">
        <w:rPr>
          <w:color w:val="auto"/>
        </w:rPr>
        <w:t xml:space="preserve">how they used the funding, </w:t>
      </w:r>
      <w:r w:rsidR="31122D56" w:rsidRPr="008152FC">
        <w:rPr>
          <w:color w:val="auto"/>
        </w:rPr>
        <w:t xml:space="preserve">and </w:t>
      </w:r>
      <w:r w:rsidR="20F03FBA" w:rsidRPr="008152FC">
        <w:rPr>
          <w:color w:val="auto"/>
        </w:rPr>
        <w:t>also in other aspects of their lives. This could be provided by Carer Gateway or other services</w:t>
      </w:r>
      <w:r w:rsidR="0E3DB549" w:rsidRPr="008152FC">
        <w:rPr>
          <w:color w:val="auto"/>
        </w:rPr>
        <w:t>.</w:t>
      </w:r>
      <w:r w:rsidR="39241D74" w:rsidRPr="008152FC">
        <w:rPr>
          <w:color w:val="auto"/>
        </w:rPr>
        <w:t xml:space="preserve"> </w:t>
      </w:r>
    </w:p>
    <w:p w14:paraId="57F23DF1" w14:textId="780A6D62" w:rsidR="0018786B" w:rsidRPr="008152FC" w:rsidRDefault="0018786B" w:rsidP="4BDB13C8">
      <w:pPr>
        <w:pStyle w:val="BodyText"/>
        <w:rPr>
          <w:color w:val="auto"/>
        </w:rPr>
      </w:pPr>
      <w:r w:rsidRPr="008152FC">
        <w:rPr>
          <w:color w:val="auto"/>
        </w:rPr>
        <w:t xml:space="preserve">There was little indication from stakeholders that YCBP interacts with </w:t>
      </w:r>
      <w:r w:rsidR="00617784" w:rsidRPr="008152FC">
        <w:rPr>
          <w:color w:val="auto"/>
        </w:rPr>
        <w:t xml:space="preserve">the </w:t>
      </w:r>
      <w:r w:rsidRPr="008152FC">
        <w:rPr>
          <w:color w:val="auto"/>
        </w:rPr>
        <w:t xml:space="preserve">NDIS </w:t>
      </w:r>
      <w:r w:rsidR="00E752B4" w:rsidRPr="008152FC">
        <w:rPr>
          <w:color w:val="auto"/>
        </w:rPr>
        <w:t>at the policy level.</w:t>
      </w:r>
    </w:p>
    <w:p w14:paraId="226E80B6" w14:textId="7F7BB300" w:rsidR="76439AC4" w:rsidRPr="008152FC" w:rsidRDefault="00E30ADF" w:rsidP="00F41D51">
      <w:pPr>
        <w:pStyle w:val="Heading1"/>
      </w:pPr>
      <w:bookmarkStart w:id="30" w:name="_Ref166855491"/>
      <w:bookmarkStart w:id="31" w:name="_Toc167183286"/>
      <w:r w:rsidRPr="008152FC">
        <w:lastRenderedPageBreak/>
        <w:t xml:space="preserve">Question </w:t>
      </w:r>
      <w:r w:rsidR="0076720B" w:rsidRPr="008152FC">
        <w:t>3</w:t>
      </w:r>
      <w:r w:rsidRPr="008152FC">
        <w:t>:</w:t>
      </w:r>
      <w:r w:rsidR="0076720B" w:rsidRPr="008152FC">
        <w:t xml:space="preserve"> How effectively have governance and funding processes contributed to </w:t>
      </w:r>
      <w:r w:rsidR="00091CB7" w:rsidRPr="008152FC">
        <w:t xml:space="preserve">the </w:t>
      </w:r>
      <w:r w:rsidR="0076720B" w:rsidRPr="008152FC">
        <w:t>achievement o</w:t>
      </w:r>
      <w:r w:rsidR="00CD37A2" w:rsidRPr="008152FC">
        <w:t xml:space="preserve">f </w:t>
      </w:r>
      <w:r w:rsidR="0076720B" w:rsidRPr="008152FC">
        <w:t>program aims?</w:t>
      </w:r>
      <w:bookmarkEnd w:id="30"/>
      <w:bookmarkEnd w:id="31"/>
      <w:r w:rsidR="0076720B" w:rsidRPr="008152FC">
        <w:t xml:space="preserve"> </w:t>
      </w:r>
    </w:p>
    <w:p w14:paraId="2E72D879" w14:textId="69515E00" w:rsidR="00A95F70" w:rsidRPr="008152FC" w:rsidRDefault="5CF7BDD2" w:rsidP="00A95F70">
      <w:pPr>
        <w:pStyle w:val="BodyText"/>
        <w:rPr>
          <w:color w:val="auto"/>
        </w:rPr>
      </w:pPr>
      <w:r w:rsidRPr="008152FC">
        <w:rPr>
          <w:color w:val="auto"/>
        </w:rPr>
        <w:t xml:space="preserve">Stakeholders generally considered the </w:t>
      </w:r>
      <w:r w:rsidR="2BA01019" w:rsidRPr="008152FC">
        <w:rPr>
          <w:color w:val="auto"/>
        </w:rPr>
        <w:t xml:space="preserve">governance and funding processes to be working </w:t>
      </w:r>
      <w:r w:rsidR="59CA5AAA" w:rsidRPr="008152FC">
        <w:rPr>
          <w:color w:val="auto"/>
        </w:rPr>
        <w:t>well.</w:t>
      </w:r>
      <w:r w:rsidR="31A126F3" w:rsidRPr="008152FC">
        <w:rPr>
          <w:color w:val="auto"/>
        </w:rPr>
        <w:t xml:space="preserve"> </w:t>
      </w:r>
      <w:r w:rsidR="31F4E422" w:rsidRPr="008152FC">
        <w:rPr>
          <w:color w:val="auto"/>
        </w:rPr>
        <w:t>I</w:t>
      </w:r>
      <w:r w:rsidR="6AA5EFD2" w:rsidRPr="008152FC">
        <w:rPr>
          <w:color w:val="auto"/>
        </w:rPr>
        <w:t xml:space="preserve">nteractions between Carers Australia and DSS were </w:t>
      </w:r>
      <w:r w:rsidR="31F4E422" w:rsidRPr="008152FC">
        <w:rPr>
          <w:color w:val="auto"/>
        </w:rPr>
        <w:t xml:space="preserve">productive and resulted in improvements to </w:t>
      </w:r>
      <w:r w:rsidR="2D364F82" w:rsidRPr="008152FC">
        <w:rPr>
          <w:color w:val="auto"/>
        </w:rPr>
        <w:t xml:space="preserve">the YCBP including </w:t>
      </w:r>
      <w:r w:rsidR="0E5CA451" w:rsidRPr="008152FC">
        <w:rPr>
          <w:color w:val="auto"/>
        </w:rPr>
        <w:t>targeting</w:t>
      </w:r>
      <w:r w:rsidR="5B8125DF" w:rsidRPr="008152FC">
        <w:rPr>
          <w:color w:val="auto"/>
        </w:rPr>
        <w:t xml:space="preserve"> appropriate applicants</w:t>
      </w:r>
      <w:r w:rsidR="0E5CA451" w:rsidRPr="008152FC">
        <w:rPr>
          <w:color w:val="auto"/>
        </w:rPr>
        <w:t xml:space="preserve">, the </w:t>
      </w:r>
      <w:r w:rsidR="5C402C29" w:rsidRPr="008152FC">
        <w:rPr>
          <w:color w:val="auto"/>
        </w:rPr>
        <w:t>application process</w:t>
      </w:r>
      <w:r w:rsidR="0B2C4E12" w:rsidRPr="008152FC">
        <w:rPr>
          <w:color w:val="auto"/>
        </w:rPr>
        <w:t>, monitoring</w:t>
      </w:r>
      <w:r w:rsidR="5BE03728" w:rsidRPr="008152FC">
        <w:rPr>
          <w:color w:val="auto"/>
        </w:rPr>
        <w:t>,</w:t>
      </w:r>
      <w:r w:rsidR="0B2C4E12" w:rsidRPr="008152FC">
        <w:rPr>
          <w:color w:val="auto"/>
        </w:rPr>
        <w:t xml:space="preserve"> and distribution of the </w:t>
      </w:r>
      <w:r w:rsidR="2F77C7B7" w:rsidRPr="008152FC">
        <w:rPr>
          <w:color w:val="auto"/>
        </w:rPr>
        <w:t>bursary.</w:t>
      </w:r>
      <w:r w:rsidR="2BA01019" w:rsidRPr="008152FC">
        <w:rPr>
          <w:color w:val="auto"/>
        </w:rPr>
        <w:t xml:space="preserve"> </w:t>
      </w:r>
      <w:r w:rsidR="10EE8095" w:rsidRPr="008152FC">
        <w:rPr>
          <w:color w:val="auto"/>
        </w:rPr>
        <w:t xml:space="preserve">The challenges related to the tension </w:t>
      </w:r>
      <w:r w:rsidR="61EDBC14" w:rsidRPr="008152FC">
        <w:rPr>
          <w:color w:val="auto"/>
        </w:rPr>
        <w:t xml:space="preserve">between the </w:t>
      </w:r>
      <w:r w:rsidR="7A74C0F1" w:rsidRPr="008152FC">
        <w:rPr>
          <w:color w:val="auto"/>
        </w:rPr>
        <w:t xml:space="preserve">number of bursaries available, the value of the bursary, and the eligibility </w:t>
      </w:r>
      <w:r w:rsidR="7EEEEC19" w:rsidRPr="008152FC">
        <w:rPr>
          <w:color w:val="auto"/>
        </w:rPr>
        <w:t>criteria</w:t>
      </w:r>
      <w:r w:rsidR="5FD9125C" w:rsidRPr="008152FC">
        <w:rPr>
          <w:color w:val="auto"/>
        </w:rPr>
        <w:t xml:space="preserve">. These had </w:t>
      </w:r>
      <w:r w:rsidR="4926EAA2" w:rsidRPr="008152FC">
        <w:rPr>
          <w:color w:val="auto"/>
        </w:rPr>
        <w:t xml:space="preserve">changed over the years </w:t>
      </w:r>
      <w:r w:rsidR="03963D29" w:rsidRPr="008152FC">
        <w:rPr>
          <w:color w:val="auto"/>
        </w:rPr>
        <w:t xml:space="preserve">in consultation </w:t>
      </w:r>
      <w:r w:rsidR="6A31AC14" w:rsidRPr="008152FC">
        <w:rPr>
          <w:color w:val="auto"/>
        </w:rPr>
        <w:t>between DSS and</w:t>
      </w:r>
      <w:r w:rsidR="03963D29" w:rsidRPr="008152FC">
        <w:rPr>
          <w:color w:val="auto"/>
        </w:rPr>
        <w:t xml:space="preserve"> Carers Australia.</w:t>
      </w:r>
    </w:p>
    <w:p w14:paraId="3CF19BD8" w14:textId="77777777" w:rsidR="00BA7B5C" w:rsidRPr="008152FC" w:rsidRDefault="00BA7B5C" w:rsidP="005016BB">
      <w:pPr>
        <w:pStyle w:val="BodyText"/>
        <w:rPr>
          <w:color w:val="auto"/>
        </w:rPr>
      </w:pPr>
      <w:r w:rsidRPr="008152FC">
        <w:rPr>
          <w:color w:val="auto"/>
        </w:rPr>
        <w:t>The paid online advertising strategy to promote the YCBP was believed by stakeholders to be ‘driving the traffic to the website because effectively that’s the call to action…links you directly to the young Carer Network website where you then have the information about the bursary and where you also log into your portal. (SH1)</w:t>
      </w:r>
    </w:p>
    <w:p w14:paraId="4B89B05C" w14:textId="4815F519" w:rsidR="77A79F74" w:rsidRPr="008152FC" w:rsidRDefault="3A292B5D" w:rsidP="77A79F74">
      <w:pPr>
        <w:pStyle w:val="BodyText"/>
        <w:rPr>
          <w:color w:val="auto"/>
        </w:rPr>
      </w:pPr>
      <w:r w:rsidRPr="008152FC">
        <w:rPr>
          <w:rFonts w:eastAsiaTheme="minorEastAsia" w:cstheme="minorBidi"/>
          <w:color w:val="auto"/>
        </w:rPr>
        <w:t xml:space="preserve">Both stakeholders and young carers noted the importance of the increase in funding for the YCBP which has allowed more young carers to access the </w:t>
      </w:r>
      <w:r w:rsidR="00CA7E57" w:rsidRPr="008152FC">
        <w:rPr>
          <w:rFonts w:eastAsiaTheme="minorEastAsia" w:cstheme="minorBidi"/>
          <w:color w:val="auto"/>
        </w:rPr>
        <w:t>bursary</w:t>
      </w:r>
      <w:r w:rsidRPr="008152FC">
        <w:rPr>
          <w:rFonts w:eastAsiaTheme="minorEastAsia" w:cstheme="minorBidi"/>
          <w:color w:val="auto"/>
        </w:rPr>
        <w:t>.</w:t>
      </w:r>
    </w:p>
    <w:p w14:paraId="27F6B7A7" w14:textId="2DC328EC" w:rsidR="0076720B" w:rsidRPr="008152FC" w:rsidRDefault="00E30ADF" w:rsidP="00F41D51">
      <w:pPr>
        <w:pStyle w:val="Heading1"/>
      </w:pPr>
      <w:bookmarkStart w:id="32" w:name="_Ref166661359"/>
      <w:bookmarkStart w:id="33" w:name="_Toc167183287"/>
      <w:r w:rsidRPr="008152FC">
        <w:lastRenderedPageBreak/>
        <w:t xml:space="preserve">Question </w:t>
      </w:r>
      <w:r w:rsidR="0076720B" w:rsidRPr="008152FC">
        <w:t>4</w:t>
      </w:r>
      <w:r w:rsidRPr="008152FC">
        <w:t>:</w:t>
      </w:r>
      <w:r w:rsidR="0076720B" w:rsidRPr="008152FC">
        <w:t xml:space="preserve"> How effectively have the recommendations from previous evaluations been implemented?</w:t>
      </w:r>
      <w:bookmarkEnd w:id="32"/>
      <w:bookmarkEnd w:id="33"/>
    </w:p>
    <w:p w14:paraId="69B19E19" w14:textId="77777777" w:rsidR="00D057EA" w:rsidRPr="008152FC" w:rsidRDefault="00D057EA" w:rsidP="00590F41">
      <w:pPr>
        <w:pStyle w:val="Heading2"/>
      </w:pPr>
      <w:bookmarkStart w:id="34" w:name="_Toc167183288"/>
      <w:r w:rsidRPr="008152FC">
        <w:t>Previous evaluations and studies</w:t>
      </w:r>
      <w:bookmarkEnd w:id="34"/>
    </w:p>
    <w:p w14:paraId="5E0B1F5D" w14:textId="38084A04" w:rsidR="00D057EA" w:rsidRPr="008152FC" w:rsidRDefault="00D057EA" w:rsidP="00D057EA">
      <w:pPr>
        <w:pStyle w:val="BodyText"/>
        <w:rPr>
          <w:color w:val="auto"/>
        </w:rPr>
      </w:pPr>
      <w:r w:rsidRPr="008152FC">
        <w:rPr>
          <w:color w:val="auto"/>
        </w:rPr>
        <w:t xml:space="preserve">To date, </w:t>
      </w:r>
      <w:r w:rsidR="00C77A1D" w:rsidRPr="008152FC">
        <w:rPr>
          <w:color w:val="auto"/>
        </w:rPr>
        <w:t xml:space="preserve">prior </w:t>
      </w:r>
      <w:r w:rsidR="00D73E29" w:rsidRPr="008152FC">
        <w:rPr>
          <w:color w:val="auto"/>
        </w:rPr>
        <w:t xml:space="preserve">research on </w:t>
      </w:r>
      <w:r w:rsidRPr="008152FC">
        <w:rPr>
          <w:color w:val="auto"/>
        </w:rPr>
        <w:t xml:space="preserve">YCBP </w:t>
      </w:r>
      <w:r w:rsidR="00D73E29" w:rsidRPr="008152FC">
        <w:rPr>
          <w:color w:val="auto"/>
        </w:rPr>
        <w:t>includes</w:t>
      </w:r>
      <w:r w:rsidRPr="008152FC">
        <w:rPr>
          <w:color w:val="auto"/>
        </w:rPr>
        <w:t>:</w:t>
      </w:r>
    </w:p>
    <w:p w14:paraId="6BBF1D68" w14:textId="77777777" w:rsidR="00D057EA" w:rsidRPr="008152FC" w:rsidRDefault="16F54874" w:rsidP="00016C15">
      <w:pPr>
        <w:pStyle w:val="BodyText"/>
        <w:numPr>
          <w:ilvl w:val="0"/>
          <w:numId w:val="14"/>
        </w:numPr>
        <w:spacing w:after="120"/>
        <w:ind w:left="714" w:hanging="357"/>
        <w:rPr>
          <w:color w:val="auto"/>
        </w:rPr>
      </w:pPr>
      <w:r w:rsidRPr="008152FC">
        <w:rPr>
          <w:color w:val="auto"/>
        </w:rPr>
        <w:t>an evaluation commissioned by DSS (Inside Policy 2017)</w:t>
      </w:r>
    </w:p>
    <w:p w14:paraId="1DD80AD5" w14:textId="77777777" w:rsidR="00D057EA" w:rsidRPr="008152FC" w:rsidRDefault="16F54874" w:rsidP="00016C15">
      <w:pPr>
        <w:pStyle w:val="BodyText"/>
        <w:numPr>
          <w:ilvl w:val="0"/>
          <w:numId w:val="14"/>
        </w:numPr>
        <w:spacing w:after="120"/>
        <w:ind w:left="714" w:hanging="357"/>
        <w:rPr>
          <w:color w:val="auto"/>
        </w:rPr>
      </w:pPr>
      <w:r w:rsidRPr="008152FC">
        <w:rPr>
          <w:color w:val="auto"/>
        </w:rPr>
        <w:t>an independent review commissioned by Carers Australia (Centre for Social Impact 2021)</w:t>
      </w:r>
    </w:p>
    <w:p w14:paraId="04243E29" w14:textId="5E87CEBA" w:rsidR="00D057EA" w:rsidRPr="008152FC" w:rsidRDefault="16F54874" w:rsidP="00016C15">
      <w:pPr>
        <w:pStyle w:val="BodyText"/>
        <w:numPr>
          <w:ilvl w:val="0"/>
          <w:numId w:val="14"/>
        </w:numPr>
        <w:spacing w:after="120"/>
        <w:ind w:left="714" w:hanging="357"/>
        <w:rPr>
          <w:color w:val="auto"/>
        </w:rPr>
      </w:pPr>
      <w:r w:rsidRPr="008152FC">
        <w:rPr>
          <w:color w:val="auto"/>
        </w:rPr>
        <w:t>analysis of applicant data, also commissioned by Carers Australia (Moore et al</w:t>
      </w:r>
      <w:r w:rsidR="07DAFB8E" w:rsidRPr="008152FC">
        <w:rPr>
          <w:color w:val="auto"/>
        </w:rPr>
        <w:t>.</w:t>
      </w:r>
      <w:r w:rsidRPr="008152FC">
        <w:rPr>
          <w:color w:val="auto"/>
        </w:rPr>
        <w:t xml:space="preserve"> 2019, 2022). </w:t>
      </w:r>
    </w:p>
    <w:p w14:paraId="7D7167E2" w14:textId="1BBC7AED" w:rsidR="00D057EA" w:rsidRPr="008152FC" w:rsidRDefault="00D057EA" w:rsidP="00D057EA">
      <w:pPr>
        <w:pStyle w:val="BodyText"/>
        <w:rPr>
          <w:color w:val="auto"/>
        </w:rPr>
      </w:pPr>
      <w:r w:rsidRPr="008152FC">
        <w:rPr>
          <w:color w:val="auto"/>
        </w:rPr>
        <w:t>The Inside Policy evaluation examined ‘the processes of the YCBP’ and the ‘short</w:t>
      </w:r>
      <w:r w:rsidR="00F95238" w:rsidRPr="008152FC">
        <w:rPr>
          <w:color w:val="auto"/>
        </w:rPr>
        <w:t>-</w:t>
      </w:r>
      <w:r w:rsidRPr="008152FC">
        <w:rPr>
          <w:color w:val="auto"/>
        </w:rPr>
        <w:t>term outcomes’ using data from interviews with recipients, stakeholders and service providers</w:t>
      </w:r>
      <w:r w:rsidR="007E4AA2" w:rsidRPr="008152FC">
        <w:rPr>
          <w:color w:val="auto"/>
        </w:rPr>
        <w:t>,</w:t>
      </w:r>
      <w:r w:rsidRPr="008152FC">
        <w:rPr>
          <w:color w:val="auto"/>
        </w:rPr>
        <w:t xml:space="preserve"> and analysis of program data (applications and recipient surveys) (</w:t>
      </w:r>
      <w:r w:rsidR="00CD27F3" w:rsidRPr="008152FC">
        <w:rPr>
          <w:color w:val="auto"/>
        </w:rPr>
        <w:t xml:space="preserve">Inside Policy </w:t>
      </w:r>
      <w:r w:rsidRPr="008152FC">
        <w:rPr>
          <w:color w:val="auto"/>
        </w:rPr>
        <w:t>2017:4</w:t>
      </w:r>
      <w:r w:rsidR="00DF696C" w:rsidRPr="008152FC">
        <w:rPr>
          <w:color w:val="auto"/>
        </w:rPr>
        <w:t>–</w:t>
      </w:r>
      <w:r w:rsidRPr="008152FC">
        <w:rPr>
          <w:color w:val="auto"/>
        </w:rPr>
        <w:t>5). The evaluation</w:t>
      </w:r>
      <w:r w:rsidRPr="008152FC" w:rsidDel="00D06609">
        <w:rPr>
          <w:color w:val="auto"/>
        </w:rPr>
        <w:t xml:space="preserve"> </w:t>
      </w:r>
      <w:r w:rsidR="00D06609" w:rsidRPr="008152FC">
        <w:rPr>
          <w:color w:val="auto"/>
        </w:rPr>
        <w:t xml:space="preserve">identified </w:t>
      </w:r>
      <w:r w:rsidRPr="008152FC">
        <w:rPr>
          <w:color w:val="auto"/>
        </w:rPr>
        <w:t>the following ‘opportunities for improvement’:</w:t>
      </w:r>
    </w:p>
    <w:p w14:paraId="02AB43C3" w14:textId="77777777" w:rsidR="00D057EA" w:rsidRPr="008152FC" w:rsidRDefault="16F54874" w:rsidP="00016C15">
      <w:pPr>
        <w:pStyle w:val="BodyText"/>
        <w:numPr>
          <w:ilvl w:val="0"/>
          <w:numId w:val="14"/>
        </w:numPr>
        <w:spacing w:after="120"/>
        <w:ind w:left="714" w:hanging="357"/>
        <w:rPr>
          <w:color w:val="auto"/>
        </w:rPr>
      </w:pPr>
      <w:r w:rsidRPr="008152FC">
        <w:rPr>
          <w:color w:val="auto"/>
        </w:rPr>
        <w:t>‘enhance the advertising process to better reach those in most need</w:t>
      </w:r>
    </w:p>
    <w:p w14:paraId="7F5350A6" w14:textId="77777777" w:rsidR="00D057EA" w:rsidRPr="008152FC" w:rsidRDefault="16F54874" w:rsidP="00016C15">
      <w:pPr>
        <w:pStyle w:val="BodyText"/>
        <w:numPr>
          <w:ilvl w:val="0"/>
          <w:numId w:val="14"/>
        </w:numPr>
        <w:spacing w:after="120"/>
        <w:ind w:left="714" w:hanging="357"/>
        <w:rPr>
          <w:color w:val="auto"/>
        </w:rPr>
      </w:pPr>
      <w:r w:rsidRPr="008152FC">
        <w:rPr>
          <w:color w:val="auto"/>
        </w:rPr>
        <w:t>enhance the assessment process to better identify those ‘most in need’</w:t>
      </w:r>
    </w:p>
    <w:p w14:paraId="3A49F515" w14:textId="77777777" w:rsidR="00D057EA" w:rsidRPr="008152FC" w:rsidRDefault="16F54874" w:rsidP="00016C15">
      <w:pPr>
        <w:pStyle w:val="BodyText"/>
        <w:numPr>
          <w:ilvl w:val="0"/>
          <w:numId w:val="14"/>
        </w:numPr>
        <w:spacing w:after="120"/>
        <w:ind w:left="714" w:hanging="357"/>
        <w:rPr>
          <w:color w:val="auto"/>
        </w:rPr>
      </w:pPr>
      <w:r w:rsidRPr="008152FC">
        <w:rPr>
          <w:color w:val="auto"/>
        </w:rPr>
        <w:t>make the assessment process more efficient including better communication with applicants</w:t>
      </w:r>
    </w:p>
    <w:p w14:paraId="424BEC16" w14:textId="77777777" w:rsidR="00D057EA" w:rsidRPr="008152FC" w:rsidRDefault="16F54874" w:rsidP="00016C15">
      <w:pPr>
        <w:pStyle w:val="BodyText"/>
        <w:numPr>
          <w:ilvl w:val="0"/>
          <w:numId w:val="14"/>
        </w:numPr>
        <w:spacing w:after="120"/>
        <w:ind w:left="714" w:hanging="357"/>
        <w:rPr>
          <w:color w:val="auto"/>
        </w:rPr>
      </w:pPr>
      <w:r w:rsidRPr="008152FC">
        <w:rPr>
          <w:color w:val="auto"/>
        </w:rPr>
        <w:t>improve the timing of payments to ensure recipients have funds to pay for educational items prior to study commencing</w:t>
      </w:r>
    </w:p>
    <w:p w14:paraId="75ACF070" w14:textId="793E6D35" w:rsidR="00D057EA" w:rsidRPr="008152FC" w:rsidRDefault="16F54874" w:rsidP="00016C15">
      <w:pPr>
        <w:pStyle w:val="BodyText"/>
        <w:numPr>
          <w:ilvl w:val="0"/>
          <w:numId w:val="14"/>
        </w:numPr>
        <w:spacing w:after="120"/>
        <w:ind w:left="714" w:hanging="357"/>
        <w:rPr>
          <w:color w:val="auto"/>
        </w:rPr>
      </w:pPr>
      <w:r w:rsidRPr="008152FC">
        <w:rPr>
          <w:color w:val="auto"/>
        </w:rPr>
        <w:t>manage the growing demand by either increasing the number of bursaries available or targeting the existing number of bursaries to a sub-set of the young carer cohort</w:t>
      </w:r>
      <w:r w:rsidR="00982F96" w:rsidRPr="008152FC">
        <w:rPr>
          <w:color w:val="auto"/>
        </w:rPr>
        <w:t>,</w:t>
      </w:r>
      <w:r w:rsidRPr="008152FC">
        <w:rPr>
          <w:color w:val="auto"/>
        </w:rPr>
        <w:t xml:space="preserve"> and </w:t>
      </w:r>
    </w:p>
    <w:p w14:paraId="069100D6" w14:textId="34E07D39" w:rsidR="00D057EA" w:rsidRPr="008152FC" w:rsidRDefault="16F54874" w:rsidP="00016C15">
      <w:pPr>
        <w:pStyle w:val="BodyText"/>
        <w:numPr>
          <w:ilvl w:val="0"/>
          <w:numId w:val="14"/>
        </w:numPr>
        <w:spacing w:after="120"/>
        <w:ind w:left="714" w:hanging="357"/>
        <w:rPr>
          <w:color w:val="auto"/>
        </w:rPr>
      </w:pPr>
      <w:r w:rsidRPr="008152FC">
        <w:rPr>
          <w:color w:val="auto"/>
        </w:rPr>
        <w:t>seek to better understand the longer-term outcomes and impacts of the YCBP on young carers and government</w:t>
      </w:r>
      <w:r w:rsidR="78AFCB3E" w:rsidRPr="008152FC">
        <w:rPr>
          <w:color w:val="auto"/>
        </w:rPr>
        <w:t>.</w:t>
      </w:r>
      <w:r w:rsidRPr="008152FC">
        <w:rPr>
          <w:color w:val="auto"/>
        </w:rPr>
        <w:t>’ (Inside policy 2017: 7)</w:t>
      </w:r>
    </w:p>
    <w:p w14:paraId="54AF042B" w14:textId="644E70D7" w:rsidR="00D057EA" w:rsidRPr="008152FC" w:rsidRDefault="00D057EA" w:rsidP="00A80F0D">
      <w:pPr>
        <w:pStyle w:val="BodyText"/>
        <w:rPr>
          <w:color w:val="auto"/>
        </w:rPr>
      </w:pPr>
      <w:r w:rsidRPr="008152FC">
        <w:rPr>
          <w:color w:val="auto"/>
        </w:rPr>
        <w:t>The Centre for Social Impact review aimed to examine ‘the scope and delivery of the program and its effectiveness in meeting the needs of young carers’ (2021:4). The review</w:t>
      </w:r>
      <w:r w:rsidRPr="008152FC" w:rsidDel="008661D7">
        <w:rPr>
          <w:color w:val="auto"/>
        </w:rPr>
        <w:t xml:space="preserve"> </w:t>
      </w:r>
      <w:r w:rsidR="008661D7" w:rsidRPr="008152FC">
        <w:rPr>
          <w:color w:val="auto"/>
        </w:rPr>
        <w:t xml:space="preserve">included </w:t>
      </w:r>
      <w:r w:rsidRPr="008152FC">
        <w:rPr>
          <w:color w:val="auto"/>
        </w:rPr>
        <w:t>interviews with program staff, young carers and their support people, and a survey of young carers that included bursary recipients and non-recipients. The review noted the overall positive impact of the YCBP, that applications had increased</w:t>
      </w:r>
      <w:r w:rsidR="001D3485" w:rsidRPr="008152FC">
        <w:rPr>
          <w:color w:val="auto"/>
        </w:rPr>
        <w:t>,</w:t>
      </w:r>
      <w:r w:rsidRPr="008152FC">
        <w:rPr>
          <w:color w:val="auto"/>
        </w:rPr>
        <w:t xml:space="preserve"> and </w:t>
      </w:r>
      <w:r w:rsidR="001D3485" w:rsidRPr="008152FC">
        <w:rPr>
          <w:color w:val="auto"/>
        </w:rPr>
        <w:t xml:space="preserve">that </w:t>
      </w:r>
      <w:r w:rsidRPr="008152FC">
        <w:rPr>
          <w:color w:val="auto"/>
        </w:rPr>
        <w:t xml:space="preserve">YCBP had </w:t>
      </w:r>
      <w:r w:rsidR="002121CA" w:rsidRPr="008152FC">
        <w:rPr>
          <w:color w:val="auto"/>
        </w:rPr>
        <w:t xml:space="preserve">resulted in more people identifying </w:t>
      </w:r>
      <w:r w:rsidRPr="008152FC">
        <w:rPr>
          <w:color w:val="auto"/>
        </w:rPr>
        <w:t>as a young carer (Centre for Social Impact 2021:4</w:t>
      </w:r>
      <w:r w:rsidR="007F3C48" w:rsidRPr="008152FC">
        <w:rPr>
          <w:color w:val="auto"/>
        </w:rPr>
        <w:t>–</w:t>
      </w:r>
      <w:r w:rsidRPr="008152FC">
        <w:rPr>
          <w:color w:val="auto"/>
        </w:rPr>
        <w:t>5). However, it also identified challenges in the application process and that some groups of young carers were missing out due to lack of awareness of the YCBP (Centre for Social Impact 2021:5). The review recommended Carers Australia:</w:t>
      </w:r>
    </w:p>
    <w:p w14:paraId="593FD770" w14:textId="591DCD18" w:rsidR="00D057EA" w:rsidRPr="008152FC" w:rsidRDefault="16F54874" w:rsidP="00016C15">
      <w:pPr>
        <w:pStyle w:val="BodyText"/>
        <w:numPr>
          <w:ilvl w:val="0"/>
          <w:numId w:val="14"/>
        </w:numPr>
        <w:spacing w:after="120"/>
        <w:ind w:left="714" w:hanging="357"/>
        <w:rPr>
          <w:color w:val="auto"/>
        </w:rPr>
      </w:pPr>
      <w:r w:rsidRPr="008152FC">
        <w:rPr>
          <w:color w:val="auto"/>
        </w:rPr>
        <w:t>diversify promotional channels to improve reach to hidden young carers</w:t>
      </w:r>
    </w:p>
    <w:p w14:paraId="0138BA29" w14:textId="7B7402A1" w:rsidR="00D057EA" w:rsidRPr="008152FC" w:rsidRDefault="16F54874" w:rsidP="00016C15">
      <w:pPr>
        <w:pStyle w:val="BodyText"/>
        <w:numPr>
          <w:ilvl w:val="0"/>
          <w:numId w:val="14"/>
        </w:numPr>
        <w:spacing w:after="120"/>
        <w:ind w:left="714" w:hanging="357"/>
        <w:rPr>
          <w:color w:val="auto"/>
        </w:rPr>
      </w:pPr>
      <w:r w:rsidRPr="008152FC">
        <w:rPr>
          <w:color w:val="auto"/>
        </w:rPr>
        <w:t>strengthen connections with schools</w:t>
      </w:r>
    </w:p>
    <w:p w14:paraId="784A5B88" w14:textId="011A5585" w:rsidR="00D057EA" w:rsidRPr="008152FC" w:rsidRDefault="16F54874" w:rsidP="00016C15">
      <w:pPr>
        <w:pStyle w:val="BodyText"/>
        <w:numPr>
          <w:ilvl w:val="0"/>
          <w:numId w:val="14"/>
        </w:numPr>
        <w:spacing w:after="120"/>
        <w:ind w:left="714" w:hanging="357"/>
        <w:rPr>
          <w:color w:val="auto"/>
        </w:rPr>
      </w:pPr>
      <w:r w:rsidRPr="008152FC">
        <w:rPr>
          <w:color w:val="auto"/>
        </w:rPr>
        <w:t>provide better support during the application process</w:t>
      </w:r>
    </w:p>
    <w:p w14:paraId="57A669CA" w14:textId="7C49C9E4" w:rsidR="00D057EA" w:rsidRPr="008152FC" w:rsidRDefault="16F54874" w:rsidP="00016C15">
      <w:pPr>
        <w:pStyle w:val="BodyText"/>
        <w:numPr>
          <w:ilvl w:val="0"/>
          <w:numId w:val="14"/>
        </w:numPr>
        <w:spacing w:after="120"/>
        <w:ind w:left="714" w:hanging="357"/>
        <w:rPr>
          <w:color w:val="auto"/>
        </w:rPr>
      </w:pPr>
      <w:r w:rsidRPr="008152FC">
        <w:rPr>
          <w:color w:val="auto"/>
        </w:rPr>
        <w:t>invest in opportunities to provide greater wraparound support to young carers</w:t>
      </w:r>
      <w:r w:rsidR="33171D3A" w:rsidRPr="008152FC">
        <w:rPr>
          <w:color w:val="auto"/>
        </w:rPr>
        <w:t>.</w:t>
      </w:r>
      <w:r w:rsidRPr="008152FC">
        <w:rPr>
          <w:color w:val="auto"/>
        </w:rPr>
        <w:t xml:space="preserve"> (Centre for Social </w:t>
      </w:r>
      <w:r w:rsidR="453E901C" w:rsidRPr="008152FC">
        <w:rPr>
          <w:color w:val="auto"/>
        </w:rPr>
        <w:t>I</w:t>
      </w:r>
      <w:r w:rsidRPr="008152FC">
        <w:rPr>
          <w:color w:val="auto"/>
        </w:rPr>
        <w:t>mpact 2021:5)</w:t>
      </w:r>
    </w:p>
    <w:p w14:paraId="67BD2B64" w14:textId="07FDFF70" w:rsidR="00D057EA" w:rsidRPr="008152FC" w:rsidRDefault="00D057EA" w:rsidP="00D057EA">
      <w:pPr>
        <w:pStyle w:val="BodyText"/>
        <w:rPr>
          <w:color w:val="auto"/>
        </w:rPr>
      </w:pPr>
      <w:r w:rsidRPr="008152FC">
        <w:rPr>
          <w:color w:val="auto"/>
        </w:rPr>
        <w:lastRenderedPageBreak/>
        <w:t>Carers Australia also commissioned a quantitative and qualitative study of YCBP applicant data (Moore et al</w:t>
      </w:r>
      <w:r w:rsidR="00163A3A" w:rsidRPr="008152FC">
        <w:rPr>
          <w:color w:val="auto"/>
        </w:rPr>
        <w:t>.</w:t>
      </w:r>
      <w:r w:rsidRPr="008152FC">
        <w:rPr>
          <w:color w:val="auto"/>
        </w:rPr>
        <w:t xml:space="preserve"> 2019 2022). The </w:t>
      </w:r>
      <w:r w:rsidR="00715224" w:rsidRPr="008152FC">
        <w:rPr>
          <w:color w:val="auto"/>
        </w:rPr>
        <w:t xml:space="preserve">bursary </w:t>
      </w:r>
      <w:r w:rsidRPr="008152FC">
        <w:rPr>
          <w:color w:val="auto"/>
        </w:rPr>
        <w:t>application</w:t>
      </w:r>
      <w:r w:rsidR="00715224" w:rsidRPr="008152FC">
        <w:rPr>
          <w:color w:val="auto"/>
        </w:rPr>
        <w:t xml:space="preserve"> process</w:t>
      </w:r>
      <w:r w:rsidRPr="008152FC">
        <w:rPr>
          <w:color w:val="auto"/>
        </w:rPr>
        <w:t xml:space="preserve"> comprised 40 closed questions and </w:t>
      </w:r>
      <w:r w:rsidR="00A2753E" w:rsidRPr="008152FC">
        <w:rPr>
          <w:color w:val="auto"/>
        </w:rPr>
        <w:t xml:space="preserve">four </w:t>
      </w:r>
      <w:r w:rsidRPr="008152FC">
        <w:rPr>
          <w:color w:val="auto"/>
        </w:rPr>
        <w:t>open questions designed to assess eligibility and need for the bursary. The quantitative study analysed 1</w:t>
      </w:r>
      <w:r w:rsidR="005C5C45" w:rsidRPr="008152FC">
        <w:rPr>
          <w:color w:val="auto"/>
        </w:rPr>
        <w:t>,</w:t>
      </w:r>
      <w:r w:rsidRPr="008152FC">
        <w:rPr>
          <w:color w:val="auto"/>
        </w:rPr>
        <w:t>443 applications for the YCBP in 2017 and 2018 (where consent had been given for the data to be used for research), while the qualitative study analysed data from a subsample of 97 of these applicants, distinguished by higher or lower education engagement (based on self-reported questions on wellbeing, challenges getting to school, and studying at home) (Moore et al</w:t>
      </w:r>
      <w:r w:rsidR="00163A3A" w:rsidRPr="008152FC">
        <w:rPr>
          <w:color w:val="auto"/>
        </w:rPr>
        <w:t>.</w:t>
      </w:r>
      <w:r w:rsidRPr="008152FC">
        <w:rPr>
          <w:color w:val="auto"/>
        </w:rPr>
        <w:t xml:space="preserve"> 2019). The study identified socio</w:t>
      </w:r>
      <w:r w:rsidR="003F59A2" w:rsidRPr="008152FC">
        <w:rPr>
          <w:color w:val="auto"/>
        </w:rPr>
        <w:t>-</w:t>
      </w:r>
      <w:r w:rsidRPr="008152FC">
        <w:rPr>
          <w:color w:val="auto"/>
        </w:rPr>
        <w:t>demographic characteristics of groups of young carers who were more disadvantaged in attending school or studying at home and in their wellbeing, as well as factors that supported young carers to engage in education (Moore et al</w:t>
      </w:r>
      <w:r w:rsidR="00163A3A" w:rsidRPr="008152FC">
        <w:rPr>
          <w:color w:val="auto"/>
        </w:rPr>
        <w:t>.</w:t>
      </w:r>
      <w:r w:rsidRPr="008152FC">
        <w:rPr>
          <w:color w:val="auto"/>
        </w:rPr>
        <w:t xml:space="preserve"> 2019). Factors predicting higher wellbeing among YCBP applicants based on regression models ‘were being Australian born; not being the main carer</w:t>
      </w:r>
      <w:r w:rsidR="00AD59F1" w:rsidRPr="008152FC">
        <w:rPr>
          <w:color w:val="auto"/>
        </w:rPr>
        <w:t xml:space="preserve">; </w:t>
      </w:r>
      <w:r w:rsidRPr="008152FC">
        <w:rPr>
          <w:color w:val="auto"/>
        </w:rPr>
        <w:t>having a weekly care load of 0</w:t>
      </w:r>
      <w:r w:rsidR="005B4AD3" w:rsidRPr="008152FC">
        <w:rPr>
          <w:color w:val="auto"/>
        </w:rPr>
        <w:t>–</w:t>
      </w:r>
      <w:r w:rsidRPr="008152FC">
        <w:rPr>
          <w:color w:val="auto"/>
        </w:rPr>
        <w:t>10 hours; not having a disability</w:t>
      </w:r>
      <w:r w:rsidR="00320998" w:rsidRPr="008152FC">
        <w:rPr>
          <w:color w:val="auto"/>
        </w:rPr>
        <w:t>;</w:t>
      </w:r>
      <w:r w:rsidRPr="008152FC">
        <w:rPr>
          <w:color w:val="auto"/>
        </w:rPr>
        <w:t xml:space="preserve"> and being in the youngest age group (10</w:t>
      </w:r>
      <w:r w:rsidR="00320998" w:rsidRPr="008152FC">
        <w:rPr>
          <w:color w:val="auto"/>
        </w:rPr>
        <w:t>–</w:t>
      </w:r>
      <w:r w:rsidRPr="008152FC">
        <w:rPr>
          <w:color w:val="auto"/>
        </w:rPr>
        <w:t>12 years of age)’ (Moore et al</w:t>
      </w:r>
      <w:r w:rsidR="00163A3A" w:rsidRPr="008152FC">
        <w:rPr>
          <w:color w:val="auto"/>
        </w:rPr>
        <w:t>.</w:t>
      </w:r>
      <w:r w:rsidRPr="008152FC">
        <w:rPr>
          <w:color w:val="auto"/>
        </w:rPr>
        <w:t xml:space="preserve"> 2022: e1632</w:t>
      </w:r>
      <w:r w:rsidR="00DF696C" w:rsidRPr="008152FC">
        <w:rPr>
          <w:color w:val="auto"/>
        </w:rPr>
        <w:t>–</w:t>
      </w:r>
      <w:r w:rsidRPr="008152FC">
        <w:rPr>
          <w:color w:val="auto"/>
        </w:rPr>
        <w:t>3). Factors increasing school attendance ‘were coming from a single parent home</w:t>
      </w:r>
      <w:r w:rsidR="000A1244" w:rsidRPr="008152FC">
        <w:rPr>
          <w:color w:val="auto"/>
        </w:rPr>
        <w:t>;</w:t>
      </w:r>
      <w:r w:rsidRPr="008152FC">
        <w:rPr>
          <w:color w:val="auto"/>
        </w:rPr>
        <w:t xml:space="preserve"> having a disability</w:t>
      </w:r>
      <w:r w:rsidR="000A1244" w:rsidRPr="008152FC">
        <w:rPr>
          <w:color w:val="auto"/>
        </w:rPr>
        <w:t>;</w:t>
      </w:r>
      <w:r w:rsidRPr="008152FC">
        <w:rPr>
          <w:color w:val="auto"/>
        </w:rPr>
        <w:t xml:space="preserve"> and having a higher care load’ (Moore et al</w:t>
      </w:r>
      <w:r w:rsidR="009209CB" w:rsidRPr="008152FC">
        <w:rPr>
          <w:color w:val="auto"/>
        </w:rPr>
        <w:t>.</w:t>
      </w:r>
      <w:r w:rsidRPr="008152FC">
        <w:rPr>
          <w:color w:val="auto"/>
        </w:rPr>
        <w:t xml:space="preserve"> 2022: e1633). The researchers noted that, while financial support may help:</w:t>
      </w:r>
    </w:p>
    <w:p w14:paraId="5F367F5B" w14:textId="3CD2B9E0" w:rsidR="00D057EA" w:rsidRPr="008152FC" w:rsidRDefault="00BE0A5A" w:rsidP="00D057EA">
      <w:pPr>
        <w:pStyle w:val="Quote"/>
        <w:rPr>
          <w:color w:val="auto"/>
        </w:rPr>
      </w:pPr>
      <w:r w:rsidRPr="008152FC">
        <w:rPr>
          <w:color w:val="auto"/>
        </w:rPr>
        <w:t xml:space="preserve">… </w:t>
      </w:r>
      <w:r w:rsidR="00D057EA" w:rsidRPr="008152FC">
        <w:rPr>
          <w:color w:val="auto"/>
        </w:rPr>
        <w:t>ultimately young carers’ educational engagement may only be improved if families are provided with resources to minimise young people’s caring loads, while providing supports that reduce the physical, emotional, social and educational impacts of caring</w:t>
      </w:r>
      <w:r w:rsidR="001F4D3C" w:rsidRPr="008152FC">
        <w:rPr>
          <w:color w:val="auto"/>
        </w:rPr>
        <w:t>.</w:t>
      </w:r>
      <w:r w:rsidR="00D057EA" w:rsidRPr="008152FC">
        <w:rPr>
          <w:color w:val="auto"/>
        </w:rPr>
        <w:t xml:space="preserve"> (Moore et al</w:t>
      </w:r>
      <w:r w:rsidR="009209CB" w:rsidRPr="008152FC">
        <w:rPr>
          <w:color w:val="auto"/>
        </w:rPr>
        <w:t>.</w:t>
      </w:r>
      <w:r w:rsidR="00D057EA" w:rsidRPr="008152FC">
        <w:rPr>
          <w:color w:val="auto"/>
        </w:rPr>
        <w:t xml:space="preserve"> 2019: 7)</w:t>
      </w:r>
    </w:p>
    <w:p w14:paraId="48C0B2B4" w14:textId="069365FE" w:rsidR="00D057EA" w:rsidRPr="008152FC" w:rsidRDefault="00D057EA" w:rsidP="00A80F0D">
      <w:pPr>
        <w:pStyle w:val="BodyText"/>
        <w:rPr>
          <w:color w:val="auto"/>
        </w:rPr>
      </w:pPr>
      <w:r w:rsidRPr="008152FC">
        <w:rPr>
          <w:color w:val="auto"/>
        </w:rPr>
        <w:t xml:space="preserve">The study suggests additional elements needed </w:t>
      </w:r>
      <w:r w:rsidR="003B0FA9" w:rsidRPr="008152FC">
        <w:rPr>
          <w:color w:val="auto"/>
        </w:rPr>
        <w:t xml:space="preserve">to be </w:t>
      </w:r>
      <w:r w:rsidRPr="008152FC">
        <w:rPr>
          <w:color w:val="auto"/>
        </w:rPr>
        <w:t>included: improved awareness and identification</w:t>
      </w:r>
      <w:r w:rsidR="000A1244" w:rsidRPr="008152FC">
        <w:rPr>
          <w:color w:val="auto"/>
        </w:rPr>
        <w:t xml:space="preserve"> </w:t>
      </w:r>
      <w:r w:rsidR="000F5A6D" w:rsidRPr="008152FC">
        <w:rPr>
          <w:color w:val="auto"/>
        </w:rPr>
        <w:t>of services</w:t>
      </w:r>
      <w:r w:rsidRPr="008152FC">
        <w:rPr>
          <w:color w:val="auto"/>
        </w:rPr>
        <w:t>; increased services and supports; better targeting for specific disadvantaged groups; and collaborations across education, carer support and service sectors (Moore et al</w:t>
      </w:r>
      <w:r w:rsidR="009209CB" w:rsidRPr="008152FC">
        <w:rPr>
          <w:color w:val="auto"/>
        </w:rPr>
        <w:t>.</w:t>
      </w:r>
      <w:r w:rsidRPr="008152FC">
        <w:rPr>
          <w:color w:val="auto"/>
        </w:rPr>
        <w:t xml:space="preserve"> 2019: 7).</w:t>
      </w:r>
    </w:p>
    <w:p w14:paraId="341921F4" w14:textId="1E31BD7B" w:rsidR="005C342E" w:rsidRPr="008152FC" w:rsidRDefault="00222108" w:rsidP="00590F41">
      <w:pPr>
        <w:pStyle w:val="Heading2"/>
      </w:pPr>
      <w:bookmarkStart w:id="35" w:name="_Toc167183289"/>
      <w:r w:rsidRPr="008152FC">
        <w:t>Responding to prior recommendations</w:t>
      </w:r>
      <w:bookmarkEnd w:id="35"/>
    </w:p>
    <w:p w14:paraId="0E4C7EA8" w14:textId="7E34F716" w:rsidR="441AB14F" w:rsidRPr="008152FC" w:rsidRDefault="441AB14F" w:rsidP="42C00795">
      <w:pPr>
        <w:pStyle w:val="BodyText"/>
        <w:rPr>
          <w:color w:val="auto"/>
        </w:rPr>
      </w:pPr>
      <w:r w:rsidRPr="008152FC">
        <w:rPr>
          <w:color w:val="auto"/>
        </w:rPr>
        <w:t>Recommendations from the previous evaluation</w:t>
      </w:r>
      <w:r w:rsidR="00BD6C85" w:rsidRPr="008152FC">
        <w:rPr>
          <w:color w:val="auto"/>
        </w:rPr>
        <w:t>s</w:t>
      </w:r>
      <w:r w:rsidR="1AE50C54" w:rsidRPr="008152FC">
        <w:rPr>
          <w:color w:val="auto"/>
        </w:rPr>
        <w:t xml:space="preserve"> and independent review</w:t>
      </w:r>
      <w:r w:rsidR="005C342E" w:rsidRPr="008152FC">
        <w:rPr>
          <w:color w:val="auto"/>
        </w:rPr>
        <w:t>, and how they have been responded to,</w:t>
      </w:r>
      <w:r w:rsidR="1AE50C54" w:rsidRPr="008152FC">
        <w:rPr>
          <w:color w:val="auto"/>
        </w:rPr>
        <w:t xml:space="preserve"> are outlined below.</w:t>
      </w:r>
    </w:p>
    <w:p w14:paraId="66AF8705" w14:textId="3FE05AAC" w:rsidR="441AB14F" w:rsidRPr="008152FC" w:rsidRDefault="441AB14F" w:rsidP="42C00795">
      <w:pPr>
        <w:pStyle w:val="BodyText"/>
        <w:rPr>
          <w:color w:val="auto"/>
        </w:rPr>
      </w:pPr>
      <w:r w:rsidRPr="008152FC">
        <w:rPr>
          <w:color w:val="auto"/>
        </w:rPr>
        <w:t>Inside Policy (2017</w:t>
      </w:r>
      <w:r w:rsidR="7A26FCA1" w:rsidRPr="008152FC">
        <w:rPr>
          <w:color w:val="auto"/>
        </w:rPr>
        <w:t>:7, 54</w:t>
      </w:r>
      <w:r w:rsidR="00DF696C" w:rsidRPr="008152FC">
        <w:rPr>
          <w:color w:val="auto"/>
        </w:rPr>
        <w:t>–</w:t>
      </w:r>
      <w:r w:rsidR="7A26FCA1" w:rsidRPr="008152FC">
        <w:rPr>
          <w:color w:val="auto"/>
        </w:rPr>
        <w:t>55</w:t>
      </w:r>
      <w:r w:rsidRPr="008152FC">
        <w:rPr>
          <w:color w:val="auto"/>
        </w:rPr>
        <w:t>)</w:t>
      </w:r>
      <w:r w:rsidR="7444985F" w:rsidRPr="008152FC">
        <w:rPr>
          <w:color w:val="auto"/>
        </w:rPr>
        <w:t xml:space="preserve"> outlined the following opportunities for improvement</w:t>
      </w:r>
      <w:r w:rsidR="7162097F" w:rsidRPr="008152FC">
        <w:rPr>
          <w:color w:val="auto"/>
        </w:rPr>
        <w:t>.</w:t>
      </w:r>
    </w:p>
    <w:p w14:paraId="169C8A9E" w14:textId="65FE1D7E" w:rsidR="62120919" w:rsidRPr="008152FC" w:rsidRDefault="62120919" w:rsidP="003A1C2D">
      <w:pPr>
        <w:pStyle w:val="ListNumber"/>
        <w:numPr>
          <w:ilvl w:val="0"/>
          <w:numId w:val="27"/>
        </w:numPr>
        <w:tabs>
          <w:tab w:val="clear" w:pos="644"/>
          <w:tab w:val="num" w:pos="360"/>
        </w:tabs>
        <w:ind w:left="360"/>
        <w:rPr>
          <w:b/>
          <w:bCs/>
          <w:color w:val="auto"/>
        </w:rPr>
      </w:pPr>
      <w:r w:rsidRPr="008152FC">
        <w:rPr>
          <w:b/>
          <w:bCs/>
          <w:color w:val="auto"/>
        </w:rPr>
        <w:t>Enhance the advertising process to better reach those in most need</w:t>
      </w:r>
    </w:p>
    <w:p w14:paraId="6C84A4B2" w14:textId="2875096D" w:rsidR="58428D56" w:rsidRPr="008152FC" w:rsidRDefault="58428D56" w:rsidP="5DB16AEE">
      <w:pPr>
        <w:pStyle w:val="BodyText"/>
        <w:rPr>
          <w:color w:val="auto"/>
        </w:rPr>
      </w:pPr>
      <w:r w:rsidRPr="008152FC">
        <w:rPr>
          <w:color w:val="auto"/>
        </w:rPr>
        <w:t>The specific suggestions were to</w:t>
      </w:r>
      <w:r w:rsidR="0049ABEE" w:rsidRPr="008152FC">
        <w:rPr>
          <w:color w:val="auto"/>
        </w:rPr>
        <w:t>:</w:t>
      </w:r>
    </w:p>
    <w:p w14:paraId="26575FC4" w14:textId="47879975" w:rsidR="58428D56" w:rsidRPr="008152FC" w:rsidRDefault="3C530B9C" w:rsidP="00016C15">
      <w:pPr>
        <w:pStyle w:val="BodyText"/>
        <w:numPr>
          <w:ilvl w:val="0"/>
          <w:numId w:val="14"/>
        </w:numPr>
        <w:spacing w:after="120"/>
        <w:ind w:left="714" w:hanging="357"/>
        <w:rPr>
          <w:color w:val="auto"/>
        </w:rPr>
      </w:pPr>
      <w:r w:rsidRPr="008152FC">
        <w:rPr>
          <w:color w:val="auto"/>
        </w:rPr>
        <w:t>U</w:t>
      </w:r>
      <w:r w:rsidR="52DF4FFE" w:rsidRPr="008152FC">
        <w:rPr>
          <w:color w:val="auto"/>
        </w:rPr>
        <w:t xml:space="preserve">se more social media channels, </w:t>
      </w:r>
      <w:r w:rsidR="591E0D4A" w:rsidRPr="008152FC">
        <w:rPr>
          <w:color w:val="auto"/>
        </w:rPr>
        <w:t>e.g.</w:t>
      </w:r>
      <w:r w:rsidR="5675CBE6" w:rsidRPr="008152FC">
        <w:rPr>
          <w:color w:val="auto"/>
        </w:rPr>
        <w:t xml:space="preserve"> </w:t>
      </w:r>
      <w:r w:rsidR="3C88F461" w:rsidRPr="008152FC">
        <w:rPr>
          <w:color w:val="auto"/>
        </w:rPr>
        <w:t>Facebook</w:t>
      </w:r>
    </w:p>
    <w:p w14:paraId="34DA685A" w14:textId="1CA780AB" w:rsidR="58428D56" w:rsidRPr="008152FC" w:rsidRDefault="2C44FF24" w:rsidP="00016C15">
      <w:pPr>
        <w:pStyle w:val="BodyText"/>
        <w:numPr>
          <w:ilvl w:val="0"/>
          <w:numId w:val="14"/>
        </w:numPr>
        <w:spacing w:after="120"/>
        <w:ind w:left="714" w:hanging="357"/>
        <w:rPr>
          <w:color w:val="auto"/>
        </w:rPr>
      </w:pPr>
      <w:r w:rsidRPr="008152FC">
        <w:rPr>
          <w:color w:val="auto"/>
        </w:rPr>
        <w:t>S</w:t>
      </w:r>
      <w:r w:rsidR="52DF4FFE" w:rsidRPr="008152FC">
        <w:rPr>
          <w:color w:val="auto"/>
        </w:rPr>
        <w:t xml:space="preserve">eek to connect with First </w:t>
      </w:r>
      <w:r w:rsidR="731694CC" w:rsidRPr="008152FC">
        <w:rPr>
          <w:color w:val="auto"/>
        </w:rPr>
        <w:t>Nations young people through the Aboriginal Community Controlled Health Service network, and with CALD young people through refugee services</w:t>
      </w:r>
    </w:p>
    <w:p w14:paraId="0BA90425" w14:textId="7DF49132" w:rsidR="6E1E4D05" w:rsidRPr="008152FC" w:rsidRDefault="729B698E" w:rsidP="00016C15">
      <w:pPr>
        <w:pStyle w:val="BodyText"/>
        <w:numPr>
          <w:ilvl w:val="0"/>
          <w:numId w:val="14"/>
        </w:numPr>
        <w:spacing w:after="120"/>
        <w:ind w:left="714" w:hanging="357"/>
        <w:rPr>
          <w:color w:val="auto"/>
        </w:rPr>
      </w:pPr>
      <w:r w:rsidRPr="008152FC">
        <w:rPr>
          <w:color w:val="auto"/>
        </w:rPr>
        <w:t xml:space="preserve">Advertise through regional and remote primary and secondary schools </w:t>
      </w:r>
    </w:p>
    <w:p w14:paraId="6DDE5B81" w14:textId="3837178F" w:rsidR="772CDFEC" w:rsidRPr="008152FC" w:rsidRDefault="49FE3BE4" w:rsidP="00016C15">
      <w:pPr>
        <w:pStyle w:val="BodyText"/>
        <w:numPr>
          <w:ilvl w:val="0"/>
          <w:numId w:val="14"/>
        </w:numPr>
        <w:spacing w:after="120"/>
        <w:ind w:left="714" w:hanging="357"/>
        <w:rPr>
          <w:color w:val="auto"/>
        </w:rPr>
      </w:pPr>
      <w:r w:rsidRPr="008152FC">
        <w:rPr>
          <w:color w:val="auto"/>
        </w:rPr>
        <w:t>Keep</w:t>
      </w:r>
      <w:r w:rsidR="5033AA38" w:rsidRPr="008152FC">
        <w:rPr>
          <w:color w:val="auto"/>
        </w:rPr>
        <w:t xml:space="preserve"> </w:t>
      </w:r>
      <w:r w:rsidRPr="008152FC">
        <w:rPr>
          <w:color w:val="auto"/>
        </w:rPr>
        <w:t xml:space="preserve">a specific proportion of </w:t>
      </w:r>
      <w:r w:rsidR="5033AA38" w:rsidRPr="008152FC">
        <w:rPr>
          <w:color w:val="auto"/>
        </w:rPr>
        <w:t xml:space="preserve">bursaries </w:t>
      </w:r>
      <w:r w:rsidR="0667A92B" w:rsidRPr="008152FC">
        <w:rPr>
          <w:color w:val="auto"/>
        </w:rPr>
        <w:t>for</w:t>
      </w:r>
      <w:r w:rsidR="5033AA38" w:rsidRPr="008152FC">
        <w:rPr>
          <w:color w:val="auto"/>
        </w:rPr>
        <w:t xml:space="preserve"> young carers aged under 15 and </w:t>
      </w:r>
      <w:r w:rsidR="7D2554D2" w:rsidRPr="008152FC">
        <w:rPr>
          <w:color w:val="auto"/>
        </w:rPr>
        <w:t xml:space="preserve">living in </w:t>
      </w:r>
      <w:r w:rsidR="5033AA38" w:rsidRPr="008152FC">
        <w:rPr>
          <w:color w:val="auto"/>
        </w:rPr>
        <w:t>regional and remote</w:t>
      </w:r>
      <w:r w:rsidR="335AFDCA" w:rsidRPr="008152FC">
        <w:rPr>
          <w:color w:val="auto"/>
        </w:rPr>
        <w:t xml:space="preserve"> </w:t>
      </w:r>
      <w:r w:rsidR="47342244" w:rsidRPr="008152FC">
        <w:rPr>
          <w:color w:val="auto"/>
        </w:rPr>
        <w:t>areas</w:t>
      </w:r>
      <w:r w:rsidR="3DFAAF51" w:rsidRPr="008152FC">
        <w:rPr>
          <w:color w:val="auto"/>
        </w:rPr>
        <w:t xml:space="preserve"> </w:t>
      </w:r>
      <w:r w:rsidR="335AFDCA" w:rsidRPr="008152FC">
        <w:rPr>
          <w:color w:val="auto"/>
        </w:rPr>
        <w:t>(Inside Policy 2017:54)</w:t>
      </w:r>
      <w:r w:rsidR="5033AA38" w:rsidRPr="008152FC">
        <w:rPr>
          <w:color w:val="auto"/>
        </w:rPr>
        <w:t xml:space="preserve">. </w:t>
      </w:r>
    </w:p>
    <w:p w14:paraId="10302848" w14:textId="260EC729" w:rsidR="5DB16AEE" w:rsidRPr="008152FC" w:rsidRDefault="744AD341" w:rsidP="2079644D">
      <w:pPr>
        <w:pStyle w:val="BodyText"/>
        <w:rPr>
          <w:color w:val="auto"/>
        </w:rPr>
      </w:pPr>
      <w:r w:rsidRPr="008152FC">
        <w:rPr>
          <w:color w:val="auto"/>
        </w:rPr>
        <w:t xml:space="preserve">As noted </w:t>
      </w:r>
      <w:r w:rsidR="00AA43D2" w:rsidRPr="008152FC">
        <w:rPr>
          <w:color w:val="auto"/>
        </w:rPr>
        <w:t xml:space="preserve">in the response to </w:t>
      </w:r>
      <w:r w:rsidR="0046526D" w:rsidRPr="008152FC">
        <w:rPr>
          <w:color w:val="auto"/>
        </w:rPr>
        <w:t>recommendation 7</w:t>
      </w:r>
      <w:r w:rsidRPr="008152FC">
        <w:rPr>
          <w:color w:val="auto"/>
        </w:rPr>
        <w:t xml:space="preserve">, the 2021 review found that advertising was still limited </w:t>
      </w:r>
      <w:r w:rsidR="61E5F7BE" w:rsidRPr="008152FC">
        <w:rPr>
          <w:color w:val="auto"/>
        </w:rPr>
        <w:t xml:space="preserve">at that time </w:t>
      </w:r>
      <w:r w:rsidRPr="008152FC">
        <w:rPr>
          <w:color w:val="auto"/>
        </w:rPr>
        <w:t>and Carers Australia d</w:t>
      </w:r>
      <w:r w:rsidR="797916D9" w:rsidRPr="008152FC">
        <w:rPr>
          <w:color w:val="auto"/>
        </w:rPr>
        <w:t>eveloped</w:t>
      </w:r>
      <w:r w:rsidRPr="008152FC">
        <w:rPr>
          <w:color w:val="auto"/>
        </w:rPr>
        <w:t xml:space="preserve"> a broader promotional campaign </w:t>
      </w:r>
      <w:r w:rsidR="23AAC9B3" w:rsidRPr="008152FC">
        <w:rPr>
          <w:color w:val="auto"/>
        </w:rPr>
        <w:t xml:space="preserve">for the 2022 </w:t>
      </w:r>
      <w:r w:rsidR="384FB356" w:rsidRPr="008152FC">
        <w:rPr>
          <w:color w:val="auto"/>
        </w:rPr>
        <w:lastRenderedPageBreak/>
        <w:t>bursary</w:t>
      </w:r>
      <w:r w:rsidR="23AAC9B3" w:rsidRPr="008152FC">
        <w:rPr>
          <w:color w:val="auto"/>
        </w:rPr>
        <w:t xml:space="preserve">. </w:t>
      </w:r>
      <w:r w:rsidR="420744D8" w:rsidRPr="008152FC">
        <w:rPr>
          <w:color w:val="auto"/>
        </w:rPr>
        <w:t>Current data indicate a significant increase in social media</w:t>
      </w:r>
      <w:r w:rsidR="220D538C" w:rsidRPr="008152FC">
        <w:rPr>
          <w:color w:val="auto"/>
        </w:rPr>
        <w:t xml:space="preserve"> use </w:t>
      </w:r>
      <w:r w:rsidR="00C772BE" w:rsidRPr="008152FC">
        <w:rPr>
          <w:color w:val="auto"/>
        </w:rPr>
        <w:t xml:space="preserve">in </w:t>
      </w:r>
      <w:r w:rsidR="220D538C" w:rsidRPr="008152FC">
        <w:rPr>
          <w:color w:val="auto"/>
        </w:rPr>
        <w:t>promoting the bursary</w:t>
      </w:r>
      <w:r w:rsidR="76FD2E69" w:rsidRPr="008152FC">
        <w:rPr>
          <w:color w:val="auto"/>
        </w:rPr>
        <w:t xml:space="preserve"> in 2022</w:t>
      </w:r>
      <w:r w:rsidR="00C772BE" w:rsidRPr="008152FC">
        <w:rPr>
          <w:color w:val="auto"/>
        </w:rPr>
        <w:t>–</w:t>
      </w:r>
      <w:r w:rsidR="76FD2E69" w:rsidRPr="008152FC">
        <w:rPr>
          <w:color w:val="auto"/>
        </w:rPr>
        <w:t>23</w:t>
      </w:r>
      <w:r w:rsidR="420744D8" w:rsidRPr="008152FC">
        <w:rPr>
          <w:color w:val="auto"/>
        </w:rPr>
        <w:t xml:space="preserve"> (see </w:t>
      </w:r>
      <w:r w:rsidR="009C1627" w:rsidRPr="008152FC">
        <w:rPr>
          <w:color w:val="auto"/>
        </w:rPr>
        <w:fldChar w:fldCharType="begin"/>
      </w:r>
      <w:r w:rsidR="009C1627" w:rsidRPr="008152FC">
        <w:rPr>
          <w:color w:val="auto"/>
        </w:rPr>
        <w:instrText xml:space="preserve"> REF _Ref163131960 \h </w:instrText>
      </w:r>
      <w:r w:rsidR="00F101D4" w:rsidRPr="008152FC">
        <w:rPr>
          <w:color w:val="auto"/>
        </w:rPr>
        <w:instrText xml:space="preserve"> \* MERGEFORMAT </w:instrText>
      </w:r>
      <w:r w:rsidR="009C1627" w:rsidRPr="008152FC">
        <w:rPr>
          <w:color w:val="auto"/>
        </w:rPr>
      </w:r>
      <w:r w:rsidR="009C1627" w:rsidRPr="008152FC">
        <w:rPr>
          <w:color w:val="auto"/>
        </w:rPr>
        <w:fldChar w:fldCharType="separate"/>
      </w:r>
      <w:r w:rsidR="004D7B0D" w:rsidRPr="008152FC">
        <w:rPr>
          <w:color w:val="auto"/>
        </w:rPr>
        <w:t xml:space="preserve">Table </w:t>
      </w:r>
      <w:r w:rsidR="004D7B0D">
        <w:rPr>
          <w:noProof/>
          <w:color w:val="auto"/>
        </w:rPr>
        <w:t>2</w:t>
      </w:r>
      <w:r w:rsidR="009C1627" w:rsidRPr="008152FC">
        <w:rPr>
          <w:color w:val="auto"/>
        </w:rPr>
        <w:fldChar w:fldCharType="end"/>
      </w:r>
      <w:r w:rsidR="420744D8" w:rsidRPr="008152FC">
        <w:rPr>
          <w:color w:val="auto"/>
        </w:rPr>
        <w:t xml:space="preserve">). </w:t>
      </w:r>
    </w:p>
    <w:p w14:paraId="6F7086EA" w14:textId="1CC3EC47" w:rsidR="3217B602" w:rsidRPr="008152FC" w:rsidRDefault="6463C2E5" w:rsidP="00A05D33">
      <w:pPr>
        <w:pStyle w:val="BodyText"/>
        <w:rPr>
          <w:color w:val="auto"/>
        </w:rPr>
      </w:pPr>
      <w:r w:rsidRPr="008152FC">
        <w:rPr>
          <w:color w:val="auto"/>
        </w:rPr>
        <w:t>Carers Australia have developed a resource</w:t>
      </w:r>
      <w:r w:rsidR="48DE20C8" w:rsidRPr="008152FC">
        <w:rPr>
          <w:color w:val="auto"/>
        </w:rPr>
        <w:t xml:space="preserve">/information pack </w:t>
      </w:r>
      <w:r w:rsidRPr="008152FC">
        <w:rPr>
          <w:color w:val="auto"/>
        </w:rPr>
        <w:t>for supporters of young carers</w:t>
      </w:r>
      <w:r w:rsidR="3C9932DE" w:rsidRPr="008152FC">
        <w:rPr>
          <w:color w:val="auto"/>
        </w:rPr>
        <w:t xml:space="preserve"> which is </w:t>
      </w:r>
      <w:r w:rsidR="57688113" w:rsidRPr="008152FC">
        <w:rPr>
          <w:color w:val="auto"/>
        </w:rPr>
        <w:t xml:space="preserve">available </w:t>
      </w:r>
      <w:r w:rsidR="3C9932DE" w:rsidRPr="008152FC">
        <w:rPr>
          <w:color w:val="auto"/>
        </w:rPr>
        <w:t xml:space="preserve">on the YCN website </w:t>
      </w:r>
      <w:r w:rsidRPr="008152FC">
        <w:rPr>
          <w:color w:val="auto"/>
        </w:rPr>
        <w:t>(including</w:t>
      </w:r>
      <w:r w:rsidR="66910908" w:rsidRPr="008152FC">
        <w:rPr>
          <w:color w:val="auto"/>
        </w:rPr>
        <w:t xml:space="preserve"> for teachers and others in</w:t>
      </w:r>
      <w:r w:rsidR="4CC5BC7E" w:rsidRPr="008152FC">
        <w:rPr>
          <w:color w:val="auto"/>
        </w:rPr>
        <w:t xml:space="preserve"> education organisations)</w:t>
      </w:r>
      <w:r w:rsidR="6377BAA7" w:rsidRPr="008152FC">
        <w:rPr>
          <w:color w:val="auto"/>
        </w:rPr>
        <w:t xml:space="preserve">. </w:t>
      </w:r>
      <w:r w:rsidR="71EFB030" w:rsidRPr="008152FC">
        <w:rPr>
          <w:color w:val="auto"/>
        </w:rPr>
        <w:t>In their response to the 2021 review</w:t>
      </w:r>
      <w:r w:rsidR="00D17B6A" w:rsidRPr="008152FC">
        <w:rPr>
          <w:color w:val="auto"/>
        </w:rPr>
        <w:t xml:space="preserve"> Carers Australia</w:t>
      </w:r>
      <w:r w:rsidR="71EFB030" w:rsidRPr="008152FC">
        <w:rPr>
          <w:color w:val="auto"/>
        </w:rPr>
        <w:t xml:space="preserve"> note challenges in networking </w:t>
      </w:r>
      <w:r w:rsidR="00B37B21" w:rsidRPr="008152FC">
        <w:rPr>
          <w:color w:val="auto"/>
        </w:rPr>
        <w:t xml:space="preserve">in </w:t>
      </w:r>
      <w:r w:rsidR="71EFB030" w:rsidRPr="008152FC">
        <w:rPr>
          <w:color w:val="auto"/>
        </w:rPr>
        <w:t>schools</w:t>
      </w:r>
      <w:r w:rsidR="2E9B0BD3" w:rsidRPr="008152FC">
        <w:rPr>
          <w:color w:val="auto"/>
        </w:rPr>
        <w:t xml:space="preserve"> which requires engag</w:t>
      </w:r>
      <w:r w:rsidR="00B37B21" w:rsidRPr="008152FC">
        <w:rPr>
          <w:color w:val="auto"/>
        </w:rPr>
        <w:t>ement</w:t>
      </w:r>
      <w:r w:rsidR="2E9B0BD3" w:rsidRPr="008152FC">
        <w:rPr>
          <w:color w:val="auto"/>
        </w:rPr>
        <w:t xml:space="preserve"> through each State and Territory</w:t>
      </w:r>
      <w:r w:rsidR="00430AD2" w:rsidRPr="008152FC">
        <w:rPr>
          <w:color w:val="auto"/>
        </w:rPr>
        <w:t xml:space="preserve"> education department first</w:t>
      </w:r>
      <w:r w:rsidR="71EFB030" w:rsidRPr="008152FC">
        <w:rPr>
          <w:color w:val="auto"/>
        </w:rPr>
        <w:t>.</w:t>
      </w:r>
    </w:p>
    <w:p w14:paraId="03832841" w14:textId="2BCE0C54" w:rsidR="62120919" w:rsidRPr="008152FC" w:rsidRDefault="62120919" w:rsidP="5DB16AEE">
      <w:pPr>
        <w:pStyle w:val="ListNumber"/>
        <w:rPr>
          <w:b/>
          <w:bCs/>
          <w:color w:val="auto"/>
        </w:rPr>
      </w:pPr>
      <w:r w:rsidRPr="008152FC">
        <w:rPr>
          <w:b/>
          <w:bCs/>
          <w:color w:val="auto"/>
        </w:rPr>
        <w:t>Enhance the assessment process to better identify those ‘most in need’</w:t>
      </w:r>
    </w:p>
    <w:p w14:paraId="38C8B2F0" w14:textId="4571A457" w:rsidR="53BA9498" w:rsidRPr="008152FC" w:rsidRDefault="185E9F76" w:rsidP="2079644D">
      <w:pPr>
        <w:pStyle w:val="BodyText"/>
        <w:rPr>
          <w:color w:val="auto"/>
        </w:rPr>
      </w:pPr>
      <w:r w:rsidRPr="008152FC">
        <w:rPr>
          <w:color w:val="auto"/>
        </w:rPr>
        <w:t>T</w:t>
      </w:r>
      <w:r w:rsidR="6E1013EB" w:rsidRPr="008152FC">
        <w:rPr>
          <w:color w:val="auto"/>
        </w:rPr>
        <w:t>h</w:t>
      </w:r>
      <w:r w:rsidRPr="008152FC">
        <w:rPr>
          <w:color w:val="auto"/>
        </w:rPr>
        <w:t xml:space="preserve">e specific suggestions were to </w:t>
      </w:r>
      <w:r w:rsidR="006750D6" w:rsidRPr="008152FC">
        <w:rPr>
          <w:color w:val="auto"/>
        </w:rPr>
        <w:t xml:space="preserve">more heavily </w:t>
      </w:r>
      <w:r w:rsidRPr="008152FC">
        <w:rPr>
          <w:color w:val="auto"/>
        </w:rPr>
        <w:t>weight carers aged 12</w:t>
      </w:r>
      <w:r w:rsidR="0046422F" w:rsidRPr="008152FC">
        <w:rPr>
          <w:color w:val="auto"/>
        </w:rPr>
        <w:t>–</w:t>
      </w:r>
      <w:r w:rsidRPr="008152FC">
        <w:rPr>
          <w:color w:val="auto"/>
        </w:rPr>
        <w:t xml:space="preserve">17 years </w:t>
      </w:r>
      <w:r w:rsidR="4AA7AB60" w:rsidRPr="008152FC">
        <w:rPr>
          <w:color w:val="auto"/>
        </w:rPr>
        <w:t>and those working part</w:t>
      </w:r>
      <w:r w:rsidR="00CE71BC" w:rsidRPr="008152FC">
        <w:rPr>
          <w:color w:val="auto"/>
        </w:rPr>
        <w:t>-</w:t>
      </w:r>
      <w:r w:rsidR="4AA7AB60" w:rsidRPr="008152FC">
        <w:rPr>
          <w:color w:val="auto"/>
        </w:rPr>
        <w:t>time</w:t>
      </w:r>
      <w:r w:rsidR="006750D6" w:rsidRPr="008152FC">
        <w:rPr>
          <w:color w:val="auto"/>
        </w:rPr>
        <w:t>,</w:t>
      </w:r>
      <w:r w:rsidR="69DB405D" w:rsidRPr="008152FC">
        <w:rPr>
          <w:color w:val="auto"/>
        </w:rPr>
        <w:t xml:space="preserve"> and to include strengths-based questions (</w:t>
      </w:r>
      <w:r w:rsidR="00042367" w:rsidRPr="008152FC">
        <w:rPr>
          <w:color w:val="auto"/>
        </w:rPr>
        <w:t>e.g.</w:t>
      </w:r>
      <w:r w:rsidR="4546EE69" w:rsidRPr="008152FC">
        <w:rPr>
          <w:color w:val="auto"/>
        </w:rPr>
        <w:t xml:space="preserve"> </w:t>
      </w:r>
      <w:r w:rsidR="69DB405D" w:rsidRPr="008152FC">
        <w:rPr>
          <w:color w:val="auto"/>
        </w:rPr>
        <w:t>aspirations, plans, achievements)</w:t>
      </w:r>
      <w:r w:rsidR="00197C9D" w:rsidRPr="008152FC">
        <w:rPr>
          <w:color w:val="auto"/>
        </w:rPr>
        <w:t xml:space="preserve"> (Inside Policy 2017:54)</w:t>
      </w:r>
      <w:r w:rsidR="69DB405D" w:rsidRPr="008152FC">
        <w:rPr>
          <w:color w:val="auto"/>
        </w:rPr>
        <w:t xml:space="preserve">. </w:t>
      </w:r>
    </w:p>
    <w:p w14:paraId="7B9DC846" w14:textId="5363F9D6" w:rsidR="00006FEB" w:rsidRPr="008152FC" w:rsidRDefault="00006FEB" w:rsidP="00006FEB">
      <w:pPr>
        <w:pStyle w:val="BodyText"/>
        <w:rPr>
          <w:color w:val="auto"/>
        </w:rPr>
      </w:pPr>
      <w:r w:rsidRPr="008152FC">
        <w:rPr>
          <w:color w:val="auto"/>
        </w:rPr>
        <w:t xml:space="preserve">Bursaries are targeted to young carers who have the most need </w:t>
      </w:r>
      <w:r w:rsidR="00352478" w:rsidRPr="008152FC">
        <w:rPr>
          <w:color w:val="auto"/>
        </w:rPr>
        <w:t>through</w:t>
      </w:r>
      <w:r w:rsidRPr="008152FC">
        <w:rPr>
          <w:color w:val="auto"/>
        </w:rPr>
        <w:t xml:space="preserve"> the weighting criteria for assessments. The weighting criteria ha</w:t>
      </w:r>
      <w:r w:rsidR="00CC56FA" w:rsidRPr="008152FC">
        <w:rPr>
          <w:color w:val="auto"/>
        </w:rPr>
        <w:t>ve</w:t>
      </w:r>
      <w:r w:rsidRPr="008152FC">
        <w:rPr>
          <w:color w:val="auto"/>
        </w:rPr>
        <w:t xml:space="preserve"> changed over time as outlined </w:t>
      </w:r>
      <w:r w:rsidR="00E35911" w:rsidRPr="008152FC">
        <w:rPr>
          <w:color w:val="auto"/>
        </w:rPr>
        <w:t xml:space="preserve">in </w:t>
      </w:r>
      <w:r w:rsidR="00CA5206" w:rsidRPr="008152FC">
        <w:rPr>
          <w:color w:val="auto"/>
        </w:rPr>
        <w:t xml:space="preserve">Appendix </w:t>
      </w:r>
      <w:r w:rsidR="00984616" w:rsidRPr="008152FC">
        <w:rPr>
          <w:color w:val="auto"/>
        </w:rPr>
        <w:t>F</w:t>
      </w:r>
      <w:r w:rsidR="00CA5206" w:rsidRPr="008152FC">
        <w:rPr>
          <w:color w:val="auto"/>
        </w:rPr>
        <w:t>:</w:t>
      </w:r>
      <w:r w:rsidR="00352478" w:rsidRPr="008152FC">
        <w:rPr>
          <w:color w:val="auto"/>
        </w:rPr>
        <w:t xml:space="preserve"> </w:t>
      </w:r>
      <w:r w:rsidR="00F65C98" w:rsidRPr="008152FC">
        <w:rPr>
          <w:color w:val="auto"/>
        </w:rPr>
        <w:fldChar w:fldCharType="begin"/>
      </w:r>
      <w:r w:rsidR="00F65C98" w:rsidRPr="008152FC">
        <w:rPr>
          <w:color w:val="auto"/>
        </w:rPr>
        <w:instrText xml:space="preserve"> REF _Ref163131834 \h </w:instrText>
      </w:r>
      <w:r w:rsidR="00F101D4" w:rsidRPr="008152FC">
        <w:rPr>
          <w:color w:val="auto"/>
        </w:rPr>
        <w:instrText xml:space="preserve"> \* MERGEFORMAT </w:instrText>
      </w:r>
      <w:r w:rsidR="00F65C98" w:rsidRPr="008152FC">
        <w:rPr>
          <w:color w:val="auto"/>
        </w:rPr>
      </w:r>
      <w:r w:rsidR="00F65C98" w:rsidRPr="008152FC">
        <w:rPr>
          <w:color w:val="auto"/>
        </w:rPr>
        <w:fldChar w:fldCharType="separate"/>
      </w:r>
      <w:r w:rsidR="004D7B0D" w:rsidRPr="008152FC">
        <w:rPr>
          <w:color w:val="auto"/>
        </w:rPr>
        <w:t xml:space="preserve">Table </w:t>
      </w:r>
      <w:r w:rsidR="004D7B0D">
        <w:rPr>
          <w:noProof/>
          <w:color w:val="auto"/>
        </w:rPr>
        <w:t>8</w:t>
      </w:r>
      <w:r w:rsidR="00F65C98" w:rsidRPr="008152FC">
        <w:rPr>
          <w:color w:val="auto"/>
        </w:rPr>
        <w:fldChar w:fldCharType="end"/>
      </w:r>
      <w:r w:rsidR="006340FB" w:rsidRPr="008152FC">
        <w:rPr>
          <w:color w:val="auto"/>
        </w:rPr>
        <w:t>,</w:t>
      </w:r>
      <w:r w:rsidR="00F65C98" w:rsidRPr="008152FC">
        <w:rPr>
          <w:color w:val="auto"/>
        </w:rPr>
        <w:t xml:space="preserve"> </w:t>
      </w:r>
      <w:r w:rsidRPr="008152FC">
        <w:rPr>
          <w:color w:val="auto"/>
        </w:rPr>
        <w:t xml:space="preserve">with </w:t>
      </w:r>
      <w:r w:rsidR="003F798A" w:rsidRPr="008152FC">
        <w:rPr>
          <w:color w:val="auto"/>
        </w:rPr>
        <w:t xml:space="preserve">more </w:t>
      </w:r>
      <w:r w:rsidRPr="008152FC">
        <w:rPr>
          <w:color w:val="auto"/>
        </w:rPr>
        <w:t>detail obtained in 2023/24 about caring activities to provide an assessment of caring load</w:t>
      </w:r>
      <w:r w:rsidR="0091076A" w:rsidRPr="008152FC">
        <w:rPr>
          <w:color w:val="auto"/>
        </w:rPr>
        <w:t>.</w:t>
      </w:r>
      <w:r w:rsidR="00D27523" w:rsidRPr="008152FC">
        <w:rPr>
          <w:color w:val="auto"/>
        </w:rPr>
        <w:t xml:space="preserve"> </w:t>
      </w:r>
      <w:r w:rsidR="0091076A" w:rsidRPr="008152FC">
        <w:rPr>
          <w:color w:val="auto"/>
        </w:rPr>
        <w:t xml:space="preserve">This </w:t>
      </w:r>
      <w:r w:rsidR="00D27523" w:rsidRPr="008152FC">
        <w:rPr>
          <w:color w:val="auto"/>
        </w:rPr>
        <w:t>includes</w:t>
      </w:r>
      <w:r w:rsidRPr="008152FC">
        <w:rPr>
          <w:color w:val="auto"/>
        </w:rPr>
        <w:t xml:space="preserve"> </w:t>
      </w:r>
      <w:r w:rsidR="00D27523" w:rsidRPr="008152FC">
        <w:rPr>
          <w:color w:val="auto"/>
        </w:rPr>
        <w:t xml:space="preserve">inviting </w:t>
      </w:r>
      <w:r w:rsidRPr="008152FC">
        <w:rPr>
          <w:color w:val="auto"/>
        </w:rPr>
        <w:t xml:space="preserve">free text responses </w:t>
      </w:r>
      <w:r w:rsidR="005959CF" w:rsidRPr="008152FC">
        <w:rPr>
          <w:color w:val="auto"/>
        </w:rPr>
        <w:t>that allow</w:t>
      </w:r>
      <w:r w:rsidRPr="008152FC" w:rsidDel="005959CF">
        <w:rPr>
          <w:color w:val="auto"/>
        </w:rPr>
        <w:t xml:space="preserve"> </w:t>
      </w:r>
      <w:r w:rsidRPr="008152FC">
        <w:rPr>
          <w:color w:val="auto"/>
        </w:rPr>
        <w:t>young carers to describe how caring affects their education and training</w:t>
      </w:r>
      <w:r w:rsidR="00312E80" w:rsidRPr="008152FC">
        <w:rPr>
          <w:color w:val="auto"/>
        </w:rPr>
        <w:t>,</w:t>
      </w:r>
      <w:r w:rsidRPr="008152FC">
        <w:rPr>
          <w:color w:val="auto"/>
        </w:rPr>
        <w:t xml:space="preserve"> how caring makes them feel</w:t>
      </w:r>
      <w:r w:rsidR="00C20691" w:rsidRPr="008152FC">
        <w:rPr>
          <w:color w:val="auto"/>
        </w:rPr>
        <w:t>,</w:t>
      </w:r>
      <w:r w:rsidRPr="008152FC">
        <w:rPr>
          <w:color w:val="auto"/>
        </w:rPr>
        <w:t xml:space="preserve"> and </w:t>
      </w:r>
      <w:r w:rsidR="00C20691" w:rsidRPr="008152FC">
        <w:rPr>
          <w:color w:val="auto"/>
        </w:rPr>
        <w:t>w</w:t>
      </w:r>
      <w:r w:rsidR="003620D3" w:rsidRPr="008152FC">
        <w:rPr>
          <w:color w:val="auto"/>
        </w:rPr>
        <w:t xml:space="preserve">hat </w:t>
      </w:r>
      <w:r w:rsidRPr="008152FC">
        <w:rPr>
          <w:color w:val="auto"/>
        </w:rPr>
        <w:t>support networks</w:t>
      </w:r>
      <w:r w:rsidR="002B1123" w:rsidRPr="008152FC">
        <w:rPr>
          <w:color w:val="auto"/>
        </w:rPr>
        <w:t xml:space="preserve"> they have</w:t>
      </w:r>
      <w:r w:rsidRPr="008152FC">
        <w:rPr>
          <w:color w:val="auto"/>
        </w:rPr>
        <w:t xml:space="preserve">. </w:t>
      </w:r>
    </w:p>
    <w:p w14:paraId="0B1E13E2" w14:textId="1F436D7C" w:rsidR="00006FEB" w:rsidRPr="008152FC" w:rsidRDefault="00006FEB" w:rsidP="00006FEB">
      <w:pPr>
        <w:pStyle w:val="BodyText"/>
        <w:rPr>
          <w:color w:val="auto"/>
        </w:rPr>
      </w:pPr>
      <w:r w:rsidRPr="008152FC">
        <w:rPr>
          <w:color w:val="auto"/>
        </w:rPr>
        <w:t xml:space="preserve">In 2023 and 2024, assessing the intensity of care provided in the application involves asking how often young carers provide </w:t>
      </w:r>
      <w:r w:rsidR="00311703" w:rsidRPr="008152FC">
        <w:rPr>
          <w:color w:val="auto"/>
        </w:rPr>
        <w:t xml:space="preserve">19 </w:t>
      </w:r>
      <w:r w:rsidRPr="008152FC">
        <w:rPr>
          <w:color w:val="auto"/>
        </w:rPr>
        <w:t>different types of support or undertake different activities (with the response options of: never, sometimes, a lot). The activities are:</w:t>
      </w:r>
    </w:p>
    <w:p w14:paraId="1BED8817" w14:textId="77777777" w:rsidR="00006FEB" w:rsidRPr="008152FC" w:rsidRDefault="00006FEB" w:rsidP="00AD5005">
      <w:pPr>
        <w:pStyle w:val="BodyText"/>
        <w:numPr>
          <w:ilvl w:val="0"/>
          <w:numId w:val="13"/>
        </w:numPr>
        <w:spacing w:after="0"/>
        <w:rPr>
          <w:color w:val="auto"/>
        </w:rPr>
      </w:pPr>
      <w:r w:rsidRPr="008152FC">
        <w:rPr>
          <w:color w:val="auto"/>
        </w:rPr>
        <w:t>Cleaning</w:t>
      </w:r>
    </w:p>
    <w:p w14:paraId="028A9CAC" w14:textId="77777777" w:rsidR="00006FEB" w:rsidRPr="008152FC" w:rsidRDefault="00006FEB" w:rsidP="00AD5005">
      <w:pPr>
        <w:pStyle w:val="BodyText"/>
        <w:numPr>
          <w:ilvl w:val="0"/>
          <w:numId w:val="13"/>
        </w:numPr>
        <w:spacing w:after="0"/>
        <w:rPr>
          <w:color w:val="auto"/>
        </w:rPr>
      </w:pPr>
      <w:r w:rsidRPr="008152FC">
        <w:rPr>
          <w:color w:val="auto"/>
        </w:rPr>
        <w:t>Home maintenance/gardening</w:t>
      </w:r>
    </w:p>
    <w:p w14:paraId="1AA91C72" w14:textId="77777777" w:rsidR="00006FEB" w:rsidRPr="008152FC" w:rsidRDefault="00006FEB" w:rsidP="00AD5005">
      <w:pPr>
        <w:pStyle w:val="BodyText"/>
        <w:numPr>
          <w:ilvl w:val="0"/>
          <w:numId w:val="13"/>
        </w:numPr>
        <w:spacing w:after="0"/>
        <w:rPr>
          <w:color w:val="auto"/>
        </w:rPr>
      </w:pPr>
      <w:r w:rsidRPr="008152FC">
        <w:rPr>
          <w:color w:val="auto"/>
        </w:rPr>
        <w:t>Cooking</w:t>
      </w:r>
    </w:p>
    <w:p w14:paraId="64B51077" w14:textId="77777777" w:rsidR="00006FEB" w:rsidRPr="008152FC" w:rsidRDefault="00006FEB" w:rsidP="00AD5005">
      <w:pPr>
        <w:pStyle w:val="BodyText"/>
        <w:numPr>
          <w:ilvl w:val="0"/>
          <w:numId w:val="13"/>
        </w:numPr>
        <w:spacing w:after="0"/>
        <w:rPr>
          <w:color w:val="auto"/>
        </w:rPr>
      </w:pPr>
      <w:r w:rsidRPr="008152FC">
        <w:rPr>
          <w:color w:val="auto"/>
        </w:rPr>
        <w:t>Heavy lifting/carrying</w:t>
      </w:r>
    </w:p>
    <w:p w14:paraId="114587EA" w14:textId="77777777" w:rsidR="00006FEB" w:rsidRPr="008152FC" w:rsidRDefault="00006FEB" w:rsidP="00AD5005">
      <w:pPr>
        <w:pStyle w:val="BodyText"/>
        <w:numPr>
          <w:ilvl w:val="0"/>
          <w:numId w:val="13"/>
        </w:numPr>
        <w:spacing w:after="0"/>
        <w:rPr>
          <w:color w:val="auto"/>
        </w:rPr>
      </w:pPr>
      <w:r w:rsidRPr="008152FC">
        <w:rPr>
          <w:color w:val="auto"/>
        </w:rPr>
        <w:t>Responsibility or help with family budget</w:t>
      </w:r>
    </w:p>
    <w:p w14:paraId="337BD7F4" w14:textId="77777777" w:rsidR="00006FEB" w:rsidRPr="008152FC" w:rsidRDefault="00006FEB" w:rsidP="00AD5005">
      <w:pPr>
        <w:pStyle w:val="BodyText"/>
        <w:numPr>
          <w:ilvl w:val="0"/>
          <w:numId w:val="13"/>
        </w:numPr>
        <w:spacing w:after="0"/>
        <w:rPr>
          <w:color w:val="auto"/>
        </w:rPr>
      </w:pPr>
      <w:r w:rsidRPr="008152FC">
        <w:rPr>
          <w:color w:val="auto"/>
        </w:rPr>
        <w:t>Responsibility or help with paying bills</w:t>
      </w:r>
    </w:p>
    <w:p w14:paraId="31186B1B" w14:textId="77777777" w:rsidR="00006FEB" w:rsidRPr="008152FC" w:rsidRDefault="00006FEB" w:rsidP="00AD5005">
      <w:pPr>
        <w:pStyle w:val="BodyText"/>
        <w:numPr>
          <w:ilvl w:val="0"/>
          <w:numId w:val="13"/>
        </w:numPr>
        <w:spacing w:after="0"/>
        <w:rPr>
          <w:color w:val="auto"/>
        </w:rPr>
      </w:pPr>
      <w:r w:rsidRPr="008152FC">
        <w:rPr>
          <w:color w:val="auto"/>
        </w:rPr>
        <w:t>Responsibility for:</w:t>
      </w:r>
    </w:p>
    <w:p w14:paraId="10D1BEE2" w14:textId="77777777" w:rsidR="00006FEB" w:rsidRPr="008152FC" w:rsidRDefault="00006FEB" w:rsidP="003A5237">
      <w:pPr>
        <w:pStyle w:val="BodyText"/>
        <w:numPr>
          <w:ilvl w:val="1"/>
          <w:numId w:val="13"/>
        </w:numPr>
        <w:spacing w:after="0"/>
        <w:rPr>
          <w:color w:val="auto"/>
        </w:rPr>
      </w:pPr>
      <w:r w:rsidRPr="008152FC">
        <w:rPr>
          <w:color w:val="auto"/>
        </w:rPr>
        <w:t>Getting person to medical appointments</w:t>
      </w:r>
    </w:p>
    <w:p w14:paraId="59948FEF" w14:textId="77777777" w:rsidR="00006FEB" w:rsidRPr="008152FC" w:rsidRDefault="00006FEB" w:rsidP="003A5237">
      <w:pPr>
        <w:pStyle w:val="BodyText"/>
        <w:numPr>
          <w:ilvl w:val="1"/>
          <w:numId w:val="13"/>
        </w:numPr>
        <w:spacing w:after="0"/>
        <w:rPr>
          <w:color w:val="auto"/>
        </w:rPr>
      </w:pPr>
      <w:r w:rsidRPr="008152FC">
        <w:rPr>
          <w:color w:val="auto"/>
        </w:rPr>
        <w:t>Transport for the person</w:t>
      </w:r>
    </w:p>
    <w:p w14:paraId="3362A7A1" w14:textId="77777777" w:rsidR="00006FEB" w:rsidRPr="008152FC" w:rsidRDefault="00006FEB" w:rsidP="003A5237">
      <w:pPr>
        <w:pStyle w:val="BodyText"/>
        <w:numPr>
          <w:ilvl w:val="1"/>
          <w:numId w:val="13"/>
        </w:numPr>
        <w:spacing w:after="0"/>
        <w:rPr>
          <w:color w:val="auto"/>
        </w:rPr>
      </w:pPr>
      <w:r w:rsidRPr="008152FC">
        <w:rPr>
          <w:color w:val="auto"/>
        </w:rPr>
        <w:t>Picking up or organising medications</w:t>
      </w:r>
    </w:p>
    <w:p w14:paraId="6AC5A33A" w14:textId="77777777" w:rsidR="00006FEB" w:rsidRPr="008152FC" w:rsidRDefault="00006FEB" w:rsidP="003A5237">
      <w:pPr>
        <w:pStyle w:val="BodyText"/>
        <w:numPr>
          <w:ilvl w:val="1"/>
          <w:numId w:val="13"/>
        </w:numPr>
        <w:spacing w:after="0"/>
        <w:rPr>
          <w:color w:val="auto"/>
        </w:rPr>
      </w:pPr>
      <w:r w:rsidRPr="008152FC">
        <w:rPr>
          <w:color w:val="auto"/>
        </w:rPr>
        <w:t>Changing dressings</w:t>
      </w:r>
    </w:p>
    <w:p w14:paraId="2304118A" w14:textId="3032DDF3" w:rsidR="00E85866" w:rsidRPr="008152FC" w:rsidRDefault="00006FEB" w:rsidP="00AD2B9A">
      <w:pPr>
        <w:pStyle w:val="BodyText"/>
        <w:numPr>
          <w:ilvl w:val="1"/>
          <w:numId w:val="13"/>
        </w:numPr>
        <w:spacing w:after="0"/>
        <w:rPr>
          <w:color w:val="auto"/>
        </w:rPr>
      </w:pPr>
      <w:r w:rsidRPr="008152FC">
        <w:rPr>
          <w:color w:val="auto"/>
        </w:rPr>
        <w:t>Monitoring specialised equipment</w:t>
      </w:r>
    </w:p>
    <w:p w14:paraId="040ACB0B" w14:textId="77777777" w:rsidR="00006FEB" w:rsidRPr="008152FC" w:rsidRDefault="00006FEB" w:rsidP="00051F04">
      <w:pPr>
        <w:pStyle w:val="BodyText"/>
        <w:numPr>
          <w:ilvl w:val="0"/>
          <w:numId w:val="13"/>
        </w:numPr>
        <w:spacing w:after="0"/>
        <w:rPr>
          <w:color w:val="auto"/>
        </w:rPr>
      </w:pPr>
      <w:r w:rsidRPr="008152FC">
        <w:rPr>
          <w:color w:val="auto"/>
        </w:rPr>
        <w:t>Help the person I care for:</w:t>
      </w:r>
    </w:p>
    <w:p w14:paraId="2D1C104E" w14:textId="77777777" w:rsidR="00006FEB" w:rsidRPr="008152FC" w:rsidRDefault="00006FEB" w:rsidP="00051F04">
      <w:pPr>
        <w:pStyle w:val="BodyText"/>
        <w:numPr>
          <w:ilvl w:val="1"/>
          <w:numId w:val="13"/>
        </w:numPr>
        <w:spacing w:after="0"/>
        <w:rPr>
          <w:color w:val="auto"/>
        </w:rPr>
      </w:pPr>
      <w:r w:rsidRPr="008152FC">
        <w:rPr>
          <w:color w:val="auto"/>
        </w:rPr>
        <w:t>Dress</w:t>
      </w:r>
    </w:p>
    <w:p w14:paraId="28AA59BA" w14:textId="77777777" w:rsidR="00006FEB" w:rsidRPr="008152FC" w:rsidRDefault="00006FEB" w:rsidP="00051F04">
      <w:pPr>
        <w:pStyle w:val="BodyText"/>
        <w:numPr>
          <w:ilvl w:val="1"/>
          <w:numId w:val="13"/>
        </w:numPr>
        <w:spacing w:after="0"/>
        <w:rPr>
          <w:color w:val="auto"/>
        </w:rPr>
      </w:pPr>
      <w:r w:rsidRPr="008152FC">
        <w:rPr>
          <w:color w:val="auto"/>
        </w:rPr>
        <w:t>Bath or shower</w:t>
      </w:r>
    </w:p>
    <w:p w14:paraId="2A4102CC" w14:textId="77777777" w:rsidR="00006FEB" w:rsidRPr="008152FC" w:rsidRDefault="00006FEB" w:rsidP="00051F04">
      <w:pPr>
        <w:pStyle w:val="BodyText"/>
        <w:numPr>
          <w:ilvl w:val="1"/>
          <w:numId w:val="13"/>
        </w:numPr>
        <w:spacing w:after="0"/>
        <w:rPr>
          <w:color w:val="auto"/>
        </w:rPr>
      </w:pPr>
      <w:r w:rsidRPr="008152FC">
        <w:rPr>
          <w:color w:val="auto"/>
        </w:rPr>
        <w:t xml:space="preserve">With mobility issues </w:t>
      </w:r>
    </w:p>
    <w:p w14:paraId="1B1517DD" w14:textId="77777777" w:rsidR="00006FEB" w:rsidRPr="008152FC" w:rsidRDefault="00006FEB" w:rsidP="00051F04">
      <w:pPr>
        <w:pStyle w:val="BodyText"/>
        <w:numPr>
          <w:ilvl w:val="1"/>
          <w:numId w:val="13"/>
        </w:numPr>
        <w:spacing w:after="0"/>
        <w:rPr>
          <w:color w:val="auto"/>
        </w:rPr>
      </w:pPr>
      <w:r w:rsidRPr="008152FC">
        <w:rPr>
          <w:color w:val="auto"/>
        </w:rPr>
        <w:t xml:space="preserve">Fit specialised aides </w:t>
      </w:r>
    </w:p>
    <w:p w14:paraId="13414544" w14:textId="77777777" w:rsidR="00006FEB" w:rsidRPr="008152FC" w:rsidRDefault="00006FEB" w:rsidP="00AD5005">
      <w:pPr>
        <w:pStyle w:val="BodyText"/>
        <w:numPr>
          <w:ilvl w:val="0"/>
          <w:numId w:val="13"/>
        </w:numPr>
        <w:spacing w:after="0"/>
        <w:rPr>
          <w:color w:val="auto"/>
        </w:rPr>
      </w:pPr>
      <w:r w:rsidRPr="008152FC">
        <w:rPr>
          <w:color w:val="auto"/>
        </w:rPr>
        <w:t xml:space="preserve">Keep the person I care for company </w:t>
      </w:r>
    </w:p>
    <w:p w14:paraId="4A0AFC39" w14:textId="77777777" w:rsidR="00006FEB" w:rsidRPr="008152FC" w:rsidRDefault="00006FEB" w:rsidP="00AD5005">
      <w:pPr>
        <w:pStyle w:val="BodyText"/>
        <w:numPr>
          <w:ilvl w:val="0"/>
          <w:numId w:val="13"/>
        </w:numPr>
        <w:spacing w:after="0"/>
        <w:rPr>
          <w:color w:val="auto"/>
        </w:rPr>
      </w:pPr>
      <w:r w:rsidRPr="008152FC">
        <w:rPr>
          <w:color w:val="auto"/>
        </w:rPr>
        <w:t>Keep an eye on the person to ensure that they are alright</w:t>
      </w:r>
    </w:p>
    <w:p w14:paraId="227AEB3A" w14:textId="77777777" w:rsidR="00006FEB" w:rsidRPr="008152FC" w:rsidRDefault="00006FEB" w:rsidP="00AD5005">
      <w:pPr>
        <w:pStyle w:val="BodyText"/>
        <w:numPr>
          <w:ilvl w:val="0"/>
          <w:numId w:val="13"/>
        </w:numPr>
        <w:spacing w:after="0"/>
        <w:rPr>
          <w:color w:val="auto"/>
        </w:rPr>
      </w:pPr>
      <w:r w:rsidRPr="008152FC">
        <w:rPr>
          <w:color w:val="auto"/>
        </w:rPr>
        <w:t>Look after siblings</w:t>
      </w:r>
    </w:p>
    <w:p w14:paraId="609EE5B6" w14:textId="135D0AE7" w:rsidR="00006FEB" w:rsidRPr="008152FC" w:rsidRDefault="00006FEB" w:rsidP="00AD5005">
      <w:pPr>
        <w:pStyle w:val="BodyText"/>
        <w:numPr>
          <w:ilvl w:val="0"/>
          <w:numId w:val="13"/>
        </w:numPr>
        <w:rPr>
          <w:color w:val="auto"/>
        </w:rPr>
      </w:pPr>
      <w:r w:rsidRPr="008152FC">
        <w:rPr>
          <w:color w:val="auto"/>
        </w:rPr>
        <w:lastRenderedPageBreak/>
        <w:t>Interpret, sign, or use other form of communication on behalf of person I care for</w:t>
      </w:r>
      <w:r w:rsidR="00B65DE1" w:rsidRPr="008152FC">
        <w:rPr>
          <w:color w:val="auto"/>
        </w:rPr>
        <w:t>.</w:t>
      </w:r>
      <w:r w:rsidRPr="008152FC">
        <w:rPr>
          <w:color w:val="auto"/>
          <w:vertAlign w:val="superscript"/>
        </w:rPr>
        <w:footnoteReference w:id="11"/>
      </w:r>
    </w:p>
    <w:p w14:paraId="6AA229DC" w14:textId="3B551C8F" w:rsidR="53BA9498" w:rsidRPr="008152FC" w:rsidRDefault="50D5373B" w:rsidP="2079644D">
      <w:pPr>
        <w:pStyle w:val="BodyText"/>
        <w:rPr>
          <w:color w:val="auto"/>
        </w:rPr>
      </w:pPr>
      <w:r w:rsidRPr="008152FC">
        <w:rPr>
          <w:rStyle w:val="BodyTextChar"/>
          <w:color w:val="auto"/>
        </w:rPr>
        <w:t xml:space="preserve">Based on </w:t>
      </w:r>
      <w:r w:rsidR="6EF5E836" w:rsidRPr="008152FC">
        <w:rPr>
          <w:rStyle w:val="BodyTextChar"/>
          <w:color w:val="auto"/>
        </w:rPr>
        <w:t xml:space="preserve">assessment weighting criteria </w:t>
      </w:r>
      <w:r w:rsidRPr="008152FC">
        <w:rPr>
          <w:rStyle w:val="BodyTextChar"/>
          <w:color w:val="auto"/>
        </w:rPr>
        <w:t>information provided for 2020 and 2024, t</w:t>
      </w:r>
      <w:r w:rsidR="460E919A" w:rsidRPr="008152FC">
        <w:rPr>
          <w:rStyle w:val="BodyTextChar"/>
          <w:color w:val="auto"/>
        </w:rPr>
        <w:t xml:space="preserve">he </w:t>
      </w:r>
      <w:r w:rsidR="546FBCA6" w:rsidRPr="008152FC">
        <w:rPr>
          <w:rStyle w:val="BodyTextChar"/>
          <w:color w:val="auto"/>
        </w:rPr>
        <w:t xml:space="preserve">age and educational level are combined into a single score. </w:t>
      </w:r>
      <w:r w:rsidR="460E919A" w:rsidRPr="008152FC">
        <w:rPr>
          <w:rStyle w:val="BodyTextChar"/>
          <w:color w:val="auto"/>
        </w:rPr>
        <w:t>In 2024</w:t>
      </w:r>
      <w:r w:rsidR="00EC29ED" w:rsidRPr="008152FC">
        <w:rPr>
          <w:rStyle w:val="BodyTextChar"/>
          <w:color w:val="auto"/>
        </w:rPr>
        <w:t>,</w:t>
      </w:r>
      <w:r w:rsidR="460E919A" w:rsidRPr="008152FC">
        <w:rPr>
          <w:rStyle w:val="BodyTextChar"/>
          <w:color w:val="auto"/>
        </w:rPr>
        <w:t xml:space="preserve"> the weighting criteria</w:t>
      </w:r>
      <w:r w:rsidR="1872D4B2" w:rsidRPr="008152FC">
        <w:rPr>
          <w:rStyle w:val="BodyTextChar"/>
          <w:color w:val="auto"/>
        </w:rPr>
        <w:t xml:space="preserve"> for age and educational level</w:t>
      </w:r>
      <w:r w:rsidR="460E919A" w:rsidRPr="008152FC">
        <w:rPr>
          <w:rStyle w:val="BodyTextChar"/>
          <w:color w:val="auto"/>
        </w:rPr>
        <w:t xml:space="preserve"> </w:t>
      </w:r>
      <w:r w:rsidR="5A5B890A" w:rsidRPr="008152FC">
        <w:rPr>
          <w:rStyle w:val="BodyTextChar"/>
          <w:color w:val="auto"/>
        </w:rPr>
        <w:t>has a higher score</w:t>
      </w:r>
      <w:r w:rsidR="460E919A" w:rsidRPr="008152FC">
        <w:rPr>
          <w:rStyle w:val="BodyTextChar"/>
          <w:color w:val="auto"/>
        </w:rPr>
        <w:t xml:space="preserve"> </w:t>
      </w:r>
      <w:r w:rsidR="1DED5724" w:rsidRPr="008152FC">
        <w:rPr>
          <w:rStyle w:val="BodyTextChar"/>
          <w:color w:val="auto"/>
        </w:rPr>
        <w:t>for</w:t>
      </w:r>
      <w:r w:rsidR="460E919A" w:rsidRPr="008152FC">
        <w:rPr>
          <w:rStyle w:val="BodyTextChar"/>
          <w:color w:val="auto"/>
        </w:rPr>
        <w:t xml:space="preserve"> </w:t>
      </w:r>
      <w:r w:rsidR="00CA38B5" w:rsidRPr="008152FC">
        <w:rPr>
          <w:rStyle w:val="BodyTextChar"/>
          <w:color w:val="auto"/>
        </w:rPr>
        <w:t>younger applicants</w:t>
      </w:r>
      <w:r w:rsidR="460E919A" w:rsidRPr="008152FC">
        <w:rPr>
          <w:rStyle w:val="BodyTextChar"/>
          <w:color w:val="auto"/>
        </w:rPr>
        <w:t xml:space="preserve">. This is a change from 2020 </w:t>
      </w:r>
      <w:r w:rsidR="18D2DBFF" w:rsidRPr="008152FC">
        <w:rPr>
          <w:rStyle w:val="BodyTextChar"/>
          <w:color w:val="auto"/>
        </w:rPr>
        <w:t>where the scoring</w:t>
      </w:r>
      <w:r w:rsidR="460E919A" w:rsidRPr="008152FC">
        <w:rPr>
          <w:rStyle w:val="BodyTextChar"/>
          <w:color w:val="auto"/>
        </w:rPr>
        <w:t xml:space="preserve"> pl</w:t>
      </w:r>
      <w:r w:rsidR="6F075D4C" w:rsidRPr="008152FC">
        <w:rPr>
          <w:rStyle w:val="BodyTextChar"/>
          <w:color w:val="auto"/>
        </w:rPr>
        <w:t>aced greater weight on lower educational achievement among young people</w:t>
      </w:r>
      <w:r w:rsidR="6CA44018" w:rsidRPr="008152FC">
        <w:rPr>
          <w:rStyle w:val="BodyTextChar"/>
          <w:color w:val="auto"/>
        </w:rPr>
        <w:t xml:space="preserve"> relative to age</w:t>
      </w:r>
      <w:r w:rsidR="6F075D4C" w:rsidRPr="008152FC">
        <w:rPr>
          <w:rStyle w:val="BodyTextChar"/>
          <w:color w:val="auto"/>
        </w:rPr>
        <w:t>.</w:t>
      </w:r>
      <w:r w:rsidR="1D799C4B" w:rsidRPr="008152FC">
        <w:rPr>
          <w:rStyle w:val="BodyTextChar"/>
          <w:color w:val="auto"/>
        </w:rPr>
        <w:t xml:space="preserve"> </w:t>
      </w:r>
      <w:r w:rsidR="2368710E" w:rsidRPr="008152FC">
        <w:rPr>
          <w:rStyle w:val="BodyTextChar"/>
          <w:color w:val="auto"/>
        </w:rPr>
        <w:t>Employment status is no longer part of the weighting criteria in 2020 or 2024</w:t>
      </w:r>
      <w:r w:rsidR="4B260F6D" w:rsidRPr="008152FC">
        <w:rPr>
          <w:rStyle w:val="BodyTextChar"/>
          <w:color w:val="auto"/>
        </w:rPr>
        <w:t>, although</w:t>
      </w:r>
      <w:r w:rsidR="06EB3DEF" w:rsidRPr="008152FC">
        <w:rPr>
          <w:rStyle w:val="BodyTextChar"/>
          <w:color w:val="auto"/>
        </w:rPr>
        <w:t xml:space="preserve"> </w:t>
      </w:r>
      <w:r w:rsidR="4B260F6D" w:rsidRPr="008152FC">
        <w:rPr>
          <w:color w:val="auto"/>
        </w:rPr>
        <w:t>information on employment status is collected</w:t>
      </w:r>
      <w:r w:rsidR="4CC98F49" w:rsidRPr="008152FC">
        <w:rPr>
          <w:color w:val="auto"/>
        </w:rPr>
        <w:t xml:space="preserve"> </w:t>
      </w:r>
      <w:r w:rsidR="4B260F6D" w:rsidRPr="008152FC">
        <w:rPr>
          <w:color w:val="auto"/>
        </w:rPr>
        <w:t xml:space="preserve">as part of the application process. </w:t>
      </w:r>
      <w:r w:rsidR="25230192" w:rsidRPr="008152FC">
        <w:rPr>
          <w:color w:val="auto"/>
        </w:rPr>
        <w:t>Changes to the application form and weighting criteria outlined in</w:t>
      </w:r>
      <w:r w:rsidR="00CB6A88" w:rsidRPr="008152FC">
        <w:rPr>
          <w:color w:val="auto"/>
        </w:rPr>
        <w:t xml:space="preserve"> Appendix F</w:t>
      </w:r>
      <w:r w:rsidR="25230192" w:rsidRPr="008152FC">
        <w:rPr>
          <w:color w:val="auto"/>
        </w:rPr>
        <w:t xml:space="preserve"> </w:t>
      </w:r>
      <w:r w:rsidR="00D24291" w:rsidRPr="008152FC">
        <w:rPr>
          <w:color w:val="auto"/>
        </w:rPr>
        <w:fldChar w:fldCharType="begin"/>
      </w:r>
      <w:r w:rsidR="00D24291" w:rsidRPr="008152FC">
        <w:rPr>
          <w:color w:val="auto"/>
        </w:rPr>
        <w:instrText xml:space="preserve"> REF _Ref163131834 \h </w:instrText>
      </w:r>
      <w:r w:rsidR="00F101D4" w:rsidRPr="008152FC">
        <w:rPr>
          <w:color w:val="auto"/>
        </w:rPr>
        <w:instrText xml:space="preserve"> \* MERGEFORMAT </w:instrText>
      </w:r>
      <w:r w:rsidR="00D24291" w:rsidRPr="008152FC">
        <w:rPr>
          <w:color w:val="auto"/>
        </w:rPr>
      </w:r>
      <w:r w:rsidR="00D24291" w:rsidRPr="008152FC">
        <w:rPr>
          <w:color w:val="auto"/>
        </w:rPr>
        <w:fldChar w:fldCharType="separate"/>
      </w:r>
      <w:r w:rsidR="004D7B0D" w:rsidRPr="008152FC">
        <w:rPr>
          <w:color w:val="auto"/>
        </w:rPr>
        <w:t xml:space="preserve">Table </w:t>
      </w:r>
      <w:r w:rsidR="004D7B0D">
        <w:rPr>
          <w:noProof/>
          <w:color w:val="auto"/>
        </w:rPr>
        <w:t>8</w:t>
      </w:r>
      <w:r w:rsidR="00D24291" w:rsidRPr="008152FC">
        <w:rPr>
          <w:color w:val="auto"/>
        </w:rPr>
        <w:fldChar w:fldCharType="end"/>
      </w:r>
      <w:r w:rsidR="25230192" w:rsidRPr="008152FC">
        <w:rPr>
          <w:color w:val="auto"/>
        </w:rPr>
        <w:t xml:space="preserve"> indicate the assessment process </w:t>
      </w:r>
      <w:r w:rsidR="0C280E76" w:rsidRPr="008152FC">
        <w:rPr>
          <w:color w:val="auto"/>
        </w:rPr>
        <w:t xml:space="preserve">in 2023 and 2024 </w:t>
      </w:r>
      <w:r w:rsidR="25230192" w:rsidRPr="008152FC">
        <w:rPr>
          <w:color w:val="auto"/>
        </w:rPr>
        <w:t>now provides greater emphasis on the caring load o</w:t>
      </w:r>
      <w:r w:rsidR="2C7FBC0E" w:rsidRPr="008152FC">
        <w:rPr>
          <w:color w:val="auto"/>
        </w:rPr>
        <w:t>f</w:t>
      </w:r>
      <w:r w:rsidR="25230192" w:rsidRPr="008152FC">
        <w:rPr>
          <w:color w:val="auto"/>
        </w:rPr>
        <w:t xml:space="preserve"> young peopl</w:t>
      </w:r>
      <w:r w:rsidR="7C59DC0F" w:rsidRPr="008152FC">
        <w:rPr>
          <w:color w:val="auto"/>
        </w:rPr>
        <w:t>e</w:t>
      </w:r>
      <w:r w:rsidR="40264DA6" w:rsidRPr="008152FC">
        <w:rPr>
          <w:color w:val="auto"/>
        </w:rPr>
        <w:t xml:space="preserve"> as described by a range of caring activities</w:t>
      </w:r>
      <w:r w:rsidR="7C59DC0F" w:rsidRPr="008152FC">
        <w:rPr>
          <w:color w:val="auto"/>
        </w:rPr>
        <w:t>,</w:t>
      </w:r>
      <w:r w:rsidR="6A3AA33F" w:rsidRPr="008152FC">
        <w:rPr>
          <w:color w:val="auto"/>
        </w:rPr>
        <w:t xml:space="preserve"> as well as free text responses about</w:t>
      </w:r>
      <w:r w:rsidR="7C59DC0F" w:rsidRPr="008152FC">
        <w:rPr>
          <w:color w:val="auto"/>
        </w:rPr>
        <w:t xml:space="preserve"> the impact on their education</w:t>
      </w:r>
      <w:r w:rsidR="002C2FAE" w:rsidRPr="008152FC">
        <w:rPr>
          <w:color w:val="auto"/>
        </w:rPr>
        <w:t>,</w:t>
      </w:r>
      <w:r w:rsidR="7C59DC0F" w:rsidRPr="008152FC">
        <w:rPr>
          <w:color w:val="auto"/>
        </w:rPr>
        <w:t xml:space="preserve"> </w:t>
      </w:r>
      <w:r w:rsidR="148FB621" w:rsidRPr="008152FC">
        <w:rPr>
          <w:color w:val="auto"/>
        </w:rPr>
        <w:t>how they feel</w:t>
      </w:r>
      <w:r w:rsidR="002C2FAE" w:rsidRPr="008152FC">
        <w:rPr>
          <w:color w:val="auto"/>
        </w:rPr>
        <w:t>,</w:t>
      </w:r>
      <w:r w:rsidR="148FB621" w:rsidRPr="008152FC">
        <w:rPr>
          <w:color w:val="auto"/>
        </w:rPr>
        <w:t xml:space="preserve"> and </w:t>
      </w:r>
      <w:r w:rsidR="7C59DC0F" w:rsidRPr="008152FC">
        <w:rPr>
          <w:color w:val="auto"/>
        </w:rPr>
        <w:t xml:space="preserve">the extent of their support networks. </w:t>
      </w:r>
      <w:r w:rsidR="407A1D9B" w:rsidRPr="008152FC">
        <w:rPr>
          <w:color w:val="auto"/>
        </w:rPr>
        <w:t xml:space="preserve">While </w:t>
      </w:r>
      <w:r w:rsidR="1D913D81" w:rsidRPr="008152FC">
        <w:rPr>
          <w:color w:val="auto"/>
        </w:rPr>
        <w:t xml:space="preserve">applicants </w:t>
      </w:r>
      <w:r w:rsidR="00C72CAF" w:rsidRPr="008152FC">
        <w:rPr>
          <w:color w:val="auto"/>
        </w:rPr>
        <w:t>can</w:t>
      </w:r>
      <w:r w:rsidR="1D913D81" w:rsidRPr="008152FC">
        <w:rPr>
          <w:color w:val="auto"/>
        </w:rPr>
        <w:t xml:space="preserve"> tell their story in response to the </w:t>
      </w:r>
      <w:r w:rsidR="7F268941" w:rsidRPr="008152FC">
        <w:rPr>
          <w:color w:val="auto"/>
        </w:rPr>
        <w:t>latter</w:t>
      </w:r>
      <w:r w:rsidR="63759CB6" w:rsidRPr="008152FC">
        <w:rPr>
          <w:color w:val="auto"/>
        </w:rPr>
        <w:t xml:space="preserve"> two</w:t>
      </w:r>
      <w:r w:rsidR="36404A5C" w:rsidRPr="008152FC">
        <w:rPr>
          <w:color w:val="auto"/>
        </w:rPr>
        <w:t xml:space="preserve"> questions</w:t>
      </w:r>
      <w:r w:rsidR="1D913D81" w:rsidRPr="008152FC">
        <w:rPr>
          <w:color w:val="auto"/>
        </w:rPr>
        <w:t xml:space="preserve">, </w:t>
      </w:r>
      <w:r w:rsidR="08E1490B" w:rsidRPr="008152FC">
        <w:rPr>
          <w:color w:val="auto"/>
        </w:rPr>
        <w:t xml:space="preserve">it does not appear that these questions </w:t>
      </w:r>
      <w:r w:rsidR="00AC73F5" w:rsidRPr="008152FC">
        <w:rPr>
          <w:color w:val="auto"/>
        </w:rPr>
        <w:t xml:space="preserve">are </w:t>
      </w:r>
      <w:r w:rsidR="08E1490B" w:rsidRPr="008152FC">
        <w:rPr>
          <w:color w:val="auto"/>
        </w:rPr>
        <w:t xml:space="preserve">strengths-based rather than </w:t>
      </w:r>
      <w:r w:rsidR="00AC73F5" w:rsidRPr="008152FC">
        <w:rPr>
          <w:color w:val="auto"/>
        </w:rPr>
        <w:t xml:space="preserve">have </w:t>
      </w:r>
      <w:r w:rsidR="08E1490B" w:rsidRPr="008152FC">
        <w:rPr>
          <w:color w:val="auto"/>
        </w:rPr>
        <w:t xml:space="preserve">a deficit focus. </w:t>
      </w:r>
      <w:r w:rsidR="3B39AF38" w:rsidRPr="008152FC">
        <w:rPr>
          <w:color w:val="auto"/>
        </w:rPr>
        <w:t xml:space="preserve">The 2017 evaluation </w:t>
      </w:r>
      <w:r w:rsidR="7A127AF4" w:rsidRPr="008152FC">
        <w:rPr>
          <w:color w:val="auto"/>
        </w:rPr>
        <w:t>repor</w:t>
      </w:r>
      <w:r w:rsidR="3B39AF38" w:rsidRPr="008152FC">
        <w:rPr>
          <w:color w:val="auto"/>
        </w:rPr>
        <w:t>ted</w:t>
      </w:r>
      <w:r w:rsidR="66F530AD" w:rsidRPr="008152FC">
        <w:rPr>
          <w:color w:val="auto"/>
        </w:rPr>
        <w:t xml:space="preserve"> stakeholder views</w:t>
      </w:r>
      <w:r w:rsidR="3B39AF38" w:rsidRPr="008152FC">
        <w:rPr>
          <w:color w:val="auto"/>
        </w:rPr>
        <w:t xml:space="preserve"> </w:t>
      </w:r>
      <w:r w:rsidR="72BB089E" w:rsidRPr="008152FC">
        <w:rPr>
          <w:color w:val="auto"/>
        </w:rPr>
        <w:t>that the story responses may disadvantage carers</w:t>
      </w:r>
      <w:r w:rsidR="4CEDD736" w:rsidRPr="008152FC">
        <w:rPr>
          <w:color w:val="auto"/>
        </w:rPr>
        <w:t xml:space="preserve"> who ‘are uncomfortable about sharing their story or are unable to communicate their story in an influential way’ (Inside Policy 2017:38</w:t>
      </w:r>
      <w:r w:rsidR="4717371D" w:rsidRPr="008152FC">
        <w:rPr>
          <w:color w:val="auto"/>
        </w:rPr>
        <w:t>).</w:t>
      </w:r>
    </w:p>
    <w:p w14:paraId="43D19E36" w14:textId="604A2955" w:rsidR="32FBDBB5" w:rsidRPr="008152FC" w:rsidRDefault="04479BF6" w:rsidP="52D60EA2">
      <w:pPr>
        <w:pStyle w:val="BodyText"/>
        <w:rPr>
          <w:color w:val="auto"/>
        </w:rPr>
      </w:pPr>
      <w:r w:rsidRPr="008152FC">
        <w:rPr>
          <w:color w:val="auto"/>
        </w:rPr>
        <w:t>According to interview data with stakeholders</w:t>
      </w:r>
      <w:r w:rsidR="0545A862" w:rsidRPr="008152FC">
        <w:rPr>
          <w:color w:val="auto"/>
        </w:rPr>
        <w:t>,</w:t>
      </w:r>
      <w:r w:rsidRPr="008152FC">
        <w:rPr>
          <w:color w:val="auto"/>
        </w:rPr>
        <w:t xml:space="preserve"> the timing of when assessments are conducted has changed to </w:t>
      </w:r>
      <w:r w:rsidR="010F7E59" w:rsidRPr="008152FC">
        <w:rPr>
          <w:color w:val="auto"/>
        </w:rPr>
        <w:t xml:space="preserve">make the process fairer and more transparent. </w:t>
      </w:r>
      <w:r w:rsidR="7D7B3F79" w:rsidRPr="008152FC">
        <w:rPr>
          <w:color w:val="auto"/>
        </w:rPr>
        <w:t>A</w:t>
      </w:r>
      <w:r w:rsidR="010F7E59" w:rsidRPr="008152FC">
        <w:rPr>
          <w:color w:val="auto"/>
        </w:rPr>
        <w:t>ssess</w:t>
      </w:r>
      <w:r w:rsidR="5B46AAC8" w:rsidRPr="008152FC">
        <w:rPr>
          <w:color w:val="auto"/>
        </w:rPr>
        <w:t>ors</w:t>
      </w:r>
      <w:r w:rsidR="010F7E59" w:rsidRPr="008152FC">
        <w:rPr>
          <w:color w:val="auto"/>
        </w:rPr>
        <w:t xml:space="preserve"> </w:t>
      </w:r>
      <w:r w:rsidR="2172E798" w:rsidRPr="008152FC">
        <w:rPr>
          <w:color w:val="auto"/>
        </w:rPr>
        <w:t>can</w:t>
      </w:r>
      <w:r w:rsidR="010F7E59" w:rsidRPr="008152FC">
        <w:rPr>
          <w:color w:val="auto"/>
        </w:rPr>
        <w:t xml:space="preserve"> now </w:t>
      </w:r>
      <w:r w:rsidR="2172E798" w:rsidRPr="008152FC">
        <w:rPr>
          <w:color w:val="auto"/>
        </w:rPr>
        <w:t xml:space="preserve">only access </w:t>
      </w:r>
      <w:r w:rsidR="7D7B3F79" w:rsidRPr="008152FC">
        <w:rPr>
          <w:color w:val="auto"/>
        </w:rPr>
        <w:t xml:space="preserve">applications </w:t>
      </w:r>
      <w:r w:rsidR="010F7E59" w:rsidRPr="008152FC">
        <w:rPr>
          <w:color w:val="auto"/>
        </w:rPr>
        <w:t xml:space="preserve">after the </w:t>
      </w:r>
      <w:r w:rsidR="2172E798" w:rsidRPr="008152FC">
        <w:rPr>
          <w:color w:val="auto"/>
        </w:rPr>
        <w:t>c</w:t>
      </w:r>
      <w:r w:rsidR="010F7E59" w:rsidRPr="008152FC">
        <w:rPr>
          <w:color w:val="auto"/>
        </w:rPr>
        <w:t>losing date</w:t>
      </w:r>
      <w:r w:rsidR="13B0E1FC" w:rsidRPr="008152FC">
        <w:rPr>
          <w:color w:val="auto"/>
        </w:rPr>
        <w:t xml:space="preserve"> </w:t>
      </w:r>
      <w:r w:rsidR="4D0DD949" w:rsidRPr="008152FC">
        <w:rPr>
          <w:color w:val="auto"/>
        </w:rPr>
        <w:t xml:space="preserve">in order to </w:t>
      </w:r>
      <w:r w:rsidR="13B0E1FC" w:rsidRPr="008152FC">
        <w:rPr>
          <w:color w:val="auto"/>
        </w:rPr>
        <w:t>review the applications in ‘one even flow</w:t>
      </w:r>
      <w:r w:rsidR="199E679F" w:rsidRPr="008152FC">
        <w:rPr>
          <w:color w:val="auto"/>
        </w:rPr>
        <w:t>’</w:t>
      </w:r>
      <w:r w:rsidR="0F219C4C" w:rsidRPr="008152FC">
        <w:rPr>
          <w:color w:val="auto"/>
        </w:rPr>
        <w:t>.</w:t>
      </w:r>
      <w:r w:rsidR="082F0738" w:rsidRPr="008152FC">
        <w:rPr>
          <w:color w:val="auto"/>
        </w:rPr>
        <w:t xml:space="preserve"> However</w:t>
      </w:r>
      <w:r w:rsidR="398C03C7" w:rsidRPr="008152FC">
        <w:rPr>
          <w:color w:val="auto"/>
        </w:rPr>
        <w:t>,</w:t>
      </w:r>
      <w:r w:rsidR="082F0738" w:rsidRPr="008152FC">
        <w:rPr>
          <w:color w:val="auto"/>
        </w:rPr>
        <w:t xml:space="preserve"> as discussed by one of the stakeholders</w:t>
      </w:r>
      <w:r w:rsidR="398C03C7" w:rsidRPr="008152FC">
        <w:rPr>
          <w:color w:val="auto"/>
        </w:rPr>
        <w:t>,</w:t>
      </w:r>
      <w:r w:rsidR="2BA27502" w:rsidRPr="008152FC">
        <w:rPr>
          <w:color w:val="auto"/>
        </w:rPr>
        <w:t xml:space="preserve"> the way in which one assessor ranks </w:t>
      </w:r>
      <w:r w:rsidR="7FA0E430" w:rsidRPr="008152FC">
        <w:rPr>
          <w:color w:val="auto"/>
        </w:rPr>
        <w:t xml:space="preserve">an </w:t>
      </w:r>
      <w:r w:rsidR="13B0E1FC" w:rsidRPr="008152FC">
        <w:rPr>
          <w:color w:val="auto"/>
        </w:rPr>
        <w:t>application</w:t>
      </w:r>
      <w:r w:rsidRPr="008152FC">
        <w:rPr>
          <w:color w:val="auto"/>
        </w:rPr>
        <w:t xml:space="preserve"> </w:t>
      </w:r>
      <w:r w:rsidR="4C81F694" w:rsidRPr="008152FC">
        <w:rPr>
          <w:color w:val="auto"/>
        </w:rPr>
        <w:t xml:space="preserve">could be different to </w:t>
      </w:r>
      <w:r w:rsidR="16B66039" w:rsidRPr="008152FC">
        <w:rPr>
          <w:color w:val="auto"/>
        </w:rPr>
        <w:t xml:space="preserve">how another assessor ranks a similar application. </w:t>
      </w:r>
    </w:p>
    <w:p w14:paraId="6A91B9DC" w14:textId="11A59CF7" w:rsidR="00512BAD" w:rsidRPr="008152FC" w:rsidRDefault="00512BAD" w:rsidP="00EF63F0">
      <w:pPr>
        <w:pStyle w:val="Quote"/>
        <w:rPr>
          <w:color w:val="auto"/>
        </w:rPr>
      </w:pPr>
      <w:r w:rsidRPr="008152FC">
        <w:rPr>
          <w:color w:val="auto"/>
        </w:rPr>
        <w:t>Things like age, whether there's someone else helping to support with care, all of the sort of tick box questions fed into generating an overall score and then our score was based on their open-ended responses</w:t>
      </w:r>
      <w:r w:rsidR="00F06B26" w:rsidRPr="008152FC">
        <w:rPr>
          <w:color w:val="auto"/>
        </w:rPr>
        <w:t>…So things like, you know, tell us about your caring role. So, you know, do you have to help with medication?</w:t>
      </w:r>
      <w:r w:rsidR="00EE4598" w:rsidRPr="008152FC">
        <w:rPr>
          <w:color w:val="auto"/>
        </w:rPr>
        <w:t xml:space="preserve"> </w:t>
      </w:r>
      <w:r w:rsidR="00F06B26" w:rsidRPr="008152FC">
        <w:rPr>
          <w:color w:val="auto"/>
        </w:rPr>
        <w:t xml:space="preserve">Do you do extra </w:t>
      </w:r>
      <w:r w:rsidR="009B3748" w:rsidRPr="008152FC">
        <w:rPr>
          <w:color w:val="auto"/>
        </w:rPr>
        <w:t>housework?</w:t>
      </w:r>
      <w:r w:rsidR="009E1760" w:rsidRPr="008152FC">
        <w:rPr>
          <w:color w:val="auto"/>
        </w:rPr>
        <w:t xml:space="preserve"> </w:t>
      </w:r>
      <w:r w:rsidR="00EE4598" w:rsidRPr="008152FC">
        <w:rPr>
          <w:color w:val="auto"/>
        </w:rPr>
        <w:t xml:space="preserve">There </w:t>
      </w:r>
      <w:r w:rsidR="00F06B26" w:rsidRPr="008152FC">
        <w:rPr>
          <w:color w:val="auto"/>
        </w:rPr>
        <w:t>are those two questions where it's abou</w:t>
      </w:r>
      <w:r w:rsidR="00EE4598" w:rsidRPr="008152FC">
        <w:rPr>
          <w:color w:val="auto"/>
        </w:rPr>
        <w:t>t</w:t>
      </w:r>
      <w:r w:rsidR="00F06B26" w:rsidRPr="008152FC">
        <w:rPr>
          <w:color w:val="auto"/>
        </w:rPr>
        <w:t xml:space="preserve"> how being a carer makes them feel so they can divulge as much as they want about</w:t>
      </w:r>
      <w:r w:rsidR="00EF63F0" w:rsidRPr="008152FC">
        <w:rPr>
          <w:color w:val="auto"/>
        </w:rPr>
        <w:t xml:space="preserve">… </w:t>
      </w:r>
      <w:r w:rsidR="009D1997" w:rsidRPr="008152FC">
        <w:rPr>
          <w:color w:val="auto"/>
        </w:rPr>
        <w:t>[</w:t>
      </w:r>
      <w:r w:rsidR="00EF63F0" w:rsidRPr="008152FC">
        <w:rPr>
          <w:color w:val="auto"/>
        </w:rPr>
        <w:t>Some</w:t>
      </w:r>
      <w:r w:rsidR="009D1997" w:rsidRPr="008152FC">
        <w:rPr>
          <w:color w:val="auto"/>
        </w:rPr>
        <w:t xml:space="preserve"> write]</w:t>
      </w:r>
      <w:r w:rsidR="00EF63F0" w:rsidRPr="008152FC">
        <w:rPr>
          <w:color w:val="auto"/>
        </w:rPr>
        <w:t xml:space="preserve"> a long winded essay describing this is what my typical week looks like</w:t>
      </w:r>
      <w:r w:rsidR="009D1997" w:rsidRPr="008152FC">
        <w:rPr>
          <w:color w:val="auto"/>
        </w:rPr>
        <w:t>.</w:t>
      </w:r>
      <w:r w:rsidR="00583D50" w:rsidRPr="008152FC">
        <w:rPr>
          <w:color w:val="auto"/>
        </w:rPr>
        <w:t xml:space="preserve"> And then other people who just write very minimal stuff</w:t>
      </w:r>
      <w:r w:rsidR="00F80E60" w:rsidRPr="008152FC">
        <w:rPr>
          <w:color w:val="auto"/>
        </w:rPr>
        <w:t xml:space="preserve">… that I've found the most difficult is and yeah, </w:t>
      </w:r>
      <w:r w:rsidR="00E218E8" w:rsidRPr="008152FC">
        <w:rPr>
          <w:color w:val="auto"/>
        </w:rPr>
        <w:t>it’s</w:t>
      </w:r>
      <w:r w:rsidR="00F80E60" w:rsidRPr="008152FC">
        <w:rPr>
          <w:color w:val="auto"/>
        </w:rPr>
        <w:t xml:space="preserve"> kind of using Maslow's hierarchy as a framework.</w:t>
      </w:r>
      <w:r w:rsidR="009938EF" w:rsidRPr="008152FC">
        <w:rPr>
          <w:color w:val="auto"/>
        </w:rPr>
        <w:t xml:space="preserve"> </w:t>
      </w:r>
      <w:r w:rsidR="00F80E60" w:rsidRPr="008152FC">
        <w:rPr>
          <w:color w:val="auto"/>
        </w:rPr>
        <w:t>But then the questions don't really align with that.</w:t>
      </w:r>
      <w:r w:rsidR="009938EF" w:rsidRPr="008152FC">
        <w:rPr>
          <w:color w:val="auto"/>
        </w:rPr>
        <w:t xml:space="preserve"> </w:t>
      </w:r>
      <w:r w:rsidR="00552719" w:rsidRPr="008152FC">
        <w:rPr>
          <w:color w:val="auto"/>
        </w:rPr>
        <w:t xml:space="preserve">Often </w:t>
      </w:r>
      <w:r w:rsidR="00F80E60" w:rsidRPr="008152FC">
        <w:rPr>
          <w:color w:val="auto"/>
        </w:rPr>
        <w:t>just by chance they'll talk about stuff that you can easily map onto it.</w:t>
      </w:r>
      <w:r w:rsidR="009938EF" w:rsidRPr="008152FC">
        <w:rPr>
          <w:color w:val="auto"/>
        </w:rPr>
        <w:t xml:space="preserve"> </w:t>
      </w:r>
      <w:r w:rsidR="00F80E60" w:rsidRPr="008152FC">
        <w:rPr>
          <w:color w:val="auto"/>
        </w:rPr>
        <w:t>But because the questions are like</w:t>
      </w:r>
      <w:r w:rsidR="009938EF" w:rsidRPr="008152FC">
        <w:rPr>
          <w:color w:val="auto"/>
        </w:rPr>
        <w:t xml:space="preserve"> </w:t>
      </w:r>
      <w:r w:rsidR="00552719" w:rsidRPr="008152FC">
        <w:rPr>
          <w:color w:val="auto"/>
        </w:rPr>
        <w:t>‘</w:t>
      </w:r>
      <w:r w:rsidR="00F80E60" w:rsidRPr="008152FC">
        <w:rPr>
          <w:color w:val="auto"/>
        </w:rPr>
        <w:t>how does being a carer make you feel?</w:t>
      </w:r>
      <w:r w:rsidR="00552719" w:rsidRPr="008152FC">
        <w:rPr>
          <w:color w:val="auto"/>
        </w:rPr>
        <w:t>’,</w:t>
      </w:r>
      <w:r w:rsidR="00B61BE6" w:rsidRPr="008152FC">
        <w:rPr>
          <w:color w:val="auto"/>
        </w:rPr>
        <w:t xml:space="preserve"> </w:t>
      </w:r>
      <w:r w:rsidR="00552719" w:rsidRPr="008152FC">
        <w:rPr>
          <w:color w:val="auto"/>
        </w:rPr>
        <w:t>i</w:t>
      </w:r>
      <w:r w:rsidR="00F80E60" w:rsidRPr="008152FC">
        <w:rPr>
          <w:color w:val="auto"/>
        </w:rPr>
        <w:t>t doesn't specifically ask questions about essentially what our assessment criteria will be.</w:t>
      </w:r>
      <w:r w:rsidR="00DD05EA" w:rsidRPr="008152FC">
        <w:rPr>
          <w:color w:val="auto"/>
        </w:rPr>
        <w:t xml:space="preserve"> </w:t>
      </w:r>
      <w:r w:rsidR="00F06B26" w:rsidRPr="008152FC">
        <w:rPr>
          <w:color w:val="auto"/>
        </w:rPr>
        <w:t>(</w:t>
      </w:r>
      <w:r w:rsidRPr="008152FC">
        <w:rPr>
          <w:color w:val="auto"/>
        </w:rPr>
        <w:t>S</w:t>
      </w:r>
      <w:r w:rsidR="00773567" w:rsidRPr="008152FC">
        <w:rPr>
          <w:color w:val="auto"/>
        </w:rPr>
        <w:t>H</w:t>
      </w:r>
      <w:r w:rsidRPr="008152FC">
        <w:rPr>
          <w:color w:val="auto"/>
        </w:rPr>
        <w:t>4)</w:t>
      </w:r>
    </w:p>
    <w:p w14:paraId="1E5A5452" w14:textId="6C2E96D5" w:rsidR="00DD05EA" w:rsidRPr="008152FC" w:rsidRDefault="00DD05EA" w:rsidP="00536EB1">
      <w:pPr>
        <w:pStyle w:val="BodyText"/>
        <w:rPr>
          <w:color w:val="auto"/>
        </w:rPr>
      </w:pPr>
      <w:r w:rsidRPr="008152FC">
        <w:rPr>
          <w:color w:val="auto"/>
        </w:rPr>
        <w:t xml:space="preserve">Also, the criteria that are used to assess applications were reportedly not always </w:t>
      </w:r>
      <w:r w:rsidR="007A731E" w:rsidRPr="008152FC">
        <w:rPr>
          <w:color w:val="auto"/>
        </w:rPr>
        <w:t>well aligned</w:t>
      </w:r>
      <w:r w:rsidRPr="008152FC">
        <w:rPr>
          <w:color w:val="auto"/>
        </w:rPr>
        <w:t xml:space="preserve"> with the program’s objectives</w:t>
      </w:r>
      <w:r w:rsidR="00343DCF" w:rsidRPr="008152FC">
        <w:rPr>
          <w:color w:val="auto"/>
        </w:rPr>
        <w:t xml:space="preserve"> for example </w:t>
      </w:r>
      <w:r w:rsidR="000A3BD2" w:rsidRPr="008152FC">
        <w:rPr>
          <w:color w:val="auto"/>
        </w:rPr>
        <w:t>positive self</w:t>
      </w:r>
      <w:r w:rsidR="00DE4F0E" w:rsidRPr="008152FC">
        <w:rPr>
          <w:color w:val="auto"/>
        </w:rPr>
        <w:t>-</w:t>
      </w:r>
      <w:r w:rsidR="000A3BD2" w:rsidRPr="008152FC">
        <w:rPr>
          <w:color w:val="auto"/>
        </w:rPr>
        <w:t>regard</w:t>
      </w:r>
      <w:r w:rsidRPr="008152FC">
        <w:rPr>
          <w:color w:val="auto"/>
        </w:rPr>
        <w:t xml:space="preserve">. </w:t>
      </w:r>
      <w:r w:rsidR="00FC26C8" w:rsidRPr="008152FC">
        <w:rPr>
          <w:color w:val="auto"/>
        </w:rPr>
        <w:t>T</w:t>
      </w:r>
      <w:r w:rsidR="0055273C" w:rsidRPr="008152FC">
        <w:rPr>
          <w:color w:val="auto"/>
        </w:rPr>
        <w:t>he stakeholder further explained</w:t>
      </w:r>
      <w:r w:rsidRPr="008152FC">
        <w:rPr>
          <w:color w:val="auto"/>
        </w:rPr>
        <w:t>:</w:t>
      </w:r>
    </w:p>
    <w:p w14:paraId="5CF8D939" w14:textId="3129BD75" w:rsidR="00DD05EA" w:rsidRPr="008152FC" w:rsidRDefault="5DEAAE14" w:rsidP="00536EB1">
      <w:pPr>
        <w:pStyle w:val="Quote"/>
        <w:rPr>
          <w:color w:val="auto"/>
        </w:rPr>
      </w:pPr>
      <w:r w:rsidRPr="008152FC">
        <w:rPr>
          <w:color w:val="auto"/>
        </w:rPr>
        <w:t>I</w:t>
      </w:r>
      <w:r w:rsidR="6DB9F5C2" w:rsidRPr="008152FC">
        <w:rPr>
          <w:color w:val="auto"/>
        </w:rPr>
        <w:t>n terms of what we're looking for, we kind of look at what they've said and how does that translate to a degree of need</w:t>
      </w:r>
      <w:r w:rsidRPr="008152FC">
        <w:rPr>
          <w:color w:val="auto"/>
        </w:rPr>
        <w:t>,</w:t>
      </w:r>
      <w:r w:rsidR="6DB9F5C2" w:rsidRPr="008152FC">
        <w:rPr>
          <w:color w:val="auto"/>
        </w:rPr>
        <w:t xml:space="preserve"> again sort of thinking back to that Maslow's hierarchy. So the people who were talking about</w:t>
      </w:r>
      <w:r w:rsidR="26160696" w:rsidRPr="008152FC">
        <w:rPr>
          <w:color w:val="auto"/>
        </w:rPr>
        <w:t xml:space="preserve"> </w:t>
      </w:r>
      <w:r w:rsidR="2D253C84" w:rsidRPr="008152FC">
        <w:rPr>
          <w:color w:val="auto"/>
        </w:rPr>
        <w:t>‘</w:t>
      </w:r>
      <w:r w:rsidR="6DB9F5C2" w:rsidRPr="008152FC">
        <w:rPr>
          <w:color w:val="auto"/>
        </w:rPr>
        <w:t>I have to go without food because we don't have enough money</w:t>
      </w:r>
      <w:r w:rsidR="2D253C84" w:rsidRPr="008152FC">
        <w:rPr>
          <w:color w:val="auto"/>
        </w:rPr>
        <w:t>’</w:t>
      </w:r>
      <w:r w:rsidR="73478ED1" w:rsidRPr="008152FC">
        <w:rPr>
          <w:color w:val="auto"/>
        </w:rPr>
        <w:t xml:space="preserve"> </w:t>
      </w:r>
      <w:r w:rsidR="2D253C84" w:rsidRPr="008152FC">
        <w:rPr>
          <w:color w:val="auto"/>
        </w:rPr>
        <w:t>n</w:t>
      </w:r>
      <w:r w:rsidR="73478ED1" w:rsidRPr="008152FC">
        <w:rPr>
          <w:color w:val="auto"/>
        </w:rPr>
        <w:t xml:space="preserve">eed whereas if you've got the other people down the other end of the spectrum who say </w:t>
      </w:r>
      <w:r w:rsidR="2D253C84" w:rsidRPr="008152FC">
        <w:rPr>
          <w:color w:val="auto"/>
        </w:rPr>
        <w:t>‘</w:t>
      </w:r>
      <w:r w:rsidR="73478ED1" w:rsidRPr="008152FC">
        <w:rPr>
          <w:color w:val="auto"/>
        </w:rPr>
        <w:t>it actually doesn't take that much time for me and I feel really positively about it because I know I'm contributing to the family</w:t>
      </w:r>
      <w:r w:rsidR="3BB384A6" w:rsidRPr="008152FC">
        <w:rPr>
          <w:color w:val="auto"/>
        </w:rPr>
        <w:t xml:space="preserve"> </w:t>
      </w:r>
      <w:r w:rsidR="73478ED1" w:rsidRPr="008152FC">
        <w:rPr>
          <w:color w:val="auto"/>
        </w:rPr>
        <w:t>…</w:t>
      </w:r>
      <w:r w:rsidR="3BB384A6" w:rsidRPr="008152FC">
        <w:rPr>
          <w:color w:val="auto"/>
        </w:rPr>
        <w:t xml:space="preserve"> </w:t>
      </w:r>
      <w:r w:rsidR="73478ED1" w:rsidRPr="008152FC">
        <w:rPr>
          <w:color w:val="auto"/>
        </w:rPr>
        <w:t xml:space="preserve">and it means that I get to make a positive </w:t>
      </w:r>
      <w:r w:rsidR="73478ED1" w:rsidRPr="008152FC">
        <w:rPr>
          <w:color w:val="auto"/>
        </w:rPr>
        <w:lastRenderedPageBreak/>
        <w:t>contribution…</w:t>
      </w:r>
      <w:r w:rsidR="3BB384A6" w:rsidRPr="008152FC">
        <w:rPr>
          <w:color w:val="auto"/>
        </w:rPr>
        <w:t xml:space="preserve">’, </w:t>
      </w:r>
      <w:r w:rsidR="73478ED1" w:rsidRPr="008152FC">
        <w:rPr>
          <w:color w:val="auto"/>
        </w:rPr>
        <w:t xml:space="preserve">they're almost talking about </w:t>
      </w:r>
      <w:r w:rsidR="590A5333" w:rsidRPr="008152FC">
        <w:rPr>
          <w:color w:val="auto"/>
        </w:rPr>
        <w:t>self-actualization</w:t>
      </w:r>
      <w:r w:rsidR="73478ED1" w:rsidRPr="008152FC">
        <w:rPr>
          <w:color w:val="auto"/>
        </w:rPr>
        <w:t>, so you kind of go in terms of your score.</w:t>
      </w:r>
      <w:r w:rsidR="6DB9F5C2" w:rsidRPr="008152FC">
        <w:rPr>
          <w:color w:val="auto"/>
        </w:rPr>
        <w:t xml:space="preserve"> (S</w:t>
      </w:r>
      <w:r w:rsidR="2E838C60" w:rsidRPr="008152FC">
        <w:rPr>
          <w:color w:val="auto"/>
        </w:rPr>
        <w:t>H</w:t>
      </w:r>
      <w:r w:rsidR="6DB9F5C2" w:rsidRPr="008152FC">
        <w:rPr>
          <w:color w:val="auto"/>
        </w:rPr>
        <w:t>4)</w:t>
      </w:r>
    </w:p>
    <w:p w14:paraId="5B586631" w14:textId="6E9A7A91" w:rsidR="62120919" w:rsidRPr="008152FC" w:rsidRDefault="62120919" w:rsidP="5DB16AEE">
      <w:pPr>
        <w:pStyle w:val="ListNumber"/>
        <w:rPr>
          <w:b/>
          <w:bCs/>
          <w:color w:val="auto"/>
        </w:rPr>
      </w:pPr>
      <w:r w:rsidRPr="008152FC">
        <w:rPr>
          <w:b/>
          <w:bCs/>
          <w:color w:val="auto"/>
        </w:rPr>
        <w:t>Make the assessment process more efficient including better communication with applicants</w:t>
      </w:r>
    </w:p>
    <w:p w14:paraId="6C74B9E7" w14:textId="5E1D8D3E" w:rsidR="00E87B50" w:rsidRPr="008152FC" w:rsidRDefault="33CE94BC" w:rsidP="2079644D">
      <w:pPr>
        <w:pStyle w:val="BodyText"/>
        <w:rPr>
          <w:color w:val="auto"/>
        </w:rPr>
      </w:pPr>
      <w:r w:rsidRPr="008152FC">
        <w:rPr>
          <w:color w:val="auto"/>
        </w:rPr>
        <w:t xml:space="preserve">The </w:t>
      </w:r>
      <w:r w:rsidR="00071D68" w:rsidRPr="008152FC">
        <w:rPr>
          <w:color w:val="auto"/>
        </w:rPr>
        <w:t xml:space="preserve">2017 </w:t>
      </w:r>
      <w:r w:rsidR="00F52584" w:rsidRPr="008152FC">
        <w:rPr>
          <w:color w:val="auto"/>
        </w:rPr>
        <w:t>evaluation</w:t>
      </w:r>
      <w:r w:rsidR="006A5FA7" w:rsidRPr="008152FC">
        <w:rPr>
          <w:color w:val="auto"/>
        </w:rPr>
        <w:t xml:space="preserve"> suggested</w:t>
      </w:r>
      <w:r w:rsidR="29448171" w:rsidRPr="008152FC">
        <w:rPr>
          <w:color w:val="auto"/>
        </w:rPr>
        <w:t xml:space="preserve"> that </w:t>
      </w:r>
      <w:r w:rsidR="12CA77E3" w:rsidRPr="008152FC">
        <w:rPr>
          <w:color w:val="auto"/>
        </w:rPr>
        <w:t>‘additional communication points are built into the shortlisting</w:t>
      </w:r>
      <w:r w:rsidR="2FAA0868" w:rsidRPr="008152FC">
        <w:rPr>
          <w:color w:val="auto"/>
        </w:rPr>
        <w:t>’</w:t>
      </w:r>
      <w:r w:rsidR="12CA77E3" w:rsidRPr="008152FC">
        <w:rPr>
          <w:color w:val="auto"/>
        </w:rPr>
        <w:t xml:space="preserve"> and verification stages</w:t>
      </w:r>
      <w:r w:rsidR="11832F69" w:rsidRPr="008152FC">
        <w:rPr>
          <w:color w:val="auto"/>
        </w:rPr>
        <w:t xml:space="preserve"> </w:t>
      </w:r>
      <w:r w:rsidR="52A1F56C" w:rsidRPr="008152FC">
        <w:rPr>
          <w:color w:val="auto"/>
        </w:rPr>
        <w:t>‘</w:t>
      </w:r>
      <w:r w:rsidR="11832F69" w:rsidRPr="008152FC">
        <w:rPr>
          <w:color w:val="auto"/>
        </w:rPr>
        <w:t xml:space="preserve">to keep </w:t>
      </w:r>
      <w:r w:rsidR="5A744AAC" w:rsidRPr="008152FC">
        <w:rPr>
          <w:color w:val="auto"/>
        </w:rPr>
        <w:t>applicants informed as to the status of their application</w:t>
      </w:r>
      <w:r w:rsidR="3144F262" w:rsidRPr="008152FC">
        <w:rPr>
          <w:color w:val="auto"/>
        </w:rPr>
        <w:t>’</w:t>
      </w:r>
      <w:r w:rsidR="5A744AAC" w:rsidRPr="008152FC">
        <w:rPr>
          <w:color w:val="auto"/>
        </w:rPr>
        <w:t xml:space="preserve"> (Inside Policy 2017:54). </w:t>
      </w:r>
      <w:r w:rsidR="330F0D7D" w:rsidRPr="008152FC">
        <w:rPr>
          <w:color w:val="auto"/>
        </w:rPr>
        <w:t xml:space="preserve">The CSI </w:t>
      </w:r>
      <w:r w:rsidR="5C316CB6" w:rsidRPr="008152FC">
        <w:rPr>
          <w:color w:val="auto"/>
        </w:rPr>
        <w:t>(</w:t>
      </w:r>
      <w:r w:rsidR="330F0D7D" w:rsidRPr="008152FC">
        <w:rPr>
          <w:color w:val="auto"/>
        </w:rPr>
        <w:t>2021</w:t>
      </w:r>
      <w:r w:rsidR="7286FFE2" w:rsidRPr="008152FC">
        <w:rPr>
          <w:color w:val="auto"/>
        </w:rPr>
        <w:t>)</w:t>
      </w:r>
      <w:r w:rsidR="330F0D7D" w:rsidRPr="008152FC">
        <w:rPr>
          <w:color w:val="auto"/>
        </w:rPr>
        <w:t xml:space="preserve"> review found that most young carers were satisfied with the application process, although some young carers reported challenges with contacting the YCBP tea</w:t>
      </w:r>
      <w:r w:rsidR="0194114E" w:rsidRPr="008152FC">
        <w:rPr>
          <w:color w:val="auto"/>
        </w:rPr>
        <w:t>m at Carers Australia. They suggested email communication could be improved by reducing or prioritising inf</w:t>
      </w:r>
      <w:r w:rsidR="39D2601B" w:rsidRPr="008152FC">
        <w:rPr>
          <w:color w:val="auto"/>
        </w:rPr>
        <w:t>or</w:t>
      </w:r>
      <w:r w:rsidR="0194114E" w:rsidRPr="008152FC">
        <w:rPr>
          <w:color w:val="auto"/>
        </w:rPr>
        <w:t>mation</w:t>
      </w:r>
      <w:r w:rsidR="2985C66D" w:rsidRPr="008152FC">
        <w:rPr>
          <w:color w:val="auto"/>
        </w:rPr>
        <w:t xml:space="preserve">. </w:t>
      </w:r>
      <w:r w:rsidR="000F336B" w:rsidRPr="008152FC">
        <w:rPr>
          <w:color w:val="auto"/>
        </w:rPr>
        <w:t xml:space="preserve">As indicated in </w:t>
      </w:r>
      <w:r w:rsidR="00CC41B0" w:rsidRPr="008152FC">
        <w:rPr>
          <w:color w:val="auto"/>
        </w:rPr>
        <w:t>Question 3</w:t>
      </w:r>
      <w:r w:rsidR="00071D68" w:rsidRPr="008152FC">
        <w:rPr>
          <w:color w:val="auto"/>
        </w:rPr>
        <w:t xml:space="preserve"> (Section </w:t>
      </w:r>
      <w:r w:rsidR="00071D68" w:rsidRPr="008152FC">
        <w:rPr>
          <w:color w:val="auto"/>
        </w:rPr>
        <w:fldChar w:fldCharType="begin"/>
      </w:r>
      <w:r w:rsidR="00071D68" w:rsidRPr="008152FC">
        <w:rPr>
          <w:color w:val="auto"/>
        </w:rPr>
        <w:instrText xml:space="preserve"> REF _Ref166855491 \r \h </w:instrText>
      </w:r>
      <w:r w:rsidR="008152FC">
        <w:rPr>
          <w:color w:val="auto"/>
        </w:rPr>
        <w:instrText xml:space="preserve"> \* MERGEFORMAT </w:instrText>
      </w:r>
      <w:r w:rsidR="00071D68" w:rsidRPr="008152FC">
        <w:rPr>
          <w:color w:val="auto"/>
        </w:rPr>
      </w:r>
      <w:r w:rsidR="00071D68" w:rsidRPr="008152FC">
        <w:rPr>
          <w:color w:val="auto"/>
        </w:rPr>
        <w:fldChar w:fldCharType="separate"/>
      </w:r>
      <w:r w:rsidR="004D7B0D">
        <w:rPr>
          <w:color w:val="auto"/>
        </w:rPr>
        <w:t>5</w:t>
      </w:r>
      <w:r w:rsidR="00071D68" w:rsidRPr="008152FC">
        <w:rPr>
          <w:color w:val="auto"/>
        </w:rPr>
        <w:fldChar w:fldCharType="end"/>
      </w:r>
      <w:r w:rsidR="00071D68" w:rsidRPr="008152FC">
        <w:rPr>
          <w:color w:val="auto"/>
        </w:rPr>
        <w:t xml:space="preserve"> of this report)</w:t>
      </w:r>
      <w:r w:rsidR="00CC41B0" w:rsidRPr="008152FC">
        <w:rPr>
          <w:color w:val="auto"/>
        </w:rPr>
        <w:t xml:space="preserve">, the application process has been </w:t>
      </w:r>
      <w:r w:rsidR="001C50EF" w:rsidRPr="008152FC">
        <w:rPr>
          <w:color w:val="auto"/>
        </w:rPr>
        <w:t xml:space="preserve">refined and adjusted </w:t>
      </w:r>
      <w:r w:rsidR="00FE00DD" w:rsidRPr="008152FC">
        <w:rPr>
          <w:color w:val="auto"/>
        </w:rPr>
        <w:t xml:space="preserve">to </w:t>
      </w:r>
      <w:r w:rsidR="003A713D" w:rsidRPr="008152FC">
        <w:rPr>
          <w:color w:val="auto"/>
        </w:rPr>
        <w:t xml:space="preserve">make the application process easier and more </w:t>
      </w:r>
      <w:r w:rsidR="00F92E9A" w:rsidRPr="008152FC">
        <w:rPr>
          <w:color w:val="auto"/>
        </w:rPr>
        <w:t>relevant.</w:t>
      </w:r>
    </w:p>
    <w:p w14:paraId="69D5CC43" w14:textId="2467B054" w:rsidR="62120919" w:rsidRPr="008152FC" w:rsidRDefault="62120919" w:rsidP="5DB16AEE">
      <w:pPr>
        <w:pStyle w:val="ListNumber"/>
        <w:rPr>
          <w:b/>
          <w:bCs/>
          <w:color w:val="auto"/>
        </w:rPr>
      </w:pPr>
      <w:r w:rsidRPr="008152FC">
        <w:rPr>
          <w:b/>
          <w:bCs/>
          <w:color w:val="auto"/>
        </w:rPr>
        <w:t xml:space="preserve">Improve the timing of payments to ensure recipients have funds to pay for educational items prior to study </w:t>
      </w:r>
      <w:r w:rsidR="3CE3DAE6" w:rsidRPr="008152FC">
        <w:rPr>
          <w:b/>
          <w:bCs/>
          <w:color w:val="auto"/>
        </w:rPr>
        <w:t>commencing</w:t>
      </w:r>
    </w:p>
    <w:p w14:paraId="25BBA2AD" w14:textId="6FDA6D0B" w:rsidR="5DB16AEE" w:rsidRPr="008152FC" w:rsidRDefault="00242142" w:rsidP="2079644D">
      <w:pPr>
        <w:pStyle w:val="BodyText"/>
        <w:rPr>
          <w:color w:val="auto"/>
        </w:rPr>
      </w:pPr>
      <w:r w:rsidRPr="008152FC">
        <w:rPr>
          <w:color w:val="auto"/>
        </w:rPr>
        <w:t>The</w:t>
      </w:r>
      <w:r w:rsidR="0BB782D3" w:rsidRPr="008152FC">
        <w:rPr>
          <w:color w:val="auto"/>
        </w:rPr>
        <w:t xml:space="preserve"> 2017</w:t>
      </w:r>
      <w:r w:rsidR="74B36523" w:rsidRPr="008152FC">
        <w:rPr>
          <w:color w:val="auto"/>
        </w:rPr>
        <w:t xml:space="preserve"> </w:t>
      </w:r>
      <w:r w:rsidR="00F52584" w:rsidRPr="008152FC">
        <w:rPr>
          <w:color w:val="auto"/>
        </w:rPr>
        <w:t>evaluation</w:t>
      </w:r>
      <w:r w:rsidRPr="008152FC">
        <w:rPr>
          <w:color w:val="auto"/>
        </w:rPr>
        <w:t xml:space="preserve"> suggested </w:t>
      </w:r>
      <w:r w:rsidR="00DE74E7" w:rsidRPr="008152FC">
        <w:rPr>
          <w:color w:val="auto"/>
        </w:rPr>
        <w:t xml:space="preserve">providing </w:t>
      </w:r>
      <w:r w:rsidR="41FD184F" w:rsidRPr="008152FC">
        <w:rPr>
          <w:color w:val="auto"/>
        </w:rPr>
        <w:t xml:space="preserve">the </w:t>
      </w:r>
      <w:r w:rsidR="6F9A5C77" w:rsidRPr="008152FC">
        <w:rPr>
          <w:color w:val="auto"/>
        </w:rPr>
        <w:t xml:space="preserve">first </w:t>
      </w:r>
      <w:r w:rsidR="74B36523" w:rsidRPr="008152FC">
        <w:rPr>
          <w:color w:val="auto"/>
        </w:rPr>
        <w:t>payment</w:t>
      </w:r>
      <w:r w:rsidR="3E906F22" w:rsidRPr="008152FC">
        <w:rPr>
          <w:color w:val="auto"/>
        </w:rPr>
        <w:t xml:space="preserve"> </w:t>
      </w:r>
      <w:r w:rsidR="00DE74E7" w:rsidRPr="008152FC">
        <w:rPr>
          <w:color w:val="auto"/>
        </w:rPr>
        <w:t xml:space="preserve">earlier </w:t>
      </w:r>
      <w:r w:rsidR="3E906F22" w:rsidRPr="008152FC">
        <w:rPr>
          <w:color w:val="auto"/>
        </w:rPr>
        <w:t>(prior to</w:t>
      </w:r>
      <w:r w:rsidR="60188BD1" w:rsidRPr="008152FC">
        <w:rPr>
          <w:color w:val="auto"/>
        </w:rPr>
        <w:t xml:space="preserve"> commencing</w:t>
      </w:r>
      <w:r w:rsidR="71BF83DD" w:rsidRPr="008152FC">
        <w:rPr>
          <w:color w:val="auto"/>
        </w:rPr>
        <w:t xml:space="preserve"> study</w:t>
      </w:r>
      <w:r w:rsidR="008C11C2" w:rsidRPr="008152FC">
        <w:rPr>
          <w:color w:val="auto"/>
        </w:rPr>
        <w:t>) and</w:t>
      </w:r>
      <w:r w:rsidR="00DE74E7" w:rsidRPr="008152FC">
        <w:rPr>
          <w:color w:val="auto"/>
        </w:rPr>
        <w:t xml:space="preserve"> </w:t>
      </w:r>
      <w:r w:rsidR="38A97715" w:rsidRPr="008152FC">
        <w:rPr>
          <w:color w:val="auto"/>
        </w:rPr>
        <w:t xml:space="preserve">paying the bursary in two </w:t>
      </w:r>
      <w:r w:rsidR="74222DA1" w:rsidRPr="008152FC">
        <w:rPr>
          <w:color w:val="auto"/>
        </w:rPr>
        <w:t xml:space="preserve">rather </w:t>
      </w:r>
      <w:r w:rsidR="1E5671FE" w:rsidRPr="008152FC">
        <w:rPr>
          <w:color w:val="auto"/>
        </w:rPr>
        <w:t xml:space="preserve">than four instalments </w:t>
      </w:r>
      <w:r w:rsidR="63D3DF87" w:rsidRPr="008152FC">
        <w:rPr>
          <w:color w:val="auto"/>
        </w:rPr>
        <w:t xml:space="preserve">across the year </w:t>
      </w:r>
      <w:r w:rsidR="7AC1C63C" w:rsidRPr="008152FC">
        <w:rPr>
          <w:color w:val="auto"/>
        </w:rPr>
        <w:t>(Inside Policy 2017:54).</w:t>
      </w:r>
      <w:r w:rsidR="4AA8A93C" w:rsidRPr="008152FC">
        <w:rPr>
          <w:color w:val="auto"/>
        </w:rPr>
        <w:t xml:space="preserve"> </w:t>
      </w:r>
      <w:r w:rsidR="607BC756" w:rsidRPr="008152FC">
        <w:rPr>
          <w:color w:val="auto"/>
        </w:rPr>
        <w:t>Changes were made to the payment schedule to implement this recommendation</w:t>
      </w:r>
      <w:r w:rsidR="12CD5C69" w:rsidRPr="008152FC">
        <w:rPr>
          <w:color w:val="auto"/>
        </w:rPr>
        <w:t>,</w:t>
      </w:r>
      <w:r w:rsidR="63967024" w:rsidRPr="008152FC">
        <w:rPr>
          <w:color w:val="auto"/>
        </w:rPr>
        <w:t xml:space="preserve"> with the majority paid in the first payment and subsequent payments attached to completion of the MYS </w:t>
      </w:r>
      <w:r w:rsidR="5A0ADB79" w:rsidRPr="008152FC">
        <w:rPr>
          <w:color w:val="auto"/>
        </w:rPr>
        <w:t>(</w:t>
      </w:r>
      <w:r w:rsidR="63967024" w:rsidRPr="008152FC">
        <w:rPr>
          <w:color w:val="auto"/>
        </w:rPr>
        <w:t xml:space="preserve">and </w:t>
      </w:r>
      <w:r w:rsidR="5FC15374" w:rsidRPr="008152FC">
        <w:rPr>
          <w:color w:val="auto"/>
        </w:rPr>
        <w:t>from</w:t>
      </w:r>
      <w:r w:rsidR="63967024" w:rsidRPr="008152FC">
        <w:rPr>
          <w:color w:val="auto"/>
        </w:rPr>
        <w:t xml:space="preserve"> 2023</w:t>
      </w:r>
      <w:r w:rsidR="1E9224ED" w:rsidRPr="008152FC">
        <w:rPr>
          <w:color w:val="auto"/>
        </w:rPr>
        <w:t xml:space="preserve"> there is a small</w:t>
      </w:r>
      <w:r w:rsidR="3A2D5AA9" w:rsidRPr="008152FC">
        <w:rPr>
          <w:color w:val="auto"/>
        </w:rPr>
        <w:t>er</w:t>
      </w:r>
      <w:r w:rsidR="1E9224ED" w:rsidRPr="008152FC">
        <w:rPr>
          <w:color w:val="auto"/>
        </w:rPr>
        <w:t xml:space="preserve"> additional payment for completion of</w:t>
      </w:r>
      <w:r w:rsidR="63967024" w:rsidRPr="008152FC">
        <w:rPr>
          <w:color w:val="auto"/>
        </w:rPr>
        <w:t xml:space="preserve"> the EYS</w:t>
      </w:r>
      <w:r w:rsidR="4EE4A9C1" w:rsidRPr="008152FC">
        <w:rPr>
          <w:color w:val="auto"/>
        </w:rPr>
        <w:t>)</w:t>
      </w:r>
      <w:r w:rsidR="607BC756" w:rsidRPr="008152FC">
        <w:rPr>
          <w:color w:val="auto"/>
        </w:rPr>
        <w:t xml:space="preserve">. </w:t>
      </w:r>
      <w:r w:rsidR="40F21421" w:rsidRPr="008152FC">
        <w:rPr>
          <w:color w:val="auto"/>
        </w:rPr>
        <w:t>In the CSI review</w:t>
      </w:r>
      <w:r w:rsidR="001C5EDD" w:rsidRPr="008152FC">
        <w:rPr>
          <w:color w:val="auto"/>
        </w:rPr>
        <w:t>,</w:t>
      </w:r>
      <w:r w:rsidR="40F21421" w:rsidRPr="008152FC">
        <w:rPr>
          <w:color w:val="auto"/>
        </w:rPr>
        <w:t xml:space="preserve"> most young carer survey respondents indicated the payment schedule was app</w:t>
      </w:r>
      <w:r w:rsidR="7B47D128" w:rsidRPr="008152FC">
        <w:rPr>
          <w:color w:val="auto"/>
        </w:rPr>
        <w:t>r</w:t>
      </w:r>
      <w:r w:rsidR="40F21421" w:rsidRPr="008152FC">
        <w:rPr>
          <w:color w:val="auto"/>
        </w:rPr>
        <w:t>opriate (</w:t>
      </w:r>
      <w:r w:rsidR="64971DFC" w:rsidRPr="008152FC">
        <w:rPr>
          <w:color w:val="auto"/>
        </w:rPr>
        <w:t>2021: 17, Figure 7).</w:t>
      </w:r>
    </w:p>
    <w:p w14:paraId="2D6FC805" w14:textId="0376FCE0" w:rsidR="4588FE68" w:rsidRPr="008152FC" w:rsidRDefault="4AB84A58" w:rsidP="7C8C68B6">
      <w:pPr>
        <w:pStyle w:val="BodyText"/>
        <w:rPr>
          <w:color w:val="auto"/>
        </w:rPr>
      </w:pPr>
      <w:r w:rsidRPr="008152FC">
        <w:rPr>
          <w:color w:val="auto"/>
        </w:rPr>
        <w:t xml:space="preserve">Few young carers commented on the timing of </w:t>
      </w:r>
      <w:r w:rsidR="7ED42076" w:rsidRPr="008152FC">
        <w:rPr>
          <w:color w:val="auto"/>
        </w:rPr>
        <w:t>YCB</w:t>
      </w:r>
      <w:r w:rsidR="00184234" w:rsidRPr="008152FC">
        <w:rPr>
          <w:color w:val="auto"/>
        </w:rPr>
        <w:t>P</w:t>
      </w:r>
      <w:r w:rsidR="7ED42076" w:rsidRPr="008152FC">
        <w:rPr>
          <w:color w:val="auto"/>
        </w:rPr>
        <w:t xml:space="preserve"> </w:t>
      </w:r>
      <w:r w:rsidRPr="008152FC">
        <w:rPr>
          <w:color w:val="auto"/>
        </w:rPr>
        <w:t>payments. However</w:t>
      </w:r>
      <w:r w:rsidR="7ADB010A" w:rsidRPr="008152FC">
        <w:rPr>
          <w:color w:val="auto"/>
        </w:rPr>
        <w:t>,</w:t>
      </w:r>
      <w:r w:rsidRPr="008152FC">
        <w:rPr>
          <w:color w:val="auto"/>
        </w:rPr>
        <w:t xml:space="preserve"> one young carer who had received the YCBP for </w:t>
      </w:r>
      <w:r w:rsidR="00F55EF1" w:rsidRPr="008152FC">
        <w:rPr>
          <w:color w:val="auto"/>
        </w:rPr>
        <w:t>several</w:t>
      </w:r>
      <w:r w:rsidRPr="008152FC">
        <w:rPr>
          <w:color w:val="auto"/>
        </w:rPr>
        <w:t xml:space="preserve"> years commented: </w:t>
      </w:r>
    </w:p>
    <w:p w14:paraId="79365A18" w14:textId="66C5A547" w:rsidR="4588FE68" w:rsidRPr="008152FC" w:rsidRDefault="4AB84A58" w:rsidP="7C8C68B6">
      <w:pPr>
        <w:pStyle w:val="Quote"/>
        <w:rPr>
          <w:color w:val="auto"/>
        </w:rPr>
      </w:pPr>
      <w:r w:rsidRPr="008152FC">
        <w:rPr>
          <w:color w:val="auto"/>
        </w:rPr>
        <w:t xml:space="preserve">So, there was a change in how money was given out. It was, I think </w:t>
      </w:r>
      <w:r w:rsidR="00947388" w:rsidRPr="008152FC">
        <w:rPr>
          <w:color w:val="auto"/>
          <w:szCs w:val="22"/>
        </w:rPr>
        <w:t xml:space="preserve">– </w:t>
      </w:r>
      <w:r w:rsidRPr="008152FC">
        <w:rPr>
          <w:color w:val="auto"/>
        </w:rPr>
        <w:t xml:space="preserve">I think last year the money was given out in four or three chunks, maybe </w:t>
      </w:r>
      <w:r w:rsidR="00947388" w:rsidRPr="008152FC">
        <w:rPr>
          <w:color w:val="auto"/>
        </w:rPr>
        <w:t xml:space="preserve">that </w:t>
      </w:r>
      <w:r w:rsidRPr="008152FC">
        <w:rPr>
          <w:color w:val="auto"/>
        </w:rPr>
        <w:t xml:space="preserve">was the year before, where they do </w:t>
      </w:r>
      <w:r w:rsidR="00A84018" w:rsidRPr="008152FC">
        <w:rPr>
          <w:color w:val="auto"/>
          <w:szCs w:val="22"/>
        </w:rPr>
        <w:t>–</w:t>
      </w:r>
      <w:r w:rsidRPr="008152FC">
        <w:rPr>
          <w:color w:val="auto"/>
        </w:rPr>
        <w:t xml:space="preserve"> oh it was </w:t>
      </w:r>
      <w:r w:rsidR="00A84018" w:rsidRPr="008152FC">
        <w:rPr>
          <w:color w:val="auto"/>
          <w:szCs w:val="22"/>
        </w:rPr>
        <w:t>–</w:t>
      </w:r>
      <w:r w:rsidRPr="008152FC">
        <w:rPr>
          <w:color w:val="auto"/>
        </w:rPr>
        <w:t xml:space="preserve"> maybe it was $750 in four chunks across the year. Then they figured out recently that people </w:t>
      </w:r>
      <w:r w:rsidR="00A84018" w:rsidRPr="008152FC">
        <w:rPr>
          <w:color w:val="auto"/>
          <w:szCs w:val="22"/>
        </w:rPr>
        <w:t>–</w:t>
      </w:r>
      <w:r w:rsidRPr="008152FC">
        <w:rPr>
          <w:color w:val="auto"/>
        </w:rPr>
        <w:t xml:space="preserve"> that students may need more money at the start of the year. So, they gave $2000 at the beginning of the year, then $1000 after </w:t>
      </w:r>
      <w:r w:rsidR="00A84018" w:rsidRPr="008152FC">
        <w:rPr>
          <w:color w:val="auto"/>
        </w:rPr>
        <w:t xml:space="preserve">Semester </w:t>
      </w:r>
      <w:r w:rsidRPr="008152FC">
        <w:rPr>
          <w:color w:val="auto"/>
        </w:rPr>
        <w:t xml:space="preserve">1 or after </w:t>
      </w:r>
      <w:r w:rsidR="00A84018" w:rsidRPr="008152FC">
        <w:rPr>
          <w:color w:val="auto"/>
        </w:rPr>
        <w:t xml:space="preserve">Term </w:t>
      </w:r>
      <w:r w:rsidRPr="008152FC">
        <w:rPr>
          <w:color w:val="auto"/>
        </w:rPr>
        <w:t xml:space="preserve">2, whatever it is. </w:t>
      </w:r>
      <w:r w:rsidR="001B7856" w:rsidRPr="008152FC">
        <w:rPr>
          <w:color w:val="auto"/>
        </w:rPr>
        <w:t>(</w:t>
      </w:r>
      <w:r w:rsidR="00060727" w:rsidRPr="008152FC">
        <w:rPr>
          <w:color w:val="auto"/>
        </w:rPr>
        <w:t>YC</w:t>
      </w:r>
      <w:r w:rsidR="00324A85" w:rsidRPr="008152FC">
        <w:rPr>
          <w:color w:val="auto"/>
        </w:rPr>
        <w:t xml:space="preserve"> </w:t>
      </w:r>
      <w:r w:rsidR="001A0F46" w:rsidRPr="008152FC">
        <w:rPr>
          <w:color w:val="auto"/>
        </w:rPr>
        <w:t>8</w:t>
      </w:r>
      <w:r w:rsidR="00324A85" w:rsidRPr="008152FC">
        <w:rPr>
          <w:color w:val="auto"/>
        </w:rPr>
        <w:t>)</w:t>
      </w:r>
    </w:p>
    <w:p w14:paraId="75C7F99A" w14:textId="7ECEC0FE" w:rsidR="3CE3DAE6" w:rsidRPr="008152FC" w:rsidRDefault="3CE3DAE6" w:rsidP="00A84018">
      <w:pPr>
        <w:pStyle w:val="ListNumber"/>
        <w:rPr>
          <w:b/>
          <w:bCs/>
          <w:color w:val="auto"/>
        </w:rPr>
      </w:pPr>
      <w:r w:rsidRPr="008152FC">
        <w:rPr>
          <w:b/>
          <w:bCs/>
          <w:color w:val="auto"/>
        </w:rPr>
        <w:t>Manage the growing demand by either increasing the number of bursaries available or targeting the existing number of bursaries to a sub-set of the young care</w:t>
      </w:r>
      <w:r w:rsidR="14E3ECAD" w:rsidRPr="008152FC">
        <w:rPr>
          <w:b/>
          <w:bCs/>
          <w:color w:val="auto"/>
        </w:rPr>
        <w:t>r</w:t>
      </w:r>
      <w:r w:rsidRPr="008152FC">
        <w:rPr>
          <w:b/>
          <w:bCs/>
          <w:color w:val="auto"/>
        </w:rPr>
        <w:t xml:space="preserve"> cohort</w:t>
      </w:r>
    </w:p>
    <w:p w14:paraId="4BFB546B" w14:textId="19826626" w:rsidR="5F318668" w:rsidRPr="008152FC" w:rsidRDefault="5F318668" w:rsidP="00A84018">
      <w:pPr>
        <w:pStyle w:val="BodyText"/>
        <w:spacing w:before="240"/>
        <w:rPr>
          <w:color w:val="auto"/>
        </w:rPr>
      </w:pPr>
      <w:r w:rsidRPr="008152FC">
        <w:rPr>
          <w:color w:val="auto"/>
        </w:rPr>
        <w:t>The</w:t>
      </w:r>
      <w:r w:rsidRPr="008152FC">
        <w:rPr>
          <w:rStyle w:val="BodyTextChar"/>
          <w:color w:val="auto"/>
        </w:rPr>
        <w:t xml:space="preserve"> number of bursaries available has increased from 300 in 2015</w:t>
      </w:r>
      <w:r w:rsidR="00681BC2" w:rsidRPr="008152FC">
        <w:rPr>
          <w:color w:val="auto"/>
        </w:rPr>
        <w:t>–</w:t>
      </w:r>
      <w:r w:rsidRPr="008152FC">
        <w:rPr>
          <w:rStyle w:val="BodyTextChar"/>
          <w:color w:val="auto"/>
        </w:rPr>
        <w:t>201</w:t>
      </w:r>
      <w:r w:rsidR="7B13A31D" w:rsidRPr="008152FC">
        <w:rPr>
          <w:rStyle w:val="BodyTextChar"/>
          <w:color w:val="auto"/>
        </w:rPr>
        <w:t>9</w:t>
      </w:r>
      <w:r w:rsidR="00681BC2" w:rsidRPr="008152FC">
        <w:rPr>
          <w:rStyle w:val="BodyTextChar"/>
          <w:color w:val="auto"/>
        </w:rPr>
        <w:t>,</w:t>
      </w:r>
      <w:r w:rsidRPr="008152FC">
        <w:rPr>
          <w:rStyle w:val="BodyTextChar"/>
          <w:color w:val="auto"/>
        </w:rPr>
        <w:t xml:space="preserve"> to 1000 in 2020</w:t>
      </w:r>
      <w:r w:rsidR="00681BC2" w:rsidRPr="008152FC">
        <w:rPr>
          <w:rStyle w:val="BodyTextChar"/>
          <w:color w:val="auto"/>
        </w:rPr>
        <w:t>,</w:t>
      </w:r>
      <w:r w:rsidRPr="008152FC">
        <w:rPr>
          <w:rStyle w:val="BodyTextChar"/>
          <w:color w:val="auto"/>
        </w:rPr>
        <w:t xml:space="preserve"> and to n</w:t>
      </w:r>
      <w:r w:rsidR="030B4275" w:rsidRPr="008152FC">
        <w:rPr>
          <w:rStyle w:val="BodyTextChar"/>
          <w:color w:val="auto"/>
        </w:rPr>
        <w:t xml:space="preserve">early </w:t>
      </w:r>
      <w:r w:rsidRPr="008152FC">
        <w:rPr>
          <w:rStyle w:val="BodyTextChar"/>
          <w:color w:val="auto"/>
        </w:rPr>
        <w:t>1600</w:t>
      </w:r>
      <w:r w:rsidR="0B8F62F0" w:rsidRPr="008152FC">
        <w:rPr>
          <w:rStyle w:val="BodyTextChar"/>
          <w:color w:val="auto"/>
        </w:rPr>
        <w:t xml:space="preserve"> in 2023</w:t>
      </w:r>
      <w:r w:rsidR="00681BC2" w:rsidRPr="008152FC">
        <w:rPr>
          <w:color w:val="auto"/>
        </w:rPr>
        <w:t>–</w:t>
      </w:r>
      <w:r w:rsidR="0B8F62F0" w:rsidRPr="008152FC">
        <w:rPr>
          <w:rStyle w:val="BodyTextChar"/>
          <w:color w:val="auto"/>
        </w:rPr>
        <w:t>2025 (see</w:t>
      </w:r>
      <w:r w:rsidR="00313428" w:rsidRPr="008152FC">
        <w:rPr>
          <w:rStyle w:val="BodyTextChar"/>
          <w:color w:val="auto"/>
        </w:rPr>
        <w:t xml:space="preserve"> Appendix F, </w:t>
      </w:r>
      <w:r w:rsidR="00313428" w:rsidRPr="008152FC">
        <w:rPr>
          <w:rStyle w:val="BodyTextChar"/>
          <w:color w:val="auto"/>
        </w:rPr>
        <w:fldChar w:fldCharType="begin"/>
      </w:r>
      <w:r w:rsidR="00313428" w:rsidRPr="008152FC">
        <w:rPr>
          <w:rStyle w:val="BodyTextChar"/>
          <w:color w:val="auto"/>
        </w:rPr>
        <w:instrText xml:space="preserve"> REF _Ref166855827 \h </w:instrText>
      </w:r>
      <w:r w:rsidR="008152FC">
        <w:rPr>
          <w:rStyle w:val="BodyTextChar"/>
          <w:color w:val="auto"/>
        </w:rPr>
        <w:instrText xml:space="preserve"> \* MERGEFORMAT </w:instrText>
      </w:r>
      <w:r w:rsidR="00313428" w:rsidRPr="008152FC">
        <w:rPr>
          <w:rStyle w:val="BodyTextChar"/>
          <w:color w:val="auto"/>
        </w:rPr>
      </w:r>
      <w:r w:rsidR="00313428" w:rsidRPr="008152FC">
        <w:rPr>
          <w:rStyle w:val="BodyTextChar"/>
          <w:color w:val="auto"/>
        </w:rPr>
        <w:fldChar w:fldCharType="separate"/>
      </w:r>
      <w:r w:rsidR="004D7B0D" w:rsidRPr="008152FC">
        <w:rPr>
          <w:color w:val="auto"/>
        </w:rPr>
        <w:t xml:space="preserve">Table </w:t>
      </w:r>
      <w:r w:rsidR="004D7B0D">
        <w:rPr>
          <w:noProof/>
          <w:color w:val="auto"/>
        </w:rPr>
        <w:t>7</w:t>
      </w:r>
      <w:r w:rsidR="00313428" w:rsidRPr="008152FC">
        <w:rPr>
          <w:rStyle w:val="BodyTextChar"/>
          <w:color w:val="auto"/>
        </w:rPr>
        <w:fldChar w:fldCharType="end"/>
      </w:r>
      <w:r w:rsidR="0B8F62F0" w:rsidRPr="008152FC">
        <w:rPr>
          <w:rStyle w:val="BodyTextChar"/>
          <w:color w:val="auto"/>
        </w:rPr>
        <w:t>)</w:t>
      </w:r>
      <w:r w:rsidRPr="008152FC">
        <w:rPr>
          <w:rStyle w:val="BodyTextChar"/>
          <w:color w:val="auto"/>
        </w:rPr>
        <w:t xml:space="preserve">. </w:t>
      </w:r>
      <w:r w:rsidR="01CDF2E3" w:rsidRPr="008152FC">
        <w:rPr>
          <w:rStyle w:val="BodyTextChar"/>
          <w:color w:val="auto"/>
        </w:rPr>
        <w:t xml:space="preserve">Based on </w:t>
      </w:r>
      <w:r w:rsidR="00D9655D" w:rsidRPr="008152FC">
        <w:rPr>
          <w:rStyle w:val="BodyTextChar"/>
          <w:color w:val="auto"/>
        </w:rPr>
        <w:t xml:space="preserve">this </w:t>
      </w:r>
      <w:r w:rsidR="01CDF2E3" w:rsidRPr="008152FC">
        <w:rPr>
          <w:rStyle w:val="BodyTextChar"/>
          <w:color w:val="auto"/>
        </w:rPr>
        <w:t>data</w:t>
      </w:r>
      <w:r w:rsidR="2B973CDE" w:rsidRPr="008152FC">
        <w:rPr>
          <w:rStyle w:val="BodyTextChar"/>
          <w:color w:val="auto"/>
        </w:rPr>
        <w:t>,</w:t>
      </w:r>
      <w:r w:rsidR="01CDF2E3" w:rsidRPr="008152FC">
        <w:rPr>
          <w:rStyle w:val="BodyTextChar"/>
          <w:color w:val="auto"/>
        </w:rPr>
        <w:t xml:space="preserve"> the successful application rate has increased in recent years compared to the earlier years</w:t>
      </w:r>
      <w:r w:rsidR="5A30355A" w:rsidRPr="008152FC">
        <w:rPr>
          <w:rStyle w:val="BodyTextChar"/>
          <w:color w:val="auto"/>
        </w:rPr>
        <w:t xml:space="preserve"> (35% in</w:t>
      </w:r>
      <w:r w:rsidR="31114F7E" w:rsidRPr="008152FC">
        <w:rPr>
          <w:rStyle w:val="BodyTextChar"/>
          <w:color w:val="auto"/>
        </w:rPr>
        <w:t xml:space="preserve"> 2016, 26% in</w:t>
      </w:r>
      <w:r w:rsidR="5A30355A" w:rsidRPr="008152FC">
        <w:rPr>
          <w:rStyle w:val="BodyTextChar"/>
          <w:color w:val="auto"/>
        </w:rPr>
        <w:t xml:space="preserve"> 2017, 80% in 2022</w:t>
      </w:r>
      <w:r w:rsidR="00247171" w:rsidRPr="008152FC">
        <w:rPr>
          <w:rStyle w:val="BodyTextChar"/>
          <w:color w:val="auto"/>
        </w:rPr>
        <w:t>,</w:t>
      </w:r>
      <w:r w:rsidR="01CDF2E3" w:rsidRPr="008152FC">
        <w:rPr>
          <w:rStyle w:val="BodyTextChar"/>
          <w:color w:val="auto"/>
        </w:rPr>
        <w:t xml:space="preserve"> </w:t>
      </w:r>
      <w:r w:rsidR="79C4EC0F" w:rsidRPr="008152FC">
        <w:rPr>
          <w:rStyle w:val="BodyTextChar"/>
          <w:color w:val="auto"/>
        </w:rPr>
        <w:t>and 59% in 2023).</w:t>
      </w:r>
      <w:r w:rsidR="00212317" w:rsidRPr="008152FC">
        <w:rPr>
          <w:rStyle w:val="BodyTextChar"/>
          <w:color w:val="auto"/>
        </w:rPr>
        <w:t xml:space="preserve"> </w:t>
      </w:r>
      <w:r w:rsidR="00E2187E" w:rsidRPr="008152FC">
        <w:rPr>
          <w:rStyle w:val="BodyTextChar"/>
          <w:color w:val="auto"/>
        </w:rPr>
        <w:t>However</w:t>
      </w:r>
      <w:r w:rsidR="1F5DC1F5" w:rsidRPr="008152FC">
        <w:rPr>
          <w:rStyle w:val="BodyTextChar"/>
          <w:color w:val="auto"/>
        </w:rPr>
        <w:t>,</w:t>
      </w:r>
      <w:r w:rsidR="00146D54" w:rsidRPr="008152FC">
        <w:rPr>
          <w:rStyle w:val="BodyTextChar"/>
          <w:color w:val="auto"/>
        </w:rPr>
        <w:t xml:space="preserve"> </w:t>
      </w:r>
      <w:r w:rsidR="00016ABE" w:rsidRPr="008152FC">
        <w:rPr>
          <w:rStyle w:val="BodyTextChar"/>
          <w:color w:val="auto"/>
        </w:rPr>
        <w:t>the demand continues to grow</w:t>
      </w:r>
      <w:r w:rsidR="001F31EE" w:rsidRPr="008152FC">
        <w:rPr>
          <w:rStyle w:val="BodyTextChar"/>
          <w:color w:val="auto"/>
        </w:rPr>
        <w:t xml:space="preserve"> and at no stage were all eligible applicants </w:t>
      </w:r>
      <w:r w:rsidR="00FF5353" w:rsidRPr="008152FC">
        <w:rPr>
          <w:rStyle w:val="BodyTextChar"/>
          <w:color w:val="auto"/>
        </w:rPr>
        <w:t>successful in receiving the bursary.</w:t>
      </w:r>
    </w:p>
    <w:p w14:paraId="745DB86C" w14:textId="15BCD5E2" w:rsidR="3AFB0265" w:rsidRPr="008152FC" w:rsidRDefault="3AFB0265" w:rsidP="5DB16AEE">
      <w:pPr>
        <w:pStyle w:val="ListNumber"/>
        <w:rPr>
          <w:b/>
          <w:bCs/>
          <w:color w:val="auto"/>
        </w:rPr>
      </w:pPr>
      <w:r w:rsidRPr="008152FC">
        <w:rPr>
          <w:b/>
          <w:bCs/>
          <w:color w:val="auto"/>
        </w:rPr>
        <w:t>Seek to better understand the longer-term outcomes and impacts of the YCBP on young carers and government</w:t>
      </w:r>
    </w:p>
    <w:p w14:paraId="6106FF42" w14:textId="3A1155E7" w:rsidR="5DB16AEE" w:rsidRPr="008152FC" w:rsidRDefault="3D21079B" w:rsidP="2079644D">
      <w:pPr>
        <w:pStyle w:val="BodyText"/>
        <w:rPr>
          <w:color w:val="auto"/>
        </w:rPr>
      </w:pPr>
      <w:r w:rsidRPr="008152FC">
        <w:rPr>
          <w:color w:val="auto"/>
        </w:rPr>
        <w:t>The 2017 evaluation noted the need for high</w:t>
      </w:r>
      <w:r w:rsidR="00247171" w:rsidRPr="008152FC">
        <w:rPr>
          <w:color w:val="auto"/>
        </w:rPr>
        <w:t>-</w:t>
      </w:r>
      <w:r w:rsidRPr="008152FC">
        <w:rPr>
          <w:color w:val="auto"/>
        </w:rPr>
        <w:t xml:space="preserve">quality </w:t>
      </w:r>
      <w:r w:rsidR="235E42BA" w:rsidRPr="008152FC">
        <w:rPr>
          <w:color w:val="auto"/>
        </w:rPr>
        <w:t xml:space="preserve">quantitative and qualitative longitudinal </w:t>
      </w:r>
      <w:r w:rsidRPr="008152FC">
        <w:rPr>
          <w:color w:val="auto"/>
        </w:rPr>
        <w:t xml:space="preserve">data </w:t>
      </w:r>
      <w:r w:rsidR="00C84ACA" w:rsidRPr="008152FC">
        <w:rPr>
          <w:color w:val="auto"/>
        </w:rPr>
        <w:t>for</w:t>
      </w:r>
      <w:r w:rsidRPr="008152FC">
        <w:rPr>
          <w:color w:val="auto"/>
        </w:rPr>
        <w:t xml:space="preserve"> the program. Specific suggestions </w:t>
      </w:r>
      <w:r w:rsidR="00E218E8" w:rsidRPr="008152FC">
        <w:rPr>
          <w:color w:val="auto"/>
        </w:rPr>
        <w:t>were</w:t>
      </w:r>
      <w:r w:rsidRPr="008152FC">
        <w:rPr>
          <w:color w:val="auto"/>
        </w:rPr>
        <w:t xml:space="preserve"> that ‘all applicant and recipient level data (including names on application forms and surveys) </w:t>
      </w:r>
      <w:r w:rsidR="25279E7C" w:rsidRPr="008152FC">
        <w:rPr>
          <w:color w:val="auto"/>
        </w:rPr>
        <w:t xml:space="preserve">is held by Carers Australia so that longitudinal desktop </w:t>
      </w:r>
      <w:r w:rsidR="25279E7C" w:rsidRPr="008152FC">
        <w:rPr>
          <w:color w:val="auto"/>
        </w:rPr>
        <w:lastRenderedPageBreak/>
        <w:t>research can be conducted on changes to recipients over time’</w:t>
      </w:r>
      <w:r w:rsidR="00481F83" w:rsidRPr="008152FC">
        <w:rPr>
          <w:color w:val="auto"/>
        </w:rPr>
        <w:t>,</w:t>
      </w:r>
      <w:r w:rsidR="25279E7C" w:rsidRPr="008152FC">
        <w:rPr>
          <w:color w:val="auto"/>
        </w:rPr>
        <w:t xml:space="preserve"> </w:t>
      </w:r>
      <w:r w:rsidR="5CB677A6" w:rsidRPr="008152FC">
        <w:rPr>
          <w:color w:val="auto"/>
        </w:rPr>
        <w:t>and ‘that a qualitative longitudinal study of past recipients is undertaken to examine their circumstances post bursary’ (Inside Policy 2017:54)</w:t>
      </w:r>
      <w:r w:rsidR="25279E7C" w:rsidRPr="008152FC">
        <w:rPr>
          <w:color w:val="auto"/>
        </w:rPr>
        <w:t>.</w:t>
      </w:r>
    </w:p>
    <w:p w14:paraId="00CFCA08" w14:textId="4F0C1B14" w:rsidR="10F9BD4E" w:rsidRPr="008152FC" w:rsidRDefault="10F9BD4E" w:rsidP="28AD677A">
      <w:pPr>
        <w:pStyle w:val="BodyText"/>
        <w:rPr>
          <w:color w:val="auto"/>
        </w:rPr>
      </w:pPr>
      <w:r w:rsidRPr="008152FC">
        <w:rPr>
          <w:color w:val="auto"/>
        </w:rPr>
        <w:t xml:space="preserve">Current </w:t>
      </w:r>
      <w:r w:rsidR="1B8D24FE" w:rsidRPr="008152FC">
        <w:rPr>
          <w:color w:val="auto"/>
        </w:rPr>
        <w:t xml:space="preserve">YCBP </w:t>
      </w:r>
      <w:r w:rsidRPr="008152FC">
        <w:rPr>
          <w:color w:val="auto"/>
        </w:rPr>
        <w:t>data issues identified in this evaluation are:</w:t>
      </w:r>
    </w:p>
    <w:p w14:paraId="189030AF" w14:textId="1E77A3C3" w:rsidR="10F9BD4E" w:rsidRPr="008152FC" w:rsidRDefault="0E60063B" w:rsidP="00016C15">
      <w:pPr>
        <w:pStyle w:val="BodyText"/>
        <w:numPr>
          <w:ilvl w:val="0"/>
          <w:numId w:val="14"/>
        </w:numPr>
        <w:spacing w:after="120"/>
        <w:ind w:left="714" w:hanging="357"/>
        <w:rPr>
          <w:color w:val="auto"/>
        </w:rPr>
      </w:pPr>
      <w:r w:rsidRPr="008152FC">
        <w:rPr>
          <w:color w:val="auto"/>
        </w:rPr>
        <w:t xml:space="preserve">Limitations </w:t>
      </w:r>
      <w:r w:rsidR="00481F83" w:rsidRPr="008152FC">
        <w:rPr>
          <w:color w:val="auto"/>
        </w:rPr>
        <w:t xml:space="preserve">in </w:t>
      </w:r>
      <w:r w:rsidRPr="008152FC">
        <w:rPr>
          <w:color w:val="auto"/>
        </w:rPr>
        <w:t>the DEX data recorded for the YCBP</w:t>
      </w:r>
      <w:r w:rsidR="062F1BBA" w:rsidRPr="008152FC">
        <w:rPr>
          <w:color w:val="auto"/>
        </w:rPr>
        <w:t>,</w:t>
      </w:r>
      <w:r w:rsidR="32A171A5" w:rsidRPr="008152FC">
        <w:rPr>
          <w:color w:val="auto"/>
        </w:rPr>
        <w:t xml:space="preserve"> including missing data for some variables</w:t>
      </w:r>
      <w:r w:rsidR="78C075B0" w:rsidRPr="008152FC">
        <w:rPr>
          <w:color w:val="auto"/>
        </w:rPr>
        <w:t xml:space="preserve"> and single outcome SCORE for assessing the impact of the program for YCBP recipients</w:t>
      </w:r>
      <w:r w:rsidRPr="008152FC">
        <w:rPr>
          <w:color w:val="auto"/>
        </w:rPr>
        <w:t xml:space="preserve">. </w:t>
      </w:r>
      <w:r w:rsidR="2CBF0D63" w:rsidRPr="008152FC">
        <w:rPr>
          <w:color w:val="auto"/>
        </w:rPr>
        <w:t>Similarly, t</w:t>
      </w:r>
      <w:r w:rsidRPr="008152FC">
        <w:rPr>
          <w:color w:val="auto"/>
        </w:rPr>
        <w:t>he ARTD (2020) review</w:t>
      </w:r>
      <w:r w:rsidR="298BAE60" w:rsidRPr="008152FC">
        <w:rPr>
          <w:color w:val="auto"/>
        </w:rPr>
        <w:t xml:space="preserve"> of DEX data for 2015</w:t>
      </w:r>
      <w:r w:rsidR="007002CC" w:rsidRPr="008152FC">
        <w:rPr>
          <w:color w:val="auto"/>
        </w:rPr>
        <w:t>–</w:t>
      </w:r>
      <w:r w:rsidR="298BAE60" w:rsidRPr="008152FC">
        <w:rPr>
          <w:color w:val="auto"/>
        </w:rPr>
        <w:t>2020</w:t>
      </w:r>
      <w:r w:rsidRPr="008152FC">
        <w:rPr>
          <w:color w:val="auto"/>
        </w:rPr>
        <w:t xml:space="preserve"> identified:</w:t>
      </w:r>
    </w:p>
    <w:p w14:paraId="2A50DD41" w14:textId="344FC463" w:rsidR="10F9BD4E" w:rsidRPr="008152FC" w:rsidRDefault="003D5BEC" w:rsidP="64C796FE">
      <w:pPr>
        <w:pStyle w:val="BodyText"/>
        <w:numPr>
          <w:ilvl w:val="1"/>
          <w:numId w:val="14"/>
        </w:numPr>
        <w:spacing w:after="120"/>
        <w:rPr>
          <w:color w:val="auto"/>
        </w:rPr>
      </w:pPr>
      <w:r w:rsidRPr="008152FC">
        <w:rPr>
          <w:color w:val="auto"/>
        </w:rPr>
        <w:t xml:space="preserve">A relatively </w:t>
      </w:r>
      <w:r w:rsidR="3A0C35D4" w:rsidRPr="008152FC">
        <w:rPr>
          <w:color w:val="auto"/>
        </w:rPr>
        <w:t xml:space="preserve">high </w:t>
      </w:r>
      <w:r w:rsidR="593F9C68" w:rsidRPr="008152FC">
        <w:rPr>
          <w:color w:val="auto"/>
        </w:rPr>
        <w:t>proportion of missing data for Indigenous status and co</w:t>
      </w:r>
      <w:r w:rsidR="60D74F73" w:rsidRPr="008152FC">
        <w:rPr>
          <w:color w:val="auto"/>
        </w:rPr>
        <w:t>u</w:t>
      </w:r>
      <w:r w:rsidR="593F9C68" w:rsidRPr="008152FC">
        <w:rPr>
          <w:color w:val="auto"/>
        </w:rPr>
        <w:t>ntry of birth for the years 2017</w:t>
      </w:r>
      <w:r w:rsidR="007002CC" w:rsidRPr="008152FC">
        <w:rPr>
          <w:color w:val="auto"/>
        </w:rPr>
        <w:t>–</w:t>
      </w:r>
      <w:r w:rsidR="593F9C68" w:rsidRPr="008152FC">
        <w:rPr>
          <w:color w:val="auto"/>
        </w:rPr>
        <w:t>2019</w:t>
      </w:r>
    </w:p>
    <w:p w14:paraId="66D0EA40" w14:textId="2DDED912" w:rsidR="10F9BD4E" w:rsidRPr="008152FC" w:rsidRDefault="593F9C68" w:rsidP="007210F2">
      <w:pPr>
        <w:pStyle w:val="BodyText"/>
        <w:numPr>
          <w:ilvl w:val="1"/>
          <w:numId w:val="14"/>
        </w:numPr>
        <w:spacing w:after="120"/>
        <w:rPr>
          <w:color w:val="auto"/>
        </w:rPr>
      </w:pPr>
      <w:r w:rsidRPr="008152FC">
        <w:rPr>
          <w:color w:val="auto"/>
        </w:rPr>
        <w:t>No clients with data on Circumstances SCORE for 2015, 2016 and 2018</w:t>
      </w:r>
      <w:r w:rsidR="003D5BEC" w:rsidRPr="008152FC">
        <w:rPr>
          <w:color w:val="auto"/>
        </w:rPr>
        <w:t>.</w:t>
      </w:r>
    </w:p>
    <w:p w14:paraId="13B6FE5B" w14:textId="77777777" w:rsidR="00F177C0" w:rsidRPr="008152FC" w:rsidRDefault="1F553C45" w:rsidP="00884BFB">
      <w:pPr>
        <w:pStyle w:val="BodyText"/>
        <w:spacing w:after="120"/>
        <w:ind w:left="357"/>
        <w:rPr>
          <w:color w:val="auto"/>
        </w:rPr>
      </w:pPr>
      <w:r w:rsidRPr="008152FC">
        <w:rPr>
          <w:color w:val="auto"/>
        </w:rPr>
        <w:t>There were also challenges for the evaluation due to additional limitations in the available datasets includ</w:t>
      </w:r>
      <w:r w:rsidR="66A842D8" w:rsidRPr="008152FC">
        <w:rPr>
          <w:color w:val="auto"/>
        </w:rPr>
        <w:t>ing:</w:t>
      </w:r>
      <w:r w:rsidR="6D3DFB3E" w:rsidRPr="008152FC">
        <w:rPr>
          <w:color w:val="auto"/>
        </w:rPr>
        <w:t xml:space="preserve"> </w:t>
      </w:r>
    </w:p>
    <w:p w14:paraId="6AE30D80" w14:textId="7EFC2C6F" w:rsidR="00785E3A" w:rsidRPr="008152FC" w:rsidRDefault="00F177C0" w:rsidP="00F177C0">
      <w:pPr>
        <w:pStyle w:val="BodyText"/>
        <w:numPr>
          <w:ilvl w:val="0"/>
          <w:numId w:val="34"/>
        </w:numPr>
        <w:spacing w:after="120"/>
        <w:rPr>
          <w:color w:val="auto"/>
        </w:rPr>
      </w:pPr>
      <w:r w:rsidRPr="008152FC">
        <w:rPr>
          <w:color w:val="auto"/>
        </w:rPr>
        <w:t>L</w:t>
      </w:r>
      <w:r w:rsidR="12D30564" w:rsidRPr="008152FC">
        <w:rPr>
          <w:color w:val="auto"/>
        </w:rPr>
        <w:t xml:space="preserve">ack </w:t>
      </w:r>
      <w:r w:rsidR="6EC08DD6" w:rsidRPr="008152FC">
        <w:rPr>
          <w:color w:val="auto"/>
        </w:rPr>
        <w:t xml:space="preserve">of access to </w:t>
      </w:r>
      <w:r w:rsidR="12D30564" w:rsidRPr="008152FC">
        <w:rPr>
          <w:color w:val="auto"/>
        </w:rPr>
        <w:t>DEX-</w:t>
      </w:r>
      <w:r w:rsidR="6EC08DD6" w:rsidRPr="008152FC">
        <w:rPr>
          <w:color w:val="auto"/>
        </w:rPr>
        <w:t xml:space="preserve">PLIDA which would provide </w:t>
      </w:r>
      <w:r w:rsidR="2BEFDB77" w:rsidRPr="008152FC">
        <w:rPr>
          <w:color w:val="auto"/>
        </w:rPr>
        <w:t>long</w:t>
      </w:r>
      <w:r w:rsidR="12D30564" w:rsidRPr="008152FC">
        <w:rPr>
          <w:color w:val="auto"/>
        </w:rPr>
        <w:t>-</w:t>
      </w:r>
      <w:r w:rsidR="2BEFDB77" w:rsidRPr="008152FC">
        <w:rPr>
          <w:color w:val="auto"/>
        </w:rPr>
        <w:t>term outcome data on education and employment</w:t>
      </w:r>
      <w:r w:rsidR="0A7EBEE7" w:rsidRPr="008152FC">
        <w:rPr>
          <w:color w:val="auto"/>
        </w:rPr>
        <w:t xml:space="preserve"> due to ABS confidentiality rules</w:t>
      </w:r>
    </w:p>
    <w:p w14:paraId="6CB5B82C" w14:textId="33BDA942" w:rsidR="00FF679B" w:rsidRPr="008152FC" w:rsidRDefault="2CB0114C" w:rsidP="00016C15">
      <w:pPr>
        <w:pStyle w:val="BodyText"/>
        <w:numPr>
          <w:ilvl w:val="0"/>
          <w:numId w:val="14"/>
        </w:numPr>
        <w:spacing w:after="120"/>
        <w:ind w:left="714" w:hanging="357"/>
        <w:rPr>
          <w:color w:val="auto"/>
        </w:rPr>
      </w:pPr>
      <w:r w:rsidRPr="008152FC">
        <w:rPr>
          <w:color w:val="auto"/>
        </w:rPr>
        <w:t>A</w:t>
      </w:r>
      <w:r w:rsidR="60532AB6" w:rsidRPr="008152FC">
        <w:rPr>
          <w:color w:val="auto"/>
        </w:rPr>
        <w:t xml:space="preserve"> </w:t>
      </w:r>
      <w:r w:rsidRPr="008152FC">
        <w:rPr>
          <w:color w:val="auto"/>
        </w:rPr>
        <w:t xml:space="preserve">lack </w:t>
      </w:r>
      <w:r w:rsidR="60532AB6" w:rsidRPr="008152FC">
        <w:rPr>
          <w:color w:val="auto"/>
        </w:rPr>
        <w:t>of a</w:t>
      </w:r>
      <w:r w:rsidR="41DF85E4" w:rsidRPr="008152FC">
        <w:rPr>
          <w:color w:val="auto"/>
        </w:rPr>
        <w:t xml:space="preserve"> </w:t>
      </w:r>
      <w:r w:rsidR="60532AB6" w:rsidRPr="008152FC">
        <w:rPr>
          <w:color w:val="auto"/>
        </w:rPr>
        <w:t>comparison group</w:t>
      </w:r>
      <w:r w:rsidR="626424D2" w:rsidRPr="008152FC">
        <w:rPr>
          <w:color w:val="auto"/>
        </w:rPr>
        <w:t xml:space="preserve"> </w:t>
      </w:r>
      <w:r w:rsidRPr="008152FC">
        <w:rPr>
          <w:color w:val="auto"/>
        </w:rPr>
        <w:t xml:space="preserve">of people </w:t>
      </w:r>
      <w:r w:rsidR="626424D2" w:rsidRPr="008152FC">
        <w:rPr>
          <w:color w:val="auto"/>
        </w:rPr>
        <w:t>with similar needs</w:t>
      </w:r>
      <w:r w:rsidR="0BC4D78E" w:rsidRPr="008152FC">
        <w:rPr>
          <w:color w:val="auto"/>
        </w:rPr>
        <w:t xml:space="preserve"> (e.g. care situation)</w:t>
      </w:r>
      <w:r w:rsidR="60532AB6" w:rsidRPr="008152FC">
        <w:rPr>
          <w:color w:val="auto"/>
        </w:rPr>
        <w:t xml:space="preserve">, such as </w:t>
      </w:r>
      <w:r w:rsidR="60523C44" w:rsidRPr="008152FC">
        <w:rPr>
          <w:color w:val="auto"/>
        </w:rPr>
        <w:t>young carers</w:t>
      </w:r>
      <w:r w:rsidR="60532AB6" w:rsidRPr="008152FC">
        <w:rPr>
          <w:color w:val="auto"/>
        </w:rPr>
        <w:t xml:space="preserve"> </w:t>
      </w:r>
      <w:r w:rsidR="7899F177" w:rsidRPr="008152FC">
        <w:rPr>
          <w:color w:val="auto"/>
        </w:rPr>
        <w:t>who just miss</w:t>
      </w:r>
      <w:r w:rsidR="009A1487" w:rsidRPr="008152FC">
        <w:rPr>
          <w:color w:val="auto"/>
        </w:rPr>
        <w:t>ed</w:t>
      </w:r>
      <w:r w:rsidR="534ECE5E" w:rsidRPr="008152FC">
        <w:rPr>
          <w:color w:val="auto"/>
        </w:rPr>
        <w:t xml:space="preserve"> out on entry into the program </w:t>
      </w:r>
    </w:p>
    <w:p w14:paraId="4016921E" w14:textId="61ECDBE7" w:rsidR="00232BAA" w:rsidRPr="008152FC" w:rsidRDefault="2ECEF637" w:rsidP="00016C15">
      <w:pPr>
        <w:pStyle w:val="BodyText"/>
        <w:numPr>
          <w:ilvl w:val="0"/>
          <w:numId w:val="14"/>
        </w:numPr>
        <w:spacing w:after="120"/>
        <w:ind w:left="714" w:hanging="357"/>
        <w:rPr>
          <w:color w:val="auto"/>
        </w:rPr>
      </w:pPr>
      <w:r w:rsidRPr="008152FC">
        <w:rPr>
          <w:color w:val="auto"/>
        </w:rPr>
        <w:t xml:space="preserve">Low numbers of </w:t>
      </w:r>
      <w:r w:rsidR="572986F1" w:rsidRPr="008152FC">
        <w:rPr>
          <w:color w:val="auto"/>
        </w:rPr>
        <w:t xml:space="preserve">YCBP </w:t>
      </w:r>
      <w:r w:rsidRPr="008152FC">
        <w:rPr>
          <w:color w:val="auto"/>
        </w:rPr>
        <w:t xml:space="preserve">recipients in </w:t>
      </w:r>
      <w:r w:rsidR="1DE99063" w:rsidRPr="008152FC">
        <w:rPr>
          <w:color w:val="auto"/>
        </w:rPr>
        <w:t>the DEX-</w:t>
      </w:r>
      <w:r w:rsidRPr="008152FC">
        <w:rPr>
          <w:color w:val="auto"/>
        </w:rPr>
        <w:t>DOMINO dataset</w:t>
      </w:r>
      <w:r w:rsidR="0E55AF62" w:rsidRPr="008152FC">
        <w:rPr>
          <w:color w:val="auto"/>
        </w:rPr>
        <w:t xml:space="preserve"> as many young carers are not eligible for Carer Payment or Carer Allowance.</w:t>
      </w:r>
    </w:p>
    <w:p w14:paraId="6DA80BC3" w14:textId="77777777" w:rsidR="00381199" w:rsidRPr="008152FC" w:rsidRDefault="00381199" w:rsidP="00381199">
      <w:pPr>
        <w:pStyle w:val="ListBullet1"/>
        <w:numPr>
          <w:ilvl w:val="0"/>
          <w:numId w:val="0"/>
        </w:numPr>
        <w:ind w:left="360"/>
        <w:rPr>
          <w:color w:val="auto"/>
        </w:rPr>
      </w:pPr>
    </w:p>
    <w:p w14:paraId="0921F8F9" w14:textId="20DB1E0A" w:rsidR="3AFB0265" w:rsidRPr="008152FC" w:rsidRDefault="3AFB0265" w:rsidP="3D073B85">
      <w:pPr>
        <w:pStyle w:val="BodyText"/>
        <w:rPr>
          <w:color w:val="auto"/>
        </w:rPr>
      </w:pPr>
      <w:r w:rsidRPr="008152FC">
        <w:rPr>
          <w:color w:val="auto"/>
        </w:rPr>
        <w:t xml:space="preserve">The CSI (2021) </w:t>
      </w:r>
      <w:r w:rsidRPr="008152FC">
        <w:rPr>
          <w:i/>
          <w:iCs/>
          <w:color w:val="auto"/>
        </w:rPr>
        <w:t xml:space="preserve">Independent Review </w:t>
      </w:r>
      <w:r w:rsidRPr="008152FC">
        <w:rPr>
          <w:color w:val="auto"/>
        </w:rPr>
        <w:t>made the following recommendations:</w:t>
      </w:r>
    </w:p>
    <w:p w14:paraId="4C718ECD" w14:textId="4A5DE2F3" w:rsidR="4B9C7BA5" w:rsidRPr="008152FC" w:rsidRDefault="4B9C7BA5" w:rsidP="5DB16AEE">
      <w:pPr>
        <w:pStyle w:val="ListNumber"/>
        <w:rPr>
          <w:b/>
          <w:bCs/>
          <w:color w:val="auto"/>
        </w:rPr>
      </w:pPr>
      <w:r w:rsidRPr="008152FC">
        <w:rPr>
          <w:b/>
          <w:bCs/>
          <w:color w:val="auto"/>
        </w:rPr>
        <w:t xml:space="preserve">Carers Australia should prioritise diversifying their </w:t>
      </w:r>
      <w:r w:rsidR="2F9A48D3" w:rsidRPr="008152FC">
        <w:rPr>
          <w:b/>
          <w:bCs/>
          <w:color w:val="auto"/>
        </w:rPr>
        <w:t xml:space="preserve">promotional </w:t>
      </w:r>
      <w:r w:rsidRPr="008152FC">
        <w:rPr>
          <w:b/>
          <w:bCs/>
          <w:color w:val="auto"/>
        </w:rPr>
        <w:t xml:space="preserve">channels to </w:t>
      </w:r>
      <w:r w:rsidR="3290377A" w:rsidRPr="008152FC">
        <w:rPr>
          <w:b/>
          <w:bCs/>
          <w:color w:val="auto"/>
        </w:rPr>
        <w:t>improve reach to hidden young carers</w:t>
      </w:r>
    </w:p>
    <w:p w14:paraId="7C67F72F" w14:textId="07C629DF" w:rsidR="5DB16AEE" w:rsidRPr="008152FC" w:rsidRDefault="5BFE0B0E" w:rsidP="00381199">
      <w:pPr>
        <w:pStyle w:val="BodyText"/>
        <w:rPr>
          <w:color w:val="auto"/>
        </w:rPr>
      </w:pPr>
      <w:r w:rsidRPr="008152FC">
        <w:rPr>
          <w:color w:val="auto"/>
        </w:rPr>
        <w:t>The 2021 review found that the promotional channels for the YCBP were quite limited, mainly being through word of mouth and connection with Carers Australia</w:t>
      </w:r>
      <w:r w:rsidR="006739E5" w:rsidRPr="008152FC">
        <w:rPr>
          <w:color w:val="auto"/>
        </w:rPr>
        <w:t>,</w:t>
      </w:r>
      <w:r w:rsidRPr="008152FC">
        <w:rPr>
          <w:color w:val="auto"/>
        </w:rPr>
        <w:t xml:space="preserve"> </w:t>
      </w:r>
      <w:r w:rsidR="19A9BB39" w:rsidRPr="008152FC">
        <w:rPr>
          <w:color w:val="auto"/>
        </w:rPr>
        <w:t xml:space="preserve">but noted that a campaign was being developed at that time </w:t>
      </w:r>
      <w:r w:rsidRPr="008152FC">
        <w:rPr>
          <w:color w:val="auto"/>
        </w:rPr>
        <w:t xml:space="preserve">(Centre for Social Impact 2021). </w:t>
      </w:r>
      <w:r w:rsidR="157BA844" w:rsidRPr="008152FC">
        <w:rPr>
          <w:color w:val="auto"/>
        </w:rPr>
        <w:t xml:space="preserve">Carers Australia advised their </w:t>
      </w:r>
      <w:r w:rsidR="0036305E" w:rsidRPr="008152FC">
        <w:rPr>
          <w:color w:val="auto"/>
        </w:rPr>
        <w:t xml:space="preserve">2022 YCBP </w:t>
      </w:r>
      <w:r w:rsidR="157BA844" w:rsidRPr="008152FC">
        <w:rPr>
          <w:color w:val="auto"/>
        </w:rPr>
        <w:t>promotional campaign included</w:t>
      </w:r>
      <w:r w:rsidR="4557A324" w:rsidRPr="008152FC">
        <w:rPr>
          <w:color w:val="auto"/>
        </w:rPr>
        <w:t xml:space="preserve"> broad</w:t>
      </w:r>
      <w:r w:rsidR="157BA844" w:rsidRPr="008152FC">
        <w:rPr>
          <w:color w:val="auto"/>
        </w:rPr>
        <w:t xml:space="preserve"> media coverage </w:t>
      </w:r>
      <w:r w:rsidR="48250A2A" w:rsidRPr="008152FC">
        <w:rPr>
          <w:color w:val="auto"/>
        </w:rPr>
        <w:t xml:space="preserve">(72 pieces, including </w:t>
      </w:r>
      <w:r w:rsidR="006739E5" w:rsidRPr="008152FC">
        <w:rPr>
          <w:color w:val="auto"/>
        </w:rPr>
        <w:t xml:space="preserve">two </w:t>
      </w:r>
      <w:r w:rsidR="48250A2A" w:rsidRPr="008152FC">
        <w:rPr>
          <w:color w:val="auto"/>
        </w:rPr>
        <w:t xml:space="preserve">in Indigenous media), </w:t>
      </w:r>
      <w:r w:rsidR="0036305E" w:rsidRPr="008152FC">
        <w:rPr>
          <w:color w:val="auto"/>
        </w:rPr>
        <w:t>and</w:t>
      </w:r>
      <w:r w:rsidR="48250A2A" w:rsidRPr="008152FC">
        <w:rPr>
          <w:color w:val="auto"/>
        </w:rPr>
        <w:t xml:space="preserve"> ad</w:t>
      </w:r>
      <w:r w:rsidR="601A674B" w:rsidRPr="008152FC">
        <w:rPr>
          <w:color w:val="auto"/>
        </w:rPr>
        <w:t>vertising</w:t>
      </w:r>
      <w:r w:rsidR="48250A2A" w:rsidRPr="008152FC">
        <w:rPr>
          <w:color w:val="auto"/>
        </w:rPr>
        <w:t xml:space="preserve"> </w:t>
      </w:r>
      <w:r w:rsidR="00FA276C" w:rsidRPr="008152FC">
        <w:rPr>
          <w:color w:val="auto"/>
        </w:rPr>
        <w:t xml:space="preserve">to a </w:t>
      </w:r>
      <w:r w:rsidR="48250A2A" w:rsidRPr="008152FC">
        <w:rPr>
          <w:color w:val="auto"/>
        </w:rPr>
        <w:t xml:space="preserve">value of over $1.7 million </w:t>
      </w:r>
      <w:r w:rsidR="00FA276C" w:rsidRPr="008152FC">
        <w:rPr>
          <w:color w:val="auto"/>
        </w:rPr>
        <w:t xml:space="preserve">achieving </w:t>
      </w:r>
      <w:r w:rsidR="48250A2A" w:rsidRPr="008152FC">
        <w:rPr>
          <w:color w:val="auto"/>
        </w:rPr>
        <w:t>over 61 million impressions</w:t>
      </w:r>
      <w:r w:rsidR="619BA576" w:rsidRPr="008152FC">
        <w:rPr>
          <w:color w:val="auto"/>
        </w:rPr>
        <w:t>/</w:t>
      </w:r>
      <w:r w:rsidR="3427AF51" w:rsidRPr="008152FC">
        <w:rPr>
          <w:color w:val="auto"/>
        </w:rPr>
        <w:t xml:space="preserve">reach. </w:t>
      </w:r>
      <w:r w:rsidR="7C0E9950" w:rsidRPr="008152FC">
        <w:rPr>
          <w:color w:val="auto"/>
        </w:rPr>
        <w:t xml:space="preserve">Google analytics and Instagram data show significant increases </w:t>
      </w:r>
      <w:r w:rsidR="00781515" w:rsidRPr="008152FC">
        <w:rPr>
          <w:color w:val="auto"/>
        </w:rPr>
        <w:t xml:space="preserve">in reach </w:t>
      </w:r>
      <w:r w:rsidR="7C0E9950" w:rsidRPr="008152FC">
        <w:rPr>
          <w:color w:val="auto"/>
        </w:rPr>
        <w:t xml:space="preserve">for </w:t>
      </w:r>
      <w:r w:rsidR="06C97699" w:rsidRPr="008152FC">
        <w:rPr>
          <w:color w:val="auto"/>
        </w:rPr>
        <w:t>2022</w:t>
      </w:r>
      <w:r w:rsidR="00DF696C" w:rsidRPr="008152FC">
        <w:rPr>
          <w:color w:val="auto"/>
        </w:rPr>
        <w:t>–</w:t>
      </w:r>
      <w:r w:rsidR="7C0E9950" w:rsidRPr="008152FC">
        <w:rPr>
          <w:color w:val="auto"/>
        </w:rPr>
        <w:t>2023</w:t>
      </w:r>
      <w:r w:rsidR="03D508F4" w:rsidRPr="008152FC">
        <w:rPr>
          <w:color w:val="auto"/>
        </w:rPr>
        <w:t xml:space="preserve"> compared with </w:t>
      </w:r>
      <w:r w:rsidR="1966CC72" w:rsidRPr="008152FC">
        <w:rPr>
          <w:color w:val="auto"/>
        </w:rPr>
        <w:t>2021</w:t>
      </w:r>
      <w:r w:rsidR="00DF696C" w:rsidRPr="008152FC">
        <w:rPr>
          <w:color w:val="auto"/>
        </w:rPr>
        <w:t>–</w:t>
      </w:r>
      <w:r w:rsidR="1966CC72" w:rsidRPr="008152FC">
        <w:rPr>
          <w:color w:val="auto"/>
        </w:rPr>
        <w:t>2022</w:t>
      </w:r>
      <w:r w:rsidR="7C0E9950" w:rsidRPr="008152FC">
        <w:rPr>
          <w:color w:val="auto"/>
        </w:rPr>
        <w:t xml:space="preserve"> (</w:t>
      </w:r>
      <w:r w:rsidR="00781515" w:rsidRPr="008152FC">
        <w:rPr>
          <w:color w:val="auto"/>
        </w:rPr>
        <w:t>see Section</w:t>
      </w:r>
      <w:r w:rsidR="002E74EA" w:rsidRPr="008152FC">
        <w:rPr>
          <w:color w:val="auto"/>
        </w:rPr>
        <w:t xml:space="preserve"> </w:t>
      </w:r>
      <w:r w:rsidR="002E74EA" w:rsidRPr="008152FC">
        <w:rPr>
          <w:color w:val="auto"/>
        </w:rPr>
        <w:fldChar w:fldCharType="begin"/>
      </w:r>
      <w:r w:rsidR="002E74EA" w:rsidRPr="008152FC">
        <w:rPr>
          <w:color w:val="auto"/>
        </w:rPr>
        <w:instrText xml:space="preserve"> REF _Ref166856501 \r \h </w:instrText>
      </w:r>
      <w:r w:rsidR="008152FC">
        <w:rPr>
          <w:color w:val="auto"/>
        </w:rPr>
        <w:instrText xml:space="preserve"> \* MERGEFORMAT </w:instrText>
      </w:r>
      <w:r w:rsidR="002E74EA" w:rsidRPr="008152FC">
        <w:rPr>
          <w:color w:val="auto"/>
        </w:rPr>
      </w:r>
      <w:r w:rsidR="002E74EA" w:rsidRPr="008152FC">
        <w:rPr>
          <w:color w:val="auto"/>
        </w:rPr>
        <w:fldChar w:fldCharType="separate"/>
      </w:r>
      <w:r w:rsidR="004D7B0D">
        <w:rPr>
          <w:color w:val="auto"/>
        </w:rPr>
        <w:t>8.4.2</w:t>
      </w:r>
      <w:r w:rsidR="002E74EA" w:rsidRPr="008152FC">
        <w:rPr>
          <w:color w:val="auto"/>
        </w:rPr>
        <w:fldChar w:fldCharType="end"/>
      </w:r>
      <w:r w:rsidR="002E74EA" w:rsidRPr="008152FC">
        <w:rPr>
          <w:color w:val="auto"/>
        </w:rPr>
        <w:t>,</w:t>
      </w:r>
      <w:r w:rsidR="00781515" w:rsidRPr="008152FC">
        <w:rPr>
          <w:color w:val="auto"/>
        </w:rPr>
        <w:t xml:space="preserve"> </w:t>
      </w:r>
      <w:r w:rsidRPr="008152FC">
        <w:rPr>
          <w:color w:val="auto"/>
        </w:rPr>
        <w:fldChar w:fldCharType="begin"/>
      </w:r>
      <w:r w:rsidRPr="008152FC">
        <w:rPr>
          <w:color w:val="auto"/>
        </w:rPr>
        <w:instrText xml:space="preserve"> REF _Ref163131991 \h  \* MERGEFORMAT </w:instrText>
      </w:r>
      <w:r w:rsidRPr="008152FC">
        <w:rPr>
          <w:color w:val="auto"/>
        </w:rPr>
      </w:r>
      <w:r w:rsidRPr="008152FC">
        <w:rPr>
          <w:color w:val="auto"/>
        </w:rPr>
        <w:fldChar w:fldCharType="separate"/>
      </w:r>
      <w:r w:rsidR="004D7B0D" w:rsidRPr="008152FC">
        <w:rPr>
          <w:color w:val="auto"/>
        </w:rPr>
        <w:t xml:space="preserve">Table </w:t>
      </w:r>
      <w:r w:rsidR="004D7B0D">
        <w:rPr>
          <w:noProof/>
          <w:color w:val="auto"/>
        </w:rPr>
        <w:t>3</w:t>
      </w:r>
      <w:r w:rsidRPr="008152FC">
        <w:rPr>
          <w:color w:val="auto"/>
        </w:rPr>
        <w:fldChar w:fldCharType="end"/>
      </w:r>
      <w:r w:rsidR="7C0E9950" w:rsidRPr="008152FC">
        <w:rPr>
          <w:color w:val="auto"/>
        </w:rPr>
        <w:t>)</w:t>
      </w:r>
      <w:r w:rsidR="6292AB51" w:rsidRPr="008152FC">
        <w:rPr>
          <w:color w:val="auto"/>
        </w:rPr>
        <w:t xml:space="preserve">. </w:t>
      </w:r>
    </w:p>
    <w:p w14:paraId="5EB6A2A2" w14:textId="1FD4B82C" w:rsidR="3290377A" w:rsidRPr="008152FC" w:rsidRDefault="3290377A" w:rsidP="5DB16AEE">
      <w:pPr>
        <w:pStyle w:val="ListNumber"/>
        <w:rPr>
          <w:b/>
          <w:bCs/>
          <w:color w:val="auto"/>
        </w:rPr>
      </w:pPr>
      <w:r w:rsidRPr="008152FC">
        <w:rPr>
          <w:b/>
          <w:bCs/>
          <w:color w:val="auto"/>
        </w:rPr>
        <w:t>Carers Australia should continue to strengthen their connections with schools</w:t>
      </w:r>
    </w:p>
    <w:p w14:paraId="7CFAC653" w14:textId="154A722C" w:rsidR="5DB16AEE" w:rsidRPr="008152FC" w:rsidRDefault="39715BBB" w:rsidP="00381199">
      <w:pPr>
        <w:pStyle w:val="BodyText"/>
        <w:rPr>
          <w:color w:val="auto"/>
        </w:rPr>
      </w:pPr>
      <w:r w:rsidRPr="008152FC">
        <w:rPr>
          <w:color w:val="auto"/>
        </w:rPr>
        <w:t>As noted above</w:t>
      </w:r>
      <w:r w:rsidR="00C1407D" w:rsidRPr="008152FC">
        <w:rPr>
          <w:color w:val="auto"/>
        </w:rPr>
        <w:t xml:space="preserve"> </w:t>
      </w:r>
      <w:r w:rsidR="3F6D47A2" w:rsidRPr="008152FC">
        <w:rPr>
          <w:color w:val="auto"/>
        </w:rPr>
        <w:t>in response to recommendation 1</w:t>
      </w:r>
      <w:r w:rsidRPr="008152FC">
        <w:rPr>
          <w:color w:val="auto"/>
        </w:rPr>
        <w:t xml:space="preserve">, Carers Australia indicated in response to the 2021 review that </w:t>
      </w:r>
      <w:r w:rsidR="00035FE8" w:rsidRPr="008152FC">
        <w:rPr>
          <w:color w:val="auto"/>
        </w:rPr>
        <w:t xml:space="preserve">while </w:t>
      </w:r>
      <w:r w:rsidRPr="008152FC">
        <w:rPr>
          <w:color w:val="auto"/>
        </w:rPr>
        <w:t>they ha</w:t>
      </w:r>
      <w:r w:rsidR="00035FE8" w:rsidRPr="008152FC">
        <w:rPr>
          <w:color w:val="auto"/>
        </w:rPr>
        <w:t>d</w:t>
      </w:r>
      <w:r w:rsidRPr="008152FC">
        <w:rPr>
          <w:color w:val="auto"/>
        </w:rPr>
        <w:t xml:space="preserve"> developed resources</w:t>
      </w:r>
      <w:r w:rsidR="00035FE8" w:rsidRPr="008152FC">
        <w:rPr>
          <w:color w:val="auto"/>
        </w:rPr>
        <w:t>,</w:t>
      </w:r>
      <w:r w:rsidRPr="008152FC">
        <w:rPr>
          <w:color w:val="auto"/>
        </w:rPr>
        <w:t xml:space="preserve"> the</w:t>
      </w:r>
      <w:r w:rsidR="00ED2D90" w:rsidRPr="008152FC">
        <w:rPr>
          <w:color w:val="auto"/>
        </w:rPr>
        <w:t xml:space="preserve">y experienced </w:t>
      </w:r>
      <w:r w:rsidRPr="008152FC">
        <w:rPr>
          <w:color w:val="auto"/>
        </w:rPr>
        <w:t xml:space="preserve">challenges in connecting with schools. </w:t>
      </w:r>
      <w:r w:rsidR="00403D40" w:rsidRPr="008152FC">
        <w:rPr>
          <w:color w:val="auto"/>
        </w:rPr>
        <w:t>Some recipients indic</w:t>
      </w:r>
      <w:r w:rsidR="58C34F1C" w:rsidRPr="008152FC">
        <w:rPr>
          <w:color w:val="auto"/>
        </w:rPr>
        <w:t>a</w:t>
      </w:r>
      <w:r w:rsidR="00403D40" w:rsidRPr="008152FC">
        <w:rPr>
          <w:color w:val="auto"/>
        </w:rPr>
        <w:t xml:space="preserve">ted they received information about </w:t>
      </w:r>
      <w:r w:rsidR="0019638A" w:rsidRPr="008152FC">
        <w:rPr>
          <w:color w:val="auto"/>
        </w:rPr>
        <w:t>YCBP from their school.</w:t>
      </w:r>
    </w:p>
    <w:p w14:paraId="38F5DD24" w14:textId="0A907EBF" w:rsidR="019A2521" w:rsidRPr="008152FC" w:rsidRDefault="3F9F1D01" w:rsidP="48DF09F4">
      <w:pPr>
        <w:pStyle w:val="ListNumber"/>
        <w:rPr>
          <w:b/>
          <w:bCs/>
          <w:color w:val="auto"/>
        </w:rPr>
      </w:pPr>
      <w:r w:rsidRPr="008152FC">
        <w:rPr>
          <w:b/>
          <w:bCs/>
          <w:color w:val="auto"/>
        </w:rPr>
        <w:t xml:space="preserve">Carers Australia should provide better support to young carers who experience difficulty during the application process. </w:t>
      </w:r>
      <w:r w:rsidR="08636EC9" w:rsidRPr="008152FC">
        <w:rPr>
          <w:b/>
          <w:bCs/>
          <w:color w:val="auto"/>
        </w:rPr>
        <w:t>This should be done by improving communication path</w:t>
      </w:r>
      <w:r w:rsidR="5593CB6F" w:rsidRPr="008152FC">
        <w:rPr>
          <w:b/>
          <w:bCs/>
          <w:color w:val="auto"/>
        </w:rPr>
        <w:t>w</w:t>
      </w:r>
      <w:r w:rsidR="08636EC9" w:rsidRPr="008152FC">
        <w:rPr>
          <w:b/>
          <w:bCs/>
          <w:color w:val="auto"/>
        </w:rPr>
        <w:t xml:space="preserve">ays and making support more accessible. </w:t>
      </w:r>
    </w:p>
    <w:p w14:paraId="11DD8633" w14:textId="2D83FFC3" w:rsidR="2079644D" w:rsidRPr="008152FC" w:rsidRDefault="5354F1A7" w:rsidP="14E2FDAC">
      <w:pPr>
        <w:pStyle w:val="BodyText"/>
        <w:rPr>
          <w:color w:val="auto"/>
        </w:rPr>
      </w:pPr>
      <w:r w:rsidRPr="008152FC">
        <w:rPr>
          <w:color w:val="auto"/>
        </w:rPr>
        <w:lastRenderedPageBreak/>
        <w:t>In their response to the 2021 review, Carers Australia indicated that funding</w:t>
      </w:r>
      <w:r w:rsidR="4EFFD2B7" w:rsidRPr="008152FC">
        <w:rPr>
          <w:color w:val="auto"/>
        </w:rPr>
        <w:t xml:space="preserve"> and the volume of applications</w:t>
      </w:r>
      <w:r w:rsidRPr="008152FC">
        <w:rPr>
          <w:color w:val="auto"/>
        </w:rPr>
        <w:t xml:space="preserve"> </w:t>
      </w:r>
      <w:r w:rsidR="0082545E" w:rsidRPr="008152FC">
        <w:rPr>
          <w:color w:val="auto"/>
        </w:rPr>
        <w:t xml:space="preserve">received </w:t>
      </w:r>
      <w:r w:rsidRPr="008152FC">
        <w:rPr>
          <w:color w:val="auto"/>
        </w:rPr>
        <w:t>limited their capacity to provide phone support</w:t>
      </w:r>
      <w:r w:rsidR="00B72D1F" w:rsidRPr="008152FC">
        <w:rPr>
          <w:color w:val="auto"/>
        </w:rPr>
        <w:t>.</w:t>
      </w:r>
      <w:r w:rsidRPr="008152FC">
        <w:rPr>
          <w:color w:val="auto"/>
        </w:rPr>
        <w:t xml:space="preserve"> </w:t>
      </w:r>
      <w:r w:rsidR="00B72D1F" w:rsidRPr="008152FC">
        <w:rPr>
          <w:color w:val="auto"/>
        </w:rPr>
        <w:t>Carers Australia</w:t>
      </w:r>
      <w:r w:rsidRPr="008152FC" w:rsidDel="00B72D1F">
        <w:rPr>
          <w:color w:val="auto"/>
        </w:rPr>
        <w:t xml:space="preserve"> </w:t>
      </w:r>
      <w:r w:rsidRPr="008152FC">
        <w:rPr>
          <w:color w:val="auto"/>
        </w:rPr>
        <w:t>provide lists of potential support people</w:t>
      </w:r>
      <w:r w:rsidR="5FC9931A" w:rsidRPr="008152FC">
        <w:rPr>
          <w:color w:val="auto"/>
        </w:rPr>
        <w:t xml:space="preserve"> and have created </w:t>
      </w:r>
      <w:r w:rsidR="74ED5958" w:rsidRPr="008152FC">
        <w:rPr>
          <w:color w:val="auto"/>
        </w:rPr>
        <w:t>information</w:t>
      </w:r>
      <w:r w:rsidR="5FC9931A" w:rsidRPr="008152FC">
        <w:rPr>
          <w:color w:val="auto"/>
        </w:rPr>
        <w:t xml:space="preserve"> resource</w:t>
      </w:r>
      <w:r w:rsidR="5804D527" w:rsidRPr="008152FC">
        <w:rPr>
          <w:color w:val="auto"/>
        </w:rPr>
        <w:t>s</w:t>
      </w:r>
      <w:r w:rsidR="5FC9931A" w:rsidRPr="008152FC">
        <w:rPr>
          <w:color w:val="auto"/>
        </w:rPr>
        <w:t xml:space="preserve"> for </w:t>
      </w:r>
      <w:r w:rsidR="3C62A3DE" w:rsidRPr="008152FC">
        <w:rPr>
          <w:color w:val="auto"/>
        </w:rPr>
        <w:t>YCBP applicants</w:t>
      </w:r>
      <w:r w:rsidR="6A3B4542" w:rsidRPr="008152FC">
        <w:rPr>
          <w:color w:val="auto"/>
        </w:rPr>
        <w:t xml:space="preserve"> and</w:t>
      </w:r>
      <w:r w:rsidR="3C62A3DE" w:rsidRPr="008152FC">
        <w:rPr>
          <w:color w:val="auto"/>
        </w:rPr>
        <w:t xml:space="preserve"> </w:t>
      </w:r>
      <w:r w:rsidR="5FC9931A" w:rsidRPr="008152FC">
        <w:rPr>
          <w:color w:val="auto"/>
        </w:rPr>
        <w:t>supporters of young carers to assist them with the application process</w:t>
      </w:r>
      <w:r w:rsidR="001E2DE6" w:rsidRPr="008152FC">
        <w:rPr>
          <w:color w:val="auto"/>
        </w:rPr>
        <w:t>.</w:t>
      </w:r>
      <w:r w:rsidR="28B85236" w:rsidRPr="008152FC">
        <w:rPr>
          <w:rStyle w:val="FootnoteReference"/>
          <w:color w:val="auto"/>
        </w:rPr>
        <w:footnoteReference w:id="12"/>
      </w:r>
    </w:p>
    <w:p w14:paraId="1FC12962" w14:textId="49DFAC9F" w:rsidR="16768F59" w:rsidRPr="008152FC" w:rsidRDefault="00DF4C2A" w:rsidP="2079644D">
      <w:pPr>
        <w:pStyle w:val="BodyText"/>
        <w:rPr>
          <w:color w:val="auto"/>
        </w:rPr>
      </w:pPr>
      <w:r w:rsidRPr="008152FC">
        <w:rPr>
          <w:color w:val="auto"/>
        </w:rPr>
        <w:t xml:space="preserve">Stakeholder </w:t>
      </w:r>
      <w:r w:rsidR="00C457D2" w:rsidRPr="008152FC">
        <w:rPr>
          <w:color w:val="auto"/>
        </w:rPr>
        <w:t>interviews</w:t>
      </w:r>
      <w:r w:rsidR="00B3216C" w:rsidRPr="008152FC">
        <w:rPr>
          <w:color w:val="auto"/>
        </w:rPr>
        <w:t xml:space="preserve"> confirmed this is still an issue for Carers Australia but that some applicants receive support from Carer Gateway or other sources.</w:t>
      </w:r>
    </w:p>
    <w:p w14:paraId="533479AA" w14:textId="1B1CBF54" w:rsidR="08636EC9" w:rsidRPr="008152FC" w:rsidRDefault="08636EC9" w:rsidP="005D7647">
      <w:pPr>
        <w:pStyle w:val="ListNumber"/>
        <w:rPr>
          <w:b/>
          <w:bCs/>
          <w:color w:val="auto"/>
        </w:rPr>
      </w:pPr>
      <w:r w:rsidRPr="008152FC">
        <w:rPr>
          <w:b/>
          <w:bCs/>
          <w:color w:val="auto"/>
        </w:rPr>
        <w:t>Carers Australia should invest in opportunities t</w:t>
      </w:r>
      <w:r w:rsidR="5391FF97" w:rsidRPr="008152FC">
        <w:rPr>
          <w:b/>
          <w:bCs/>
          <w:color w:val="auto"/>
        </w:rPr>
        <w:t>hat</w:t>
      </w:r>
      <w:r w:rsidRPr="008152FC">
        <w:rPr>
          <w:b/>
          <w:bCs/>
          <w:color w:val="auto"/>
        </w:rPr>
        <w:t xml:space="preserve"> provide </w:t>
      </w:r>
      <w:r w:rsidR="2311BC35" w:rsidRPr="008152FC">
        <w:rPr>
          <w:b/>
          <w:bCs/>
          <w:color w:val="auto"/>
        </w:rPr>
        <w:t xml:space="preserve">greater </w:t>
      </w:r>
      <w:r w:rsidRPr="008152FC">
        <w:rPr>
          <w:b/>
          <w:bCs/>
          <w:color w:val="auto"/>
        </w:rPr>
        <w:t>wraparound support</w:t>
      </w:r>
      <w:r w:rsidR="348DE3B8" w:rsidRPr="008152FC">
        <w:rPr>
          <w:b/>
          <w:bCs/>
          <w:color w:val="auto"/>
        </w:rPr>
        <w:t xml:space="preserve"> to young carers</w:t>
      </w:r>
      <w:r w:rsidRPr="008152FC">
        <w:rPr>
          <w:b/>
          <w:bCs/>
          <w:color w:val="auto"/>
        </w:rPr>
        <w:t xml:space="preserve">. </w:t>
      </w:r>
      <w:r w:rsidR="0BF46470" w:rsidRPr="008152FC">
        <w:rPr>
          <w:b/>
          <w:bCs/>
          <w:color w:val="auto"/>
        </w:rPr>
        <w:t xml:space="preserve">This includes providing educational resources and programs that run alongside the </w:t>
      </w:r>
      <w:r w:rsidR="00CD4F75" w:rsidRPr="008152FC">
        <w:rPr>
          <w:b/>
          <w:bCs/>
          <w:color w:val="auto"/>
        </w:rPr>
        <w:t>bursary</w:t>
      </w:r>
      <w:r w:rsidR="4A24D827" w:rsidRPr="008152FC">
        <w:rPr>
          <w:b/>
          <w:bCs/>
          <w:color w:val="auto"/>
        </w:rPr>
        <w:t xml:space="preserve"> program and helping bursary </w:t>
      </w:r>
      <w:r w:rsidR="4B7E8D29" w:rsidRPr="008152FC">
        <w:rPr>
          <w:b/>
          <w:bCs/>
          <w:color w:val="auto"/>
        </w:rPr>
        <w:t>applicants</w:t>
      </w:r>
      <w:r w:rsidR="4A24D827" w:rsidRPr="008152FC">
        <w:rPr>
          <w:b/>
          <w:bCs/>
          <w:color w:val="auto"/>
        </w:rPr>
        <w:t xml:space="preserve"> integrate into pre-existing support structures.</w:t>
      </w:r>
    </w:p>
    <w:p w14:paraId="01EEE853" w14:textId="4E91E237" w:rsidR="4800F2A1" w:rsidRPr="008152FC" w:rsidRDefault="4800F2A1" w:rsidP="019A2521">
      <w:pPr>
        <w:pStyle w:val="BodyText"/>
        <w:rPr>
          <w:color w:val="auto"/>
        </w:rPr>
      </w:pPr>
      <w:r w:rsidRPr="008152FC">
        <w:rPr>
          <w:color w:val="auto"/>
        </w:rPr>
        <w:t>In response to the 2021 review</w:t>
      </w:r>
      <w:r w:rsidR="00681B16" w:rsidRPr="008152FC">
        <w:rPr>
          <w:color w:val="auto"/>
        </w:rPr>
        <w:t>,</w:t>
      </w:r>
      <w:r w:rsidRPr="008152FC">
        <w:rPr>
          <w:color w:val="auto"/>
        </w:rPr>
        <w:t xml:space="preserve"> Carers Australia noted the connections CGSPs </w:t>
      </w:r>
      <w:r w:rsidR="000873DA" w:rsidRPr="008152FC">
        <w:rPr>
          <w:color w:val="auto"/>
        </w:rPr>
        <w:t>offer</w:t>
      </w:r>
      <w:r w:rsidRPr="008152FC">
        <w:rPr>
          <w:color w:val="auto"/>
        </w:rPr>
        <w:t xml:space="preserve"> </w:t>
      </w:r>
      <w:r w:rsidR="00194D9C" w:rsidRPr="008152FC">
        <w:rPr>
          <w:color w:val="auto"/>
        </w:rPr>
        <w:t xml:space="preserve">to </w:t>
      </w:r>
      <w:r w:rsidRPr="008152FC">
        <w:rPr>
          <w:color w:val="auto"/>
        </w:rPr>
        <w:t xml:space="preserve">support young carers and the limited funding available. </w:t>
      </w:r>
      <w:r w:rsidR="00511276" w:rsidRPr="008152FC">
        <w:rPr>
          <w:color w:val="auto"/>
        </w:rPr>
        <w:t>However</w:t>
      </w:r>
      <w:r w:rsidR="00930349" w:rsidRPr="008152FC">
        <w:rPr>
          <w:color w:val="auto"/>
        </w:rPr>
        <w:t>,</w:t>
      </w:r>
      <w:r w:rsidR="00511276" w:rsidRPr="008152FC">
        <w:rPr>
          <w:color w:val="auto"/>
        </w:rPr>
        <w:t xml:space="preserve"> as indicated in </w:t>
      </w:r>
      <w:r w:rsidR="00CD0508" w:rsidRPr="008152FC">
        <w:rPr>
          <w:color w:val="auto"/>
        </w:rPr>
        <w:t>Question 2</w:t>
      </w:r>
      <w:r w:rsidR="00367A97" w:rsidRPr="008152FC">
        <w:rPr>
          <w:color w:val="auto"/>
        </w:rPr>
        <w:t xml:space="preserve"> (Section </w:t>
      </w:r>
      <w:r w:rsidR="00367A97" w:rsidRPr="008152FC">
        <w:rPr>
          <w:color w:val="auto"/>
        </w:rPr>
        <w:fldChar w:fldCharType="begin"/>
      </w:r>
      <w:r w:rsidR="00367A97" w:rsidRPr="008152FC">
        <w:rPr>
          <w:color w:val="auto"/>
        </w:rPr>
        <w:instrText xml:space="preserve"> REF _Ref163484197 \r \h </w:instrText>
      </w:r>
      <w:r w:rsidR="008152FC">
        <w:rPr>
          <w:color w:val="auto"/>
        </w:rPr>
        <w:instrText xml:space="preserve"> \* MERGEFORMAT </w:instrText>
      </w:r>
      <w:r w:rsidR="00367A97" w:rsidRPr="008152FC">
        <w:rPr>
          <w:color w:val="auto"/>
        </w:rPr>
      </w:r>
      <w:r w:rsidR="00367A97" w:rsidRPr="008152FC">
        <w:rPr>
          <w:color w:val="auto"/>
        </w:rPr>
        <w:fldChar w:fldCharType="separate"/>
      </w:r>
      <w:r w:rsidR="004D7B0D">
        <w:rPr>
          <w:color w:val="auto"/>
        </w:rPr>
        <w:t>4</w:t>
      </w:r>
      <w:r w:rsidR="00367A97" w:rsidRPr="008152FC">
        <w:rPr>
          <w:color w:val="auto"/>
        </w:rPr>
        <w:fldChar w:fldCharType="end"/>
      </w:r>
      <w:r w:rsidR="000B4F70" w:rsidRPr="008152FC">
        <w:rPr>
          <w:color w:val="auto"/>
        </w:rPr>
        <w:t xml:space="preserve"> of the report)</w:t>
      </w:r>
      <w:r w:rsidR="00CD0508" w:rsidRPr="008152FC">
        <w:rPr>
          <w:color w:val="auto"/>
        </w:rPr>
        <w:t xml:space="preserve">, </w:t>
      </w:r>
      <w:r w:rsidR="00B2056E" w:rsidRPr="008152FC">
        <w:rPr>
          <w:color w:val="auto"/>
        </w:rPr>
        <w:t xml:space="preserve">the </w:t>
      </w:r>
      <w:r w:rsidR="00CD0508" w:rsidRPr="008152FC">
        <w:rPr>
          <w:color w:val="auto"/>
        </w:rPr>
        <w:t xml:space="preserve">number of </w:t>
      </w:r>
      <w:r w:rsidR="00071E59" w:rsidRPr="008152FC">
        <w:rPr>
          <w:color w:val="auto"/>
        </w:rPr>
        <w:t xml:space="preserve">YCBP </w:t>
      </w:r>
      <w:r w:rsidR="00CD0508" w:rsidRPr="008152FC">
        <w:rPr>
          <w:color w:val="auto"/>
        </w:rPr>
        <w:t>recipients who interact with Carer Gateway are still relatively low.</w:t>
      </w:r>
    </w:p>
    <w:p w14:paraId="1A2D45AA" w14:textId="7B1E8C1B" w:rsidR="00022AA3" w:rsidRPr="008152FC" w:rsidRDefault="5EE41160" w:rsidP="019A2521">
      <w:pPr>
        <w:pStyle w:val="BodyText"/>
        <w:rPr>
          <w:color w:val="auto"/>
        </w:rPr>
      </w:pPr>
      <w:r w:rsidRPr="008152FC">
        <w:rPr>
          <w:color w:val="auto"/>
        </w:rPr>
        <w:t>S</w:t>
      </w:r>
      <w:r w:rsidR="73FF4ED5" w:rsidRPr="008152FC">
        <w:rPr>
          <w:color w:val="auto"/>
        </w:rPr>
        <w:t xml:space="preserve">takeholders </w:t>
      </w:r>
      <w:r w:rsidRPr="008152FC">
        <w:rPr>
          <w:color w:val="auto"/>
        </w:rPr>
        <w:t xml:space="preserve">interviewed </w:t>
      </w:r>
      <w:r w:rsidR="73FF4ED5" w:rsidRPr="008152FC">
        <w:rPr>
          <w:color w:val="auto"/>
        </w:rPr>
        <w:t>noted a need for more support for young carers</w:t>
      </w:r>
      <w:r w:rsidR="0F47D573" w:rsidRPr="008152FC">
        <w:rPr>
          <w:color w:val="auto"/>
        </w:rPr>
        <w:t>,</w:t>
      </w:r>
      <w:r w:rsidR="73FF4ED5" w:rsidRPr="008152FC">
        <w:rPr>
          <w:color w:val="auto"/>
        </w:rPr>
        <w:t xml:space="preserve"> and the </w:t>
      </w:r>
      <w:r w:rsidR="09E8BC44" w:rsidRPr="008152FC">
        <w:rPr>
          <w:color w:val="auto"/>
        </w:rPr>
        <w:t xml:space="preserve">YCBP </w:t>
      </w:r>
      <w:r w:rsidR="73FF4ED5" w:rsidRPr="008152FC">
        <w:rPr>
          <w:color w:val="auto"/>
        </w:rPr>
        <w:t>was</w:t>
      </w:r>
      <w:r w:rsidR="435846E3" w:rsidRPr="008152FC">
        <w:rPr>
          <w:color w:val="auto"/>
        </w:rPr>
        <w:t xml:space="preserve"> one </w:t>
      </w:r>
      <w:r w:rsidR="3DF1C7BE" w:rsidRPr="008152FC">
        <w:rPr>
          <w:color w:val="auto"/>
        </w:rPr>
        <w:t xml:space="preserve">of </w:t>
      </w:r>
      <w:r w:rsidR="435846E3" w:rsidRPr="008152FC">
        <w:rPr>
          <w:color w:val="auto"/>
        </w:rPr>
        <w:t xml:space="preserve">few supports available </w:t>
      </w:r>
      <w:r w:rsidR="3DF1C7BE" w:rsidRPr="008152FC">
        <w:rPr>
          <w:color w:val="auto"/>
        </w:rPr>
        <w:t>to them</w:t>
      </w:r>
      <w:r w:rsidR="435846E3" w:rsidRPr="008152FC">
        <w:rPr>
          <w:color w:val="auto"/>
        </w:rPr>
        <w:t xml:space="preserve">. </w:t>
      </w:r>
    </w:p>
    <w:p w14:paraId="42A5AEBF" w14:textId="390BDDDD" w:rsidR="00A3038C" w:rsidRPr="008152FC" w:rsidRDefault="41172D5D" w:rsidP="00A3038C">
      <w:pPr>
        <w:pStyle w:val="Quote"/>
        <w:rPr>
          <w:color w:val="auto"/>
        </w:rPr>
      </w:pPr>
      <w:r w:rsidRPr="008152FC">
        <w:rPr>
          <w:color w:val="auto"/>
        </w:rPr>
        <w:t>You know, it would be good to have</w:t>
      </w:r>
      <w:r w:rsidR="67EB42B3" w:rsidRPr="008152FC">
        <w:rPr>
          <w:color w:val="auto"/>
        </w:rPr>
        <w:t xml:space="preserve"> </w:t>
      </w:r>
      <w:r w:rsidRPr="008152FC">
        <w:rPr>
          <w:color w:val="auto"/>
        </w:rPr>
        <w:t>a few more services where you can refer them to</w:t>
      </w:r>
      <w:r w:rsidR="0AA77820" w:rsidRPr="008152FC">
        <w:rPr>
          <w:color w:val="auto"/>
        </w:rPr>
        <w:t>,</w:t>
      </w:r>
      <w:r w:rsidRPr="008152FC">
        <w:rPr>
          <w:color w:val="auto"/>
        </w:rPr>
        <w:t xml:space="preserve"> where you know you can direct them to them. (SH1)</w:t>
      </w:r>
    </w:p>
    <w:p w14:paraId="3EF04794" w14:textId="2030E6DB" w:rsidR="001809C9" w:rsidRPr="008152FC" w:rsidRDefault="001809C9">
      <w:pPr>
        <w:autoSpaceDE/>
        <w:autoSpaceDN/>
        <w:adjustRightInd/>
        <w:spacing w:after="200" w:line="276" w:lineRule="auto"/>
        <w:ind w:right="0"/>
        <w:rPr>
          <w:rFonts w:ascii="Arial" w:eastAsia="Arial" w:hAnsi="Arial" w:cs="Arial"/>
          <w:color w:val="auto"/>
          <w:sz w:val="19"/>
          <w:szCs w:val="19"/>
        </w:rPr>
      </w:pPr>
      <w:r w:rsidRPr="008152FC">
        <w:rPr>
          <w:rFonts w:ascii="Arial" w:eastAsia="Arial" w:hAnsi="Arial" w:cs="Arial"/>
          <w:color w:val="auto"/>
          <w:sz w:val="19"/>
          <w:szCs w:val="19"/>
        </w:rPr>
        <w:br w:type="page"/>
      </w:r>
    </w:p>
    <w:p w14:paraId="0128133C" w14:textId="4A67642C" w:rsidR="0076720B" w:rsidRPr="008152FC" w:rsidRDefault="001809C9" w:rsidP="00CE7646">
      <w:pPr>
        <w:pStyle w:val="ExecutiveSummaryHeading"/>
      </w:pPr>
      <w:r w:rsidRPr="008152FC">
        <w:lastRenderedPageBreak/>
        <w:t>F</w:t>
      </w:r>
      <w:r w:rsidR="00E32AEA" w:rsidRPr="008152FC">
        <w:t xml:space="preserve">indings </w:t>
      </w:r>
      <w:r w:rsidR="00C77961" w:rsidRPr="008152FC">
        <w:t>P</w:t>
      </w:r>
      <w:r w:rsidR="00E32AEA" w:rsidRPr="008152FC">
        <w:t>art B: Effectiveness</w:t>
      </w:r>
    </w:p>
    <w:p w14:paraId="3DDA9CAE" w14:textId="37404478" w:rsidR="006F6212" w:rsidRPr="008152FC" w:rsidRDefault="00022AB6" w:rsidP="0041638E">
      <w:pPr>
        <w:pStyle w:val="BodyText"/>
        <w:rPr>
          <w:rStyle w:val="normaltextrun"/>
          <w:color w:val="auto"/>
        </w:rPr>
      </w:pPr>
      <w:r w:rsidRPr="008152FC">
        <w:rPr>
          <w:rStyle w:val="normaltextrun"/>
          <w:color w:val="auto"/>
        </w:rPr>
        <w:t xml:space="preserve">Part B provides findings relating to the effectiveness of the program – specifically, program reach and the </w:t>
      </w:r>
      <w:r w:rsidR="00DE12A5" w:rsidRPr="008152FC">
        <w:rPr>
          <w:rStyle w:val="normaltextrun"/>
          <w:color w:val="auto"/>
        </w:rPr>
        <w:t>extent to which the program has achieved</w:t>
      </w:r>
      <w:r w:rsidR="00D40954" w:rsidRPr="008152FC">
        <w:rPr>
          <w:rStyle w:val="normaltextrun"/>
          <w:color w:val="auto"/>
        </w:rPr>
        <w:t xml:space="preserve"> its</w:t>
      </w:r>
      <w:r w:rsidR="00DE12A5" w:rsidRPr="008152FC">
        <w:rPr>
          <w:rStyle w:val="normaltextrun"/>
          <w:color w:val="auto"/>
        </w:rPr>
        <w:t xml:space="preserve"> intended outcomes</w:t>
      </w:r>
      <w:r w:rsidRPr="008152FC">
        <w:rPr>
          <w:rStyle w:val="normaltextrun"/>
          <w:color w:val="auto"/>
        </w:rPr>
        <w:t>. This is informed by:</w:t>
      </w:r>
    </w:p>
    <w:p w14:paraId="49B8DC32" w14:textId="13C64A48" w:rsidR="007F216F" w:rsidRPr="008152FC" w:rsidRDefault="45E28D7A" w:rsidP="00016C15">
      <w:pPr>
        <w:pStyle w:val="BodyText"/>
        <w:numPr>
          <w:ilvl w:val="0"/>
          <w:numId w:val="14"/>
        </w:numPr>
        <w:spacing w:after="120"/>
        <w:ind w:left="714" w:hanging="357"/>
        <w:rPr>
          <w:color w:val="auto"/>
        </w:rPr>
      </w:pPr>
      <w:r w:rsidRPr="008152FC">
        <w:rPr>
          <w:color w:val="auto"/>
        </w:rPr>
        <w:t xml:space="preserve">Program data for the YCBP entered into DEX </w:t>
      </w:r>
    </w:p>
    <w:p w14:paraId="53E43F82" w14:textId="5ED414EB" w:rsidR="007F216F" w:rsidRPr="008152FC" w:rsidRDefault="45E28D7A" w:rsidP="00016C15">
      <w:pPr>
        <w:pStyle w:val="BodyText"/>
        <w:numPr>
          <w:ilvl w:val="0"/>
          <w:numId w:val="14"/>
        </w:numPr>
        <w:spacing w:after="120"/>
        <w:ind w:left="714" w:hanging="357"/>
        <w:rPr>
          <w:color w:val="auto"/>
        </w:rPr>
      </w:pPr>
      <w:r w:rsidRPr="008152FC">
        <w:rPr>
          <w:color w:val="auto"/>
        </w:rPr>
        <w:t xml:space="preserve">Google web analytics and Instagram insights for the YCN </w:t>
      </w:r>
    </w:p>
    <w:p w14:paraId="766533CB" w14:textId="4FE39339" w:rsidR="007F216F" w:rsidRPr="008152FC" w:rsidRDefault="4EF2715F" w:rsidP="00016C15">
      <w:pPr>
        <w:pStyle w:val="BodyText"/>
        <w:numPr>
          <w:ilvl w:val="0"/>
          <w:numId w:val="14"/>
        </w:numPr>
        <w:spacing w:after="120"/>
        <w:ind w:left="714" w:hanging="357"/>
        <w:rPr>
          <w:color w:val="auto"/>
        </w:rPr>
      </w:pPr>
      <w:r w:rsidRPr="008152FC">
        <w:rPr>
          <w:color w:val="auto"/>
        </w:rPr>
        <w:t>Carers Australia Mid-</w:t>
      </w:r>
      <w:r w:rsidR="0F8BD508" w:rsidRPr="008152FC">
        <w:rPr>
          <w:color w:val="auto"/>
        </w:rPr>
        <w:t xml:space="preserve">Year </w:t>
      </w:r>
      <w:r w:rsidR="58B021DC" w:rsidRPr="008152FC">
        <w:rPr>
          <w:color w:val="auto"/>
        </w:rPr>
        <w:t xml:space="preserve">Survey </w:t>
      </w:r>
      <w:r w:rsidRPr="008152FC">
        <w:rPr>
          <w:color w:val="auto"/>
        </w:rPr>
        <w:t>(MYS) and End of Year Survey (EOYS) data reports</w:t>
      </w:r>
    </w:p>
    <w:p w14:paraId="2380DD39" w14:textId="3F90273A" w:rsidR="007F216F" w:rsidRPr="008152FC" w:rsidRDefault="45E28D7A" w:rsidP="00016C15">
      <w:pPr>
        <w:pStyle w:val="BodyText"/>
        <w:numPr>
          <w:ilvl w:val="0"/>
          <w:numId w:val="14"/>
        </w:numPr>
        <w:spacing w:after="120"/>
        <w:ind w:left="714" w:hanging="357"/>
        <w:rPr>
          <w:color w:val="auto"/>
        </w:rPr>
      </w:pPr>
      <w:r w:rsidRPr="008152FC">
        <w:rPr>
          <w:color w:val="auto"/>
        </w:rPr>
        <w:t xml:space="preserve">Survey data from a pre-post survey of </w:t>
      </w:r>
      <w:r w:rsidR="572986F1" w:rsidRPr="008152FC">
        <w:rPr>
          <w:color w:val="auto"/>
        </w:rPr>
        <w:t xml:space="preserve">YCBP </w:t>
      </w:r>
      <w:r w:rsidRPr="008152FC">
        <w:rPr>
          <w:color w:val="auto"/>
        </w:rPr>
        <w:t>recipients</w:t>
      </w:r>
    </w:p>
    <w:p w14:paraId="654555A3" w14:textId="43A2B6D1" w:rsidR="006E103D" w:rsidRPr="008152FC" w:rsidRDefault="45E28D7A" w:rsidP="00016C15">
      <w:pPr>
        <w:pStyle w:val="BodyText"/>
        <w:numPr>
          <w:ilvl w:val="0"/>
          <w:numId w:val="14"/>
        </w:numPr>
        <w:spacing w:after="120"/>
        <w:ind w:left="714" w:hanging="357"/>
        <w:rPr>
          <w:color w:val="auto"/>
        </w:rPr>
      </w:pPr>
      <w:r w:rsidRPr="008152FC">
        <w:rPr>
          <w:color w:val="auto"/>
        </w:rPr>
        <w:t>Interview data (young carers and stakeholders)</w:t>
      </w:r>
      <w:r w:rsidR="2DCCB867" w:rsidRPr="008152FC">
        <w:rPr>
          <w:color w:val="auto"/>
        </w:rPr>
        <w:t>.</w:t>
      </w:r>
    </w:p>
    <w:p w14:paraId="5FC040C7" w14:textId="77777777" w:rsidR="0021124A" w:rsidRPr="008152FC" w:rsidRDefault="0021124A" w:rsidP="00897CA1">
      <w:pPr>
        <w:pStyle w:val="BodyText"/>
        <w:rPr>
          <w:rStyle w:val="normaltextrun"/>
          <w:color w:val="auto"/>
        </w:rPr>
      </w:pPr>
    </w:p>
    <w:p w14:paraId="51DC2FE6" w14:textId="4DD0CBF6" w:rsidR="00EE706F" w:rsidRPr="008152FC" w:rsidRDefault="00DD739B" w:rsidP="00F41D51">
      <w:pPr>
        <w:pStyle w:val="Heading1"/>
      </w:pPr>
      <w:bookmarkStart w:id="36" w:name="_Toc167183290"/>
      <w:r w:rsidRPr="008152FC">
        <w:lastRenderedPageBreak/>
        <w:t xml:space="preserve">Question </w:t>
      </w:r>
      <w:r w:rsidR="00EE706F" w:rsidRPr="008152FC">
        <w:t>5</w:t>
      </w:r>
      <w:r w:rsidRPr="008152FC">
        <w:t>:</w:t>
      </w:r>
      <w:r w:rsidR="00EE706F" w:rsidRPr="008152FC">
        <w:t xml:space="preserve"> To what extent has the program successfully reached young carers, including carers from the demographic groups</w:t>
      </w:r>
      <w:r w:rsidR="7079FDA8" w:rsidRPr="008152FC">
        <w:t>?</w:t>
      </w:r>
      <w:bookmarkEnd w:id="36"/>
    </w:p>
    <w:p w14:paraId="4EA1B3F1" w14:textId="19CDF59C" w:rsidR="00EE706F" w:rsidRPr="008152FC" w:rsidRDefault="03269FD8" w:rsidP="00590F41">
      <w:pPr>
        <w:pStyle w:val="Heading2"/>
      </w:pPr>
      <w:bookmarkStart w:id="37" w:name="_Toc167183291"/>
      <w:r w:rsidRPr="008152FC">
        <w:t xml:space="preserve">Program </w:t>
      </w:r>
      <w:r w:rsidR="004F1F87" w:rsidRPr="008152FC">
        <w:t>r</w:t>
      </w:r>
      <w:r w:rsidR="680AC0B7" w:rsidRPr="008152FC">
        <w:t>each</w:t>
      </w:r>
      <w:bookmarkEnd w:id="37"/>
    </w:p>
    <w:p w14:paraId="06819712" w14:textId="1CF5E656" w:rsidR="64C796FE" w:rsidRPr="008152FC" w:rsidRDefault="613136CA" w:rsidP="00925D9D">
      <w:pPr>
        <w:pStyle w:val="Heading3"/>
      </w:pPr>
      <w:r w:rsidRPr="008152FC">
        <w:t xml:space="preserve">Applicants and recipients </w:t>
      </w:r>
    </w:p>
    <w:p w14:paraId="1176FBDA" w14:textId="16DAEEFC" w:rsidR="000729F0" w:rsidRPr="008152FC" w:rsidRDefault="4D96C0C5" w:rsidP="005A27D9">
      <w:pPr>
        <w:pStyle w:val="BodyText"/>
        <w:rPr>
          <w:color w:val="auto"/>
        </w:rPr>
      </w:pPr>
      <w:r w:rsidRPr="008152FC">
        <w:rPr>
          <w:color w:val="auto"/>
        </w:rPr>
        <w:t xml:space="preserve">The 2017 </w:t>
      </w:r>
      <w:r w:rsidR="00BB47C6" w:rsidRPr="008152FC">
        <w:rPr>
          <w:color w:val="auto"/>
        </w:rPr>
        <w:t xml:space="preserve">evaluation </w:t>
      </w:r>
      <w:r w:rsidRPr="008152FC">
        <w:rPr>
          <w:color w:val="auto"/>
        </w:rPr>
        <w:t>found</w:t>
      </w:r>
      <w:r w:rsidRPr="008152FC" w:rsidDel="007878D1">
        <w:rPr>
          <w:color w:val="auto"/>
        </w:rPr>
        <w:t xml:space="preserve"> </w:t>
      </w:r>
      <w:r w:rsidRPr="008152FC">
        <w:rPr>
          <w:color w:val="auto"/>
        </w:rPr>
        <w:t xml:space="preserve">the YCBP reached a broader group of young carers each round </w:t>
      </w:r>
      <w:r w:rsidR="4823252D" w:rsidRPr="008152FC">
        <w:rPr>
          <w:color w:val="auto"/>
        </w:rPr>
        <w:t>(I</w:t>
      </w:r>
      <w:r w:rsidRPr="008152FC">
        <w:rPr>
          <w:color w:val="auto"/>
        </w:rPr>
        <w:t xml:space="preserve">nside </w:t>
      </w:r>
      <w:r w:rsidR="37F0FB2A" w:rsidRPr="008152FC">
        <w:rPr>
          <w:color w:val="auto"/>
        </w:rPr>
        <w:t>P</w:t>
      </w:r>
      <w:r w:rsidRPr="008152FC">
        <w:rPr>
          <w:color w:val="auto"/>
        </w:rPr>
        <w:t>olicy 2017:</w:t>
      </w:r>
      <w:r w:rsidR="454086D9" w:rsidRPr="008152FC">
        <w:rPr>
          <w:color w:val="auto"/>
        </w:rPr>
        <w:t xml:space="preserve"> 27)</w:t>
      </w:r>
      <w:r w:rsidRPr="008152FC">
        <w:rPr>
          <w:color w:val="auto"/>
        </w:rPr>
        <w:t xml:space="preserve">. </w:t>
      </w:r>
      <w:r w:rsidR="005A27D9" w:rsidRPr="008152FC">
        <w:rPr>
          <w:color w:val="auto"/>
        </w:rPr>
        <w:t xml:space="preserve">In 2015, 800 applications were received and 300 bursaries were issued; in 2016, 917 applications were received and 344 bursaries issued; and in 2017, 1200 applications were received and 343 bursaries were issued (Inside Policy 2017: 26, Figure 2). </w:t>
      </w:r>
    </w:p>
    <w:p w14:paraId="354CBF31" w14:textId="1994A694" w:rsidR="005A27D9" w:rsidRPr="008152FC" w:rsidRDefault="005A27D9" w:rsidP="005A27D9">
      <w:pPr>
        <w:pStyle w:val="BodyText"/>
        <w:rPr>
          <w:color w:val="auto"/>
        </w:rPr>
      </w:pPr>
      <w:r w:rsidRPr="008152FC">
        <w:rPr>
          <w:color w:val="auto"/>
        </w:rPr>
        <w:t>In subsequent years, the number of applications rose from 1,324 in 2021, to 1,858 in 2022, 2,559 in 2023, and 2,396 in 2024 (</w:t>
      </w:r>
      <w:r w:rsidR="03DA293A" w:rsidRPr="008152FC">
        <w:rPr>
          <w:color w:val="auto"/>
        </w:rPr>
        <w:t>Appendix F</w:t>
      </w:r>
      <w:r w:rsidR="00535822" w:rsidRPr="008152FC">
        <w:rPr>
          <w:color w:val="auto"/>
        </w:rPr>
        <w:t xml:space="preserve">, </w:t>
      </w:r>
      <w:r w:rsidR="00A26190" w:rsidRPr="008152FC">
        <w:rPr>
          <w:color w:val="auto"/>
        </w:rPr>
        <w:fldChar w:fldCharType="begin"/>
      </w:r>
      <w:r w:rsidR="00A26190" w:rsidRPr="008152FC">
        <w:rPr>
          <w:color w:val="auto"/>
        </w:rPr>
        <w:instrText xml:space="preserve"> REF _Ref166855827 \h </w:instrText>
      </w:r>
      <w:r w:rsidR="008152FC">
        <w:rPr>
          <w:color w:val="auto"/>
        </w:rPr>
        <w:instrText xml:space="preserve"> \* MERGEFORMAT </w:instrText>
      </w:r>
      <w:r w:rsidR="00A26190" w:rsidRPr="008152FC">
        <w:rPr>
          <w:color w:val="auto"/>
        </w:rPr>
      </w:r>
      <w:r w:rsidR="00A26190" w:rsidRPr="008152FC">
        <w:rPr>
          <w:color w:val="auto"/>
        </w:rPr>
        <w:fldChar w:fldCharType="separate"/>
      </w:r>
      <w:r w:rsidR="004D7B0D" w:rsidRPr="008152FC">
        <w:rPr>
          <w:color w:val="auto"/>
        </w:rPr>
        <w:t xml:space="preserve">Table </w:t>
      </w:r>
      <w:r w:rsidR="004D7B0D">
        <w:rPr>
          <w:noProof/>
          <w:color w:val="auto"/>
        </w:rPr>
        <w:t>7</w:t>
      </w:r>
      <w:r w:rsidR="00A26190" w:rsidRPr="008152FC">
        <w:rPr>
          <w:color w:val="auto"/>
        </w:rPr>
        <w:fldChar w:fldCharType="end"/>
      </w:r>
      <w:r w:rsidRPr="008152FC">
        <w:rPr>
          <w:color w:val="auto"/>
        </w:rPr>
        <w:t>). The number of bursaries available has also increased. In 2023, 1,514 bursaries were awarded; and in 2024, just under 1600 bursaries are being made available. The ratio of applicants to recipients was between 2.7 and 3.8 in the years 2015–2017</w:t>
      </w:r>
      <w:r w:rsidR="006F7C8C" w:rsidRPr="008152FC">
        <w:rPr>
          <w:color w:val="auto"/>
        </w:rPr>
        <w:t>; this</w:t>
      </w:r>
      <w:r w:rsidRPr="008152FC">
        <w:rPr>
          <w:color w:val="auto"/>
        </w:rPr>
        <w:t xml:space="preserve"> has decreased to 1.3 in 2021, 1.2 in 2022, and 1.7 in 2023. Data for 2022 and 2023 also indicate that a significant number of conditionally approved applicants do not provide required documentation in time (265 in 2022, and 533 in 2023)</w:t>
      </w:r>
      <w:r w:rsidR="00D67A0C">
        <w:rPr>
          <w:color w:val="auto"/>
        </w:rPr>
        <w:t xml:space="preserve">, indicating that the </w:t>
      </w:r>
      <w:r w:rsidR="00B05BA2">
        <w:rPr>
          <w:color w:val="auto"/>
        </w:rPr>
        <w:t>timelines for producing documentation may disadvantage some applicants</w:t>
      </w:r>
      <w:r w:rsidR="006F7C8C" w:rsidRPr="008152FC">
        <w:rPr>
          <w:color w:val="auto"/>
        </w:rPr>
        <w:t>.</w:t>
      </w:r>
      <w:r w:rsidRPr="008152FC">
        <w:rPr>
          <w:rStyle w:val="FootnoteReference"/>
          <w:color w:val="auto"/>
        </w:rPr>
        <w:footnoteReference w:id="13"/>
      </w:r>
    </w:p>
    <w:p w14:paraId="07C091C6" w14:textId="11B50D0A" w:rsidR="005A27D9" w:rsidRPr="008152FC" w:rsidRDefault="236DBE92">
      <w:pPr>
        <w:pStyle w:val="Heading3"/>
      </w:pPr>
      <w:r w:rsidRPr="008152FC">
        <w:t xml:space="preserve">Program reach </w:t>
      </w:r>
    </w:p>
    <w:p w14:paraId="516A6181" w14:textId="2303021C" w:rsidR="00925E16" w:rsidRPr="008152FC" w:rsidRDefault="265A67B7" w:rsidP="3617C054">
      <w:pPr>
        <w:pStyle w:val="BodyText"/>
        <w:rPr>
          <w:color w:val="auto"/>
        </w:rPr>
      </w:pPr>
      <w:r w:rsidRPr="008152FC">
        <w:rPr>
          <w:color w:val="auto"/>
        </w:rPr>
        <w:t>The analysis of program reach for this evaluation co</w:t>
      </w:r>
      <w:r w:rsidR="58BADC51" w:rsidRPr="008152FC">
        <w:rPr>
          <w:color w:val="auto"/>
        </w:rPr>
        <w:t>nsiders any changes in the</w:t>
      </w:r>
      <w:r w:rsidRPr="008152FC">
        <w:rPr>
          <w:color w:val="auto"/>
        </w:rPr>
        <w:t xml:space="preserve"> demographic profile of </w:t>
      </w:r>
      <w:r w:rsidR="09E8BC44" w:rsidRPr="008152FC">
        <w:rPr>
          <w:color w:val="auto"/>
        </w:rPr>
        <w:t xml:space="preserve">YCBP </w:t>
      </w:r>
      <w:r w:rsidRPr="008152FC">
        <w:rPr>
          <w:color w:val="auto"/>
        </w:rPr>
        <w:t>recipients in the DEX data over t</w:t>
      </w:r>
      <w:r w:rsidR="3425E779" w:rsidRPr="008152FC">
        <w:rPr>
          <w:color w:val="auto"/>
        </w:rPr>
        <w:t>he period 2015</w:t>
      </w:r>
      <w:r w:rsidR="56AE3959" w:rsidRPr="008152FC">
        <w:rPr>
          <w:color w:val="auto"/>
        </w:rPr>
        <w:t>–</w:t>
      </w:r>
      <w:r w:rsidR="3425E779" w:rsidRPr="008152FC">
        <w:rPr>
          <w:color w:val="auto"/>
        </w:rPr>
        <w:t>2023</w:t>
      </w:r>
      <w:r w:rsidR="4933083A" w:rsidRPr="008152FC">
        <w:rPr>
          <w:color w:val="auto"/>
        </w:rPr>
        <w:t xml:space="preserve"> (</w:t>
      </w:r>
      <w:r w:rsidR="19856D86" w:rsidRPr="008152FC">
        <w:rPr>
          <w:color w:val="auto"/>
        </w:rPr>
        <w:t>Appendix F</w:t>
      </w:r>
      <w:r w:rsidR="414ECB07" w:rsidRPr="008152FC">
        <w:rPr>
          <w:color w:val="auto"/>
        </w:rPr>
        <w:t xml:space="preserve">, </w:t>
      </w:r>
      <w:r w:rsidR="00144FD0" w:rsidRPr="008152FC">
        <w:rPr>
          <w:color w:val="auto"/>
        </w:rPr>
        <w:fldChar w:fldCharType="begin"/>
      </w:r>
      <w:r w:rsidR="00144FD0" w:rsidRPr="008152FC">
        <w:rPr>
          <w:color w:val="auto"/>
        </w:rPr>
        <w:instrText xml:space="preserve"> REF _Ref162435900 \h </w:instrText>
      </w:r>
      <w:r w:rsidR="008152FC">
        <w:rPr>
          <w:color w:val="auto"/>
        </w:rPr>
        <w:instrText xml:space="preserve"> \* MERGEFORMAT </w:instrText>
      </w:r>
      <w:r w:rsidR="00144FD0" w:rsidRPr="008152FC">
        <w:rPr>
          <w:color w:val="auto"/>
        </w:rPr>
      </w:r>
      <w:r w:rsidR="00144FD0" w:rsidRPr="008152FC">
        <w:rPr>
          <w:color w:val="auto"/>
        </w:rPr>
        <w:fldChar w:fldCharType="separate"/>
      </w:r>
      <w:r w:rsidR="004D7B0D" w:rsidRPr="004D7B0D">
        <w:rPr>
          <w:rFonts w:cstheme="minorBidi"/>
          <w:color w:val="auto"/>
        </w:rPr>
        <w:t xml:space="preserve">Table </w:t>
      </w:r>
      <w:r w:rsidR="004D7B0D" w:rsidRPr="004D7B0D">
        <w:rPr>
          <w:rFonts w:cstheme="minorBidi"/>
          <w:noProof/>
          <w:color w:val="auto"/>
        </w:rPr>
        <w:t>9</w:t>
      </w:r>
      <w:r w:rsidR="00144FD0" w:rsidRPr="008152FC">
        <w:rPr>
          <w:color w:val="auto"/>
        </w:rPr>
        <w:fldChar w:fldCharType="end"/>
      </w:r>
      <w:r w:rsidRPr="008152FC">
        <w:rPr>
          <w:color w:val="auto"/>
        </w:rPr>
        <w:t xml:space="preserve"> </w:t>
      </w:r>
      <w:r w:rsidR="4D1E8FDD" w:rsidRPr="008152FC">
        <w:rPr>
          <w:color w:val="auto"/>
        </w:rPr>
        <w:t xml:space="preserve">and compares the characteristics of the YCBP cohort </w:t>
      </w:r>
      <w:r w:rsidRPr="008152FC">
        <w:rPr>
          <w:color w:val="auto"/>
        </w:rPr>
        <w:t>to</w:t>
      </w:r>
      <w:r w:rsidR="02FD46DA" w:rsidRPr="008152FC">
        <w:rPr>
          <w:color w:val="auto"/>
        </w:rPr>
        <w:t xml:space="preserve"> population data</w:t>
      </w:r>
      <w:r w:rsidR="22543361" w:rsidRPr="008152FC">
        <w:rPr>
          <w:color w:val="auto"/>
        </w:rPr>
        <w:t xml:space="preserve"> </w:t>
      </w:r>
      <w:r w:rsidR="03D552B5" w:rsidRPr="008152FC">
        <w:rPr>
          <w:color w:val="auto"/>
        </w:rPr>
        <w:t>from the Census and SDAC (</w:t>
      </w:r>
      <w:r w:rsidR="114D9C64" w:rsidRPr="008152FC">
        <w:rPr>
          <w:color w:val="auto"/>
        </w:rPr>
        <w:t>Appendix A</w:t>
      </w:r>
      <w:r w:rsidR="41E2BE40" w:rsidRPr="008152FC">
        <w:rPr>
          <w:color w:val="auto"/>
        </w:rPr>
        <w:t>,</w:t>
      </w:r>
      <w:r w:rsidR="114D9C64" w:rsidRPr="008152FC">
        <w:rPr>
          <w:color w:val="auto"/>
        </w:rPr>
        <w:t xml:space="preserve"> </w:t>
      </w:r>
      <w:r w:rsidR="4D96C0C5" w:rsidRPr="008152FC">
        <w:rPr>
          <w:color w:val="auto"/>
        </w:rPr>
        <w:fldChar w:fldCharType="begin"/>
      </w:r>
      <w:r w:rsidR="4D96C0C5" w:rsidRPr="008152FC">
        <w:rPr>
          <w:color w:val="auto"/>
        </w:rPr>
        <w:instrText xml:space="preserve"> REF _Ref163132290 \h  \* MERGEFORMAT </w:instrText>
      </w:r>
      <w:r w:rsidR="4D96C0C5" w:rsidRPr="008152FC">
        <w:rPr>
          <w:color w:val="auto"/>
        </w:rPr>
      </w:r>
      <w:r w:rsidR="4D96C0C5" w:rsidRPr="008152FC">
        <w:rPr>
          <w:color w:val="auto"/>
        </w:rPr>
        <w:fldChar w:fldCharType="separate"/>
      </w:r>
      <w:r w:rsidR="004D7B0D" w:rsidRPr="008152FC">
        <w:rPr>
          <w:color w:val="auto"/>
        </w:rPr>
        <w:t xml:space="preserve">Table </w:t>
      </w:r>
      <w:r w:rsidR="004D7B0D">
        <w:rPr>
          <w:noProof/>
          <w:color w:val="auto"/>
        </w:rPr>
        <w:t>4</w:t>
      </w:r>
      <w:r w:rsidR="4D96C0C5" w:rsidRPr="008152FC">
        <w:rPr>
          <w:color w:val="auto"/>
        </w:rPr>
        <w:fldChar w:fldCharType="end"/>
      </w:r>
      <w:r w:rsidR="156BC580" w:rsidRPr="008152FC">
        <w:rPr>
          <w:noProof/>
          <w:color w:val="auto"/>
        </w:rPr>
        <w:t xml:space="preserve"> and </w:t>
      </w:r>
      <w:r w:rsidR="4D96C0C5" w:rsidRPr="008152FC">
        <w:rPr>
          <w:color w:val="auto"/>
        </w:rPr>
        <w:fldChar w:fldCharType="begin"/>
      </w:r>
      <w:r w:rsidR="4D96C0C5" w:rsidRPr="008152FC">
        <w:rPr>
          <w:color w:val="auto"/>
        </w:rPr>
        <w:instrText xml:space="preserve"> REF _Ref163132316 \h  \* MERGEFORMAT </w:instrText>
      </w:r>
      <w:r w:rsidR="4D96C0C5" w:rsidRPr="008152FC">
        <w:rPr>
          <w:color w:val="auto"/>
        </w:rPr>
      </w:r>
      <w:r w:rsidR="4D96C0C5" w:rsidRPr="008152FC">
        <w:rPr>
          <w:color w:val="auto"/>
        </w:rPr>
        <w:fldChar w:fldCharType="separate"/>
      </w:r>
      <w:r w:rsidR="004D7B0D" w:rsidRPr="008152FC">
        <w:rPr>
          <w:color w:val="auto"/>
        </w:rPr>
        <w:t xml:space="preserve">Table </w:t>
      </w:r>
      <w:r w:rsidR="004D7B0D">
        <w:rPr>
          <w:noProof/>
          <w:color w:val="auto"/>
        </w:rPr>
        <w:t>5</w:t>
      </w:r>
      <w:r w:rsidR="4D96C0C5" w:rsidRPr="008152FC">
        <w:rPr>
          <w:color w:val="auto"/>
        </w:rPr>
        <w:fldChar w:fldCharType="end"/>
      </w:r>
      <w:r w:rsidR="03D552B5" w:rsidRPr="008152FC">
        <w:rPr>
          <w:color w:val="auto"/>
        </w:rPr>
        <w:t>)</w:t>
      </w:r>
      <w:r w:rsidR="02FD46DA" w:rsidRPr="008152FC">
        <w:rPr>
          <w:color w:val="auto"/>
        </w:rPr>
        <w:t xml:space="preserve">. </w:t>
      </w:r>
      <w:r w:rsidR="63BE60B8" w:rsidRPr="008152FC">
        <w:rPr>
          <w:color w:val="auto"/>
        </w:rPr>
        <w:t xml:space="preserve">It should be noted </w:t>
      </w:r>
      <w:r w:rsidR="41E2BE40" w:rsidRPr="008152FC">
        <w:rPr>
          <w:color w:val="auto"/>
        </w:rPr>
        <w:t xml:space="preserve">the </w:t>
      </w:r>
      <w:r w:rsidR="63BE60B8" w:rsidRPr="008152FC">
        <w:rPr>
          <w:color w:val="auto"/>
        </w:rPr>
        <w:t>age range</w:t>
      </w:r>
      <w:r w:rsidR="21043E05" w:rsidRPr="008152FC">
        <w:rPr>
          <w:color w:val="auto"/>
        </w:rPr>
        <w:t>s</w:t>
      </w:r>
      <w:r w:rsidR="63BE60B8" w:rsidRPr="008152FC">
        <w:rPr>
          <w:color w:val="auto"/>
        </w:rPr>
        <w:t xml:space="preserve"> for the population data (under 25 years</w:t>
      </w:r>
      <w:r w:rsidR="721F1C99" w:rsidRPr="008152FC">
        <w:rPr>
          <w:color w:val="auto"/>
        </w:rPr>
        <w:t xml:space="preserve"> for all carers</w:t>
      </w:r>
      <w:r w:rsidR="2310E40C" w:rsidRPr="008152FC">
        <w:rPr>
          <w:color w:val="auto"/>
        </w:rPr>
        <w:t>,</w:t>
      </w:r>
      <w:r w:rsidR="721F1C99" w:rsidRPr="008152FC">
        <w:rPr>
          <w:color w:val="auto"/>
        </w:rPr>
        <w:t xml:space="preserve"> 15</w:t>
      </w:r>
      <w:r w:rsidR="2310E40C" w:rsidRPr="008152FC">
        <w:rPr>
          <w:color w:val="auto"/>
        </w:rPr>
        <w:t>–</w:t>
      </w:r>
      <w:r w:rsidR="721F1C99" w:rsidRPr="008152FC">
        <w:rPr>
          <w:color w:val="auto"/>
        </w:rPr>
        <w:t>24 years for primary carers</w:t>
      </w:r>
      <w:r w:rsidR="63BE60B8" w:rsidRPr="008152FC">
        <w:rPr>
          <w:color w:val="auto"/>
        </w:rPr>
        <w:t xml:space="preserve"> in SDAC</w:t>
      </w:r>
      <w:r w:rsidR="2310E40C" w:rsidRPr="008152FC">
        <w:rPr>
          <w:color w:val="auto"/>
        </w:rPr>
        <w:t>,</w:t>
      </w:r>
      <w:r w:rsidR="63BE60B8" w:rsidRPr="008152FC">
        <w:rPr>
          <w:color w:val="auto"/>
        </w:rPr>
        <w:t xml:space="preserve"> and 15</w:t>
      </w:r>
      <w:r w:rsidR="2310E40C" w:rsidRPr="008152FC">
        <w:rPr>
          <w:color w:val="auto"/>
        </w:rPr>
        <w:t>–</w:t>
      </w:r>
      <w:r w:rsidR="63BE60B8" w:rsidRPr="008152FC">
        <w:rPr>
          <w:color w:val="auto"/>
        </w:rPr>
        <w:t xml:space="preserve">24 years in the Census) do not match the age range </w:t>
      </w:r>
      <w:r w:rsidR="567100A4" w:rsidRPr="008152FC">
        <w:rPr>
          <w:color w:val="auto"/>
        </w:rPr>
        <w:t xml:space="preserve">of </w:t>
      </w:r>
      <w:r w:rsidR="09E8BC44" w:rsidRPr="008152FC">
        <w:rPr>
          <w:color w:val="auto"/>
        </w:rPr>
        <w:t xml:space="preserve">YCBP </w:t>
      </w:r>
      <w:r w:rsidR="63BE60B8" w:rsidRPr="008152FC">
        <w:rPr>
          <w:color w:val="auto"/>
        </w:rPr>
        <w:t>recipients (12</w:t>
      </w:r>
      <w:r w:rsidR="76EA1D42" w:rsidRPr="008152FC">
        <w:rPr>
          <w:color w:val="auto"/>
        </w:rPr>
        <w:t>–</w:t>
      </w:r>
      <w:r w:rsidR="63BE60B8" w:rsidRPr="008152FC">
        <w:rPr>
          <w:color w:val="auto"/>
        </w:rPr>
        <w:t>25 years)</w:t>
      </w:r>
      <w:r w:rsidR="4894174F" w:rsidRPr="008152FC">
        <w:rPr>
          <w:color w:val="auto"/>
        </w:rPr>
        <w:t>.</w:t>
      </w:r>
      <w:r w:rsidR="2C3B552E" w:rsidRPr="008152FC">
        <w:rPr>
          <w:color w:val="auto"/>
        </w:rPr>
        <w:t xml:space="preserve"> In addition, the YCBP targets young carers who are in the most need as defined by the assessment criteria</w:t>
      </w:r>
      <w:r w:rsidR="528BF1F8" w:rsidRPr="008152FC">
        <w:rPr>
          <w:color w:val="auto"/>
        </w:rPr>
        <w:t xml:space="preserve">, which </w:t>
      </w:r>
      <w:r w:rsidR="1E972E19" w:rsidRPr="008152FC">
        <w:rPr>
          <w:color w:val="auto"/>
        </w:rPr>
        <w:t>emphasise caring load and impact of caring on the young person, as well as demographic characteristics.</w:t>
      </w:r>
    </w:p>
    <w:p w14:paraId="5E63D7B5" w14:textId="7FDF42CD" w:rsidR="00771C1F" w:rsidRPr="008152FC" w:rsidRDefault="35869E22" w:rsidP="007675AC">
      <w:pPr>
        <w:pStyle w:val="BodyText"/>
        <w:rPr>
          <w:color w:val="auto"/>
        </w:rPr>
      </w:pPr>
      <w:r w:rsidRPr="008152FC">
        <w:rPr>
          <w:color w:val="auto"/>
        </w:rPr>
        <w:t>The analysis</w:t>
      </w:r>
      <w:r w:rsidR="00BA5746" w:rsidRPr="008152FC">
        <w:rPr>
          <w:color w:val="auto"/>
        </w:rPr>
        <w:t xml:space="preserve"> in</w:t>
      </w:r>
      <w:r w:rsidR="00096361" w:rsidRPr="008152FC">
        <w:rPr>
          <w:color w:val="auto"/>
        </w:rPr>
        <w:t xml:space="preserve"> Appendix F</w:t>
      </w:r>
      <w:r w:rsidRPr="008152FC">
        <w:rPr>
          <w:color w:val="auto"/>
        </w:rPr>
        <w:t xml:space="preserve"> </w:t>
      </w:r>
      <w:r w:rsidR="00BA5746" w:rsidRPr="008152FC">
        <w:rPr>
          <w:color w:val="auto"/>
        </w:rPr>
        <w:fldChar w:fldCharType="begin"/>
      </w:r>
      <w:r w:rsidR="00BA5746" w:rsidRPr="008152FC">
        <w:rPr>
          <w:color w:val="auto"/>
        </w:rPr>
        <w:instrText>REF _Ref162435900  \* MERGEFORMAT</w:instrText>
      </w:r>
      <w:r w:rsidR="00BA5746" w:rsidRPr="008152FC">
        <w:rPr>
          <w:color w:val="auto"/>
        </w:rPr>
        <w:fldChar w:fldCharType="separate"/>
      </w:r>
      <w:r w:rsidR="004D7B0D" w:rsidRPr="004D7B0D">
        <w:rPr>
          <w:color w:val="auto"/>
        </w:rPr>
        <w:t xml:space="preserve">Table </w:t>
      </w:r>
      <w:r w:rsidR="004D7B0D" w:rsidRPr="004D7B0D">
        <w:rPr>
          <w:rFonts w:cstheme="minorBidi"/>
          <w:noProof/>
          <w:color w:val="auto"/>
        </w:rPr>
        <w:t>9</w:t>
      </w:r>
      <w:r w:rsidR="00BA5746" w:rsidRPr="008152FC">
        <w:rPr>
          <w:color w:val="auto"/>
        </w:rPr>
        <w:fldChar w:fldCharType="end"/>
      </w:r>
      <w:r w:rsidR="00BA5746" w:rsidRPr="008152FC">
        <w:rPr>
          <w:color w:val="auto"/>
        </w:rPr>
        <w:t xml:space="preserve"> </w:t>
      </w:r>
      <w:r w:rsidR="007F1D00" w:rsidRPr="008152FC">
        <w:rPr>
          <w:color w:val="auto"/>
        </w:rPr>
        <w:t xml:space="preserve">shows the </w:t>
      </w:r>
      <w:r w:rsidR="003F411C" w:rsidRPr="008152FC">
        <w:rPr>
          <w:color w:val="auto"/>
        </w:rPr>
        <w:t xml:space="preserve">characteristics of </w:t>
      </w:r>
      <w:r w:rsidR="00071E59" w:rsidRPr="008152FC">
        <w:rPr>
          <w:color w:val="auto"/>
        </w:rPr>
        <w:t xml:space="preserve">YCBP </w:t>
      </w:r>
      <w:r w:rsidR="000A4E9C" w:rsidRPr="008152FC">
        <w:rPr>
          <w:color w:val="auto"/>
        </w:rPr>
        <w:t>recipients</w:t>
      </w:r>
      <w:r w:rsidR="003F411C" w:rsidRPr="008152FC">
        <w:rPr>
          <w:color w:val="auto"/>
        </w:rPr>
        <w:t xml:space="preserve"> in each of the years 2015</w:t>
      </w:r>
      <w:r w:rsidR="004E3021" w:rsidRPr="008152FC">
        <w:rPr>
          <w:color w:val="auto"/>
        </w:rPr>
        <w:t xml:space="preserve"> to 2023</w:t>
      </w:r>
      <w:r w:rsidR="000A597C" w:rsidRPr="008152FC">
        <w:rPr>
          <w:color w:val="auto"/>
        </w:rPr>
        <w:t>.</w:t>
      </w:r>
      <w:r w:rsidR="004E3021" w:rsidRPr="008152FC">
        <w:rPr>
          <w:color w:val="auto"/>
        </w:rPr>
        <w:t xml:space="preserve"> </w:t>
      </w:r>
      <w:r w:rsidR="00F41117" w:rsidRPr="008152FC">
        <w:rPr>
          <w:color w:val="auto"/>
        </w:rPr>
        <w:t xml:space="preserve">In all years, </w:t>
      </w:r>
      <w:r w:rsidR="00564DBD" w:rsidRPr="008152FC">
        <w:rPr>
          <w:color w:val="auto"/>
        </w:rPr>
        <w:t>the majority of</w:t>
      </w:r>
      <w:r w:rsidR="00F41117" w:rsidRPr="008152FC">
        <w:rPr>
          <w:color w:val="auto"/>
        </w:rPr>
        <w:t xml:space="preserve"> </w:t>
      </w:r>
      <w:r w:rsidR="00910625" w:rsidRPr="008152FC">
        <w:rPr>
          <w:color w:val="auto"/>
        </w:rPr>
        <w:t>recipients</w:t>
      </w:r>
      <w:r w:rsidR="00564DBD" w:rsidRPr="008152FC">
        <w:rPr>
          <w:color w:val="auto"/>
        </w:rPr>
        <w:t xml:space="preserve"> were female (60</w:t>
      </w:r>
      <w:r w:rsidR="001343C0" w:rsidRPr="008152FC">
        <w:rPr>
          <w:color w:val="auto"/>
        </w:rPr>
        <w:t>–</w:t>
      </w:r>
      <w:r w:rsidR="00651B14" w:rsidRPr="008152FC">
        <w:rPr>
          <w:color w:val="auto"/>
        </w:rPr>
        <w:t>69%)</w:t>
      </w:r>
      <w:r w:rsidR="17C4E87E" w:rsidRPr="008152FC">
        <w:rPr>
          <w:color w:val="auto"/>
        </w:rPr>
        <w:t xml:space="preserve"> (Appendix F: </w:t>
      </w:r>
      <w:r w:rsidR="00167B38" w:rsidRPr="008152FC">
        <w:rPr>
          <w:color w:val="auto"/>
        </w:rPr>
        <w:fldChar w:fldCharType="begin"/>
      </w:r>
      <w:r w:rsidR="00167B38" w:rsidRPr="008152FC">
        <w:rPr>
          <w:color w:val="auto"/>
        </w:rPr>
        <w:instrText xml:space="preserve"> REF _Ref162435900 \h </w:instrText>
      </w:r>
      <w:r w:rsidR="008152FC">
        <w:rPr>
          <w:color w:val="auto"/>
        </w:rPr>
        <w:instrText xml:space="preserve"> \* MERGEFORMAT </w:instrText>
      </w:r>
      <w:r w:rsidR="00167B38" w:rsidRPr="008152FC">
        <w:rPr>
          <w:color w:val="auto"/>
        </w:rPr>
      </w:r>
      <w:r w:rsidR="00167B38" w:rsidRPr="008152FC">
        <w:rPr>
          <w:color w:val="auto"/>
        </w:rPr>
        <w:fldChar w:fldCharType="separate"/>
      </w:r>
      <w:r w:rsidR="004D7B0D" w:rsidRPr="008152FC">
        <w:rPr>
          <w:rFonts w:cstheme="minorHAnsi"/>
          <w:color w:val="auto"/>
        </w:rPr>
        <w:t xml:space="preserve">Table </w:t>
      </w:r>
      <w:r w:rsidR="004D7B0D">
        <w:rPr>
          <w:rFonts w:cstheme="minorHAnsi"/>
          <w:noProof/>
          <w:color w:val="auto"/>
        </w:rPr>
        <w:t>9</w:t>
      </w:r>
      <w:r w:rsidR="00167B38" w:rsidRPr="008152FC">
        <w:rPr>
          <w:color w:val="auto"/>
        </w:rPr>
        <w:fldChar w:fldCharType="end"/>
      </w:r>
      <w:r w:rsidR="00167B38" w:rsidRPr="008152FC">
        <w:rPr>
          <w:color w:val="auto"/>
        </w:rPr>
        <w:t>)</w:t>
      </w:r>
      <w:r w:rsidR="00651B14" w:rsidRPr="008152FC">
        <w:rPr>
          <w:color w:val="auto"/>
        </w:rPr>
        <w:t xml:space="preserve">. </w:t>
      </w:r>
      <w:r w:rsidR="037FB0A3" w:rsidRPr="008152FC">
        <w:rPr>
          <w:color w:val="auto"/>
        </w:rPr>
        <w:t>This gender profile is similar to primary carers in SDAC aged 15</w:t>
      </w:r>
      <w:r w:rsidR="001343C0" w:rsidRPr="008152FC">
        <w:rPr>
          <w:color w:val="auto"/>
        </w:rPr>
        <w:t>–</w:t>
      </w:r>
      <w:r w:rsidR="037FB0A3" w:rsidRPr="008152FC">
        <w:rPr>
          <w:color w:val="auto"/>
        </w:rPr>
        <w:t xml:space="preserve">24 years </w:t>
      </w:r>
      <w:r w:rsidR="0FF5B78D" w:rsidRPr="008152FC">
        <w:rPr>
          <w:color w:val="auto"/>
        </w:rPr>
        <w:t>where 66% of young primary carers are female (</w:t>
      </w:r>
      <w:r w:rsidR="1B5ED390" w:rsidRPr="008152FC">
        <w:rPr>
          <w:color w:val="auto"/>
        </w:rPr>
        <w:t>Appendix A</w:t>
      </w:r>
      <w:r w:rsidR="00D63F83" w:rsidRPr="008152FC">
        <w:rPr>
          <w:color w:val="auto"/>
        </w:rPr>
        <w:t>,</w:t>
      </w:r>
      <w:r w:rsidR="1B5ED390" w:rsidRPr="008152FC">
        <w:rPr>
          <w:color w:val="auto"/>
        </w:rPr>
        <w:t xml:space="preserve"> </w:t>
      </w:r>
      <w:r w:rsidR="00F41117" w:rsidRPr="008152FC">
        <w:rPr>
          <w:color w:val="auto"/>
        </w:rPr>
        <w:fldChar w:fldCharType="begin"/>
      </w:r>
      <w:r w:rsidR="00F41117" w:rsidRPr="008152FC">
        <w:rPr>
          <w:color w:val="auto"/>
        </w:rPr>
        <w:instrText xml:space="preserve"> REF _Ref163132290 \h  \* MERGEFORMAT </w:instrText>
      </w:r>
      <w:r w:rsidR="00F41117" w:rsidRPr="008152FC">
        <w:rPr>
          <w:color w:val="auto"/>
        </w:rPr>
      </w:r>
      <w:r w:rsidR="00F41117" w:rsidRPr="008152FC">
        <w:rPr>
          <w:color w:val="auto"/>
        </w:rPr>
        <w:fldChar w:fldCharType="separate"/>
      </w:r>
      <w:r w:rsidR="004D7B0D" w:rsidRPr="008152FC">
        <w:rPr>
          <w:color w:val="auto"/>
        </w:rPr>
        <w:t xml:space="preserve">Table </w:t>
      </w:r>
      <w:r w:rsidR="004D7B0D">
        <w:rPr>
          <w:color w:val="auto"/>
        </w:rPr>
        <w:t>4</w:t>
      </w:r>
      <w:r w:rsidR="00F41117" w:rsidRPr="008152FC">
        <w:rPr>
          <w:color w:val="auto"/>
        </w:rPr>
        <w:fldChar w:fldCharType="end"/>
      </w:r>
      <w:r w:rsidR="0FF5B78D" w:rsidRPr="008152FC">
        <w:rPr>
          <w:color w:val="auto"/>
        </w:rPr>
        <w:t xml:space="preserve">). </w:t>
      </w:r>
    </w:p>
    <w:p w14:paraId="16692A70" w14:textId="66CCED81" w:rsidR="00771C1F" w:rsidRPr="008152FC" w:rsidRDefault="67475BF2" w:rsidP="65706F46">
      <w:pPr>
        <w:pStyle w:val="BodyText"/>
        <w:rPr>
          <w:color w:val="auto"/>
        </w:rPr>
      </w:pPr>
      <w:r w:rsidRPr="008152FC">
        <w:rPr>
          <w:color w:val="auto"/>
        </w:rPr>
        <w:t>Across the years, m</w:t>
      </w:r>
      <w:r w:rsidR="122B1225" w:rsidRPr="008152FC">
        <w:rPr>
          <w:color w:val="auto"/>
        </w:rPr>
        <w:t xml:space="preserve">ost </w:t>
      </w:r>
      <w:r w:rsidR="09C825B8" w:rsidRPr="008152FC">
        <w:rPr>
          <w:color w:val="auto"/>
        </w:rPr>
        <w:t xml:space="preserve">recipients </w:t>
      </w:r>
      <w:r w:rsidR="122B1225" w:rsidRPr="008152FC">
        <w:rPr>
          <w:color w:val="auto"/>
        </w:rPr>
        <w:t xml:space="preserve">were aged </w:t>
      </w:r>
      <w:r w:rsidR="09B59266" w:rsidRPr="008152FC">
        <w:rPr>
          <w:color w:val="auto"/>
        </w:rPr>
        <w:t>between 15</w:t>
      </w:r>
      <w:r w:rsidR="5BAC9FE0" w:rsidRPr="008152FC">
        <w:rPr>
          <w:color w:val="auto"/>
        </w:rPr>
        <w:t>–</w:t>
      </w:r>
      <w:r w:rsidR="09B59266" w:rsidRPr="008152FC">
        <w:rPr>
          <w:color w:val="auto"/>
        </w:rPr>
        <w:t>19 years (53</w:t>
      </w:r>
      <w:r w:rsidR="5BAC9FE0" w:rsidRPr="008152FC">
        <w:rPr>
          <w:color w:val="auto"/>
        </w:rPr>
        <w:t>–</w:t>
      </w:r>
      <w:r w:rsidR="09B59266" w:rsidRPr="008152FC">
        <w:rPr>
          <w:color w:val="auto"/>
        </w:rPr>
        <w:t>63%)</w:t>
      </w:r>
      <w:r w:rsidR="4E0A6EEE" w:rsidRPr="008152FC">
        <w:rPr>
          <w:color w:val="auto"/>
        </w:rPr>
        <w:t>, with 20</w:t>
      </w:r>
      <w:r w:rsidR="5BAC9FE0" w:rsidRPr="008152FC">
        <w:rPr>
          <w:color w:val="auto"/>
        </w:rPr>
        <w:t>–</w:t>
      </w:r>
      <w:r w:rsidR="4E0A6EEE" w:rsidRPr="008152FC">
        <w:rPr>
          <w:color w:val="auto"/>
        </w:rPr>
        <w:t>35% aged under 15 years</w:t>
      </w:r>
      <w:r w:rsidR="5BAC9FE0" w:rsidRPr="008152FC">
        <w:rPr>
          <w:color w:val="auto"/>
        </w:rPr>
        <w:t>,</w:t>
      </w:r>
      <w:r w:rsidR="4E0A6EEE" w:rsidRPr="008152FC">
        <w:rPr>
          <w:color w:val="auto"/>
        </w:rPr>
        <w:t xml:space="preserve"> and a smaller group (12</w:t>
      </w:r>
      <w:r w:rsidR="5BAC9FE0" w:rsidRPr="008152FC">
        <w:rPr>
          <w:color w:val="auto"/>
        </w:rPr>
        <w:t>–</w:t>
      </w:r>
      <w:r w:rsidR="4E0A6EEE" w:rsidRPr="008152FC">
        <w:rPr>
          <w:color w:val="auto"/>
        </w:rPr>
        <w:t>20%</w:t>
      </w:r>
      <w:r w:rsidR="2043C484" w:rsidRPr="008152FC">
        <w:rPr>
          <w:color w:val="auto"/>
        </w:rPr>
        <w:t>)</w:t>
      </w:r>
      <w:r w:rsidR="4E0A6EEE" w:rsidRPr="008152FC">
        <w:rPr>
          <w:color w:val="auto"/>
        </w:rPr>
        <w:t xml:space="preserve"> in the </w:t>
      </w:r>
      <w:r w:rsidR="2EE48BA7" w:rsidRPr="008152FC">
        <w:rPr>
          <w:color w:val="auto"/>
        </w:rPr>
        <w:t>20-25</w:t>
      </w:r>
      <w:r w:rsidR="4E0A6EEE" w:rsidRPr="008152FC">
        <w:rPr>
          <w:color w:val="auto"/>
        </w:rPr>
        <w:t xml:space="preserve"> year</w:t>
      </w:r>
      <w:r w:rsidR="5CB003A2" w:rsidRPr="008152FC">
        <w:rPr>
          <w:color w:val="auto"/>
        </w:rPr>
        <w:t>s</w:t>
      </w:r>
      <w:r w:rsidR="4E0A6EEE" w:rsidRPr="008152FC">
        <w:rPr>
          <w:color w:val="auto"/>
        </w:rPr>
        <w:t xml:space="preserve"> age group</w:t>
      </w:r>
      <w:r w:rsidR="26F0C254" w:rsidRPr="008152FC">
        <w:rPr>
          <w:color w:val="auto"/>
        </w:rPr>
        <w:t>.</w:t>
      </w:r>
      <w:r w:rsidR="26278EDD" w:rsidRPr="008152FC">
        <w:rPr>
          <w:color w:val="auto"/>
        </w:rPr>
        <w:t xml:space="preserve"> The</w:t>
      </w:r>
      <w:r w:rsidR="26F0C254" w:rsidRPr="008152FC">
        <w:rPr>
          <w:color w:val="auto"/>
        </w:rPr>
        <w:t xml:space="preserve"> </w:t>
      </w:r>
      <w:r w:rsidR="26278EDD" w:rsidRPr="008152FC">
        <w:rPr>
          <w:color w:val="auto"/>
        </w:rPr>
        <w:t xml:space="preserve">age </w:t>
      </w:r>
      <w:r w:rsidR="3DFB83E7" w:rsidRPr="008152FC">
        <w:rPr>
          <w:color w:val="auto"/>
        </w:rPr>
        <w:t>composition</w:t>
      </w:r>
      <w:r w:rsidR="26278EDD" w:rsidRPr="008152FC">
        <w:rPr>
          <w:color w:val="auto"/>
        </w:rPr>
        <w:t xml:space="preserve"> of the YCBP</w:t>
      </w:r>
      <w:r w:rsidR="29C4C69B" w:rsidRPr="008152FC">
        <w:rPr>
          <w:color w:val="auto"/>
        </w:rPr>
        <w:t xml:space="preserve"> cohorts</w:t>
      </w:r>
      <w:r w:rsidR="26278EDD" w:rsidRPr="008152FC">
        <w:rPr>
          <w:color w:val="auto"/>
        </w:rPr>
        <w:t xml:space="preserve"> has remained fairly stable over the period 2015</w:t>
      </w:r>
      <w:r w:rsidR="5BAC9FE0" w:rsidRPr="008152FC">
        <w:rPr>
          <w:color w:val="auto"/>
        </w:rPr>
        <w:t>–</w:t>
      </w:r>
      <w:r w:rsidR="26278EDD" w:rsidRPr="008152FC">
        <w:rPr>
          <w:color w:val="auto"/>
        </w:rPr>
        <w:t xml:space="preserve">2023. </w:t>
      </w:r>
      <w:r w:rsidR="170BBC69" w:rsidRPr="008152FC">
        <w:rPr>
          <w:color w:val="auto"/>
        </w:rPr>
        <w:t>The population data age groups do not match the age range</w:t>
      </w:r>
      <w:r w:rsidR="5CE2FE5B" w:rsidRPr="008152FC">
        <w:rPr>
          <w:color w:val="auto"/>
        </w:rPr>
        <w:t>s</w:t>
      </w:r>
      <w:r w:rsidR="170BBC69" w:rsidRPr="008152FC">
        <w:rPr>
          <w:color w:val="auto"/>
        </w:rPr>
        <w:t xml:space="preserve"> of the </w:t>
      </w:r>
      <w:r w:rsidR="139FCEFE" w:rsidRPr="008152FC">
        <w:rPr>
          <w:color w:val="auto"/>
        </w:rPr>
        <w:t>bursary recipients</w:t>
      </w:r>
      <w:r w:rsidR="170BBC69" w:rsidRPr="008152FC">
        <w:rPr>
          <w:color w:val="auto"/>
        </w:rPr>
        <w:t xml:space="preserve">. However, they can provide an </w:t>
      </w:r>
      <w:r w:rsidR="170BBC69" w:rsidRPr="008152FC">
        <w:rPr>
          <w:color w:val="auto"/>
        </w:rPr>
        <w:lastRenderedPageBreak/>
        <w:t xml:space="preserve">indication of </w:t>
      </w:r>
      <w:r w:rsidR="31F8C3CA" w:rsidRPr="008152FC">
        <w:rPr>
          <w:color w:val="auto"/>
        </w:rPr>
        <w:t xml:space="preserve">the </w:t>
      </w:r>
      <w:r w:rsidR="170BBC69" w:rsidRPr="008152FC">
        <w:rPr>
          <w:color w:val="auto"/>
        </w:rPr>
        <w:t>age distribution of young carers more</w:t>
      </w:r>
      <w:r w:rsidR="79D0C665" w:rsidRPr="008152FC">
        <w:rPr>
          <w:color w:val="auto"/>
        </w:rPr>
        <w:t xml:space="preserve"> generally. </w:t>
      </w:r>
      <w:r w:rsidR="0BEBC356" w:rsidRPr="008152FC">
        <w:rPr>
          <w:color w:val="auto"/>
        </w:rPr>
        <w:t>In</w:t>
      </w:r>
      <w:r w:rsidR="2B864586" w:rsidRPr="008152FC">
        <w:rPr>
          <w:color w:val="auto"/>
        </w:rPr>
        <w:t xml:space="preserve"> the </w:t>
      </w:r>
      <w:r w:rsidR="3C8FDDFF" w:rsidRPr="008152FC">
        <w:rPr>
          <w:color w:val="auto"/>
        </w:rPr>
        <w:t xml:space="preserve">2018 </w:t>
      </w:r>
      <w:r w:rsidR="2B864586" w:rsidRPr="008152FC">
        <w:rPr>
          <w:color w:val="auto"/>
        </w:rPr>
        <w:t xml:space="preserve">SDAC, 20% of young carers aged under 25 years were aged under 15 years. </w:t>
      </w:r>
      <w:r w:rsidR="7029FC20" w:rsidRPr="008152FC">
        <w:rPr>
          <w:color w:val="auto"/>
        </w:rPr>
        <w:t>In the</w:t>
      </w:r>
      <w:r w:rsidR="7029FC20" w:rsidRPr="008152FC" w:rsidDel="00D321B0">
        <w:rPr>
          <w:color w:val="auto"/>
        </w:rPr>
        <w:t xml:space="preserve"> </w:t>
      </w:r>
      <w:r w:rsidR="7029FC20" w:rsidRPr="008152FC">
        <w:rPr>
          <w:color w:val="auto"/>
        </w:rPr>
        <w:t xml:space="preserve">2016 and 2021 </w:t>
      </w:r>
      <w:r w:rsidR="3C8FDDFF" w:rsidRPr="008152FC">
        <w:rPr>
          <w:color w:val="auto"/>
        </w:rPr>
        <w:t xml:space="preserve">Census </w:t>
      </w:r>
      <w:r w:rsidR="7029FC20" w:rsidRPr="008152FC">
        <w:rPr>
          <w:color w:val="auto"/>
        </w:rPr>
        <w:t>data, among young carers aged 15</w:t>
      </w:r>
      <w:r w:rsidR="3C8FDDFF" w:rsidRPr="008152FC">
        <w:rPr>
          <w:color w:val="auto"/>
        </w:rPr>
        <w:t>–</w:t>
      </w:r>
      <w:r w:rsidR="7029FC20" w:rsidRPr="008152FC">
        <w:rPr>
          <w:color w:val="auto"/>
        </w:rPr>
        <w:t>24 years</w:t>
      </w:r>
      <w:r w:rsidR="7DFA390E" w:rsidRPr="008152FC">
        <w:rPr>
          <w:color w:val="auto"/>
        </w:rPr>
        <w:t>,</w:t>
      </w:r>
      <w:r w:rsidR="7029FC20" w:rsidRPr="008152FC">
        <w:rPr>
          <w:color w:val="auto"/>
        </w:rPr>
        <w:t xml:space="preserve"> 57% were aged 20</w:t>
      </w:r>
      <w:r w:rsidR="3C8FDDFF" w:rsidRPr="008152FC">
        <w:rPr>
          <w:color w:val="auto"/>
        </w:rPr>
        <w:t>–</w:t>
      </w:r>
      <w:r w:rsidR="7029FC20" w:rsidRPr="008152FC">
        <w:rPr>
          <w:color w:val="auto"/>
        </w:rPr>
        <w:t>24 years</w:t>
      </w:r>
      <w:r w:rsidR="747CF6C3" w:rsidRPr="008152FC">
        <w:rPr>
          <w:color w:val="auto"/>
        </w:rPr>
        <w:t xml:space="preserve"> (Appendix A: </w:t>
      </w:r>
      <w:r w:rsidR="1DB04350" w:rsidRPr="008152FC">
        <w:rPr>
          <w:color w:val="auto"/>
        </w:rPr>
        <w:fldChar w:fldCharType="begin"/>
      </w:r>
      <w:r w:rsidR="1DB04350" w:rsidRPr="008152FC">
        <w:rPr>
          <w:color w:val="auto"/>
        </w:rPr>
        <w:instrText xml:space="preserve"> REF _Ref163132290 \h  \* MERGEFORMAT </w:instrText>
      </w:r>
      <w:r w:rsidR="1DB04350" w:rsidRPr="008152FC">
        <w:rPr>
          <w:color w:val="auto"/>
        </w:rPr>
      </w:r>
      <w:r w:rsidR="1DB04350" w:rsidRPr="008152FC">
        <w:rPr>
          <w:color w:val="auto"/>
        </w:rPr>
        <w:fldChar w:fldCharType="separate"/>
      </w:r>
      <w:r w:rsidR="004D7B0D" w:rsidRPr="008152FC">
        <w:rPr>
          <w:color w:val="auto"/>
        </w:rPr>
        <w:t xml:space="preserve">Table </w:t>
      </w:r>
      <w:r w:rsidR="004D7B0D">
        <w:rPr>
          <w:color w:val="auto"/>
        </w:rPr>
        <w:t>4</w:t>
      </w:r>
      <w:r w:rsidR="1DB04350" w:rsidRPr="008152FC">
        <w:rPr>
          <w:color w:val="auto"/>
        </w:rPr>
        <w:fldChar w:fldCharType="end"/>
      </w:r>
      <w:r w:rsidR="747CF6C3" w:rsidRPr="008152FC">
        <w:rPr>
          <w:color w:val="auto"/>
        </w:rPr>
        <w:t>)</w:t>
      </w:r>
      <w:r w:rsidR="7029FC20" w:rsidRPr="008152FC">
        <w:rPr>
          <w:color w:val="auto"/>
        </w:rPr>
        <w:t xml:space="preserve">. </w:t>
      </w:r>
    </w:p>
    <w:p w14:paraId="37D2350C" w14:textId="0D74E330" w:rsidR="00771C1F" w:rsidRPr="008152FC" w:rsidRDefault="732085AC" w:rsidP="007675AC">
      <w:pPr>
        <w:pStyle w:val="BodyText"/>
        <w:rPr>
          <w:color w:val="auto"/>
        </w:rPr>
      </w:pPr>
      <w:r w:rsidRPr="008152FC">
        <w:rPr>
          <w:color w:val="auto"/>
        </w:rPr>
        <w:t>U</w:t>
      </w:r>
      <w:r w:rsidR="00AF2465" w:rsidRPr="008152FC">
        <w:rPr>
          <w:color w:val="auto"/>
        </w:rPr>
        <w:t>nder 8</w:t>
      </w:r>
      <w:r w:rsidR="28A420E2" w:rsidRPr="008152FC">
        <w:rPr>
          <w:color w:val="auto"/>
        </w:rPr>
        <w:t>%</w:t>
      </w:r>
      <w:r w:rsidR="00AF2465" w:rsidRPr="008152FC">
        <w:rPr>
          <w:color w:val="auto"/>
        </w:rPr>
        <w:t xml:space="preserve"> </w:t>
      </w:r>
      <w:r w:rsidR="543032F4" w:rsidRPr="008152FC">
        <w:rPr>
          <w:color w:val="auto"/>
        </w:rPr>
        <w:t xml:space="preserve">of </w:t>
      </w:r>
      <w:r w:rsidR="00071E59" w:rsidRPr="008152FC">
        <w:rPr>
          <w:color w:val="auto"/>
        </w:rPr>
        <w:t xml:space="preserve">YCBP </w:t>
      </w:r>
      <w:r w:rsidR="543032F4" w:rsidRPr="008152FC">
        <w:rPr>
          <w:color w:val="auto"/>
        </w:rPr>
        <w:t xml:space="preserve">recipients </w:t>
      </w:r>
      <w:r w:rsidR="00AF2465" w:rsidRPr="008152FC">
        <w:rPr>
          <w:color w:val="auto"/>
        </w:rPr>
        <w:t xml:space="preserve">were classified as coming from a </w:t>
      </w:r>
      <w:r w:rsidR="56825B76" w:rsidRPr="008152FC">
        <w:rPr>
          <w:color w:val="auto"/>
        </w:rPr>
        <w:t>CALD</w:t>
      </w:r>
      <w:r w:rsidR="00AF2465" w:rsidRPr="008152FC">
        <w:rPr>
          <w:color w:val="auto"/>
        </w:rPr>
        <w:t xml:space="preserve"> background</w:t>
      </w:r>
      <w:r w:rsidR="000B54BE" w:rsidRPr="008152FC">
        <w:rPr>
          <w:color w:val="auto"/>
        </w:rPr>
        <w:t xml:space="preserve">. </w:t>
      </w:r>
      <w:r w:rsidR="55C3F363" w:rsidRPr="008152FC">
        <w:rPr>
          <w:color w:val="auto"/>
        </w:rPr>
        <w:t>In DEX</w:t>
      </w:r>
      <w:r w:rsidR="3B3627A3" w:rsidRPr="008152FC">
        <w:rPr>
          <w:color w:val="auto"/>
        </w:rPr>
        <w:t>,</w:t>
      </w:r>
      <w:r w:rsidR="55C3F363" w:rsidRPr="008152FC">
        <w:rPr>
          <w:color w:val="auto"/>
        </w:rPr>
        <w:t xml:space="preserve"> CALD status is defined by two questions combining </w:t>
      </w:r>
      <w:r w:rsidR="0FA6A305" w:rsidRPr="008152FC">
        <w:rPr>
          <w:color w:val="auto"/>
        </w:rPr>
        <w:t xml:space="preserve">the main </w:t>
      </w:r>
      <w:r w:rsidR="55C3F363" w:rsidRPr="008152FC">
        <w:rPr>
          <w:color w:val="auto"/>
        </w:rPr>
        <w:t xml:space="preserve">language spoken at home and </w:t>
      </w:r>
      <w:r w:rsidR="00425FC6" w:rsidRPr="008152FC">
        <w:rPr>
          <w:color w:val="auto"/>
        </w:rPr>
        <w:t xml:space="preserve">the </w:t>
      </w:r>
      <w:r w:rsidR="55C3F363" w:rsidRPr="008152FC">
        <w:rPr>
          <w:color w:val="auto"/>
        </w:rPr>
        <w:t xml:space="preserve">country of birth. </w:t>
      </w:r>
      <w:r w:rsidR="178D2AAE" w:rsidRPr="008152FC">
        <w:rPr>
          <w:color w:val="auto"/>
        </w:rPr>
        <w:t xml:space="preserve">While the Census </w:t>
      </w:r>
      <w:r w:rsidR="00643861" w:rsidRPr="008152FC">
        <w:rPr>
          <w:color w:val="auto"/>
        </w:rPr>
        <w:t xml:space="preserve">definitions are </w:t>
      </w:r>
      <w:r w:rsidR="00A57E2E" w:rsidRPr="008152FC">
        <w:rPr>
          <w:color w:val="auto"/>
        </w:rPr>
        <w:t>not the same</w:t>
      </w:r>
      <w:r w:rsidR="178D2AAE" w:rsidRPr="008152FC">
        <w:rPr>
          <w:color w:val="auto"/>
        </w:rPr>
        <w:t>, among young carers aged 15</w:t>
      </w:r>
      <w:r w:rsidR="00AB4534" w:rsidRPr="008152FC">
        <w:rPr>
          <w:color w:val="auto"/>
        </w:rPr>
        <w:t>–</w:t>
      </w:r>
      <w:r w:rsidR="178D2AAE" w:rsidRPr="008152FC">
        <w:rPr>
          <w:color w:val="auto"/>
        </w:rPr>
        <w:t>24 years in 2016, 2</w:t>
      </w:r>
      <w:r w:rsidR="76D34DBE" w:rsidRPr="008152FC">
        <w:rPr>
          <w:color w:val="auto"/>
        </w:rPr>
        <w:t>7</w:t>
      </w:r>
      <w:r w:rsidR="178D2AAE" w:rsidRPr="008152FC">
        <w:rPr>
          <w:color w:val="auto"/>
        </w:rPr>
        <w:t xml:space="preserve">% </w:t>
      </w:r>
      <w:r w:rsidR="6143A91A" w:rsidRPr="008152FC">
        <w:rPr>
          <w:color w:val="auto"/>
        </w:rPr>
        <w:t xml:space="preserve">reported they </w:t>
      </w:r>
      <w:r w:rsidR="178D2AAE" w:rsidRPr="008152FC">
        <w:rPr>
          <w:color w:val="auto"/>
        </w:rPr>
        <w:t>spoke a language other than English at home</w:t>
      </w:r>
      <w:r w:rsidR="10F14168" w:rsidRPr="008152FC">
        <w:rPr>
          <w:color w:val="auto"/>
        </w:rPr>
        <w:t xml:space="preserve"> (may not be the main language spoken)</w:t>
      </w:r>
      <w:r w:rsidR="0A9294B8" w:rsidRPr="008152FC">
        <w:rPr>
          <w:color w:val="auto"/>
        </w:rPr>
        <w:t xml:space="preserve"> (Appendix A: </w:t>
      </w:r>
      <w:r w:rsidRPr="008152FC">
        <w:rPr>
          <w:color w:val="auto"/>
        </w:rPr>
        <w:fldChar w:fldCharType="begin"/>
      </w:r>
      <w:r w:rsidRPr="008152FC">
        <w:rPr>
          <w:color w:val="auto"/>
        </w:rPr>
        <w:instrText xml:space="preserve"> REF _Ref163132316 \h  \* MERGEFORMAT </w:instrText>
      </w:r>
      <w:r w:rsidRPr="008152FC">
        <w:rPr>
          <w:color w:val="auto"/>
        </w:rPr>
      </w:r>
      <w:r w:rsidRPr="008152FC">
        <w:rPr>
          <w:color w:val="auto"/>
        </w:rPr>
        <w:fldChar w:fldCharType="separate"/>
      </w:r>
      <w:r w:rsidR="004D7B0D" w:rsidRPr="008152FC">
        <w:rPr>
          <w:color w:val="auto"/>
        </w:rPr>
        <w:t xml:space="preserve">Table </w:t>
      </w:r>
      <w:r w:rsidR="004D7B0D">
        <w:rPr>
          <w:color w:val="auto"/>
        </w:rPr>
        <w:t>5</w:t>
      </w:r>
      <w:r w:rsidRPr="008152FC">
        <w:rPr>
          <w:color w:val="auto"/>
        </w:rPr>
        <w:fldChar w:fldCharType="end"/>
      </w:r>
      <w:r w:rsidR="0A9294B8" w:rsidRPr="008152FC">
        <w:rPr>
          <w:color w:val="auto"/>
        </w:rPr>
        <w:t>).</w:t>
      </w:r>
      <w:r w:rsidR="001672B8" w:rsidRPr="008152FC">
        <w:rPr>
          <w:color w:val="auto"/>
        </w:rPr>
        <w:t xml:space="preserve"> </w:t>
      </w:r>
      <w:r w:rsidR="00370152" w:rsidRPr="008152FC">
        <w:rPr>
          <w:color w:val="auto"/>
        </w:rPr>
        <w:t>It is unlikely that different definitions account for the</w:t>
      </w:r>
      <w:r w:rsidR="00112920" w:rsidRPr="008152FC">
        <w:rPr>
          <w:color w:val="auto"/>
        </w:rPr>
        <w:t xml:space="preserve"> full 19% gap between YCBP recipients and young carers in the general population, </w:t>
      </w:r>
      <w:r w:rsidR="006642A7" w:rsidRPr="008152FC">
        <w:rPr>
          <w:color w:val="auto"/>
        </w:rPr>
        <w:t xml:space="preserve">and therefore CALD carers </w:t>
      </w:r>
      <w:r w:rsidR="00DF4B95" w:rsidRPr="008152FC">
        <w:rPr>
          <w:color w:val="auto"/>
        </w:rPr>
        <w:t>appear to be</w:t>
      </w:r>
      <w:r w:rsidR="006642A7" w:rsidRPr="008152FC">
        <w:rPr>
          <w:color w:val="auto"/>
        </w:rPr>
        <w:t xml:space="preserve"> under-represented in the YCBP recipient population.</w:t>
      </w:r>
    </w:p>
    <w:p w14:paraId="4F013B61" w14:textId="0A16E42D" w:rsidR="14FEAA2C" w:rsidRPr="008152FC" w:rsidRDefault="003615C9" w:rsidP="00C46FB6">
      <w:pPr>
        <w:pStyle w:val="BodyText"/>
        <w:rPr>
          <w:color w:val="auto"/>
        </w:rPr>
      </w:pPr>
      <w:r w:rsidRPr="008152FC">
        <w:rPr>
          <w:color w:val="auto"/>
        </w:rPr>
        <w:t xml:space="preserve">The 2021 Census data indicate 7% of young carers aged 15–24 years identify as Aboriginal or Torres Strait Islander (Appendix A: </w:t>
      </w:r>
      <w:r w:rsidRPr="008152FC">
        <w:rPr>
          <w:color w:val="auto"/>
        </w:rPr>
        <w:fldChar w:fldCharType="begin"/>
      </w:r>
      <w:r w:rsidRPr="008152FC">
        <w:rPr>
          <w:color w:val="auto"/>
        </w:rPr>
        <w:instrText xml:space="preserve"> REF _Ref163132316 \h  \* MERGEFORMAT </w:instrText>
      </w:r>
      <w:r w:rsidRPr="008152FC">
        <w:rPr>
          <w:color w:val="auto"/>
        </w:rPr>
      </w:r>
      <w:r w:rsidRPr="008152FC">
        <w:rPr>
          <w:color w:val="auto"/>
        </w:rPr>
        <w:fldChar w:fldCharType="separate"/>
      </w:r>
      <w:r w:rsidR="004D7B0D" w:rsidRPr="008152FC">
        <w:rPr>
          <w:color w:val="auto"/>
        </w:rPr>
        <w:t xml:space="preserve">Table </w:t>
      </w:r>
      <w:r w:rsidR="004D7B0D">
        <w:rPr>
          <w:color w:val="auto"/>
        </w:rPr>
        <w:t>5</w:t>
      </w:r>
      <w:r w:rsidRPr="008152FC">
        <w:rPr>
          <w:color w:val="auto"/>
        </w:rPr>
        <w:fldChar w:fldCharType="end"/>
      </w:r>
      <w:r w:rsidRPr="008152FC">
        <w:rPr>
          <w:color w:val="auto"/>
        </w:rPr>
        <w:t xml:space="preserve">). </w:t>
      </w:r>
      <w:r w:rsidR="005B2FCF" w:rsidRPr="008152FC">
        <w:rPr>
          <w:color w:val="auto"/>
        </w:rPr>
        <w:t xml:space="preserve">It </w:t>
      </w:r>
      <w:r w:rsidR="00873803" w:rsidRPr="008152FC">
        <w:rPr>
          <w:color w:val="auto"/>
        </w:rPr>
        <w:t xml:space="preserve">is difficult to interpret the DEX data on Aboriginal or Torres Strait </w:t>
      </w:r>
      <w:r w:rsidR="006260D2" w:rsidRPr="008152FC">
        <w:rPr>
          <w:color w:val="auto"/>
        </w:rPr>
        <w:t xml:space="preserve">Islander status because of the </w:t>
      </w:r>
      <w:r w:rsidR="760BC293" w:rsidRPr="008152FC">
        <w:rPr>
          <w:color w:val="auto"/>
        </w:rPr>
        <w:t xml:space="preserve">variations in the </w:t>
      </w:r>
      <w:r w:rsidR="006260D2" w:rsidRPr="008152FC">
        <w:rPr>
          <w:color w:val="auto"/>
        </w:rPr>
        <w:t>fraction of ‘not stated’ responses</w:t>
      </w:r>
      <w:r w:rsidR="5DF6CF0B" w:rsidRPr="008152FC">
        <w:rPr>
          <w:color w:val="auto"/>
        </w:rPr>
        <w:t xml:space="preserve"> in some years (</w:t>
      </w:r>
      <w:r w:rsidR="00664740" w:rsidRPr="008152FC">
        <w:rPr>
          <w:color w:val="auto"/>
        </w:rPr>
        <w:t>e.g.</w:t>
      </w:r>
      <w:r w:rsidR="5DF6CF0B" w:rsidRPr="008152FC">
        <w:rPr>
          <w:color w:val="auto"/>
        </w:rPr>
        <w:t xml:space="preserve"> </w:t>
      </w:r>
      <w:r w:rsidR="00FB2953" w:rsidRPr="008152FC">
        <w:rPr>
          <w:color w:val="auto"/>
        </w:rPr>
        <w:t xml:space="preserve">in </w:t>
      </w:r>
      <w:r w:rsidR="5DF6CF0B" w:rsidRPr="008152FC">
        <w:rPr>
          <w:color w:val="auto"/>
        </w:rPr>
        <w:t>2017</w:t>
      </w:r>
      <w:r w:rsidR="00FB2953" w:rsidRPr="008152FC">
        <w:rPr>
          <w:color w:val="auto"/>
        </w:rPr>
        <w:t>,</w:t>
      </w:r>
      <w:r w:rsidR="5DF6CF0B" w:rsidRPr="008152FC">
        <w:rPr>
          <w:color w:val="auto"/>
        </w:rPr>
        <w:t xml:space="preserve"> 29</w:t>
      </w:r>
      <w:r w:rsidR="75879071" w:rsidRPr="008152FC">
        <w:rPr>
          <w:color w:val="auto"/>
        </w:rPr>
        <w:t xml:space="preserve">% </w:t>
      </w:r>
      <w:r w:rsidR="00FB2953" w:rsidRPr="008152FC">
        <w:rPr>
          <w:color w:val="auto"/>
        </w:rPr>
        <w:t xml:space="preserve">had </w:t>
      </w:r>
      <w:r w:rsidR="75879071" w:rsidRPr="008152FC">
        <w:rPr>
          <w:color w:val="auto"/>
        </w:rPr>
        <w:t>not stated responses</w:t>
      </w:r>
      <w:r w:rsidR="00FB2953" w:rsidRPr="008152FC">
        <w:rPr>
          <w:color w:val="auto"/>
        </w:rPr>
        <w:t xml:space="preserve">; in </w:t>
      </w:r>
      <w:r w:rsidR="75879071" w:rsidRPr="008152FC">
        <w:rPr>
          <w:color w:val="auto"/>
        </w:rPr>
        <w:t>2018</w:t>
      </w:r>
      <w:r w:rsidR="00FB2953" w:rsidRPr="008152FC">
        <w:rPr>
          <w:color w:val="auto"/>
        </w:rPr>
        <w:t>,</w:t>
      </w:r>
      <w:r w:rsidR="75879071" w:rsidRPr="008152FC">
        <w:rPr>
          <w:color w:val="auto"/>
        </w:rPr>
        <w:t xml:space="preserve"> 66% </w:t>
      </w:r>
      <w:r w:rsidR="00FB2953" w:rsidRPr="008152FC">
        <w:rPr>
          <w:color w:val="auto"/>
        </w:rPr>
        <w:t xml:space="preserve">had </w:t>
      </w:r>
      <w:r w:rsidR="75879071" w:rsidRPr="008152FC">
        <w:rPr>
          <w:color w:val="auto"/>
        </w:rPr>
        <w:t>not stated responses</w:t>
      </w:r>
      <w:r w:rsidR="00BF673E" w:rsidRPr="008152FC">
        <w:rPr>
          <w:color w:val="auto"/>
        </w:rPr>
        <w:t>;</w:t>
      </w:r>
      <w:r w:rsidR="75879071" w:rsidRPr="008152FC">
        <w:rPr>
          <w:color w:val="auto"/>
        </w:rPr>
        <w:t xml:space="preserve"> and </w:t>
      </w:r>
      <w:r w:rsidR="00BF673E" w:rsidRPr="008152FC">
        <w:rPr>
          <w:color w:val="auto"/>
        </w:rPr>
        <w:t xml:space="preserve">in </w:t>
      </w:r>
      <w:r w:rsidR="75879071" w:rsidRPr="008152FC">
        <w:rPr>
          <w:color w:val="auto"/>
        </w:rPr>
        <w:t>2023</w:t>
      </w:r>
      <w:r w:rsidR="00BF673E" w:rsidRPr="008152FC">
        <w:rPr>
          <w:color w:val="auto"/>
        </w:rPr>
        <w:t>,</w:t>
      </w:r>
      <w:r w:rsidR="75879071" w:rsidRPr="008152FC">
        <w:rPr>
          <w:color w:val="auto"/>
        </w:rPr>
        <w:t xml:space="preserve"> 20% </w:t>
      </w:r>
      <w:r w:rsidR="00BF673E" w:rsidRPr="008152FC">
        <w:rPr>
          <w:color w:val="auto"/>
        </w:rPr>
        <w:t xml:space="preserve">had </w:t>
      </w:r>
      <w:r w:rsidR="75879071" w:rsidRPr="008152FC">
        <w:rPr>
          <w:color w:val="auto"/>
        </w:rPr>
        <w:t>not stated responses)</w:t>
      </w:r>
      <w:r w:rsidR="00927714" w:rsidRPr="008152FC">
        <w:rPr>
          <w:color w:val="auto"/>
        </w:rPr>
        <w:t xml:space="preserve">. </w:t>
      </w:r>
      <w:r w:rsidR="72D15AD4" w:rsidRPr="008152FC">
        <w:rPr>
          <w:color w:val="auto"/>
        </w:rPr>
        <w:t>Across the years</w:t>
      </w:r>
      <w:r w:rsidR="00BF673E" w:rsidRPr="008152FC">
        <w:rPr>
          <w:color w:val="auto"/>
        </w:rPr>
        <w:t>,</w:t>
      </w:r>
      <w:r w:rsidR="72D15AD4" w:rsidRPr="008152FC">
        <w:rPr>
          <w:color w:val="auto"/>
        </w:rPr>
        <w:t xml:space="preserve"> </w:t>
      </w:r>
      <w:r w:rsidR="2A54D315" w:rsidRPr="008152FC">
        <w:rPr>
          <w:color w:val="auto"/>
        </w:rPr>
        <w:t>up to</w:t>
      </w:r>
      <w:r w:rsidR="72D15AD4" w:rsidRPr="008152FC">
        <w:rPr>
          <w:color w:val="auto"/>
        </w:rPr>
        <w:t xml:space="preserve"> 9% of </w:t>
      </w:r>
      <w:r w:rsidR="0C5D7B4B" w:rsidRPr="008152FC">
        <w:rPr>
          <w:color w:val="auto"/>
        </w:rPr>
        <w:t>YCBP recipients</w:t>
      </w:r>
      <w:r w:rsidR="27217412" w:rsidRPr="008152FC">
        <w:rPr>
          <w:color w:val="auto"/>
        </w:rPr>
        <w:t xml:space="preserve"> identified </w:t>
      </w:r>
      <w:r w:rsidR="5EAB0769" w:rsidRPr="008152FC">
        <w:rPr>
          <w:color w:val="auto"/>
        </w:rPr>
        <w:t>as Aboriginal or Torres Strait Islander</w:t>
      </w:r>
      <w:r w:rsidR="3A10CAC8" w:rsidRPr="008152FC">
        <w:rPr>
          <w:color w:val="auto"/>
        </w:rPr>
        <w:t xml:space="preserve"> in the DEX data</w:t>
      </w:r>
      <w:r w:rsidR="5EAB0769" w:rsidRPr="008152FC">
        <w:rPr>
          <w:color w:val="auto"/>
        </w:rPr>
        <w:t xml:space="preserve">. </w:t>
      </w:r>
      <w:r w:rsidR="6E662380" w:rsidRPr="008152FC">
        <w:rPr>
          <w:color w:val="auto"/>
        </w:rPr>
        <w:t>Noting the caveats on the var</w:t>
      </w:r>
      <w:r w:rsidR="2173809D" w:rsidRPr="008152FC">
        <w:rPr>
          <w:color w:val="auto"/>
        </w:rPr>
        <w:t>ying</w:t>
      </w:r>
      <w:r w:rsidR="6E662380" w:rsidRPr="008152FC">
        <w:rPr>
          <w:color w:val="auto"/>
        </w:rPr>
        <w:t xml:space="preserve"> completeness of the data across the years, </w:t>
      </w:r>
      <w:r w:rsidR="00771C1F" w:rsidRPr="008152FC">
        <w:rPr>
          <w:color w:val="auto"/>
        </w:rPr>
        <w:t xml:space="preserve">there is some indication that the </w:t>
      </w:r>
      <w:r w:rsidR="007F4F7E" w:rsidRPr="008152FC">
        <w:rPr>
          <w:color w:val="auto"/>
        </w:rPr>
        <w:t xml:space="preserve">proportion of Aboriginal and Torres Strait Islander recipients </w:t>
      </w:r>
      <w:r w:rsidR="00771C1F" w:rsidRPr="008152FC">
        <w:rPr>
          <w:color w:val="auto"/>
        </w:rPr>
        <w:t xml:space="preserve">may have decreased over the last </w:t>
      </w:r>
      <w:r w:rsidR="71216AA1" w:rsidRPr="008152FC">
        <w:rPr>
          <w:color w:val="auto"/>
        </w:rPr>
        <w:t xml:space="preserve">two </w:t>
      </w:r>
      <w:r w:rsidR="00771C1F" w:rsidRPr="008152FC">
        <w:rPr>
          <w:color w:val="auto"/>
        </w:rPr>
        <w:t>years.</w:t>
      </w:r>
      <w:r w:rsidR="31C67378" w:rsidRPr="008152FC">
        <w:rPr>
          <w:color w:val="auto"/>
        </w:rPr>
        <w:t xml:space="preserve"> </w:t>
      </w:r>
    </w:p>
    <w:p w14:paraId="2AE48594" w14:textId="005DA9E7" w:rsidR="009E3E8C" w:rsidRPr="008152FC" w:rsidRDefault="009E6782" w:rsidP="007675AC">
      <w:pPr>
        <w:pStyle w:val="BodyText"/>
        <w:rPr>
          <w:color w:val="auto"/>
        </w:rPr>
      </w:pPr>
      <w:r w:rsidRPr="008152FC">
        <w:rPr>
          <w:color w:val="auto"/>
        </w:rPr>
        <w:t xml:space="preserve">Though it has been quite volatile </w:t>
      </w:r>
      <w:r w:rsidR="00625467" w:rsidRPr="008152FC">
        <w:rPr>
          <w:color w:val="auto"/>
        </w:rPr>
        <w:t>from year to year</w:t>
      </w:r>
      <w:r w:rsidRPr="008152FC">
        <w:rPr>
          <w:color w:val="auto"/>
        </w:rPr>
        <w:t xml:space="preserve">, the fraction of </w:t>
      </w:r>
      <w:r w:rsidR="00071E59" w:rsidRPr="008152FC">
        <w:rPr>
          <w:color w:val="auto"/>
        </w:rPr>
        <w:t xml:space="preserve">YCBP </w:t>
      </w:r>
      <w:r w:rsidR="647FF416" w:rsidRPr="008152FC">
        <w:rPr>
          <w:color w:val="auto"/>
        </w:rPr>
        <w:t>recipients</w:t>
      </w:r>
      <w:r w:rsidRPr="008152FC">
        <w:rPr>
          <w:color w:val="auto"/>
        </w:rPr>
        <w:t xml:space="preserve"> reporting a disability </w:t>
      </w:r>
      <w:r w:rsidR="3B925832" w:rsidRPr="008152FC">
        <w:rPr>
          <w:color w:val="auto"/>
        </w:rPr>
        <w:t xml:space="preserve">in DEX </w:t>
      </w:r>
      <w:r w:rsidRPr="008152FC">
        <w:rPr>
          <w:color w:val="auto"/>
        </w:rPr>
        <w:t xml:space="preserve">has </w:t>
      </w:r>
      <w:r w:rsidR="00DF5CD3" w:rsidRPr="008152FC">
        <w:rPr>
          <w:color w:val="auto"/>
        </w:rPr>
        <w:t xml:space="preserve">been between </w:t>
      </w:r>
      <w:r w:rsidR="00BE0D0D" w:rsidRPr="008152FC">
        <w:rPr>
          <w:color w:val="auto"/>
        </w:rPr>
        <w:t>23</w:t>
      </w:r>
      <w:r w:rsidR="1CA687F1" w:rsidRPr="008152FC">
        <w:rPr>
          <w:color w:val="auto"/>
        </w:rPr>
        <w:t>%</w:t>
      </w:r>
      <w:r w:rsidR="00BE0D0D" w:rsidRPr="008152FC">
        <w:rPr>
          <w:color w:val="auto"/>
        </w:rPr>
        <w:t xml:space="preserve"> and 3</w:t>
      </w:r>
      <w:r w:rsidR="00B7119C" w:rsidRPr="008152FC">
        <w:rPr>
          <w:color w:val="auto"/>
        </w:rPr>
        <w:t>5</w:t>
      </w:r>
      <w:r w:rsidR="7FFFC7D8" w:rsidRPr="008152FC">
        <w:rPr>
          <w:color w:val="auto"/>
        </w:rPr>
        <w:t>%</w:t>
      </w:r>
      <w:r w:rsidR="00097EF3" w:rsidRPr="008152FC">
        <w:rPr>
          <w:color w:val="auto"/>
        </w:rPr>
        <w:t xml:space="preserve"> across the period</w:t>
      </w:r>
      <w:r w:rsidR="00BE0D0D" w:rsidRPr="008152FC">
        <w:rPr>
          <w:color w:val="auto"/>
        </w:rPr>
        <w:t xml:space="preserve">. </w:t>
      </w:r>
      <w:r w:rsidR="3B3D512E" w:rsidRPr="008152FC">
        <w:rPr>
          <w:color w:val="auto"/>
        </w:rPr>
        <w:t>The data in DEX is based on self-reported responses to the application question about whether the person has ever been diagnosed with a disability</w:t>
      </w:r>
      <w:r w:rsidR="0521673E" w:rsidRPr="008152FC">
        <w:rPr>
          <w:color w:val="auto"/>
        </w:rPr>
        <w:t>.</w:t>
      </w:r>
      <w:r w:rsidRPr="008152FC">
        <w:rPr>
          <w:rStyle w:val="FootnoteReference"/>
          <w:color w:val="auto"/>
        </w:rPr>
        <w:footnoteReference w:id="14"/>
      </w:r>
      <w:r w:rsidR="3B3D512E" w:rsidRPr="008152FC">
        <w:rPr>
          <w:color w:val="auto"/>
        </w:rPr>
        <w:t xml:space="preserve"> </w:t>
      </w:r>
      <w:r w:rsidR="37FEE758" w:rsidRPr="008152FC">
        <w:rPr>
          <w:color w:val="auto"/>
        </w:rPr>
        <w:t xml:space="preserve">The </w:t>
      </w:r>
      <w:r w:rsidR="00BF2045" w:rsidRPr="008152FC">
        <w:rPr>
          <w:color w:val="auto"/>
        </w:rPr>
        <w:t xml:space="preserve">2016 </w:t>
      </w:r>
      <w:r w:rsidR="37FEE758" w:rsidRPr="008152FC">
        <w:rPr>
          <w:color w:val="auto"/>
        </w:rPr>
        <w:t>Census</w:t>
      </w:r>
      <w:r w:rsidR="37FEE758" w:rsidRPr="008152FC" w:rsidDel="00BF2045">
        <w:rPr>
          <w:color w:val="auto"/>
        </w:rPr>
        <w:t xml:space="preserve"> </w:t>
      </w:r>
      <w:r w:rsidR="37FEE758" w:rsidRPr="008152FC">
        <w:rPr>
          <w:color w:val="auto"/>
        </w:rPr>
        <w:t>data indicate that 3.3% of young carers aged 15</w:t>
      </w:r>
      <w:r w:rsidR="00BF2045" w:rsidRPr="008152FC">
        <w:rPr>
          <w:color w:val="auto"/>
        </w:rPr>
        <w:t>–</w:t>
      </w:r>
      <w:r w:rsidR="37FEE758" w:rsidRPr="008152FC">
        <w:rPr>
          <w:color w:val="auto"/>
        </w:rPr>
        <w:t xml:space="preserve">24 years have </w:t>
      </w:r>
      <w:r w:rsidR="00BF2045" w:rsidRPr="008152FC">
        <w:rPr>
          <w:color w:val="auto"/>
        </w:rPr>
        <w:t xml:space="preserve">a </w:t>
      </w:r>
      <w:r w:rsidR="12B9EA29" w:rsidRPr="008152FC">
        <w:rPr>
          <w:color w:val="auto"/>
        </w:rPr>
        <w:t>disability</w:t>
      </w:r>
      <w:r w:rsidR="5234DA39" w:rsidRPr="008152FC">
        <w:rPr>
          <w:color w:val="auto"/>
        </w:rPr>
        <w:t>,</w:t>
      </w:r>
      <w:r w:rsidR="12B9EA29" w:rsidRPr="008152FC">
        <w:rPr>
          <w:color w:val="auto"/>
        </w:rPr>
        <w:t xml:space="preserve"> based on </w:t>
      </w:r>
      <w:r w:rsidR="12E56947" w:rsidRPr="008152FC">
        <w:rPr>
          <w:color w:val="auto"/>
        </w:rPr>
        <w:t>a</w:t>
      </w:r>
      <w:r w:rsidR="3418B5F6" w:rsidRPr="008152FC">
        <w:rPr>
          <w:color w:val="auto"/>
        </w:rPr>
        <w:t xml:space="preserve"> narrower definition of a </w:t>
      </w:r>
      <w:r w:rsidR="12E56947" w:rsidRPr="008152FC">
        <w:rPr>
          <w:color w:val="auto"/>
        </w:rPr>
        <w:t xml:space="preserve">need for assistance for </w:t>
      </w:r>
      <w:r w:rsidR="00ED6ADA" w:rsidRPr="008152FC">
        <w:rPr>
          <w:color w:val="auto"/>
        </w:rPr>
        <w:t>self-care</w:t>
      </w:r>
      <w:r w:rsidR="12E56947" w:rsidRPr="008152FC">
        <w:rPr>
          <w:color w:val="auto"/>
        </w:rPr>
        <w:t>, mobility</w:t>
      </w:r>
      <w:r w:rsidR="00C75520" w:rsidRPr="008152FC">
        <w:rPr>
          <w:color w:val="auto"/>
        </w:rPr>
        <w:t>,</w:t>
      </w:r>
      <w:r w:rsidR="12E56947" w:rsidRPr="008152FC">
        <w:rPr>
          <w:color w:val="auto"/>
        </w:rPr>
        <w:t xml:space="preserve"> or communi</w:t>
      </w:r>
      <w:r w:rsidR="4D66913C" w:rsidRPr="008152FC">
        <w:rPr>
          <w:color w:val="auto"/>
        </w:rPr>
        <w:t>cation</w:t>
      </w:r>
      <w:r w:rsidR="367C8122" w:rsidRPr="008152FC">
        <w:rPr>
          <w:color w:val="auto"/>
        </w:rPr>
        <w:t xml:space="preserve"> activities</w:t>
      </w:r>
      <w:r w:rsidR="4D66913C" w:rsidRPr="008152FC">
        <w:rPr>
          <w:color w:val="auto"/>
        </w:rPr>
        <w:t xml:space="preserve">. </w:t>
      </w:r>
      <w:r w:rsidR="57D07091" w:rsidRPr="008152FC">
        <w:rPr>
          <w:color w:val="auto"/>
        </w:rPr>
        <w:t xml:space="preserve">The DEX and </w:t>
      </w:r>
      <w:r w:rsidR="37F6CF2F" w:rsidRPr="008152FC">
        <w:rPr>
          <w:color w:val="auto"/>
        </w:rPr>
        <w:t xml:space="preserve">Census data are therefore not comparable. </w:t>
      </w:r>
    </w:p>
    <w:p w14:paraId="69AD3C66" w14:textId="047EB7C9" w:rsidR="009E3E8C" w:rsidRPr="008152FC" w:rsidRDefault="1097ACEE" w:rsidP="00C46FB6">
      <w:pPr>
        <w:pStyle w:val="BodyText"/>
        <w:rPr>
          <w:color w:val="auto"/>
        </w:rPr>
      </w:pPr>
      <w:r w:rsidRPr="008152FC">
        <w:rPr>
          <w:color w:val="auto"/>
        </w:rPr>
        <w:t>T</w:t>
      </w:r>
      <w:r w:rsidR="00576668" w:rsidRPr="008152FC">
        <w:rPr>
          <w:color w:val="auto"/>
        </w:rPr>
        <w:t xml:space="preserve">he </w:t>
      </w:r>
      <w:r w:rsidR="003905D7" w:rsidRPr="008152FC">
        <w:rPr>
          <w:color w:val="auto"/>
        </w:rPr>
        <w:t xml:space="preserve">measure of living arrangements </w:t>
      </w:r>
      <w:r w:rsidR="5689A5D0" w:rsidRPr="008152FC">
        <w:rPr>
          <w:color w:val="auto"/>
        </w:rPr>
        <w:t xml:space="preserve">reported in DEX </w:t>
      </w:r>
      <w:r w:rsidR="003905D7" w:rsidRPr="008152FC">
        <w:rPr>
          <w:color w:val="auto"/>
        </w:rPr>
        <w:t>has varied considerably, possibly because of differing measurement methods</w:t>
      </w:r>
      <w:r w:rsidR="00E86F41" w:rsidRPr="008152FC">
        <w:rPr>
          <w:color w:val="auto"/>
        </w:rPr>
        <w:t>. In recent years, about 90</w:t>
      </w:r>
      <w:r w:rsidR="57763FE2" w:rsidRPr="008152FC">
        <w:rPr>
          <w:color w:val="auto"/>
        </w:rPr>
        <w:t>%</w:t>
      </w:r>
      <w:r w:rsidR="00E86F41" w:rsidRPr="008152FC">
        <w:rPr>
          <w:color w:val="auto"/>
        </w:rPr>
        <w:t xml:space="preserve"> of</w:t>
      </w:r>
      <w:r w:rsidR="5B678D6B" w:rsidRPr="008152FC">
        <w:rPr>
          <w:color w:val="auto"/>
        </w:rPr>
        <w:t xml:space="preserve"> </w:t>
      </w:r>
      <w:r w:rsidR="00071E59" w:rsidRPr="008152FC">
        <w:rPr>
          <w:color w:val="auto"/>
        </w:rPr>
        <w:t xml:space="preserve">YCBP </w:t>
      </w:r>
      <w:r w:rsidR="5B678D6B" w:rsidRPr="008152FC">
        <w:rPr>
          <w:color w:val="auto"/>
        </w:rPr>
        <w:t>recipients</w:t>
      </w:r>
      <w:r w:rsidR="00E86F41" w:rsidRPr="008152FC">
        <w:rPr>
          <w:color w:val="auto"/>
        </w:rPr>
        <w:t xml:space="preserve"> have been classed as ‘living with family’. </w:t>
      </w:r>
    </w:p>
    <w:p w14:paraId="286A4BA2" w14:textId="7C51C753" w:rsidR="004E3021" w:rsidRPr="008152FC" w:rsidRDefault="00E02F2B" w:rsidP="3EF0AA6E">
      <w:pPr>
        <w:pStyle w:val="BodyText"/>
        <w:rPr>
          <w:color w:val="auto"/>
        </w:rPr>
      </w:pPr>
      <w:r w:rsidRPr="008152FC">
        <w:rPr>
          <w:color w:val="auto"/>
        </w:rPr>
        <w:t xml:space="preserve">There also appears to be some inconsistencies in the measurement of employment status </w:t>
      </w:r>
      <w:r w:rsidR="004317E8" w:rsidRPr="008152FC">
        <w:rPr>
          <w:color w:val="auto"/>
        </w:rPr>
        <w:t xml:space="preserve">with many not reporting their status in earlier years. In recent years, however, </w:t>
      </w:r>
      <w:r w:rsidR="009C0A1C" w:rsidRPr="008152FC">
        <w:rPr>
          <w:color w:val="auto"/>
        </w:rPr>
        <w:t>around 30</w:t>
      </w:r>
      <w:r w:rsidR="5A07A906" w:rsidRPr="008152FC">
        <w:rPr>
          <w:color w:val="auto"/>
        </w:rPr>
        <w:t>%</w:t>
      </w:r>
      <w:r w:rsidR="009C0A1C" w:rsidRPr="008152FC">
        <w:rPr>
          <w:color w:val="auto"/>
        </w:rPr>
        <w:t xml:space="preserve"> </w:t>
      </w:r>
      <w:r w:rsidR="4B0F2F94" w:rsidRPr="008152FC">
        <w:rPr>
          <w:color w:val="auto"/>
        </w:rPr>
        <w:t xml:space="preserve">of </w:t>
      </w:r>
      <w:r w:rsidR="00071E59" w:rsidRPr="008152FC">
        <w:rPr>
          <w:color w:val="auto"/>
        </w:rPr>
        <w:t xml:space="preserve">YCBP </w:t>
      </w:r>
      <w:r w:rsidR="4B0F2F94" w:rsidRPr="008152FC">
        <w:rPr>
          <w:color w:val="auto"/>
        </w:rPr>
        <w:t xml:space="preserve">recipients </w:t>
      </w:r>
      <w:r w:rsidR="012EA32F" w:rsidRPr="008152FC">
        <w:rPr>
          <w:color w:val="auto"/>
        </w:rPr>
        <w:t xml:space="preserve">have reported being employed (mainly part-time). </w:t>
      </w:r>
      <w:r w:rsidR="00EC2F12" w:rsidRPr="008152FC">
        <w:rPr>
          <w:color w:val="auto"/>
        </w:rPr>
        <w:t xml:space="preserve">The 2016 </w:t>
      </w:r>
      <w:r w:rsidR="4336EAB0" w:rsidRPr="008152FC">
        <w:rPr>
          <w:color w:val="auto"/>
        </w:rPr>
        <w:t>Census data indicate that 49% of young carers aged 1</w:t>
      </w:r>
      <w:r w:rsidR="0B4DB111" w:rsidRPr="008152FC">
        <w:rPr>
          <w:color w:val="auto"/>
        </w:rPr>
        <w:t>5</w:t>
      </w:r>
      <w:r w:rsidR="2999DD65" w:rsidRPr="008152FC">
        <w:rPr>
          <w:color w:val="auto"/>
        </w:rPr>
        <w:t>–</w:t>
      </w:r>
      <w:r w:rsidR="4336EAB0" w:rsidRPr="008152FC">
        <w:rPr>
          <w:color w:val="auto"/>
        </w:rPr>
        <w:t xml:space="preserve">24 years </w:t>
      </w:r>
      <w:r w:rsidR="7376728F" w:rsidRPr="008152FC">
        <w:rPr>
          <w:color w:val="auto"/>
        </w:rPr>
        <w:t>were</w:t>
      </w:r>
      <w:r w:rsidR="4336EAB0" w:rsidRPr="008152FC">
        <w:rPr>
          <w:color w:val="auto"/>
        </w:rPr>
        <w:t xml:space="preserve"> employed</w:t>
      </w:r>
      <w:r w:rsidR="7AA3B2D9" w:rsidRPr="008152FC">
        <w:rPr>
          <w:color w:val="auto"/>
        </w:rPr>
        <w:t xml:space="preserve"> (</w:t>
      </w:r>
      <w:r w:rsidR="7F049F6D" w:rsidRPr="008152FC">
        <w:rPr>
          <w:color w:val="auto"/>
        </w:rPr>
        <w:t>28% employed part-time</w:t>
      </w:r>
      <w:r w:rsidR="21030D9C" w:rsidRPr="008152FC">
        <w:rPr>
          <w:color w:val="auto"/>
        </w:rPr>
        <w:t>)</w:t>
      </w:r>
      <w:r w:rsidR="085ACF66" w:rsidRPr="008152FC">
        <w:rPr>
          <w:color w:val="auto"/>
        </w:rPr>
        <w:t xml:space="preserve"> </w:t>
      </w:r>
      <w:r w:rsidR="5362986A" w:rsidRPr="008152FC">
        <w:rPr>
          <w:color w:val="auto"/>
        </w:rPr>
        <w:t>(ABS 2018: Table 10</w:t>
      </w:r>
      <w:r w:rsidR="7F049F6D" w:rsidRPr="008152FC">
        <w:rPr>
          <w:color w:val="auto"/>
        </w:rPr>
        <w:t>)</w:t>
      </w:r>
      <w:r w:rsidR="335A2CCC" w:rsidRPr="008152FC">
        <w:rPr>
          <w:color w:val="auto"/>
        </w:rPr>
        <w:t>. The age group differences in the YCBP</w:t>
      </w:r>
      <w:r w:rsidR="146476C2" w:rsidRPr="008152FC">
        <w:rPr>
          <w:color w:val="auto"/>
        </w:rPr>
        <w:t xml:space="preserve"> recipients (who span the age range 12-25 years</w:t>
      </w:r>
      <w:r w:rsidR="002C2F31" w:rsidRPr="008152FC">
        <w:rPr>
          <w:color w:val="auto"/>
        </w:rPr>
        <w:t>),</w:t>
      </w:r>
      <w:r w:rsidR="77013AFA" w:rsidRPr="008152FC">
        <w:rPr>
          <w:color w:val="auto"/>
        </w:rPr>
        <w:t xml:space="preserve"> and Census cohort</w:t>
      </w:r>
      <w:r w:rsidR="1F5922E2" w:rsidRPr="008152FC">
        <w:rPr>
          <w:color w:val="auto"/>
        </w:rPr>
        <w:t>s</w:t>
      </w:r>
      <w:r w:rsidR="77013AFA" w:rsidRPr="008152FC">
        <w:rPr>
          <w:color w:val="auto"/>
        </w:rPr>
        <w:t xml:space="preserve"> may account for the differences</w:t>
      </w:r>
      <w:r w:rsidR="001863C4" w:rsidRPr="008152FC">
        <w:rPr>
          <w:color w:val="auto"/>
        </w:rPr>
        <w:t xml:space="preserve"> in this case</w:t>
      </w:r>
      <w:r w:rsidR="00FA2902" w:rsidRPr="008152FC">
        <w:rPr>
          <w:color w:val="auto"/>
        </w:rPr>
        <w:t xml:space="preserve"> </w:t>
      </w:r>
    </w:p>
    <w:p w14:paraId="00CA85E6" w14:textId="0B7F718C" w:rsidR="004E3021" w:rsidRPr="008152FC" w:rsidRDefault="00097EF3" w:rsidP="006762FC">
      <w:pPr>
        <w:pStyle w:val="BodyText"/>
        <w:rPr>
          <w:color w:val="auto"/>
        </w:rPr>
      </w:pPr>
      <w:r w:rsidRPr="008152FC">
        <w:rPr>
          <w:color w:val="auto"/>
        </w:rPr>
        <w:t>T</w:t>
      </w:r>
      <w:r w:rsidR="00823363" w:rsidRPr="008152FC">
        <w:rPr>
          <w:color w:val="auto"/>
        </w:rPr>
        <w:t xml:space="preserve">he ABS </w:t>
      </w:r>
      <w:r w:rsidR="00366B05" w:rsidRPr="008152FC">
        <w:rPr>
          <w:color w:val="auto"/>
        </w:rPr>
        <w:t>Socio-Economic Indexes for Areas (</w:t>
      </w:r>
      <w:r w:rsidR="00823363" w:rsidRPr="008152FC">
        <w:rPr>
          <w:color w:val="auto"/>
        </w:rPr>
        <w:t>SEIFA</w:t>
      </w:r>
      <w:r w:rsidR="00366B05" w:rsidRPr="008152FC">
        <w:rPr>
          <w:color w:val="auto"/>
        </w:rPr>
        <w:t xml:space="preserve">) </w:t>
      </w:r>
      <w:r w:rsidR="00823363" w:rsidRPr="008152FC">
        <w:rPr>
          <w:color w:val="auto"/>
        </w:rPr>
        <w:t>(advantage and disadvantage) measure of locational advantage</w:t>
      </w:r>
      <w:r w:rsidRPr="008152FC">
        <w:rPr>
          <w:color w:val="auto"/>
        </w:rPr>
        <w:t xml:space="preserve"> indicates </w:t>
      </w:r>
      <w:r w:rsidR="00071E59" w:rsidRPr="008152FC">
        <w:rPr>
          <w:color w:val="auto"/>
        </w:rPr>
        <w:t xml:space="preserve">YCBP </w:t>
      </w:r>
      <w:r w:rsidR="000A5D29" w:rsidRPr="008152FC">
        <w:rPr>
          <w:color w:val="auto"/>
        </w:rPr>
        <w:t>recipients</w:t>
      </w:r>
      <w:r w:rsidR="0034564C" w:rsidRPr="008152FC">
        <w:rPr>
          <w:color w:val="auto"/>
        </w:rPr>
        <w:t xml:space="preserve"> </w:t>
      </w:r>
      <w:r w:rsidR="000A5D29" w:rsidRPr="008152FC">
        <w:rPr>
          <w:color w:val="auto"/>
        </w:rPr>
        <w:t xml:space="preserve">to be more likely to live in disadvantaged areas. </w:t>
      </w:r>
      <w:r w:rsidR="007427F8" w:rsidRPr="008152FC">
        <w:rPr>
          <w:color w:val="auto"/>
        </w:rPr>
        <w:t>In 2023, 15</w:t>
      </w:r>
      <w:r w:rsidR="001D66D3" w:rsidRPr="008152FC">
        <w:rPr>
          <w:color w:val="auto"/>
        </w:rPr>
        <w:t>.0</w:t>
      </w:r>
      <w:r w:rsidR="007F4F7E" w:rsidRPr="008152FC">
        <w:rPr>
          <w:color w:val="auto"/>
        </w:rPr>
        <w:t>%</w:t>
      </w:r>
      <w:r w:rsidR="007427F8" w:rsidRPr="008152FC">
        <w:rPr>
          <w:color w:val="auto"/>
        </w:rPr>
        <w:t xml:space="preserve"> of recipients were in the </w:t>
      </w:r>
      <w:r w:rsidR="00C2336D" w:rsidRPr="008152FC">
        <w:rPr>
          <w:color w:val="auto"/>
        </w:rPr>
        <w:t xml:space="preserve">top </w:t>
      </w:r>
      <w:r w:rsidR="007427F8" w:rsidRPr="008152FC">
        <w:rPr>
          <w:color w:val="auto"/>
        </w:rPr>
        <w:t>10</w:t>
      </w:r>
      <w:r w:rsidR="007F4F7E" w:rsidRPr="008152FC">
        <w:rPr>
          <w:color w:val="auto"/>
        </w:rPr>
        <w:t>%</w:t>
      </w:r>
      <w:r w:rsidR="007427F8" w:rsidRPr="008152FC">
        <w:rPr>
          <w:color w:val="auto"/>
        </w:rPr>
        <w:t xml:space="preserve"> of </w:t>
      </w:r>
      <w:r w:rsidR="001D66D3" w:rsidRPr="008152FC">
        <w:rPr>
          <w:color w:val="auto"/>
        </w:rPr>
        <w:t xml:space="preserve">most </w:t>
      </w:r>
      <w:r w:rsidR="007427F8" w:rsidRPr="008152FC">
        <w:rPr>
          <w:color w:val="auto"/>
        </w:rPr>
        <w:t xml:space="preserve">disadvantaged areas, </w:t>
      </w:r>
      <w:r w:rsidR="001D66D3" w:rsidRPr="008152FC">
        <w:rPr>
          <w:color w:val="auto"/>
        </w:rPr>
        <w:t>while only 4.4</w:t>
      </w:r>
      <w:r w:rsidR="007F4F7E" w:rsidRPr="008152FC">
        <w:rPr>
          <w:color w:val="auto"/>
        </w:rPr>
        <w:t>%</w:t>
      </w:r>
      <w:r w:rsidR="001D66D3" w:rsidRPr="008152FC">
        <w:rPr>
          <w:color w:val="auto"/>
        </w:rPr>
        <w:t xml:space="preserve"> lived </w:t>
      </w:r>
      <w:r w:rsidR="001D66D3" w:rsidRPr="008152FC">
        <w:rPr>
          <w:color w:val="auto"/>
        </w:rPr>
        <w:lastRenderedPageBreak/>
        <w:t>in the most advantaged areas</w:t>
      </w:r>
      <w:r w:rsidR="004E2C96" w:rsidRPr="008152FC">
        <w:rPr>
          <w:color w:val="auto"/>
        </w:rPr>
        <w:t xml:space="preserve"> </w:t>
      </w:r>
      <w:r w:rsidR="00C2336D" w:rsidRPr="008152FC">
        <w:rPr>
          <w:color w:val="auto"/>
        </w:rPr>
        <w:t xml:space="preserve">– this </w:t>
      </w:r>
      <w:r w:rsidR="00C82E2D" w:rsidRPr="008152FC">
        <w:rPr>
          <w:color w:val="auto"/>
        </w:rPr>
        <w:t>confirm</w:t>
      </w:r>
      <w:r w:rsidR="00C2336D" w:rsidRPr="008152FC">
        <w:rPr>
          <w:color w:val="auto"/>
        </w:rPr>
        <w:t>s</w:t>
      </w:r>
      <w:r w:rsidR="00C82E2D" w:rsidRPr="008152FC">
        <w:rPr>
          <w:color w:val="auto"/>
        </w:rPr>
        <w:t xml:space="preserve"> </w:t>
      </w:r>
      <w:r w:rsidR="00C2336D" w:rsidRPr="008152FC">
        <w:rPr>
          <w:color w:val="auto"/>
        </w:rPr>
        <w:t xml:space="preserve">the </w:t>
      </w:r>
      <w:r w:rsidR="00C82E2D" w:rsidRPr="008152FC">
        <w:rPr>
          <w:color w:val="auto"/>
        </w:rPr>
        <w:t xml:space="preserve">YCBP is </w:t>
      </w:r>
      <w:r w:rsidR="008E71FD" w:rsidRPr="008152FC">
        <w:rPr>
          <w:color w:val="auto"/>
        </w:rPr>
        <w:t xml:space="preserve">reaching its objective of reaching </w:t>
      </w:r>
      <w:r w:rsidR="003A0514" w:rsidRPr="008152FC">
        <w:rPr>
          <w:color w:val="auto"/>
        </w:rPr>
        <w:t>the most disadvantaged young carers</w:t>
      </w:r>
      <w:r w:rsidR="001D66D3" w:rsidRPr="008152FC">
        <w:rPr>
          <w:color w:val="auto"/>
        </w:rPr>
        <w:t>.</w:t>
      </w:r>
    </w:p>
    <w:bookmarkStart w:id="38" w:name="_Toc163221269"/>
    <w:p w14:paraId="2BFA5355" w14:textId="579C216F" w:rsidR="4E440C87" w:rsidRPr="008152FC" w:rsidRDefault="00B54ADB" w:rsidP="00590F41">
      <w:pPr>
        <w:pStyle w:val="Heading3"/>
      </w:pPr>
      <w:r w:rsidRPr="008152FC" w:rsidDel="00024438">
        <w:rPr>
          <w:rFonts w:cstheme="minorHAnsi"/>
          <w:b w:val="0"/>
        </w:rPr>
        <w:fldChar w:fldCharType="begin"/>
      </w:r>
      <w:r w:rsidRPr="008152FC" w:rsidDel="00024438">
        <w:rPr>
          <w:rFonts w:cstheme="minorHAnsi"/>
          <w:b w:val="0"/>
        </w:rPr>
        <w:fldChar w:fldCharType="separate"/>
      </w:r>
      <w:r w:rsidRPr="008152FC" w:rsidDel="00024438">
        <w:rPr>
          <w:rFonts w:cstheme="minorHAnsi"/>
          <w:b w:val="0"/>
        </w:rPr>
        <w:fldChar w:fldCharType="end"/>
      </w:r>
      <w:bookmarkEnd w:id="38"/>
      <w:r w:rsidR="00319E86" w:rsidRPr="008152FC">
        <w:t>Source of information about YCBP</w:t>
      </w:r>
    </w:p>
    <w:p w14:paraId="1147F14C" w14:textId="63BAF044" w:rsidR="4BFED22B" w:rsidRPr="008152FC" w:rsidRDefault="4BFED22B" w:rsidP="007675AC">
      <w:pPr>
        <w:pStyle w:val="BodyText"/>
        <w:rPr>
          <w:color w:val="auto"/>
        </w:rPr>
      </w:pPr>
      <w:r w:rsidRPr="008152FC">
        <w:rPr>
          <w:color w:val="auto"/>
        </w:rPr>
        <w:t xml:space="preserve">Among the YCBP </w:t>
      </w:r>
      <w:r w:rsidR="00170497" w:rsidRPr="008152FC">
        <w:rPr>
          <w:color w:val="auto"/>
        </w:rPr>
        <w:t xml:space="preserve">pre-survey </w:t>
      </w:r>
      <w:r w:rsidRPr="008152FC">
        <w:rPr>
          <w:color w:val="auto"/>
        </w:rPr>
        <w:t>respondents, 31% heard about the YCB</w:t>
      </w:r>
      <w:r w:rsidR="004A5555" w:rsidRPr="008152FC">
        <w:rPr>
          <w:color w:val="auto"/>
        </w:rPr>
        <w:t>P</w:t>
      </w:r>
      <w:r w:rsidRPr="008152FC">
        <w:rPr>
          <w:color w:val="auto"/>
        </w:rPr>
        <w:t xml:space="preserve"> from a carer organisation or service provider, 28% </w:t>
      </w:r>
      <w:r w:rsidR="1925E5DC" w:rsidRPr="008152FC">
        <w:rPr>
          <w:color w:val="auto"/>
        </w:rPr>
        <w:t>from a friend or family member, 27% from Carer Gateway</w:t>
      </w:r>
      <w:r w:rsidR="004A5555" w:rsidRPr="008152FC">
        <w:rPr>
          <w:color w:val="auto"/>
        </w:rPr>
        <w:t>,</w:t>
      </w:r>
      <w:r w:rsidR="1925E5DC" w:rsidRPr="008152FC">
        <w:rPr>
          <w:color w:val="auto"/>
        </w:rPr>
        <w:t xml:space="preserve"> and 22% </w:t>
      </w:r>
      <w:r w:rsidR="7EDEEED8" w:rsidRPr="008152FC">
        <w:rPr>
          <w:color w:val="auto"/>
        </w:rPr>
        <w:t>from a carer support group (</w:t>
      </w:r>
      <w:r w:rsidR="002F298D" w:rsidRPr="008152FC">
        <w:rPr>
          <w:color w:val="auto"/>
        </w:rPr>
        <w:fldChar w:fldCharType="begin"/>
      </w:r>
      <w:r w:rsidR="002F298D" w:rsidRPr="008152FC">
        <w:rPr>
          <w:color w:val="auto"/>
        </w:rPr>
        <w:instrText xml:space="preserve"> REF _Ref163144146 \h </w:instrText>
      </w:r>
      <w:r w:rsidR="00F101D4" w:rsidRPr="008152FC">
        <w:rPr>
          <w:color w:val="auto"/>
        </w:rPr>
        <w:instrText xml:space="preserve"> \* MERGEFORMAT </w:instrText>
      </w:r>
      <w:r w:rsidR="002F298D" w:rsidRPr="008152FC">
        <w:rPr>
          <w:color w:val="auto"/>
        </w:rPr>
      </w:r>
      <w:r w:rsidR="002F298D" w:rsidRPr="008152FC">
        <w:rPr>
          <w:color w:val="auto"/>
        </w:rPr>
        <w:fldChar w:fldCharType="separate"/>
      </w:r>
      <w:r w:rsidR="004D7B0D" w:rsidRPr="008152FC">
        <w:rPr>
          <w:color w:val="auto"/>
        </w:rPr>
        <w:t xml:space="preserve">Figure </w:t>
      </w:r>
      <w:r w:rsidR="004D7B0D">
        <w:rPr>
          <w:noProof/>
          <w:color w:val="auto"/>
        </w:rPr>
        <w:t>1</w:t>
      </w:r>
      <w:r w:rsidR="002F298D" w:rsidRPr="008152FC">
        <w:rPr>
          <w:color w:val="auto"/>
        </w:rPr>
        <w:fldChar w:fldCharType="end"/>
      </w:r>
      <w:r w:rsidR="00171F0F" w:rsidRPr="008152FC">
        <w:rPr>
          <w:color w:val="auto"/>
        </w:rPr>
        <w:t xml:space="preserve">; </w:t>
      </w:r>
      <w:r w:rsidR="7EDEEED8" w:rsidRPr="008152FC">
        <w:rPr>
          <w:color w:val="auto"/>
        </w:rPr>
        <w:t>Brosnan et al</w:t>
      </w:r>
      <w:r w:rsidR="00163A3A" w:rsidRPr="008152FC">
        <w:rPr>
          <w:color w:val="auto"/>
        </w:rPr>
        <w:t>.</w:t>
      </w:r>
      <w:r w:rsidR="7EDEEED8" w:rsidRPr="008152FC">
        <w:rPr>
          <w:color w:val="auto"/>
        </w:rPr>
        <w:t xml:space="preserve"> 2023, Figure 125).</w:t>
      </w:r>
      <w:r w:rsidR="03DACA74" w:rsidRPr="008152FC">
        <w:rPr>
          <w:color w:val="auto"/>
        </w:rPr>
        <w:t xml:space="preserve"> </w:t>
      </w:r>
    </w:p>
    <w:p w14:paraId="165FDC8C" w14:textId="3DD4B99B" w:rsidR="0019797E" w:rsidRPr="008152FC" w:rsidRDefault="0019797E" w:rsidP="0019797E">
      <w:pPr>
        <w:pStyle w:val="Caption"/>
        <w:rPr>
          <w:color w:val="auto"/>
        </w:rPr>
      </w:pPr>
      <w:bookmarkStart w:id="39" w:name="_Ref163144146"/>
      <w:bookmarkStart w:id="40" w:name="_Toc167183177"/>
      <w:r w:rsidRPr="008152FC">
        <w:rPr>
          <w:color w:val="auto"/>
        </w:rPr>
        <w:t xml:space="preserve">Figure </w:t>
      </w:r>
      <w:r w:rsidRPr="008152FC">
        <w:rPr>
          <w:color w:val="auto"/>
        </w:rPr>
        <w:fldChar w:fldCharType="begin"/>
      </w:r>
      <w:r w:rsidRPr="008152FC">
        <w:rPr>
          <w:color w:val="auto"/>
        </w:rPr>
        <w:instrText xml:space="preserve"> SEQ Figure \* ARABIC </w:instrText>
      </w:r>
      <w:r w:rsidRPr="008152FC">
        <w:rPr>
          <w:color w:val="auto"/>
        </w:rPr>
        <w:fldChar w:fldCharType="separate"/>
      </w:r>
      <w:r w:rsidR="004D7B0D">
        <w:rPr>
          <w:noProof/>
          <w:color w:val="auto"/>
        </w:rPr>
        <w:t>1</w:t>
      </w:r>
      <w:r w:rsidRPr="008152FC">
        <w:rPr>
          <w:color w:val="auto"/>
        </w:rPr>
        <w:fldChar w:fldCharType="end"/>
      </w:r>
      <w:bookmarkEnd w:id="39"/>
      <w:r w:rsidRPr="008152FC">
        <w:rPr>
          <w:color w:val="auto"/>
        </w:rPr>
        <w:t xml:space="preserve"> How did you first hear about the Young Carer Bursary? (% All, Pre</w:t>
      </w:r>
      <w:r w:rsidR="009E0BFE" w:rsidRPr="008152FC">
        <w:rPr>
          <w:color w:val="auto"/>
        </w:rPr>
        <w:t>-</w:t>
      </w:r>
      <w:r w:rsidRPr="008152FC">
        <w:rPr>
          <w:color w:val="auto"/>
        </w:rPr>
        <w:t>survey)</w:t>
      </w:r>
      <w:bookmarkEnd w:id="40"/>
    </w:p>
    <w:p w14:paraId="67773809" w14:textId="24045CF6" w:rsidR="14FEAA2C" w:rsidRPr="008152FC" w:rsidRDefault="00A14D72" w:rsidP="0022240D">
      <w:pPr>
        <w:pStyle w:val="BodyText"/>
        <w:rPr>
          <w:rFonts w:eastAsia="Arial"/>
          <w:color w:val="auto"/>
          <w:sz w:val="19"/>
          <w:szCs w:val="19"/>
        </w:rPr>
      </w:pPr>
      <w:r w:rsidRPr="008152FC">
        <w:rPr>
          <w:noProof/>
          <w:color w:val="auto"/>
        </w:rPr>
        <w:drawing>
          <wp:inline distT="0" distB="0" distL="0" distR="0" wp14:anchorId="04CC337B" wp14:editId="22B29933">
            <wp:extent cx="5759450" cy="4835525"/>
            <wp:effectExtent l="0" t="0" r="0" b="3175"/>
            <wp:docPr id="2054688460" name="Chart 1" descr="This figure is a bar chart showing how young people first heard about the bursary.">
              <a:extLst xmlns:a="http://schemas.openxmlformats.org/drawingml/2006/main">
                <a:ext uri="{FF2B5EF4-FFF2-40B4-BE49-F238E27FC236}">
                  <a16:creationId xmlns:a16="http://schemas.microsoft.com/office/drawing/2014/main" id="{756F2B98-687D-4DFF-B47F-30DF99B6A8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99BE3F4" w14:textId="77777777" w:rsidR="00107117" w:rsidRPr="008152FC" w:rsidRDefault="00107117" w:rsidP="00107117">
      <w:pPr>
        <w:spacing w:after="160" w:line="276" w:lineRule="auto"/>
        <w:rPr>
          <w:rFonts w:eastAsiaTheme="minorEastAsia" w:cstheme="minorBidi"/>
          <w:color w:val="auto"/>
          <w:sz w:val="22"/>
          <w:szCs w:val="22"/>
        </w:rPr>
      </w:pPr>
      <w:r w:rsidRPr="008152FC">
        <w:rPr>
          <w:rFonts w:eastAsiaTheme="minorEastAsia" w:cstheme="minorBidi"/>
          <w:color w:val="auto"/>
          <w:sz w:val="22"/>
          <w:szCs w:val="22"/>
        </w:rPr>
        <w:t xml:space="preserve">Many of the young carers interviewed could not remember how they first found out about the YCBP. Parents, siblings, friends and Carers Australia were the main sources of information about the program. One young carer commented: </w:t>
      </w:r>
    </w:p>
    <w:p w14:paraId="1C84E647" w14:textId="77777777" w:rsidR="00107117" w:rsidRPr="008152FC" w:rsidRDefault="00107117" w:rsidP="00107117">
      <w:pPr>
        <w:pStyle w:val="Quote"/>
        <w:rPr>
          <w:color w:val="auto"/>
        </w:rPr>
      </w:pPr>
      <w:r w:rsidRPr="008152FC">
        <w:rPr>
          <w:color w:val="auto"/>
        </w:rPr>
        <w:t>My mum told me about that one. I think she saw it on a Facebook somewhere when someone else received the Young Carer Bursary. So that's how I found out about that. (YC9)</w:t>
      </w:r>
    </w:p>
    <w:p w14:paraId="3182F514" w14:textId="77777777" w:rsidR="00107117" w:rsidRPr="008152FC" w:rsidRDefault="00107117" w:rsidP="00107117">
      <w:pPr>
        <w:pStyle w:val="BodyText"/>
        <w:rPr>
          <w:color w:val="auto"/>
        </w:rPr>
      </w:pPr>
      <w:r w:rsidRPr="008152FC">
        <w:rPr>
          <w:color w:val="auto"/>
        </w:rPr>
        <w:t xml:space="preserve">Aboriginal and Torres Strait Islanders also found about the YCBP through family or a young carer sibling group: </w:t>
      </w:r>
    </w:p>
    <w:p w14:paraId="0800DE74" w14:textId="77777777" w:rsidR="00107117" w:rsidRPr="008152FC" w:rsidRDefault="00107117" w:rsidP="00107117">
      <w:pPr>
        <w:pStyle w:val="Qu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Theme="minorEastAsia" w:hAnsiTheme="minorHAnsi" w:cstheme="minorBidi"/>
          <w:color w:val="auto"/>
        </w:rPr>
      </w:pPr>
      <w:r w:rsidRPr="008152FC">
        <w:rPr>
          <w:rFonts w:asciiTheme="minorHAnsi" w:eastAsiaTheme="minorEastAsia" w:hAnsiTheme="minorHAnsi" w:cstheme="minorBidi"/>
          <w:color w:val="auto"/>
        </w:rPr>
        <w:t>Yeah, we got told. Mum told me about it. She found it out. (YC17)</w:t>
      </w:r>
    </w:p>
    <w:p w14:paraId="2462C7FB" w14:textId="77777777" w:rsidR="00107117" w:rsidRPr="008152FC" w:rsidRDefault="00107117" w:rsidP="00107117">
      <w:pPr>
        <w:rPr>
          <w:color w:val="auto"/>
        </w:rPr>
      </w:pPr>
      <w:r w:rsidRPr="008152FC">
        <w:rPr>
          <w:color w:val="auto"/>
        </w:rPr>
        <w:lastRenderedPageBreak/>
        <w:t>S</w:t>
      </w:r>
      <w:r w:rsidRPr="008152FC">
        <w:rPr>
          <w:rFonts w:eastAsiaTheme="minorEastAsia" w:cstheme="minorBidi"/>
          <w:color w:val="auto"/>
          <w:sz w:val="22"/>
          <w:szCs w:val="22"/>
        </w:rPr>
        <w:t xml:space="preserve">takeholders nominated parents as a main source of information about the YCB: </w:t>
      </w:r>
    </w:p>
    <w:p w14:paraId="7C9EB8BA" w14:textId="77777777" w:rsidR="00107117" w:rsidRPr="008152FC" w:rsidRDefault="00107117" w:rsidP="00107117">
      <w:pPr>
        <w:pStyle w:val="Quote"/>
        <w:rPr>
          <w:color w:val="auto"/>
        </w:rPr>
      </w:pPr>
      <w:r w:rsidRPr="008152FC">
        <w:rPr>
          <w:color w:val="auto"/>
        </w:rPr>
        <w:t>A lot of the time it's parents, obviously helping them complete applications, but of the many, many people I've spoken to, a lot of the parents have, you know, computer issues as well. (SH 1)</w:t>
      </w:r>
    </w:p>
    <w:p w14:paraId="7021C1E3" w14:textId="77777777" w:rsidR="00107117" w:rsidRPr="008152FC" w:rsidRDefault="00107117" w:rsidP="00107117">
      <w:pPr>
        <w:spacing w:after="160" w:line="276" w:lineRule="auto"/>
        <w:rPr>
          <w:rFonts w:eastAsiaTheme="minorEastAsia" w:cstheme="minorBidi"/>
          <w:color w:val="auto"/>
          <w:sz w:val="22"/>
          <w:szCs w:val="22"/>
        </w:rPr>
      </w:pPr>
      <w:r w:rsidRPr="008152FC">
        <w:rPr>
          <w:rFonts w:eastAsiaTheme="minorEastAsia" w:cstheme="minorBidi"/>
          <w:color w:val="auto"/>
          <w:sz w:val="22"/>
          <w:szCs w:val="22"/>
        </w:rPr>
        <w:t xml:space="preserve">A few young carers found out about the YCBP through their school. One young carer described how he accessed information about the YCBP and the application process. </w:t>
      </w:r>
    </w:p>
    <w:p w14:paraId="1462E6D4" w14:textId="53D432A9" w:rsidR="00107117" w:rsidRPr="008152FC" w:rsidRDefault="00107117" w:rsidP="00925D9D">
      <w:pPr>
        <w:pStyle w:val="Quote"/>
        <w:rPr>
          <w:rFonts w:eastAsiaTheme="minorEastAsia" w:cstheme="minorBidi"/>
          <w:color w:val="auto"/>
          <w:szCs w:val="22"/>
        </w:rPr>
      </w:pPr>
      <w:r w:rsidRPr="008152FC">
        <w:rPr>
          <w:color w:val="auto"/>
        </w:rPr>
        <w:t xml:space="preserve">I actually found out through school. It was actually recommended through, I don't know what his actual position is, it's like a school support worker kind of person. I went to see him early Year 11, just for a bit more support, just because I had a bit of a rough Year 10 and the school psychologist from Year 10 recommended that I do something in Year 11. I was iffy about whether I should </w:t>
      </w:r>
      <w:r w:rsidR="00F93A5A" w:rsidRPr="008152FC">
        <w:rPr>
          <w:color w:val="auto"/>
        </w:rPr>
        <w:t>apply because</w:t>
      </w:r>
      <w:r w:rsidRPr="008152FC">
        <w:rPr>
          <w:color w:val="auto"/>
        </w:rPr>
        <w:t xml:space="preserve"> I wasn't sure…But I talked him through it and explained my situation to him and he was like no, definitely do it, apply. So I did and he stepped me through it, and we filled it all out together, all of the different steps and everything for a few meetings. I mean I just explained everything with him. It was mainly me filling everything out. He was just looking over my shoulder for most of it, but we were in the same room, and he printed everything off for me as well, so that made it a little bit easier. (YC7)</w:t>
      </w:r>
    </w:p>
    <w:p w14:paraId="1A8F5471" w14:textId="61585287" w:rsidR="14FEAA2C" w:rsidRPr="008152FC" w:rsidRDefault="07B3E51B" w:rsidP="00590F41">
      <w:pPr>
        <w:pStyle w:val="Heading2"/>
      </w:pPr>
      <w:bookmarkStart w:id="41" w:name="_Toc167183292"/>
      <w:r w:rsidRPr="008152FC">
        <w:t>Application process</w:t>
      </w:r>
      <w:bookmarkEnd w:id="41"/>
    </w:p>
    <w:p w14:paraId="52F2ADA2" w14:textId="10070C43" w:rsidR="43DF00B1" w:rsidRPr="008152FC" w:rsidRDefault="43DF00B1" w:rsidP="2079644D">
      <w:pPr>
        <w:pStyle w:val="BodyText"/>
        <w:rPr>
          <w:color w:val="auto"/>
        </w:rPr>
      </w:pPr>
      <w:r w:rsidRPr="008152FC">
        <w:rPr>
          <w:color w:val="auto"/>
        </w:rPr>
        <w:t xml:space="preserve">Previous evaluations noted </w:t>
      </w:r>
      <w:r w:rsidR="757A9FEC" w:rsidRPr="008152FC">
        <w:rPr>
          <w:color w:val="auto"/>
        </w:rPr>
        <w:t xml:space="preserve">that some young carers experienced </w:t>
      </w:r>
      <w:r w:rsidRPr="008152FC">
        <w:rPr>
          <w:color w:val="auto"/>
        </w:rPr>
        <w:t xml:space="preserve">issues with the application process. While most young carers found the application </w:t>
      </w:r>
      <w:r w:rsidR="5A7540D6" w:rsidRPr="008152FC">
        <w:rPr>
          <w:color w:val="auto"/>
        </w:rPr>
        <w:t xml:space="preserve">process easy, </w:t>
      </w:r>
      <w:r w:rsidR="23BE9165" w:rsidRPr="008152FC">
        <w:rPr>
          <w:color w:val="auto"/>
        </w:rPr>
        <w:t>t</w:t>
      </w:r>
      <w:r w:rsidRPr="008152FC">
        <w:rPr>
          <w:color w:val="auto"/>
        </w:rPr>
        <w:t>he 2021 review highlighted key issues</w:t>
      </w:r>
      <w:r w:rsidR="3FD321DE" w:rsidRPr="008152FC">
        <w:rPr>
          <w:color w:val="auto"/>
        </w:rPr>
        <w:t xml:space="preserve"> including </w:t>
      </w:r>
      <w:r w:rsidRPr="008152FC">
        <w:rPr>
          <w:color w:val="auto"/>
        </w:rPr>
        <w:t>finding time to complete</w:t>
      </w:r>
      <w:r w:rsidR="4FA1AA5B" w:rsidRPr="008152FC">
        <w:rPr>
          <w:color w:val="auto"/>
        </w:rPr>
        <w:t xml:space="preserve"> </w:t>
      </w:r>
      <w:r w:rsidRPr="008152FC">
        <w:rPr>
          <w:color w:val="auto"/>
        </w:rPr>
        <w:t xml:space="preserve">the </w:t>
      </w:r>
      <w:r w:rsidR="3FA181CF" w:rsidRPr="008152FC">
        <w:rPr>
          <w:color w:val="auto"/>
        </w:rPr>
        <w:t>application, and locating, scanning and uploading identification documents (</w:t>
      </w:r>
      <w:r w:rsidR="0FE3EE78" w:rsidRPr="008152FC">
        <w:rPr>
          <w:color w:val="auto"/>
        </w:rPr>
        <w:t>C</w:t>
      </w:r>
      <w:r w:rsidR="3FA181CF" w:rsidRPr="008152FC">
        <w:rPr>
          <w:color w:val="auto"/>
        </w:rPr>
        <w:t>entre for Social Impact 2021:13)</w:t>
      </w:r>
      <w:r w:rsidR="27FC665E" w:rsidRPr="008152FC">
        <w:rPr>
          <w:color w:val="auto"/>
        </w:rPr>
        <w:t>. Some you</w:t>
      </w:r>
      <w:r w:rsidR="79ACB0BC" w:rsidRPr="008152FC">
        <w:rPr>
          <w:color w:val="auto"/>
        </w:rPr>
        <w:t>ng</w:t>
      </w:r>
      <w:r w:rsidR="27FC665E" w:rsidRPr="008152FC">
        <w:rPr>
          <w:color w:val="auto"/>
        </w:rPr>
        <w:t xml:space="preserve"> carers also felt that the application asked too many personal questions about themse</w:t>
      </w:r>
      <w:r w:rsidR="5F548DF5" w:rsidRPr="008152FC">
        <w:rPr>
          <w:color w:val="auto"/>
        </w:rPr>
        <w:t>lves and the person they cared for</w:t>
      </w:r>
      <w:r w:rsidR="00AF42F2" w:rsidRPr="008152FC">
        <w:rPr>
          <w:color w:val="auto"/>
        </w:rPr>
        <w:t>,</w:t>
      </w:r>
      <w:r w:rsidR="5F548DF5" w:rsidRPr="008152FC">
        <w:rPr>
          <w:color w:val="auto"/>
        </w:rPr>
        <w:t xml:space="preserve"> and a small proportion were not happy with </w:t>
      </w:r>
      <w:r w:rsidR="00BC394A" w:rsidRPr="008152FC">
        <w:rPr>
          <w:color w:val="auto"/>
        </w:rPr>
        <w:t xml:space="preserve">the </w:t>
      </w:r>
      <w:r w:rsidR="5F548DF5" w:rsidRPr="008152FC">
        <w:rPr>
          <w:color w:val="auto"/>
        </w:rPr>
        <w:t xml:space="preserve">support </w:t>
      </w:r>
      <w:r w:rsidR="7C47BF2F" w:rsidRPr="008152FC">
        <w:rPr>
          <w:color w:val="auto"/>
        </w:rPr>
        <w:t xml:space="preserve">available </w:t>
      </w:r>
      <w:r w:rsidR="00AF42F2" w:rsidRPr="008152FC">
        <w:rPr>
          <w:color w:val="auto"/>
        </w:rPr>
        <w:t xml:space="preserve">to make </w:t>
      </w:r>
      <w:r w:rsidR="7C47BF2F" w:rsidRPr="008152FC">
        <w:rPr>
          <w:color w:val="auto"/>
        </w:rPr>
        <w:t>the application (Centre for Social Impact 2021:16).</w:t>
      </w:r>
    </w:p>
    <w:p w14:paraId="06ED330D" w14:textId="68001B9B" w:rsidR="4366067F" w:rsidRPr="008152FC" w:rsidRDefault="1CED89B9" w:rsidP="48DF09F4">
      <w:pPr>
        <w:pStyle w:val="BodyText"/>
        <w:rPr>
          <w:color w:val="auto"/>
        </w:rPr>
      </w:pPr>
      <w:r w:rsidRPr="008152FC">
        <w:rPr>
          <w:color w:val="auto"/>
        </w:rPr>
        <w:t xml:space="preserve">In 2022 and 2023, the Carers Australia </w:t>
      </w:r>
      <w:r w:rsidR="4EF810C3" w:rsidRPr="008152FC">
        <w:rPr>
          <w:color w:val="auto"/>
        </w:rPr>
        <w:t>M</w:t>
      </w:r>
      <w:r w:rsidR="44DA5EA7" w:rsidRPr="008152FC">
        <w:rPr>
          <w:color w:val="auto"/>
        </w:rPr>
        <w:t>YS</w:t>
      </w:r>
      <w:r w:rsidRPr="008152FC">
        <w:rPr>
          <w:color w:val="auto"/>
        </w:rPr>
        <w:t xml:space="preserve"> report</w:t>
      </w:r>
      <w:r w:rsidR="3436777B" w:rsidRPr="008152FC">
        <w:rPr>
          <w:color w:val="auto"/>
        </w:rPr>
        <w:t>s</w:t>
      </w:r>
      <w:r w:rsidRPr="008152FC">
        <w:rPr>
          <w:color w:val="auto"/>
        </w:rPr>
        <w:t xml:space="preserve"> </w:t>
      </w:r>
      <w:r w:rsidR="5808541C" w:rsidRPr="008152FC">
        <w:rPr>
          <w:color w:val="auto"/>
        </w:rPr>
        <w:t xml:space="preserve">showed </w:t>
      </w:r>
      <w:r w:rsidRPr="008152FC">
        <w:rPr>
          <w:color w:val="auto"/>
        </w:rPr>
        <w:t>the majority of applicants</w:t>
      </w:r>
      <w:r w:rsidR="101C0A8D" w:rsidRPr="008152FC">
        <w:rPr>
          <w:color w:val="auto"/>
        </w:rPr>
        <w:t xml:space="preserve"> </w:t>
      </w:r>
      <w:r w:rsidR="7A1F1288" w:rsidRPr="008152FC">
        <w:rPr>
          <w:color w:val="auto"/>
        </w:rPr>
        <w:t>found</w:t>
      </w:r>
      <w:r w:rsidR="062EEA59" w:rsidRPr="008152FC">
        <w:rPr>
          <w:color w:val="auto"/>
        </w:rPr>
        <w:t xml:space="preserve"> </w:t>
      </w:r>
      <w:r w:rsidR="7A1F1288" w:rsidRPr="008152FC">
        <w:rPr>
          <w:color w:val="auto"/>
        </w:rPr>
        <w:t>the application easy to very easy</w:t>
      </w:r>
      <w:r w:rsidR="158EB960" w:rsidRPr="008152FC">
        <w:rPr>
          <w:color w:val="auto"/>
        </w:rPr>
        <w:t xml:space="preserve"> </w:t>
      </w:r>
      <w:r w:rsidR="6F66DD66" w:rsidRPr="008152FC">
        <w:rPr>
          <w:color w:val="auto"/>
        </w:rPr>
        <w:t xml:space="preserve">to make </w:t>
      </w:r>
      <w:r w:rsidR="158EB960" w:rsidRPr="008152FC">
        <w:rPr>
          <w:color w:val="auto"/>
        </w:rPr>
        <w:t>and collating documents to be somewhat easy to very easy</w:t>
      </w:r>
      <w:r w:rsidR="3707F615" w:rsidRPr="008152FC">
        <w:rPr>
          <w:color w:val="auto"/>
        </w:rPr>
        <w:t xml:space="preserve"> (Carers Australia 2022:</w:t>
      </w:r>
      <w:r w:rsidR="0FBD47CE" w:rsidRPr="008152FC">
        <w:rPr>
          <w:color w:val="auto"/>
        </w:rPr>
        <w:t>6;</w:t>
      </w:r>
      <w:r w:rsidR="3707F615" w:rsidRPr="008152FC">
        <w:rPr>
          <w:color w:val="auto"/>
        </w:rPr>
        <w:t xml:space="preserve"> Carers Australia 2023: </w:t>
      </w:r>
      <w:r w:rsidR="379938A1" w:rsidRPr="008152FC">
        <w:rPr>
          <w:color w:val="auto"/>
        </w:rPr>
        <w:t>5)</w:t>
      </w:r>
      <w:r w:rsidR="158EB960" w:rsidRPr="008152FC">
        <w:rPr>
          <w:color w:val="auto"/>
        </w:rPr>
        <w:t xml:space="preserve">. </w:t>
      </w:r>
    </w:p>
    <w:p w14:paraId="6C1F3391" w14:textId="6C0D0110" w:rsidR="628D584F" w:rsidRPr="008152FC" w:rsidRDefault="66361E5F" w:rsidP="00A24591">
      <w:pPr>
        <w:pStyle w:val="BodyText"/>
        <w:rPr>
          <w:color w:val="auto"/>
        </w:rPr>
      </w:pPr>
      <w:r w:rsidRPr="008152FC">
        <w:rPr>
          <w:color w:val="auto"/>
        </w:rPr>
        <w:t xml:space="preserve">In the free text responses in the Carers Australia </w:t>
      </w:r>
      <w:r w:rsidR="7F1420EE" w:rsidRPr="008152FC">
        <w:rPr>
          <w:color w:val="auto"/>
        </w:rPr>
        <w:t>MYS</w:t>
      </w:r>
      <w:r w:rsidRPr="008152FC">
        <w:rPr>
          <w:color w:val="auto"/>
        </w:rPr>
        <w:t>, y</w:t>
      </w:r>
      <w:r w:rsidR="62B98255" w:rsidRPr="008152FC">
        <w:rPr>
          <w:color w:val="auto"/>
        </w:rPr>
        <w:t xml:space="preserve">oung carers suggested several </w:t>
      </w:r>
      <w:r w:rsidR="158EB960" w:rsidRPr="008152FC">
        <w:rPr>
          <w:color w:val="auto"/>
        </w:rPr>
        <w:t xml:space="preserve">improvements to the </w:t>
      </w:r>
      <w:r w:rsidRPr="008152FC">
        <w:rPr>
          <w:color w:val="auto"/>
        </w:rPr>
        <w:t xml:space="preserve">YCBP </w:t>
      </w:r>
      <w:r w:rsidR="158EB960" w:rsidRPr="008152FC">
        <w:rPr>
          <w:color w:val="auto"/>
        </w:rPr>
        <w:t>application process:</w:t>
      </w:r>
    </w:p>
    <w:p w14:paraId="37630965" w14:textId="5684DCEF" w:rsidR="668EC941" w:rsidRPr="008152FC" w:rsidRDefault="736FA7B9" w:rsidP="00016C15">
      <w:pPr>
        <w:pStyle w:val="BodyText"/>
        <w:numPr>
          <w:ilvl w:val="0"/>
          <w:numId w:val="14"/>
        </w:numPr>
        <w:spacing w:after="120"/>
        <w:ind w:left="714" w:hanging="357"/>
        <w:rPr>
          <w:color w:val="auto"/>
        </w:rPr>
      </w:pPr>
      <w:r w:rsidRPr="008152FC">
        <w:rPr>
          <w:color w:val="auto"/>
        </w:rPr>
        <w:t>There were</w:t>
      </w:r>
      <w:r w:rsidR="27254F12" w:rsidRPr="008152FC">
        <w:rPr>
          <w:color w:val="auto"/>
        </w:rPr>
        <w:t xml:space="preserve"> </w:t>
      </w:r>
      <w:r w:rsidRPr="008152FC">
        <w:rPr>
          <w:color w:val="auto"/>
        </w:rPr>
        <w:t xml:space="preserve">challenges </w:t>
      </w:r>
      <w:r w:rsidR="6A5CDA0F" w:rsidRPr="008152FC">
        <w:rPr>
          <w:color w:val="auto"/>
        </w:rPr>
        <w:t xml:space="preserve">obtaining the </w:t>
      </w:r>
      <w:r w:rsidR="6F4436A2" w:rsidRPr="008152FC">
        <w:rPr>
          <w:color w:val="auto"/>
        </w:rPr>
        <w:t xml:space="preserve">enrolment and caring status verification </w:t>
      </w:r>
      <w:r w:rsidR="6A5CDA0F" w:rsidRPr="008152FC">
        <w:rPr>
          <w:color w:val="auto"/>
        </w:rPr>
        <w:t>documentation, particularly from schools and doctors</w:t>
      </w:r>
      <w:r w:rsidR="25C2DCD1" w:rsidRPr="008152FC">
        <w:rPr>
          <w:color w:val="auto"/>
        </w:rPr>
        <w:t xml:space="preserve"> (</w:t>
      </w:r>
      <w:r w:rsidR="773F7769" w:rsidRPr="008152FC">
        <w:rPr>
          <w:color w:val="auto"/>
        </w:rPr>
        <w:t>especially</w:t>
      </w:r>
      <w:r w:rsidR="25C2DCD1" w:rsidRPr="008152FC">
        <w:rPr>
          <w:color w:val="auto"/>
        </w:rPr>
        <w:t xml:space="preserve"> during COVID-19)</w:t>
      </w:r>
      <w:r w:rsidR="5B136030" w:rsidRPr="008152FC">
        <w:rPr>
          <w:color w:val="auto"/>
        </w:rPr>
        <w:t>. There were also challenges</w:t>
      </w:r>
      <w:r w:rsidR="25C2DCD1" w:rsidRPr="008152FC">
        <w:rPr>
          <w:color w:val="auto"/>
        </w:rPr>
        <w:t xml:space="preserve"> </w:t>
      </w:r>
      <w:r w:rsidR="462DE5B0" w:rsidRPr="008152FC">
        <w:rPr>
          <w:color w:val="auto"/>
        </w:rPr>
        <w:t xml:space="preserve">uploading </w:t>
      </w:r>
      <w:r w:rsidR="42D131A6" w:rsidRPr="008152FC">
        <w:rPr>
          <w:color w:val="auto"/>
        </w:rPr>
        <w:t xml:space="preserve">the </w:t>
      </w:r>
      <w:r w:rsidR="462DE5B0" w:rsidRPr="008152FC">
        <w:rPr>
          <w:color w:val="auto"/>
        </w:rPr>
        <w:t>documents</w:t>
      </w:r>
      <w:r w:rsidR="44F15978" w:rsidRPr="008152FC">
        <w:rPr>
          <w:color w:val="auto"/>
        </w:rPr>
        <w:t xml:space="preserve">. </w:t>
      </w:r>
    </w:p>
    <w:p w14:paraId="62D102C5" w14:textId="664611CB" w:rsidR="074FCFEF" w:rsidRPr="008152FC" w:rsidRDefault="7F63CDE2" w:rsidP="00016C15">
      <w:pPr>
        <w:pStyle w:val="BodyText"/>
        <w:numPr>
          <w:ilvl w:val="0"/>
          <w:numId w:val="14"/>
        </w:numPr>
        <w:spacing w:after="120"/>
        <w:ind w:left="714" w:hanging="357"/>
        <w:rPr>
          <w:color w:val="auto"/>
        </w:rPr>
      </w:pPr>
      <w:r w:rsidRPr="008152FC">
        <w:rPr>
          <w:color w:val="auto"/>
        </w:rPr>
        <w:t xml:space="preserve">More options </w:t>
      </w:r>
      <w:r w:rsidR="34523070" w:rsidRPr="008152FC">
        <w:rPr>
          <w:color w:val="auto"/>
        </w:rPr>
        <w:t xml:space="preserve">were needed </w:t>
      </w:r>
      <w:r w:rsidRPr="008152FC">
        <w:rPr>
          <w:color w:val="auto"/>
        </w:rPr>
        <w:t>for witnesses to sign documentation, including verification through Carer Gateway.</w:t>
      </w:r>
    </w:p>
    <w:p w14:paraId="57E97995" w14:textId="6B86266E" w:rsidR="52B58259" w:rsidRPr="008152FC" w:rsidRDefault="34523070" w:rsidP="00016C15">
      <w:pPr>
        <w:pStyle w:val="BodyText"/>
        <w:numPr>
          <w:ilvl w:val="0"/>
          <w:numId w:val="14"/>
        </w:numPr>
        <w:spacing w:after="120"/>
        <w:ind w:left="714" w:hanging="357"/>
        <w:rPr>
          <w:color w:val="auto"/>
        </w:rPr>
      </w:pPr>
      <w:r w:rsidRPr="008152FC">
        <w:rPr>
          <w:color w:val="auto"/>
        </w:rPr>
        <w:t>R</w:t>
      </w:r>
      <w:r w:rsidR="0CFEB118" w:rsidRPr="008152FC">
        <w:rPr>
          <w:color w:val="auto"/>
        </w:rPr>
        <w:t xml:space="preserve">elevant information </w:t>
      </w:r>
      <w:r w:rsidRPr="008152FC">
        <w:rPr>
          <w:color w:val="auto"/>
        </w:rPr>
        <w:t xml:space="preserve">from </w:t>
      </w:r>
      <w:r w:rsidR="0CFEB118" w:rsidRPr="008152FC">
        <w:rPr>
          <w:color w:val="auto"/>
        </w:rPr>
        <w:t>previous applicat</w:t>
      </w:r>
      <w:r w:rsidR="4289DB79" w:rsidRPr="008152FC">
        <w:rPr>
          <w:color w:val="auto"/>
        </w:rPr>
        <w:t>ion</w:t>
      </w:r>
      <w:r w:rsidR="0CFEB118" w:rsidRPr="008152FC">
        <w:rPr>
          <w:color w:val="auto"/>
        </w:rPr>
        <w:t xml:space="preserve">s </w:t>
      </w:r>
      <w:r w:rsidRPr="008152FC">
        <w:rPr>
          <w:color w:val="auto"/>
        </w:rPr>
        <w:t xml:space="preserve">should be retained </w:t>
      </w:r>
      <w:r w:rsidR="0CFEB118" w:rsidRPr="008152FC">
        <w:rPr>
          <w:color w:val="auto"/>
        </w:rPr>
        <w:t xml:space="preserve">so </w:t>
      </w:r>
      <w:r w:rsidRPr="008152FC">
        <w:rPr>
          <w:color w:val="auto"/>
        </w:rPr>
        <w:t xml:space="preserve">that it did </w:t>
      </w:r>
      <w:r w:rsidR="0CFEB118" w:rsidRPr="008152FC">
        <w:rPr>
          <w:color w:val="auto"/>
        </w:rPr>
        <w:t xml:space="preserve">not have </w:t>
      </w:r>
      <w:r w:rsidR="2849B0BC" w:rsidRPr="008152FC">
        <w:rPr>
          <w:color w:val="auto"/>
        </w:rPr>
        <w:t xml:space="preserve">to </w:t>
      </w:r>
      <w:r w:rsidR="77A00C2E" w:rsidRPr="008152FC">
        <w:rPr>
          <w:color w:val="auto"/>
        </w:rPr>
        <w:t xml:space="preserve">be </w:t>
      </w:r>
      <w:r w:rsidR="2132B8B5" w:rsidRPr="008152FC">
        <w:rPr>
          <w:color w:val="auto"/>
        </w:rPr>
        <w:t>provide</w:t>
      </w:r>
      <w:r w:rsidR="77A00C2E" w:rsidRPr="008152FC">
        <w:rPr>
          <w:color w:val="auto"/>
        </w:rPr>
        <w:t>d</w:t>
      </w:r>
      <w:r w:rsidR="2132B8B5" w:rsidRPr="008152FC">
        <w:rPr>
          <w:color w:val="auto"/>
        </w:rPr>
        <w:t xml:space="preserve"> again</w:t>
      </w:r>
      <w:r w:rsidR="00F16EEA" w:rsidRPr="008152FC">
        <w:rPr>
          <w:color w:val="auto"/>
        </w:rPr>
        <w:t xml:space="preserve"> in subsequent applications</w:t>
      </w:r>
      <w:r w:rsidR="2132B8B5" w:rsidRPr="008152FC">
        <w:rPr>
          <w:color w:val="auto"/>
        </w:rPr>
        <w:t>.</w:t>
      </w:r>
    </w:p>
    <w:p w14:paraId="519D6B72" w14:textId="65272C5B" w:rsidR="73630FC0" w:rsidRPr="008152FC" w:rsidRDefault="2132B8B5" w:rsidP="00016C15">
      <w:pPr>
        <w:pStyle w:val="BodyText"/>
        <w:numPr>
          <w:ilvl w:val="0"/>
          <w:numId w:val="14"/>
        </w:numPr>
        <w:spacing w:after="120"/>
        <w:ind w:left="714" w:hanging="357"/>
        <w:rPr>
          <w:color w:val="auto"/>
        </w:rPr>
      </w:pPr>
      <w:r w:rsidRPr="008152FC">
        <w:rPr>
          <w:color w:val="auto"/>
        </w:rPr>
        <w:t xml:space="preserve">Clearer instructions </w:t>
      </w:r>
      <w:r w:rsidR="0B71D000" w:rsidRPr="008152FC">
        <w:rPr>
          <w:color w:val="auto"/>
        </w:rPr>
        <w:t xml:space="preserve">were needed, </w:t>
      </w:r>
      <w:r w:rsidRPr="008152FC">
        <w:rPr>
          <w:color w:val="auto"/>
        </w:rPr>
        <w:t xml:space="preserve">including audio-visual instructions and easier password processes. </w:t>
      </w:r>
    </w:p>
    <w:p w14:paraId="6A28BA35" w14:textId="5F3EAA74" w:rsidR="73630FC0" w:rsidRPr="008152FC" w:rsidRDefault="204417D6" w:rsidP="00016C15">
      <w:pPr>
        <w:pStyle w:val="BodyText"/>
        <w:numPr>
          <w:ilvl w:val="0"/>
          <w:numId w:val="14"/>
        </w:numPr>
        <w:spacing w:after="120"/>
        <w:ind w:left="714" w:hanging="357"/>
        <w:rPr>
          <w:color w:val="auto"/>
        </w:rPr>
      </w:pPr>
      <w:r w:rsidRPr="008152FC">
        <w:rPr>
          <w:color w:val="auto"/>
        </w:rPr>
        <w:lastRenderedPageBreak/>
        <w:t xml:space="preserve">Provide </w:t>
      </w:r>
      <w:r w:rsidR="2132B8B5" w:rsidRPr="008152FC">
        <w:rPr>
          <w:color w:val="auto"/>
        </w:rPr>
        <w:t>phone support</w:t>
      </w:r>
      <w:r w:rsidR="00DD121F" w:rsidRPr="008152FC">
        <w:rPr>
          <w:color w:val="auto"/>
        </w:rPr>
        <w:t xml:space="preserve"> to applicants</w:t>
      </w:r>
      <w:r w:rsidR="00F16EEA" w:rsidRPr="008152FC">
        <w:rPr>
          <w:color w:val="auto"/>
        </w:rPr>
        <w:t>.</w:t>
      </w:r>
      <w:r w:rsidR="002912E3" w:rsidRPr="008152FC">
        <w:rPr>
          <w:rStyle w:val="FootnoteReference"/>
          <w:color w:val="auto"/>
        </w:rPr>
        <w:footnoteReference w:id="15"/>
      </w:r>
    </w:p>
    <w:p w14:paraId="229E4771" w14:textId="2B6E3EDF" w:rsidR="00A24591" w:rsidRPr="008152FC" w:rsidRDefault="00A24591" w:rsidP="002C70A5">
      <w:pPr>
        <w:pStyle w:val="BodyText"/>
        <w:spacing w:before="240"/>
        <w:rPr>
          <w:color w:val="auto"/>
        </w:rPr>
      </w:pPr>
      <w:r w:rsidRPr="008152FC">
        <w:rPr>
          <w:color w:val="auto"/>
        </w:rPr>
        <w:t>Thus</w:t>
      </w:r>
      <w:r w:rsidR="00EC0813" w:rsidRPr="008152FC">
        <w:rPr>
          <w:color w:val="auto"/>
        </w:rPr>
        <w:t>,</w:t>
      </w:r>
      <w:r w:rsidRPr="008152FC">
        <w:rPr>
          <w:color w:val="auto"/>
        </w:rPr>
        <w:t xml:space="preserve"> </w:t>
      </w:r>
      <w:r w:rsidR="00C3784A" w:rsidRPr="008152FC">
        <w:rPr>
          <w:color w:val="auto"/>
        </w:rPr>
        <w:t xml:space="preserve">although the application process was considered to be easy, recipients </w:t>
      </w:r>
      <w:r w:rsidR="00460A28" w:rsidRPr="008152FC">
        <w:rPr>
          <w:color w:val="auto"/>
        </w:rPr>
        <w:t xml:space="preserve">had </w:t>
      </w:r>
      <w:r w:rsidR="005E5B5C" w:rsidRPr="008152FC">
        <w:rPr>
          <w:color w:val="auto"/>
        </w:rPr>
        <w:t>several</w:t>
      </w:r>
      <w:r w:rsidR="00460A28" w:rsidRPr="008152FC">
        <w:rPr>
          <w:color w:val="auto"/>
        </w:rPr>
        <w:t xml:space="preserve"> suggestions for improvement which are being considered by Carers Australia.</w:t>
      </w:r>
    </w:p>
    <w:p w14:paraId="32070472" w14:textId="6DB34531" w:rsidR="1A85F508" w:rsidRPr="008152FC" w:rsidRDefault="00DC115A" w:rsidP="00F36450">
      <w:pPr>
        <w:pStyle w:val="BodyText"/>
        <w:rPr>
          <w:color w:val="auto"/>
        </w:rPr>
      </w:pPr>
      <w:r w:rsidRPr="008152FC">
        <w:rPr>
          <w:color w:val="auto"/>
        </w:rPr>
        <w:t>The interviews with young carers in</w:t>
      </w:r>
      <w:r w:rsidR="00A74B93" w:rsidRPr="008152FC">
        <w:rPr>
          <w:color w:val="auto"/>
        </w:rPr>
        <w:t xml:space="preserve"> t</w:t>
      </w:r>
      <w:r w:rsidR="4EC350E9" w:rsidRPr="008152FC">
        <w:rPr>
          <w:color w:val="auto"/>
        </w:rPr>
        <w:t xml:space="preserve">his evaluation </w:t>
      </w:r>
      <w:r w:rsidR="204F91D8" w:rsidRPr="008152FC">
        <w:rPr>
          <w:color w:val="auto"/>
        </w:rPr>
        <w:t xml:space="preserve">found the </w:t>
      </w:r>
      <w:r w:rsidR="2705AC72" w:rsidRPr="008152FC">
        <w:rPr>
          <w:color w:val="auto"/>
        </w:rPr>
        <w:t xml:space="preserve">majority of young carers (non-Indigenous and </w:t>
      </w:r>
      <w:r w:rsidR="62075019" w:rsidRPr="008152FC">
        <w:rPr>
          <w:color w:val="auto"/>
        </w:rPr>
        <w:t>Aboriginal</w:t>
      </w:r>
      <w:r w:rsidR="2705AC72" w:rsidRPr="008152FC">
        <w:rPr>
          <w:color w:val="auto"/>
        </w:rPr>
        <w:t xml:space="preserve"> and Torres Strait Island</w:t>
      </w:r>
      <w:r w:rsidR="771D5FD1" w:rsidRPr="008152FC">
        <w:rPr>
          <w:color w:val="auto"/>
        </w:rPr>
        <w:t xml:space="preserve">ers) </w:t>
      </w:r>
      <w:r w:rsidR="2705AC72" w:rsidRPr="008152FC">
        <w:rPr>
          <w:color w:val="auto"/>
        </w:rPr>
        <w:t>found the application</w:t>
      </w:r>
      <w:r w:rsidR="1430D916" w:rsidRPr="008152FC">
        <w:rPr>
          <w:color w:val="auto"/>
        </w:rPr>
        <w:t xml:space="preserve"> process ‘easy’. As noted by the young carer below</w:t>
      </w:r>
      <w:r w:rsidR="154B2EF4" w:rsidRPr="008152FC">
        <w:rPr>
          <w:color w:val="auto"/>
        </w:rPr>
        <w:t>:</w:t>
      </w:r>
    </w:p>
    <w:p w14:paraId="1783FE93" w14:textId="726565A9" w:rsidR="7D049645" w:rsidRPr="008152FC" w:rsidRDefault="7D049645" w:rsidP="7C8C68B6">
      <w:pPr>
        <w:pStyle w:val="Quote"/>
        <w:rPr>
          <w:color w:val="auto"/>
        </w:rPr>
      </w:pPr>
      <w:r w:rsidRPr="008152FC">
        <w:rPr>
          <w:color w:val="auto"/>
        </w:rPr>
        <w:t>I think it was pretty easy, so I feel like it was pretty foolproof. It wasn't terrible. It wasn't super easy to get, because obviously you had to go through and get all those signatures from all those different people, but in terms of filling out the forms and everything, it was very easy to understand what you needed to do and when</w:t>
      </w:r>
      <w:r w:rsidR="005779DD" w:rsidRPr="008152FC">
        <w:rPr>
          <w:color w:val="auto"/>
        </w:rPr>
        <w:t>,</w:t>
      </w:r>
      <w:r w:rsidRPr="008152FC">
        <w:rPr>
          <w:color w:val="auto"/>
        </w:rPr>
        <w:t xml:space="preserve"> and what not. So I don't think it was difficult. It wouldn't be hard for somebody to go out of their way and sign up.</w:t>
      </w:r>
      <w:r w:rsidR="00205CA4" w:rsidRPr="008152FC">
        <w:rPr>
          <w:color w:val="auto"/>
        </w:rPr>
        <w:t xml:space="preserve"> </w:t>
      </w:r>
      <w:r w:rsidR="00550F3B" w:rsidRPr="008152FC">
        <w:rPr>
          <w:color w:val="auto"/>
        </w:rPr>
        <w:t>(YC</w:t>
      </w:r>
      <w:r w:rsidR="008E7A33" w:rsidRPr="008152FC">
        <w:rPr>
          <w:color w:val="auto"/>
        </w:rPr>
        <w:t>19)</w:t>
      </w:r>
    </w:p>
    <w:p w14:paraId="280BBE25" w14:textId="66A1FE2A" w:rsidR="7E7BC333" w:rsidRPr="008152FC" w:rsidRDefault="7E7BC333" w:rsidP="00637869">
      <w:pPr>
        <w:pStyle w:val="BodyText"/>
        <w:rPr>
          <w:color w:val="auto"/>
        </w:rPr>
      </w:pPr>
      <w:r w:rsidRPr="008152FC">
        <w:rPr>
          <w:color w:val="auto"/>
        </w:rPr>
        <w:t xml:space="preserve">The </w:t>
      </w:r>
      <w:r w:rsidR="071B8D71" w:rsidRPr="008152FC">
        <w:rPr>
          <w:color w:val="auto"/>
        </w:rPr>
        <w:t>improvement</w:t>
      </w:r>
      <w:r w:rsidRPr="008152FC">
        <w:rPr>
          <w:color w:val="auto"/>
        </w:rPr>
        <w:t xml:space="preserve"> in the online application process was noted by one young person </w:t>
      </w:r>
      <w:r w:rsidR="00553B6B" w:rsidRPr="008152FC">
        <w:rPr>
          <w:color w:val="auto"/>
        </w:rPr>
        <w:t xml:space="preserve">who was applying for the </w:t>
      </w:r>
      <w:r w:rsidRPr="008152FC">
        <w:rPr>
          <w:color w:val="auto"/>
        </w:rPr>
        <w:t>second time</w:t>
      </w:r>
      <w:r w:rsidR="5466CBFE" w:rsidRPr="008152FC">
        <w:rPr>
          <w:color w:val="auto"/>
        </w:rPr>
        <w:t xml:space="preserve">. </w:t>
      </w:r>
    </w:p>
    <w:p w14:paraId="3409C9D8" w14:textId="541ACB9D" w:rsidR="5466CBFE" w:rsidRPr="008152FC" w:rsidRDefault="5466CBFE" w:rsidP="7C8C68B6">
      <w:pPr>
        <w:pStyle w:val="Qu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auto"/>
        </w:rPr>
      </w:pPr>
      <w:r w:rsidRPr="008152FC">
        <w:rPr>
          <w:color w:val="auto"/>
        </w:rPr>
        <w:t xml:space="preserve">From memory, yes. Because I think a few years ago, it was a bit buggy or something and then – or a bit slow but recently when I did it, it was </w:t>
      </w:r>
      <w:r w:rsidR="002C2F31" w:rsidRPr="008152FC">
        <w:rPr>
          <w:color w:val="auto"/>
        </w:rPr>
        <w:t>fine,</w:t>
      </w:r>
      <w:r w:rsidRPr="008152FC">
        <w:rPr>
          <w:color w:val="auto"/>
        </w:rPr>
        <w:t xml:space="preserve"> and it worked well</w:t>
      </w:r>
      <w:r w:rsidR="00886DFF" w:rsidRPr="008152FC">
        <w:rPr>
          <w:color w:val="auto"/>
        </w:rPr>
        <w:t>. (SH1)</w:t>
      </w:r>
    </w:p>
    <w:p w14:paraId="19D29A0C" w14:textId="55FAB334" w:rsidR="00FC0813" w:rsidRPr="008152FC" w:rsidRDefault="00E72934" w:rsidP="00637869">
      <w:pPr>
        <w:pStyle w:val="BodyText"/>
        <w:rPr>
          <w:color w:val="auto"/>
        </w:rPr>
      </w:pPr>
      <w:r w:rsidRPr="008152FC">
        <w:rPr>
          <w:color w:val="auto"/>
        </w:rPr>
        <w:t xml:space="preserve">Young Aboriginal and Torres Strait </w:t>
      </w:r>
      <w:r w:rsidR="00FC0813" w:rsidRPr="008152FC">
        <w:rPr>
          <w:color w:val="auto"/>
        </w:rPr>
        <w:t>Islander</w:t>
      </w:r>
      <w:r w:rsidRPr="008152FC">
        <w:rPr>
          <w:color w:val="auto"/>
        </w:rPr>
        <w:t xml:space="preserve"> carers also found the application </w:t>
      </w:r>
      <w:r w:rsidR="00FC0813" w:rsidRPr="008152FC">
        <w:rPr>
          <w:color w:val="auto"/>
        </w:rPr>
        <w:t>relatively</w:t>
      </w:r>
      <w:r w:rsidRPr="008152FC">
        <w:rPr>
          <w:color w:val="auto"/>
        </w:rPr>
        <w:t xml:space="preserve"> ea</w:t>
      </w:r>
      <w:r w:rsidR="00FC0813" w:rsidRPr="008152FC">
        <w:rPr>
          <w:color w:val="auto"/>
        </w:rPr>
        <w:t xml:space="preserve">sy. A young carer commented: </w:t>
      </w:r>
    </w:p>
    <w:p w14:paraId="73536552" w14:textId="025BAE9E" w:rsidR="00FC0813" w:rsidRPr="008152FC" w:rsidRDefault="00986DD3" w:rsidP="00986DD3">
      <w:pPr>
        <w:pStyle w:val="Quote"/>
        <w:rPr>
          <w:color w:val="auto"/>
        </w:rPr>
      </w:pPr>
      <w:r w:rsidRPr="008152FC">
        <w:rPr>
          <w:color w:val="auto"/>
        </w:rPr>
        <w:t>They were [the questions] actually really easy…I figured actually the most difficult questions were just the personal ones. I'm not really used to talking about that type of stuff, but every question was actually pretty easy… I had to upload my transcript, I think, I had to upload my transcript from previous courses and my confirmation of enrolment for my current course. (YC21)</w:t>
      </w:r>
    </w:p>
    <w:p w14:paraId="3A759146" w14:textId="6078DF7C" w:rsidR="00E25AFE" w:rsidRPr="008152FC" w:rsidRDefault="00E25AFE" w:rsidP="00637869">
      <w:pPr>
        <w:pStyle w:val="BodyText"/>
        <w:rPr>
          <w:color w:val="auto"/>
        </w:rPr>
      </w:pPr>
      <w:r w:rsidRPr="008152FC">
        <w:rPr>
          <w:color w:val="auto"/>
        </w:rPr>
        <w:t xml:space="preserve">Young Aboriginal and Torres Strait Islander carers also noted </w:t>
      </w:r>
      <w:r w:rsidR="00A04191" w:rsidRPr="008152FC">
        <w:rPr>
          <w:color w:val="auto"/>
        </w:rPr>
        <w:t xml:space="preserve">there was information about </w:t>
      </w:r>
      <w:r w:rsidR="00A81651" w:rsidRPr="008152FC">
        <w:rPr>
          <w:color w:val="auto"/>
        </w:rPr>
        <w:t>how to talk to an</w:t>
      </w:r>
      <w:r w:rsidR="00BC699A" w:rsidRPr="008152FC">
        <w:rPr>
          <w:color w:val="auto"/>
        </w:rPr>
        <w:t xml:space="preserve"> Aboriginal or Torres Strait Islander </w:t>
      </w:r>
      <w:r w:rsidR="00A81651" w:rsidRPr="008152FC">
        <w:rPr>
          <w:color w:val="auto"/>
        </w:rPr>
        <w:t xml:space="preserve">if they needed help with the application: </w:t>
      </w:r>
    </w:p>
    <w:p w14:paraId="0A0BF46A" w14:textId="1DAE5EFC" w:rsidR="00A81651" w:rsidRPr="008152FC" w:rsidRDefault="00C90854" w:rsidP="00C90854">
      <w:pPr>
        <w:pStyle w:val="Quote"/>
        <w:rPr>
          <w:color w:val="auto"/>
        </w:rPr>
      </w:pPr>
      <w:r w:rsidRPr="008152FC">
        <w:rPr>
          <w:color w:val="auto"/>
        </w:rPr>
        <w:t>Well, I didn’t have the need to talk to someone of Aboriginal or Torres Strait Islander, but I think I did see something</w:t>
      </w:r>
      <w:r w:rsidR="002805E0" w:rsidRPr="008152FC">
        <w:rPr>
          <w:color w:val="auto"/>
        </w:rPr>
        <w:t>.</w:t>
      </w:r>
      <w:r w:rsidRPr="008152FC">
        <w:rPr>
          <w:color w:val="auto"/>
        </w:rPr>
        <w:t xml:space="preserve"> (YC20)</w:t>
      </w:r>
    </w:p>
    <w:p w14:paraId="4BBD4BD2" w14:textId="3286B1C3" w:rsidR="7D049645" w:rsidRPr="008152FC" w:rsidRDefault="00FF6F4B" w:rsidP="00D13625">
      <w:pPr>
        <w:pStyle w:val="BodyText"/>
        <w:rPr>
          <w:color w:val="auto"/>
        </w:rPr>
      </w:pPr>
      <w:r w:rsidRPr="008152FC">
        <w:rPr>
          <w:color w:val="auto"/>
        </w:rPr>
        <w:t>Nevertheless</w:t>
      </w:r>
      <w:r w:rsidR="5861CA92" w:rsidRPr="008152FC">
        <w:rPr>
          <w:color w:val="auto"/>
        </w:rPr>
        <w:t>,</w:t>
      </w:r>
      <w:r w:rsidR="7D049645" w:rsidRPr="008152FC">
        <w:rPr>
          <w:color w:val="auto"/>
        </w:rPr>
        <w:t xml:space="preserve"> many young carers needed help to complete the application </w:t>
      </w:r>
      <w:r w:rsidR="007B7E65" w:rsidRPr="008152FC">
        <w:rPr>
          <w:color w:val="auto"/>
        </w:rPr>
        <w:t xml:space="preserve">– </w:t>
      </w:r>
      <w:r w:rsidR="7D049645" w:rsidRPr="008152FC">
        <w:rPr>
          <w:color w:val="auto"/>
        </w:rPr>
        <w:t xml:space="preserve">especially </w:t>
      </w:r>
      <w:r w:rsidR="18C9EA95" w:rsidRPr="008152FC">
        <w:rPr>
          <w:color w:val="auto"/>
        </w:rPr>
        <w:t>the written sections</w:t>
      </w:r>
      <w:r w:rsidR="74E1F56E" w:rsidRPr="008152FC">
        <w:rPr>
          <w:color w:val="auto"/>
        </w:rPr>
        <w:t xml:space="preserve"> and the section describing their caring role</w:t>
      </w:r>
      <w:r w:rsidR="4AAFDC18" w:rsidRPr="008152FC">
        <w:rPr>
          <w:color w:val="auto"/>
        </w:rPr>
        <w:t xml:space="preserve">. </w:t>
      </w:r>
      <w:r w:rsidR="00F07B0A" w:rsidRPr="008152FC">
        <w:rPr>
          <w:color w:val="auto"/>
        </w:rPr>
        <w:t>Y</w:t>
      </w:r>
      <w:r w:rsidR="4AAFDC18" w:rsidRPr="008152FC">
        <w:rPr>
          <w:color w:val="auto"/>
        </w:rPr>
        <w:t>oung carer</w:t>
      </w:r>
      <w:r w:rsidR="00F07B0A" w:rsidRPr="008152FC">
        <w:rPr>
          <w:color w:val="auto"/>
        </w:rPr>
        <w:t>s said</w:t>
      </w:r>
      <w:r w:rsidR="2411B155" w:rsidRPr="008152FC">
        <w:rPr>
          <w:color w:val="auto"/>
        </w:rPr>
        <w:t xml:space="preserve">: </w:t>
      </w:r>
    </w:p>
    <w:p w14:paraId="4E33B790" w14:textId="5E522E08" w:rsidR="009370DF" w:rsidRPr="008152FC" w:rsidRDefault="2411B155" w:rsidP="7C8C68B6">
      <w:pPr>
        <w:pStyle w:val="Qu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auto"/>
        </w:rPr>
      </w:pPr>
      <w:r w:rsidRPr="008152FC">
        <w:rPr>
          <w:color w:val="auto"/>
        </w:rPr>
        <w:t>Yeah, that was okay. It was just a little bit like I don’t really want to talk about it, but I kind of have to… Well, it all depends on what people have gone through and what their circumstances are. So, obviously it’s going to be easy for some people, it’s going to hard for others</w:t>
      </w:r>
      <w:r w:rsidR="00BB00EC" w:rsidRPr="008152FC">
        <w:rPr>
          <w:color w:val="auto"/>
        </w:rPr>
        <w:t>.</w:t>
      </w:r>
      <w:r w:rsidR="00761C6F" w:rsidRPr="008152FC">
        <w:rPr>
          <w:color w:val="auto"/>
        </w:rPr>
        <w:t xml:space="preserve"> (YC15)</w:t>
      </w:r>
    </w:p>
    <w:p w14:paraId="7CA49255" w14:textId="6518F4C5" w:rsidR="2411B155" w:rsidRPr="008152FC" w:rsidRDefault="2411B155" w:rsidP="009370DF">
      <w:pPr>
        <w:pStyle w:val="Qu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auto"/>
        </w:rPr>
      </w:pPr>
      <w:r w:rsidRPr="008152FC">
        <w:rPr>
          <w:color w:val="auto"/>
        </w:rPr>
        <w:t>So sometimes the literacy levels can be a bit varied and I hope that doesn’t impact anyone’s level of reviewing an application because at the end of the day if you’ve got a board of people reviewing, you have to remember they are still young carers that are putting through these applications, not academics or people who have gone to university, or have an education</w:t>
      </w:r>
      <w:r w:rsidR="009370DF" w:rsidRPr="008152FC">
        <w:rPr>
          <w:color w:val="auto"/>
        </w:rPr>
        <w:t>…</w:t>
      </w:r>
      <w:r w:rsidRPr="008152FC">
        <w:rPr>
          <w:color w:val="auto"/>
        </w:rPr>
        <w:t xml:space="preserve">But if you have never really had any experience, or you’re a hidden young </w:t>
      </w:r>
      <w:r w:rsidRPr="008152FC">
        <w:rPr>
          <w:color w:val="auto"/>
        </w:rPr>
        <w:lastRenderedPageBreak/>
        <w:t>carer and you’ve been identified by someone, or you’re very shy, or it’s a stigma in your family and you’re trying to discreetly get support, then that’s a whole different ballgame and I think then the application may be a little bit different in how someone may answer those questions</w:t>
      </w:r>
      <w:r w:rsidR="184CA2D5" w:rsidRPr="008152FC">
        <w:rPr>
          <w:color w:val="auto"/>
        </w:rPr>
        <w:t>.</w:t>
      </w:r>
      <w:r w:rsidR="009370DF" w:rsidRPr="008152FC">
        <w:rPr>
          <w:color w:val="auto"/>
        </w:rPr>
        <w:t xml:space="preserve"> (YC10).</w:t>
      </w:r>
    </w:p>
    <w:p w14:paraId="11C96FA1" w14:textId="1AF869FA" w:rsidR="184CA2D5" w:rsidRPr="008152FC" w:rsidRDefault="00242557" w:rsidP="00242557">
      <w:pPr>
        <w:pStyle w:val="BodyText"/>
        <w:rPr>
          <w:color w:val="auto"/>
        </w:rPr>
      </w:pPr>
      <w:r w:rsidRPr="008152FC">
        <w:rPr>
          <w:color w:val="auto"/>
        </w:rPr>
        <w:t>Y</w:t>
      </w:r>
      <w:r w:rsidR="184CA2D5" w:rsidRPr="008152FC">
        <w:rPr>
          <w:color w:val="auto"/>
        </w:rPr>
        <w:t xml:space="preserve">oung </w:t>
      </w:r>
      <w:r w:rsidR="78925635" w:rsidRPr="008152FC">
        <w:rPr>
          <w:color w:val="auto"/>
        </w:rPr>
        <w:t>carers felt the comm</w:t>
      </w:r>
      <w:r w:rsidR="00DC6F6A" w:rsidRPr="008152FC">
        <w:rPr>
          <w:color w:val="auto"/>
        </w:rPr>
        <w:t xml:space="preserve">unication </w:t>
      </w:r>
      <w:r w:rsidR="78925635" w:rsidRPr="008152FC">
        <w:rPr>
          <w:color w:val="auto"/>
        </w:rPr>
        <w:t>around whether their applications were successful could be improved.</w:t>
      </w:r>
      <w:r w:rsidR="576096AC" w:rsidRPr="008152FC">
        <w:rPr>
          <w:color w:val="auto"/>
        </w:rPr>
        <w:t xml:space="preserve"> For example</w:t>
      </w:r>
      <w:r w:rsidR="01A0E91D" w:rsidRPr="008152FC">
        <w:rPr>
          <w:color w:val="auto"/>
        </w:rPr>
        <w:t xml:space="preserve">, </w:t>
      </w:r>
      <w:r w:rsidR="576096AC" w:rsidRPr="008152FC">
        <w:rPr>
          <w:color w:val="auto"/>
        </w:rPr>
        <w:t xml:space="preserve">in one household two siblings applied and only one received the </w:t>
      </w:r>
      <w:r w:rsidRPr="008152FC">
        <w:rPr>
          <w:color w:val="auto"/>
        </w:rPr>
        <w:t>bursary</w:t>
      </w:r>
      <w:r w:rsidR="576096AC" w:rsidRPr="008152FC">
        <w:rPr>
          <w:color w:val="auto"/>
        </w:rPr>
        <w:t>.</w:t>
      </w:r>
    </w:p>
    <w:p w14:paraId="379D3DAE" w14:textId="570FCD50" w:rsidR="26CC73EF" w:rsidRPr="008152FC" w:rsidRDefault="26CC73EF" w:rsidP="7C8C68B6">
      <w:pPr>
        <w:pStyle w:val="Qu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auto"/>
        </w:rPr>
      </w:pPr>
      <w:r w:rsidRPr="008152FC">
        <w:rPr>
          <w:color w:val="auto"/>
        </w:rPr>
        <w:t>I still don’t know, this year, if I have received my Young Carer Bursary</w:t>
      </w:r>
      <w:r w:rsidR="00EE180B" w:rsidRPr="008152FC">
        <w:rPr>
          <w:color w:val="auto"/>
        </w:rPr>
        <w:t xml:space="preserve"> –</w:t>
      </w:r>
      <w:r w:rsidRPr="008152FC">
        <w:rPr>
          <w:color w:val="auto"/>
        </w:rPr>
        <w:t xml:space="preserve"> if I’m going to receive my Young Carer Bursary for next year or not. Like, I find their communication sometimes it’s not very good about when you’ve received it. Last year, I was told that I had received it, and my </w:t>
      </w:r>
      <w:r w:rsidR="75DC2098" w:rsidRPr="008152FC">
        <w:rPr>
          <w:color w:val="auto"/>
        </w:rPr>
        <w:t>[</w:t>
      </w:r>
      <w:r w:rsidRPr="008152FC">
        <w:rPr>
          <w:color w:val="auto"/>
        </w:rPr>
        <w:t>sibling] received no confirmation</w:t>
      </w:r>
      <w:r w:rsidR="5198FE7A" w:rsidRPr="008152FC">
        <w:rPr>
          <w:color w:val="auto"/>
        </w:rPr>
        <w:t>. W</w:t>
      </w:r>
      <w:r w:rsidRPr="008152FC">
        <w:rPr>
          <w:color w:val="auto"/>
        </w:rPr>
        <w:t xml:space="preserve">hereas my </w:t>
      </w:r>
      <w:r w:rsidR="34B9D38C" w:rsidRPr="008152FC">
        <w:rPr>
          <w:color w:val="auto"/>
        </w:rPr>
        <w:t xml:space="preserve">[sibling] </w:t>
      </w:r>
      <w:r w:rsidRPr="008152FC">
        <w:rPr>
          <w:color w:val="auto"/>
        </w:rPr>
        <w:t xml:space="preserve">this year said </w:t>
      </w:r>
      <w:r w:rsidR="3A636A0C" w:rsidRPr="008152FC">
        <w:rPr>
          <w:color w:val="auto"/>
        </w:rPr>
        <w:t>she/</w:t>
      </w:r>
      <w:r w:rsidRPr="008152FC">
        <w:rPr>
          <w:color w:val="auto"/>
        </w:rPr>
        <w:t xml:space="preserve">he got an email saying that </w:t>
      </w:r>
      <w:r w:rsidR="01387B24" w:rsidRPr="008152FC">
        <w:rPr>
          <w:color w:val="auto"/>
        </w:rPr>
        <w:t>they</w:t>
      </w:r>
      <w:r w:rsidRPr="008152FC">
        <w:rPr>
          <w:color w:val="auto"/>
        </w:rPr>
        <w:t xml:space="preserve"> hadn’t gotten it, but I haven’t received any email about it.</w:t>
      </w:r>
      <w:r w:rsidR="00D052AF" w:rsidRPr="008152FC">
        <w:rPr>
          <w:color w:val="auto"/>
        </w:rPr>
        <w:t xml:space="preserve"> (YC</w:t>
      </w:r>
      <w:r w:rsidR="00AD40BE" w:rsidRPr="008152FC">
        <w:rPr>
          <w:color w:val="auto"/>
        </w:rPr>
        <w:t>10)</w:t>
      </w:r>
    </w:p>
    <w:p w14:paraId="1B18F482" w14:textId="5860B521" w:rsidR="149A682D" w:rsidRPr="008152FC" w:rsidRDefault="2A1BAC3B" w:rsidP="00901B98">
      <w:pPr>
        <w:pStyle w:val="BodyText"/>
        <w:rPr>
          <w:color w:val="auto"/>
        </w:rPr>
      </w:pPr>
      <w:r w:rsidRPr="008152FC">
        <w:rPr>
          <w:color w:val="auto"/>
        </w:rPr>
        <w:t>Other young carers who were not successful in the current round of application</w:t>
      </w:r>
      <w:r w:rsidR="3EBF1627" w:rsidRPr="008152FC">
        <w:rPr>
          <w:color w:val="auto"/>
        </w:rPr>
        <w:t>s</w:t>
      </w:r>
      <w:r w:rsidRPr="008152FC">
        <w:rPr>
          <w:color w:val="auto"/>
        </w:rPr>
        <w:t xml:space="preserve"> also wanted to have more information about the </w:t>
      </w:r>
      <w:r w:rsidR="7F125E2A" w:rsidRPr="008152FC">
        <w:rPr>
          <w:color w:val="auto"/>
        </w:rPr>
        <w:t>eligibility</w:t>
      </w:r>
      <w:r w:rsidRPr="008152FC">
        <w:rPr>
          <w:color w:val="auto"/>
        </w:rPr>
        <w:t xml:space="preserve"> criteria and why they had not been successful</w:t>
      </w:r>
      <w:r w:rsidR="5B6965DC" w:rsidRPr="008152FC">
        <w:rPr>
          <w:color w:val="auto"/>
        </w:rPr>
        <w:t xml:space="preserve">, particularly those who had received a </w:t>
      </w:r>
      <w:r w:rsidR="3EBF1627" w:rsidRPr="008152FC">
        <w:rPr>
          <w:color w:val="auto"/>
        </w:rPr>
        <w:t xml:space="preserve">bursary </w:t>
      </w:r>
      <w:r w:rsidR="7AAE142B" w:rsidRPr="008152FC">
        <w:rPr>
          <w:color w:val="auto"/>
        </w:rPr>
        <w:t xml:space="preserve">in </w:t>
      </w:r>
      <w:r w:rsidR="42C08D5C" w:rsidRPr="008152FC">
        <w:rPr>
          <w:color w:val="auto"/>
        </w:rPr>
        <w:t>a</w:t>
      </w:r>
      <w:r w:rsidR="5B6965DC" w:rsidRPr="008152FC">
        <w:rPr>
          <w:color w:val="auto"/>
        </w:rPr>
        <w:t xml:space="preserve"> previous </w:t>
      </w:r>
      <w:r w:rsidR="04A7AF86" w:rsidRPr="008152FC">
        <w:rPr>
          <w:color w:val="auto"/>
        </w:rPr>
        <w:t xml:space="preserve">round </w:t>
      </w:r>
      <w:r w:rsidR="5B6965DC" w:rsidRPr="008152FC">
        <w:rPr>
          <w:color w:val="auto"/>
        </w:rPr>
        <w:t xml:space="preserve">and their circumstances had not changed. </w:t>
      </w:r>
    </w:p>
    <w:p w14:paraId="65D1D9D8" w14:textId="2007EFE8" w:rsidR="00DD739B" w:rsidRPr="008152FC" w:rsidRDefault="00DD739B" w:rsidP="00F41D51">
      <w:pPr>
        <w:pStyle w:val="Heading1"/>
      </w:pPr>
      <w:bookmarkStart w:id="42" w:name="_Toc167183293"/>
      <w:r w:rsidRPr="008152FC">
        <w:lastRenderedPageBreak/>
        <w:t xml:space="preserve">Question 6: </w:t>
      </w:r>
      <w:r w:rsidR="00EE706F" w:rsidRPr="008152FC">
        <w:t>To what extent has the program achieved the intended outcomes in its program logic</w:t>
      </w:r>
      <w:r w:rsidR="5C156AE7" w:rsidRPr="008152FC">
        <w:t>?</w:t>
      </w:r>
      <w:bookmarkEnd w:id="42"/>
    </w:p>
    <w:p w14:paraId="3C601B2C" w14:textId="35FAD218" w:rsidR="2A5DC7B8" w:rsidRPr="008152FC" w:rsidRDefault="2A5DC7B8" w:rsidP="7BC66713">
      <w:pPr>
        <w:pStyle w:val="BodyText"/>
        <w:rPr>
          <w:color w:val="auto"/>
        </w:rPr>
      </w:pPr>
      <w:r w:rsidRPr="008152FC">
        <w:rPr>
          <w:color w:val="auto"/>
        </w:rPr>
        <w:t xml:space="preserve">The </w:t>
      </w:r>
      <w:r w:rsidR="00CB595B" w:rsidRPr="008152FC">
        <w:rPr>
          <w:color w:val="auto"/>
        </w:rPr>
        <w:t xml:space="preserve">program logic </w:t>
      </w:r>
      <w:r w:rsidR="00CB595B">
        <w:rPr>
          <w:color w:val="auto"/>
        </w:rPr>
        <w:t xml:space="preserve">for </w:t>
      </w:r>
      <w:r w:rsidR="00A529FF" w:rsidRPr="008152FC">
        <w:rPr>
          <w:color w:val="auto"/>
        </w:rPr>
        <w:t>YCBP identifies</w:t>
      </w:r>
      <w:r w:rsidR="09C4945C" w:rsidRPr="008152FC">
        <w:rPr>
          <w:color w:val="auto"/>
        </w:rPr>
        <w:t xml:space="preserve"> the following long</w:t>
      </w:r>
      <w:r w:rsidR="0C060800" w:rsidRPr="008152FC">
        <w:rPr>
          <w:color w:val="auto"/>
        </w:rPr>
        <w:t>er</w:t>
      </w:r>
      <w:r w:rsidR="09C4945C" w:rsidRPr="008152FC">
        <w:rPr>
          <w:color w:val="auto"/>
        </w:rPr>
        <w:t xml:space="preserve">-term </w:t>
      </w:r>
      <w:r w:rsidR="7968B226" w:rsidRPr="008152FC">
        <w:rPr>
          <w:color w:val="auto"/>
        </w:rPr>
        <w:t>impacts</w:t>
      </w:r>
      <w:r w:rsidR="09C4945C" w:rsidRPr="008152FC">
        <w:rPr>
          <w:color w:val="auto"/>
        </w:rPr>
        <w:t>:</w:t>
      </w:r>
    </w:p>
    <w:p w14:paraId="1046B4AD" w14:textId="6D2C5CC3" w:rsidR="09C4945C" w:rsidRPr="008152FC" w:rsidRDefault="10633025" w:rsidP="003A1C2D">
      <w:pPr>
        <w:pStyle w:val="BodyText"/>
        <w:numPr>
          <w:ilvl w:val="0"/>
          <w:numId w:val="14"/>
        </w:numPr>
        <w:spacing w:after="0"/>
        <w:rPr>
          <w:color w:val="auto"/>
        </w:rPr>
      </w:pPr>
      <w:r w:rsidRPr="008152FC">
        <w:rPr>
          <w:color w:val="auto"/>
        </w:rPr>
        <w:t>Increased positive self-regard</w:t>
      </w:r>
    </w:p>
    <w:p w14:paraId="1B130E9C" w14:textId="55718DCD" w:rsidR="09C4945C" w:rsidRPr="008152FC" w:rsidRDefault="10633025" w:rsidP="003A1C2D">
      <w:pPr>
        <w:pStyle w:val="BodyText"/>
        <w:numPr>
          <w:ilvl w:val="0"/>
          <w:numId w:val="14"/>
        </w:numPr>
        <w:spacing w:after="0"/>
        <w:rPr>
          <w:color w:val="auto"/>
        </w:rPr>
      </w:pPr>
      <w:r w:rsidRPr="008152FC">
        <w:rPr>
          <w:color w:val="auto"/>
        </w:rPr>
        <w:t>Increased education/workforce participation</w:t>
      </w:r>
    </w:p>
    <w:p w14:paraId="043FFE2F" w14:textId="648490F2" w:rsidR="09C4945C" w:rsidRPr="008152FC" w:rsidRDefault="10633025" w:rsidP="003A1C2D">
      <w:pPr>
        <w:pStyle w:val="BodyText"/>
        <w:numPr>
          <w:ilvl w:val="0"/>
          <w:numId w:val="14"/>
        </w:numPr>
        <w:rPr>
          <w:color w:val="auto"/>
        </w:rPr>
      </w:pPr>
      <w:r w:rsidRPr="008152FC">
        <w:rPr>
          <w:color w:val="auto"/>
        </w:rPr>
        <w:t>Increased social participation and inclusion</w:t>
      </w:r>
      <w:r w:rsidR="48609117" w:rsidRPr="008152FC">
        <w:rPr>
          <w:color w:val="auto"/>
        </w:rPr>
        <w:t>.</w:t>
      </w:r>
      <w:r w:rsidRPr="008152FC">
        <w:rPr>
          <w:color w:val="auto"/>
        </w:rPr>
        <w:t xml:space="preserve"> (Inside Policy 2017: 12)</w:t>
      </w:r>
    </w:p>
    <w:p w14:paraId="577031AE" w14:textId="27B5A083" w:rsidR="09C4945C" w:rsidRPr="001E5A8E" w:rsidRDefault="09C4945C" w:rsidP="001E5A8E">
      <w:pPr>
        <w:pStyle w:val="BodyText"/>
      </w:pPr>
      <w:r w:rsidRPr="001E5A8E">
        <w:t>This section analyses DEX data, survey data</w:t>
      </w:r>
      <w:r w:rsidR="00514E50" w:rsidRPr="001E5A8E">
        <w:t>,</w:t>
      </w:r>
      <w:r w:rsidRPr="001E5A8E">
        <w:t xml:space="preserve"> and interview data to assess the extent to which the YCBP </w:t>
      </w:r>
      <w:r w:rsidR="75D5414C" w:rsidRPr="001E5A8E">
        <w:t xml:space="preserve">has achieved </w:t>
      </w:r>
      <w:r w:rsidR="00622B5D" w:rsidRPr="001E5A8E">
        <w:t xml:space="preserve">its </w:t>
      </w:r>
      <w:r w:rsidR="75D5414C" w:rsidRPr="001E5A8E">
        <w:t xml:space="preserve">intended outcomes. </w:t>
      </w:r>
      <w:r w:rsidR="006142F2" w:rsidRPr="001E5A8E">
        <w:t xml:space="preserve">Note that </w:t>
      </w:r>
      <w:r w:rsidR="00C30A78" w:rsidRPr="001E5A8E">
        <w:t xml:space="preserve">the evaluation originally intended to </w:t>
      </w:r>
      <w:r w:rsidR="007A0664" w:rsidRPr="001E5A8E">
        <w:t xml:space="preserve">analyse </w:t>
      </w:r>
      <w:r w:rsidR="000F099B" w:rsidRPr="001E5A8E">
        <w:t xml:space="preserve">DEX-PLIDA (MADIP) </w:t>
      </w:r>
      <w:r w:rsidR="006A04AB" w:rsidRPr="001E5A8E">
        <w:t xml:space="preserve">to provide a comparison group to </w:t>
      </w:r>
      <w:r w:rsidR="00071E59" w:rsidRPr="001E5A8E">
        <w:t xml:space="preserve">YCBP </w:t>
      </w:r>
      <w:r w:rsidR="006A04AB" w:rsidRPr="001E5A8E">
        <w:t>recipients</w:t>
      </w:r>
      <w:r w:rsidR="00304A07" w:rsidRPr="001E5A8E">
        <w:t>.</w:t>
      </w:r>
      <w:r w:rsidR="006A04AB" w:rsidRPr="001E5A8E">
        <w:t xml:space="preserve"> </w:t>
      </w:r>
      <w:r w:rsidR="00304A07" w:rsidRPr="001E5A8E">
        <w:t>However</w:t>
      </w:r>
      <w:r w:rsidR="67191D07" w:rsidRPr="001E5A8E">
        <w:t>,</w:t>
      </w:r>
      <w:r w:rsidR="00304A07" w:rsidRPr="001E5A8E">
        <w:t xml:space="preserve"> </w:t>
      </w:r>
      <w:r w:rsidR="006A04AB" w:rsidRPr="001E5A8E">
        <w:t xml:space="preserve">this was not possible due to ABS restrictions. Analysis of DEX-DOMINO </w:t>
      </w:r>
      <w:r w:rsidR="0049683C" w:rsidRPr="001E5A8E">
        <w:t xml:space="preserve">data </w:t>
      </w:r>
      <w:r w:rsidR="006A04AB" w:rsidRPr="001E5A8E">
        <w:t xml:space="preserve">was also </w:t>
      </w:r>
      <w:r w:rsidR="008366E0" w:rsidRPr="001E5A8E">
        <w:t xml:space="preserve">limited due to </w:t>
      </w:r>
      <w:r w:rsidR="0049683C" w:rsidRPr="001E5A8E">
        <w:t xml:space="preserve">the </w:t>
      </w:r>
      <w:r w:rsidR="008366E0" w:rsidRPr="001E5A8E">
        <w:t xml:space="preserve">low numbers of </w:t>
      </w:r>
      <w:r w:rsidR="00071E59" w:rsidRPr="001E5A8E">
        <w:t xml:space="preserve">YCBP </w:t>
      </w:r>
      <w:r w:rsidR="00020013" w:rsidRPr="001E5A8E">
        <w:t xml:space="preserve">recipients accessing </w:t>
      </w:r>
      <w:r w:rsidR="005B15A1" w:rsidRPr="001E5A8E">
        <w:t xml:space="preserve">the </w:t>
      </w:r>
      <w:r w:rsidR="00020013" w:rsidRPr="001E5A8E">
        <w:t xml:space="preserve">Carer Allowance or </w:t>
      </w:r>
      <w:r w:rsidR="005B15A1" w:rsidRPr="001E5A8E">
        <w:t xml:space="preserve">the </w:t>
      </w:r>
      <w:r w:rsidR="00020013" w:rsidRPr="001E5A8E">
        <w:t xml:space="preserve">Carer Payment. </w:t>
      </w:r>
      <w:r w:rsidR="003024B3" w:rsidRPr="001E5A8E">
        <w:t xml:space="preserve">The evaluation also included a pre-post survey of </w:t>
      </w:r>
      <w:r w:rsidR="00071E59" w:rsidRPr="001E5A8E">
        <w:t xml:space="preserve">YCBP </w:t>
      </w:r>
      <w:r w:rsidR="003024B3" w:rsidRPr="001E5A8E">
        <w:t xml:space="preserve">recipients but because of low numbers of respondents, this </w:t>
      </w:r>
      <w:r w:rsidR="009C000D" w:rsidRPr="001E5A8E">
        <w:t>did not provide sufficient information to assess outcomes.</w:t>
      </w:r>
    </w:p>
    <w:p w14:paraId="3471C3B7" w14:textId="50235BDA" w:rsidR="7074612F" w:rsidRPr="008152FC" w:rsidRDefault="0059EB0E" w:rsidP="00590F41">
      <w:pPr>
        <w:pStyle w:val="Heading2"/>
      </w:pPr>
      <w:bookmarkStart w:id="43" w:name="_Toc166756423"/>
      <w:bookmarkStart w:id="44" w:name="_Toc166756425"/>
      <w:bookmarkStart w:id="45" w:name="_Toc166756426"/>
      <w:bookmarkStart w:id="46" w:name="_Toc166756427"/>
      <w:bookmarkStart w:id="47" w:name="_Toc166756428"/>
      <w:bookmarkStart w:id="48" w:name="_Toc166756429"/>
      <w:bookmarkStart w:id="49" w:name="_Toc166756430"/>
      <w:bookmarkStart w:id="50" w:name="_Toc166756431"/>
      <w:bookmarkStart w:id="51" w:name="_Toc166756432"/>
      <w:bookmarkStart w:id="52" w:name="_Toc166756433"/>
      <w:bookmarkStart w:id="53" w:name="_Toc166756435"/>
      <w:bookmarkStart w:id="54" w:name="_Toc166756436"/>
      <w:bookmarkStart w:id="55" w:name="_Toc166756437"/>
      <w:bookmarkStart w:id="56" w:name="_Toc166756438"/>
      <w:bookmarkStart w:id="57" w:name="_Toc166756439"/>
      <w:bookmarkStart w:id="58" w:name="_Toc166756440"/>
      <w:bookmarkStart w:id="59" w:name="_Toc166756441"/>
      <w:bookmarkStart w:id="60" w:name="_Toc166756442"/>
      <w:bookmarkStart w:id="61" w:name="_Toc166756443"/>
      <w:bookmarkStart w:id="62" w:name="_Toc166756444"/>
      <w:bookmarkStart w:id="63" w:name="_Toc166756445"/>
      <w:bookmarkStart w:id="64" w:name="_Toc166756446"/>
      <w:bookmarkStart w:id="65" w:name="_Toc166756447"/>
      <w:bookmarkStart w:id="66" w:name="_Toc166756448"/>
      <w:bookmarkStart w:id="67" w:name="_Toc166756450"/>
      <w:bookmarkStart w:id="68" w:name="_Toc166756451"/>
      <w:bookmarkStart w:id="69" w:name="_Toc166756452"/>
      <w:bookmarkStart w:id="70" w:name="_Toc166756453"/>
      <w:bookmarkStart w:id="71" w:name="_Toc166756454"/>
      <w:bookmarkStart w:id="72" w:name="_Toc166756455"/>
      <w:bookmarkStart w:id="73" w:name="_Toc166756456"/>
      <w:bookmarkStart w:id="74" w:name="_Toc166756457"/>
      <w:bookmarkStart w:id="75" w:name="_Toc166756458"/>
      <w:bookmarkStart w:id="76" w:name="_Toc166756459"/>
      <w:bookmarkStart w:id="77" w:name="_Toc166756460"/>
      <w:bookmarkStart w:id="78" w:name="_Toc166756461"/>
      <w:bookmarkStart w:id="79" w:name="_Toc166756462"/>
      <w:bookmarkStart w:id="80" w:name="_Toc166756463"/>
      <w:bookmarkStart w:id="81" w:name="_Toc166756465"/>
      <w:bookmarkStart w:id="82" w:name="_Toc166756466"/>
      <w:bookmarkStart w:id="83" w:name="_Toc166756467"/>
      <w:bookmarkStart w:id="84" w:name="_Toc166756468"/>
      <w:bookmarkStart w:id="85" w:name="_Toc166756469"/>
      <w:bookmarkStart w:id="86" w:name="_Toc166756470"/>
      <w:bookmarkStart w:id="87" w:name="_Toc166756471"/>
      <w:bookmarkStart w:id="88" w:name="_Toc166756472"/>
      <w:bookmarkStart w:id="89" w:name="_Toc166756473"/>
      <w:bookmarkStart w:id="90" w:name="_Toc166756474"/>
      <w:bookmarkStart w:id="91" w:name="_Toc166756475"/>
      <w:bookmarkStart w:id="92" w:name="_Toc166756476"/>
      <w:bookmarkStart w:id="93" w:name="_Toc166756477"/>
      <w:bookmarkStart w:id="94" w:name="_Toc166756478"/>
      <w:bookmarkStart w:id="95" w:name="_Toc166756480"/>
      <w:bookmarkStart w:id="96" w:name="_Toc166756481"/>
      <w:bookmarkStart w:id="97" w:name="_Toc166756482"/>
      <w:bookmarkStart w:id="98" w:name="_Toc166756483"/>
      <w:bookmarkStart w:id="99" w:name="_Toc166756484"/>
      <w:bookmarkStart w:id="100" w:name="_Toc166756485"/>
      <w:bookmarkStart w:id="101" w:name="_Toc166756486"/>
      <w:bookmarkStart w:id="102" w:name="_Toc166756487"/>
      <w:bookmarkStart w:id="103" w:name="_Toc166756488"/>
      <w:bookmarkStart w:id="104" w:name="_Toc166756489"/>
      <w:bookmarkStart w:id="105" w:name="_Toc166756490"/>
      <w:bookmarkStart w:id="106" w:name="_Toc166756491"/>
      <w:bookmarkStart w:id="107" w:name="_Toc166756492"/>
      <w:bookmarkStart w:id="108" w:name="_Toc166756493"/>
      <w:bookmarkStart w:id="109" w:name="_Toc166756495"/>
      <w:bookmarkStart w:id="110" w:name="_Toc166756496"/>
      <w:bookmarkStart w:id="111" w:name="_Toc166756497"/>
      <w:bookmarkStart w:id="112" w:name="_Toc166756498"/>
      <w:bookmarkStart w:id="113" w:name="_Toc166756499"/>
      <w:bookmarkStart w:id="114" w:name="_Toc166756500"/>
      <w:bookmarkStart w:id="115" w:name="_Toc166756501"/>
      <w:bookmarkStart w:id="116" w:name="_Toc166756502"/>
      <w:bookmarkStart w:id="117" w:name="_Toc166756503"/>
      <w:bookmarkStart w:id="118" w:name="_Toc166756504"/>
      <w:bookmarkStart w:id="119" w:name="_Toc166756505"/>
      <w:bookmarkStart w:id="120" w:name="_Toc166756506"/>
      <w:bookmarkStart w:id="121" w:name="_Toc166756507"/>
      <w:bookmarkStart w:id="122" w:name="_Toc166756508"/>
      <w:bookmarkStart w:id="123" w:name="_Toc166756510"/>
      <w:bookmarkStart w:id="124" w:name="_Toc166756511"/>
      <w:bookmarkStart w:id="125" w:name="_Toc166756512"/>
      <w:bookmarkStart w:id="126" w:name="_Toc166756513"/>
      <w:bookmarkStart w:id="127" w:name="_Toc166756514"/>
      <w:bookmarkStart w:id="128" w:name="_Toc166756516"/>
      <w:bookmarkStart w:id="129" w:name="_Toc166756517"/>
      <w:bookmarkStart w:id="130" w:name="_Toc166756518"/>
      <w:bookmarkStart w:id="131" w:name="_Toc167183294"/>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8152FC">
        <w:t>Increased positive self-regard</w:t>
      </w:r>
      <w:bookmarkEnd w:id="131"/>
    </w:p>
    <w:p w14:paraId="4C683180" w14:textId="1C387D37" w:rsidR="6E2FF850" w:rsidRPr="008152FC" w:rsidRDefault="6E2FF850" w:rsidP="7BC66713">
      <w:pPr>
        <w:pStyle w:val="BodyText"/>
        <w:rPr>
          <w:color w:val="auto"/>
        </w:rPr>
      </w:pPr>
      <w:r w:rsidRPr="008152FC">
        <w:rPr>
          <w:color w:val="auto"/>
        </w:rPr>
        <w:t>The short</w:t>
      </w:r>
      <w:r w:rsidR="7C69F361" w:rsidRPr="008152FC">
        <w:rPr>
          <w:color w:val="auto"/>
        </w:rPr>
        <w:t>-</w:t>
      </w:r>
      <w:r w:rsidRPr="008152FC">
        <w:rPr>
          <w:color w:val="auto"/>
        </w:rPr>
        <w:t xml:space="preserve">term outcomes associated with </w:t>
      </w:r>
      <w:r w:rsidR="004A76C8" w:rsidRPr="008152FC">
        <w:rPr>
          <w:color w:val="auto"/>
        </w:rPr>
        <w:t xml:space="preserve">increased </w:t>
      </w:r>
      <w:r w:rsidR="00EF45EC" w:rsidRPr="008152FC">
        <w:rPr>
          <w:color w:val="auto"/>
        </w:rPr>
        <w:t>posi</w:t>
      </w:r>
      <w:r w:rsidR="004A76C8" w:rsidRPr="008152FC">
        <w:rPr>
          <w:color w:val="auto"/>
        </w:rPr>
        <w:t>tive self-regard</w:t>
      </w:r>
      <w:r w:rsidRPr="008152FC">
        <w:rPr>
          <w:color w:val="auto"/>
        </w:rPr>
        <w:t xml:space="preserve"> </w:t>
      </w:r>
      <w:r w:rsidR="5B495F9C" w:rsidRPr="008152FC">
        <w:rPr>
          <w:color w:val="auto"/>
        </w:rPr>
        <w:t>are: decreased stress and pressure; increased coping ability</w:t>
      </w:r>
      <w:r w:rsidR="28EF6576" w:rsidRPr="008152FC">
        <w:rPr>
          <w:color w:val="auto"/>
        </w:rPr>
        <w:t>;</w:t>
      </w:r>
      <w:r w:rsidR="5B495F9C" w:rsidRPr="008152FC">
        <w:rPr>
          <w:color w:val="auto"/>
        </w:rPr>
        <w:t xml:space="preserve"> increased perception of support</w:t>
      </w:r>
      <w:r w:rsidR="2C4C24BD" w:rsidRPr="008152FC">
        <w:rPr>
          <w:color w:val="auto"/>
        </w:rPr>
        <w:t>;</w:t>
      </w:r>
      <w:r w:rsidR="5B495F9C" w:rsidRPr="008152FC">
        <w:rPr>
          <w:color w:val="auto"/>
        </w:rPr>
        <w:t xml:space="preserve"> </w:t>
      </w:r>
      <w:r w:rsidR="06ECDB07" w:rsidRPr="008152FC">
        <w:rPr>
          <w:color w:val="auto"/>
        </w:rPr>
        <w:t>tools to support caring role</w:t>
      </w:r>
      <w:r w:rsidR="4F430254" w:rsidRPr="008152FC">
        <w:rPr>
          <w:color w:val="auto"/>
        </w:rPr>
        <w:t>; and</w:t>
      </w:r>
      <w:r w:rsidR="06ECDB07" w:rsidRPr="008152FC">
        <w:rPr>
          <w:color w:val="auto"/>
        </w:rPr>
        <w:t xml:space="preserve"> continuation in caring role. Medium</w:t>
      </w:r>
      <w:r w:rsidR="004A76C8" w:rsidRPr="008152FC">
        <w:rPr>
          <w:color w:val="auto"/>
        </w:rPr>
        <w:t>-</w:t>
      </w:r>
      <w:r w:rsidR="06ECDB07" w:rsidRPr="008152FC">
        <w:rPr>
          <w:color w:val="auto"/>
        </w:rPr>
        <w:t>term outcomes are: increased pride in achievements; increased pride in caring role</w:t>
      </w:r>
      <w:r w:rsidR="00AD2518" w:rsidRPr="008152FC">
        <w:rPr>
          <w:color w:val="auto"/>
        </w:rPr>
        <w:t>;</w:t>
      </w:r>
      <w:r w:rsidR="06ECDB07" w:rsidRPr="008152FC">
        <w:rPr>
          <w:color w:val="auto"/>
        </w:rPr>
        <w:t xml:space="preserve"> and being seen as a role model</w:t>
      </w:r>
      <w:r w:rsidR="0CAA9A72" w:rsidRPr="008152FC">
        <w:rPr>
          <w:color w:val="auto"/>
        </w:rPr>
        <w:t xml:space="preserve"> (see program logic in Appendix C)</w:t>
      </w:r>
      <w:r w:rsidR="06ECDB07" w:rsidRPr="008152FC">
        <w:rPr>
          <w:color w:val="auto"/>
        </w:rPr>
        <w:t>.</w:t>
      </w:r>
    </w:p>
    <w:p w14:paraId="6A9BD79F" w14:textId="1B6E6C4E" w:rsidR="7074612F" w:rsidRPr="008152FC" w:rsidRDefault="25B0776C" w:rsidP="008147EF">
      <w:pPr>
        <w:pStyle w:val="BodyText"/>
        <w:rPr>
          <w:color w:val="auto"/>
        </w:rPr>
      </w:pPr>
      <w:r w:rsidRPr="008152FC">
        <w:rPr>
          <w:color w:val="auto"/>
        </w:rPr>
        <w:t>C</w:t>
      </w:r>
      <w:r w:rsidR="4541E404" w:rsidRPr="008152FC">
        <w:rPr>
          <w:color w:val="auto"/>
        </w:rPr>
        <w:t>h</w:t>
      </w:r>
      <w:r w:rsidRPr="008152FC">
        <w:rPr>
          <w:color w:val="auto"/>
        </w:rPr>
        <w:t>ange</w:t>
      </w:r>
      <w:r w:rsidR="336A49FE" w:rsidRPr="008152FC">
        <w:rPr>
          <w:color w:val="auto"/>
        </w:rPr>
        <w:t>s</w:t>
      </w:r>
      <w:r w:rsidRPr="008152FC">
        <w:rPr>
          <w:color w:val="auto"/>
        </w:rPr>
        <w:t xml:space="preserve"> in stress levels w</w:t>
      </w:r>
      <w:r w:rsidR="6426F011" w:rsidRPr="008152FC">
        <w:rPr>
          <w:color w:val="auto"/>
        </w:rPr>
        <w:t>ere not able</w:t>
      </w:r>
      <w:r w:rsidRPr="008152FC">
        <w:rPr>
          <w:color w:val="auto"/>
        </w:rPr>
        <w:t xml:space="preserve"> to be </w:t>
      </w:r>
      <w:r w:rsidR="00F2308B" w:rsidRPr="008152FC">
        <w:rPr>
          <w:color w:val="auto"/>
        </w:rPr>
        <w:t>analysed</w:t>
      </w:r>
      <w:r w:rsidRPr="008152FC">
        <w:rPr>
          <w:color w:val="auto"/>
        </w:rPr>
        <w:t xml:space="preserve"> in the pre</w:t>
      </w:r>
      <w:r w:rsidR="7C66C096" w:rsidRPr="008152FC">
        <w:rPr>
          <w:color w:val="auto"/>
        </w:rPr>
        <w:t>-</w:t>
      </w:r>
      <w:r w:rsidRPr="008152FC">
        <w:rPr>
          <w:color w:val="auto"/>
        </w:rPr>
        <w:t xml:space="preserve">post survey due to small sample sizes. </w:t>
      </w:r>
      <w:r w:rsidR="6334AA70" w:rsidRPr="008152FC">
        <w:rPr>
          <w:color w:val="auto"/>
        </w:rPr>
        <w:t>In the pre</w:t>
      </w:r>
      <w:r w:rsidR="00EF16CC" w:rsidRPr="008152FC">
        <w:rPr>
          <w:color w:val="auto"/>
        </w:rPr>
        <w:t>-</w:t>
      </w:r>
      <w:r w:rsidR="6334AA70" w:rsidRPr="008152FC">
        <w:rPr>
          <w:color w:val="auto"/>
        </w:rPr>
        <w:t xml:space="preserve">survey of </w:t>
      </w:r>
      <w:r w:rsidR="00071E59" w:rsidRPr="008152FC">
        <w:rPr>
          <w:color w:val="auto"/>
        </w:rPr>
        <w:t xml:space="preserve">YCBP </w:t>
      </w:r>
      <w:r w:rsidR="10A785B5" w:rsidRPr="008152FC">
        <w:rPr>
          <w:color w:val="auto"/>
        </w:rPr>
        <w:t>recipients</w:t>
      </w:r>
      <w:r w:rsidR="00645D4D" w:rsidRPr="008152FC">
        <w:rPr>
          <w:color w:val="auto"/>
        </w:rPr>
        <w:t>,</w:t>
      </w:r>
      <w:r w:rsidR="10A785B5" w:rsidRPr="008152FC">
        <w:rPr>
          <w:color w:val="auto"/>
        </w:rPr>
        <w:t xml:space="preserve"> the following issues were reported by respondents:</w:t>
      </w:r>
    </w:p>
    <w:p w14:paraId="7EDA1B9E" w14:textId="5ACB1B42" w:rsidR="10A785B5" w:rsidRPr="008152FC" w:rsidRDefault="438A79C3" w:rsidP="00016C15">
      <w:pPr>
        <w:pStyle w:val="BodyText"/>
        <w:numPr>
          <w:ilvl w:val="0"/>
          <w:numId w:val="14"/>
        </w:numPr>
        <w:spacing w:after="120"/>
        <w:ind w:left="714" w:hanging="357"/>
        <w:rPr>
          <w:color w:val="auto"/>
        </w:rPr>
      </w:pPr>
      <w:r w:rsidRPr="008152FC">
        <w:rPr>
          <w:color w:val="auto"/>
        </w:rPr>
        <w:t>26% had low wellbeing as measured by the Personal Wellbeing Index (PWI) (</w:t>
      </w:r>
      <w:r w:rsidR="29C5BA9A" w:rsidRPr="008152FC">
        <w:rPr>
          <w:color w:val="auto"/>
        </w:rPr>
        <w:t>Brosnan et al</w:t>
      </w:r>
      <w:r w:rsidR="40A40FD8" w:rsidRPr="008152FC">
        <w:rPr>
          <w:color w:val="auto"/>
        </w:rPr>
        <w:t>.</w:t>
      </w:r>
      <w:r w:rsidR="29C5BA9A" w:rsidRPr="008152FC">
        <w:rPr>
          <w:color w:val="auto"/>
        </w:rPr>
        <w:t xml:space="preserve"> 2023; Figure 136)</w:t>
      </w:r>
      <w:r w:rsidR="5C35C9AA" w:rsidRPr="008152FC">
        <w:rPr>
          <w:color w:val="auto"/>
        </w:rPr>
        <w:t>, and</w:t>
      </w:r>
    </w:p>
    <w:p w14:paraId="3BB3F619" w14:textId="5B828BDA" w:rsidR="3BBC37FB" w:rsidRPr="008152FC" w:rsidRDefault="29C5BA9A" w:rsidP="00016C15">
      <w:pPr>
        <w:pStyle w:val="BodyText"/>
        <w:numPr>
          <w:ilvl w:val="0"/>
          <w:numId w:val="14"/>
        </w:numPr>
        <w:spacing w:after="120"/>
        <w:ind w:left="714" w:hanging="357"/>
        <w:rPr>
          <w:color w:val="auto"/>
        </w:rPr>
      </w:pPr>
      <w:r w:rsidRPr="008152FC">
        <w:rPr>
          <w:color w:val="auto"/>
        </w:rPr>
        <w:t xml:space="preserve">68% reported high or very </w:t>
      </w:r>
      <w:r w:rsidR="6A65793F" w:rsidRPr="008152FC">
        <w:rPr>
          <w:color w:val="auto"/>
        </w:rPr>
        <w:t xml:space="preserve">high </w:t>
      </w:r>
      <w:r w:rsidRPr="008152FC">
        <w:rPr>
          <w:color w:val="auto"/>
        </w:rPr>
        <w:t>psychological stress as measured by the Kessler 10 (K10) (Brosnan et al</w:t>
      </w:r>
      <w:r w:rsidR="40A40FD8" w:rsidRPr="008152FC">
        <w:rPr>
          <w:color w:val="auto"/>
        </w:rPr>
        <w:t>.</w:t>
      </w:r>
      <w:r w:rsidRPr="008152FC">
        <w:rPr>
          <w:color w:val="auto"/>
        </w:rPr>
        <w:t xml:space="preserve"> 2023; Figure 137).</w:t>
      </w:r>
    </w:p>
    <w:p w14:paraId="346840F7" w14:textId="36CE136A" w:rsidR="3BBC37FB" w:rsidRPr="008152FC" w:rsidRDefault="3BBC37FB" w:rsidP="008147EF">
      <w:pPr>
        <w:pStyle w:val="BodyText"/>
        <w:rPr>
          <w:color w:val="auto"/>
        </w:rPr>
      </w:pPr>
      <w:r w:rsidRPr="008152FC">
        <w:rPr>
          <w:color w:val="auto"/>
        </w:rPr>
        <w:t>I</w:t>
      </w:r>
      <w:r w:rsidR="03154175" w:rsidRPr="008152FC">
        <w:rPr>
          <w:color w:val="auto"/>
        </w:rPr>
        <w:t>n</w:t>
      </w:r>
      <w:r w:rsidRPr="008152FC">
        <w:rPr>
          <w:color w:val="auto"/>
        </w:rPr>
        <w:t xml:space="preserve"> response to the question ‘what physical or emotional effects have you experienced as a result of your caring role?</w:t>
      </w:r>
      <w:r w:rsidR="001F2A7B" w:rsidRPr="008152FC">
        <w:rPr>
          <w:color w:val="auto"/>
        </w:rPr>
        <w:t>’:</w:t>
      </w:r>
    </w:p>
    <w:p w14:paraId="379DF3E5" w14:textId="101FAA10" w:rsidR="7395899A" w:rsidRPr="008152FC" w:rsidRDefault="10B26FFA" w:rsidP="00016C15">
      <w:pPr>
        <w:pStyle w:val="BodyText"/>
        <w:numPr>
          <w:ilvl w:val="0"/>
          <w:numId w:val="14"/>
        </w:numPr>
        <w:spacing w:after="120"/>
        <w:ind w:left="714" w:hanging="357"/>
        <w:rPr>
          <w:color w:val="auto"/>
        </w:rPr>
      </w:pPr>
      <w:r w:rsidRPr="008152FC">
        <w:rPr>
          <w:color w:val="auto"/>
        </w:rPr>
        <w:t>53% indicated that their physical or emotional wellbeing ha</w:t>
      </w:r>
      <w:r w:rsidR="66D69200" w:rsidRPr="008152FC">
        <w:rPr>
          <w:color w:val="auto"/>
        </w:rPr>
        <w:t>d</w:t>
      </w:r>
      <w:r w:rsidRPr="008152FC">
        <w:rPr>
          <w:color w:val="auto"/>
        </w:rPr>
        <w:t xml:space="preserve"> changed</w:t>
      </w:r>
    </w:p>
    <w:p w14:paraId="6FEB5145" w14:textId="29CBF2AB" w:rsidR="7395899A" w:rsidRPr="008152FC" w:rsidRDefault="10B26FFA" w:rsidP="00016C15">
      <w:pPr>
        <w:pStyle w:val="BodyText"/>
        <w:numPr>
          <w:ilvl w:val="0"/>
          <w:numId w:val="14"/>
        </w:numPr>
        <w:spacing w:after="120"/>
        <w:ind w:left="714" w:hanging="357"/>
        <w:rPr>
          <w:color w:val="auto"/>
        </w:rPr>
      </w:pPr>
      <w:r w:rsidRPr="008152FC">
        <w:rPr>
          <w:color w:val="auto"/>
        </w:rPr>
        <w:t>44% were weary or lacking in energy</w:t>
      </w:r>
    </w:p>
    <w:p w14:paraId="4CB5E6C3" w14:textId="07BE6804" w:rsidR="7395899A" w:rsidRPr="008152FC" w:rsidRDefault="10B26FFA" w:rsidP="00016C15">
      <w:pPr>
        <w:pStyle w:val="BodyText"/>
        <w:numPr>
          <w:ilvl w:val="0"/>
          <w:numId w:val="14"/>
        </w:numPr>
        <w:spacing w:after="120"/>
        <w:ind w:left="714" w:hanging="357"/>
        <w:rPr>
          <w:color w:val="auto"/>
        </w:rPr>
      </w:pPr>
      <w:r w:rsidRPr="008152FC">
        <w:rPr>
          <w:color w:val="auto"/>
        </w:rPr>
        <w:t>36% frequently felt worried or depressed</w:t>
      </w:r>
    </w:p>
    <w:p w14:paraId="619BC5AE" w14:textId="0170265F" w:rsidR="7395899A" w:rsidRPr="008152FC" w:rsidRDefault="10B26FFA" w:rsidP="00016C15">
      <w:pPr>
        <w:pStyle w:val="BodyText"/>
        <w:numPr>
          <w:ilvl w:val="0"/>
          <w:numId w:val="14"/>
        </w:numPr>
        <w:spacing w:after="120"/>
        <w:ind w:left="714" w:hanging="357"/>
        <w:rPr>
          <w:color w:val="auto"/>
        </w:rPr>
      </w:pPr>
      <w:r w:rsidRPr="008152FC">
        <w:rPr>
          <w:color w:val="auto"/>
        </w:rPr>
        <w:t>25% frequently felt angry or resentful</w:t>
      </w:r>
      <w:r w:rsidR="69ABFF9F" w:rsidRPr="008152FC">
        <w:rPr>
          <w:color w:val="auto"/>
        </w:rPr>
        <w:t>, and</w:t>
      </w:r>
    </w:p>
    <w:p w14:paraId="39111533" w14:textId="10294F35" w:rsidR="7EF47966" w:rsidRPr="008152FC" w:rsidRDefault="10B26FFA" w:rsidP="00016C15">
      <w:pPr>
        <w:pStyle w:val="BodyText"/>
        <w:numPr>
          <w:ilvl w:val="0"/>
          <w:numId w:val="14"/>
        </w:numPr>
        <w:spacing w:after="120"/>
        <w:ind w:left="714" w:hanging="357"/>
        <w:rPr>
          <w:color w:val="auto"/>
        </w:rPr>
      </w:pPr>
      <w:r w:rsidRPr="008152FC">
        <w:rPr>
          <w:color w:val="auto"/>
        </w:rPr>
        <w:t>22% felt satisfied</w:t>
      </w:r>
      <w:r w:rsidR="69ABFF9F" w:rsidRPr="008152FC">
        <w:rPr>
          <w:color w:val="auto"/>
        </w:rPr>
        <w:t>.</w:t>
      </w:r>
      <w:r w:rsidRPr="008152FC">
        <w:rPr>
          <w:color w:val="auto"/>
        </w:rPr>
        <w:t xml:space="preserve"> (Brosnan et al</w:t>
      </w:r>
      <w:r w:rsidR="40A40FD8" w:rsidRPr="008152FC">
        <w:rPr>
          <w:color w:val="auto"/>
        </w:rPr>
        <w:t>.</w:t>
      </w:r>
      <w:r w:rsidRPr="008152FC">
        <w:rPr>
          <w:color w:val="auto"/>
        </w:rPr>
        <w:t xml:space="preserve"> 2023: Figure 138)</w:t>
      </w:r>
    </w:p>
    <w:p w14:paraId="39667878" w14:textId="5CEE29E9" w:rsidR="2E1F07A2" w:rsidRPr="008152FC" w:rsidRDefault="2E1F07A2" w:rsidP="001F2A7B">
      <w:pPr>
        <w:pStyle w:val="BodyText"/>
        <w:spacing w:before="240"/>
        <w:rPr>
          <w:color w:val="auto"/>
        </w:rPr>
      </w:pPr>
      <w:r w:rsidRPr="008152FC">
        <w:rPr>
          <w:color w:val="auto"/>
        </w:rPr>
        <w:t>The Carers Australia surveys in 2022 and 2023 a</w:t>
      </w:r>
      <w:r w:rsidR="6CC3ECD3" w:rsidRPr="008152FC">
        <w:rPr>
          <w:color w:val="auto"/>
        </w:rPr>
        <w:t>sk</w:t>
      </w:r>
      <w:r w:rsidRPr="008152FC">
        <w:rPr>
          <w:color w:val="auto"/>
        </w:rPr>
        <w:t xml:space="preserve">ed </w:t>
      </w:r>
      <w:r w:rsidR="00071E59" w:rsidRPr="008152FC">
        <w:rPr>
          <w:color w:val="auto"/>
        </w:rPr>
        <w:t xml:space="preserve">YCBP </w:t>
      </w:r>
      <w:r w:rsidRPr="008152FC">
        <w:rPr>
          <w:color w:val="auto"/>
        </w:rPr>
        <w:t>recipients h</w:t>
      </w:r>
      <w:r w:rsidR="008EA531" w:rsidRPr="008152FC">
        <w:rPr>
          <w:color w:val="auto"/>
        </w:rPr>
        <w:t>ow</w:t>
      </w:r>
      <w:r w:rsidRPr="008152FC">
        <w:rPr>
          <w:color w:val="auto"/>
        </w:rPr>
        <w:t xml:space="preserve"> wellbeing</w:t>
      </w:r>
      <w:r w:rsidR="25B14287" w:rsidRPr="008152FC">
        <w:rPr>
          <w:color w:val="auto"/>
        </w:rPr>
        <w:t xml:space="preserve"> could be improved</w:t>
      </w:r>
      <w:r w:rsidR="27CBB9DD" w:rsidRPr="008152FC">
        <w:rPr>
          <w:color w:val="auto"/>
        </w:rPr>
        <w:t>.</w:t>
      </w:r>
      <w:r w:rsidRPr="008152FC">
        <w:rPr>
          <w:color w:val="auto"/>
        </w:rPr>
        <w:t xml:space="preserve"> </w:t>
      </w:r>
      <w:r w:rsidR="00F675A3" w:rsidRPr="008152FC">
        <w:rPr>
          <w:color w:val="auto"/>
        </w:rPr>
        <w:t xml:space="preserve">The scope of free </w:t>
      </w:r>
      <w:r w:rsidRPr="008152FC">
        <w:rPr>
          <w:color w:val="auto"/>
        </w:rPr>
        <w:t xml:space="preserve">text responses </w:t>
      </w:r>
      <w:r w:rsidR="00F675A3" w:rsidRPr="008152FC">
        <w:rPr>
          <w:color w:val="auto"/>
        </w:rPr>
        <w:t>included</w:t>
      </w:r>
      <w:r w:rsidR="498A3D4F" w:rsidRPr="008152FC">
        <w:rPr>
          <w:color w:val="auto"/>
        </w:rPr>
        <w:t>:</w:t>
      </w:r>
    </w:p>
    <w:p w14:paraId="6E6D183E" w14:textId="49A3C2AA" w:rsidR="498A3D4F" w:rsidRPr="008152FC" w:rsidRDefault="5799B8C0" w:rsidP="00016C15">
      <w:pPr>
        <w:pStyle w:val="BodyText"/>
        <w:numPr>
          <w:ilvl w:val="0"/>
          <w:numId w:val="14"/>
        </w:numPr>
        <w:spacing w:after="120"/>
        <w:ind w:left="714" w:hanging="357"/>
        <w:rPr>
          <w:color w:val="auto"/>
        </w:rPr>
      </w:pPr>
      <w:r w:rsidRPr="008152FC">
        <w:rPr>
          <w:color w:val="auto"/>
        </w:rPr>
        <w:lastRenderedPageBreak/>
        <w:t xml:space="preserve">Having more </w:t>
      </w:r>
      <w:r w:rsidR="3318DACC" w:rsidRPr="008152FC">
        <w:rPr>
          <w:color w:val="auto"/>
        </w:rPr>
        <w:t>time</w:t>
      </w:r>
      <w:r w:rsidR="4E565E9B" w:rsidRPr="008152FC">
        <w:rPr>
          <w:color w:val="auto"/>
        </w:rPr>
        <w:t xml:space="preserve"> </w:t>
      </w:r>
      <w:r w:rsidR="15716D67" w:rsidRPr="008152FC">
        <w:rPr>
          <w:color w:val="auto"/>
        </w:rPr>
        <w:t>and better bal</w:t>
      </w:r>
      <w:r w:rsidR="38DE72E2" w:rsidRPr="008152FC">
        <w:rPr>
          <w:color w:val="auto"/>
        </w:rPr>
        <w:t>an</w:t>
      </w:r>
      <w:r w:rsidR="15716D67" w:rsidRPr="008152FC">
        <w:rPr>
          <w:color w:val="auto"/>
        </w:rPr>
        <w:t>ce time use</w:t>
      </w:r>
      <w:r w:rsidR="3318DACC" w:rsidRPr="008152FC">
        <w:rPr>
          <w:color w:val="auto"/>
        </w:rPr>
        <w:t>: for self, for taking care of health, for family and social connections.</w:t>
      </w:r>
    </w:p>
    <w:p w14:paraId="4A749E8D" w14:textId="2B9792C7" w:rsidR="498A3D4F" w:rsidRPr="008152FC" w:rsidRDefault="50CC7E06" w:rsidP="00016C15">
      <w:pPr>
        <w:pStyle w:val="BodyText"/>
        <w:numPr>
          <w:ilvl w:val="0"/>
          <w:numId w:val="14"/>
        </w:numPr>
        <w:spacing w:after="120"/>
        <w:ind w:left="714" w:hanging="357"/>
        <w:rPr>
          <w:color w:val="auto"/>
        </w:rPr>
      </w:pPr>
      <w:r w:rsidRPr="008152FC">
        <w:rPr>
          <w:color w:val="auto"/>
        </w:rPr>
        <w:t>Improving wellbeing through</w:t>
      </w:r>
      <w:r w:rsidR="3318DACC" w:rsidRPr="008152FC">
        <w:rPr>
          <w:color w:val="auto"/>
        </w:rPr>
        <w:t xml:space="preserve">: </w:t>
      </w:r>
      <w:r w:rsidR="003D2D05" w:rsidRPr="008152FC">
        <w:rPr>
          <w:color w:val="auto"/>
        </w:rPr>
        <w:t xml:space="preserve">getting </w:t>
      </w:r>
      <w:r w:rsidR="3318DACC" w:rsidRPr="008152FC">
        <w:rPr>
          <w:color w:val="auto"/>
        </w:rPr>
        <w:t xml:space="preserve">better sleep and rest, managing stress and anxiety, </w:t>
      </w:r>
      <w:r w:rsidRPr="008152FC">
        <w:rPr>
          <w:color w:val="auto"/>
        </w:rPr>
        <w:t xml:space="preserve">accessing </w:t>
      </w:r>
      <w:r w:rsidR="3318DACC" w:rsidRPr="008152FC">
        <w:rPr>
          <w:color w:val="auto"/>
        </w:rPr>
        <w:t xml:space="preserve">counselling, </w:t>
      </w:r>
      <w:r w:rsidRPr="008152FC">
        <w:rPr>
          <w:color w:val="auto"/>
        </w:rPr>
        <w:t xml:space="preserve">and seeking </w:t>
      </w:r>
      <w:r w:rsidR="3318DACC" w:rsidRPr="008152FC">
        <w:rPr>
          <w:color w:val="auto"/>
        </w:rPr>
        <w:t>support for mental health</w:t>
      </w:r>
      <w:r w:rsidR="5277D1A1" w:rsidRPr="008152FC">
        <w:rPr>
          <w:color w:val="auto"/>
        </w:rPr>
        <w:t>.</w:t>
      </w:r>
    </w:p>
    <w:p w14:paraId="06127DC0" w14:textId="1C382EE3" w:rsidR="498A3D4F" w:rsidRPr="008152FC" w:rsidRDefault="50CC7E06" w:rsidP="00016C15">
      <w:pPr>
        <w:pStyle w:val="BodyText"/>
        <w:numPr>
          <w:ilvl w:val="0"/>
          <w:numId w:val="14"/>
        </w:numPr>
        <w:spacing w:after="120"/>
        <w:ind w:left="714" w:hanging="357"/>
        <w:rPr>
          <w:color w:val="auto"/>
        </w:rPr>
      </w:pPr>
      <w:r w:rsidRPr="008152FC">
        <w:rPr>
          <w:color w:val="auto"/>
        </w:rPr>
        <w:t>Improving educational outcomes through</w:t>
      </w:r>
      <w:r w:rsidR="3318DACC" w:rsidRPr="008152FC">
        <w:rPr>
          <w:color w:val="auto"/>
        </w:rPr>
        <w:t>: tutoring</w:t>
      </w:r>
      <w:r w:rsidR="718883DD" w:rsidRPr="008152FC">
        <w:rPr>
          <w:color w:val="auto"/>
        </w:rPr>
        <w:t xml:space="preserve"> and </w:t>
      </w:r>
      <w:r w:rsidRPr="008152FC">
        <w:rPr>
          <w:color w:val="auto"/>
        </w:rPr>
        <w:t xml:space="preserve">other </w:t>
      </w:r>
      <w:r w:rsidR="718883DD" w:rsidRPr="008152FC">
        <w:rPr>
          <w:color w:val="auto"/>
        </w:rPr>
        <w:t>support.</w:t>
      </w:r>
    </w:p>
    <w:p w14:paraId="04AE010F" w14:textId="702C418F" w:rsidR="498A3D4F" w:rsidRPr="008152FC" w:rsidRDefault="32561268" w:rsidP="00016C15">
      <w:pPr>
        <w:pStyle w:val="BodyText"/>
        <w:numPr>
          <w:ilvl w:val="0"/>
          <w:numId w:val="14"/>
        </w:numPr>
        <w:spacing w:after="120"/>
        <w:ind w:left="714" w:hanging="357"/>
        <w:rPr>
          <w:color w:val="auto"/>
        </w:rPr>
      </w:pPr>
      <w:r w:rsidRPr="008152FC">
        <w:rPr>
          <w:color w:val="auto"/>
        </w:rPr>
        <w:t xml:space="preserve">Improving </w:t>
      </w:r>
      <w:r w:rsidR="50CC7E06" w:rsidRPr="008152FC">
        <w:rPr>
          <w:color w:val="auto"/>
        </w:rPr>
        <w:t xml:space="preserve">financial </w:t>
      </w:r>
      <w:r w:rsidRPr="008152FC">
        <w:rPr>
          <w:color w:val="auto"/>
        </w:rPr>
        <w:t>security</w:t>
      </w:r>
      <w:r w:rsidR="008E797E" w:rsidRPr="008152FC">
        <w:rPr>
          <w:color w:val="auto"/>
        </w:rPr>
        <w:t xml:space="preserve"> through</w:t>
      </w:r>
      <w:r w:rsidR="3318DACC" w:rsidRPr="008152FC">
        <w:rPr>
          <w:color w:val="auto"/>
        </w:rPr>
        <w:t xml:space="preserve">: </w:t>
      </w:r>
      <w:r w:rsidRPr="008152FC">
        <w:rPr>
          <w:color w:val="auto"/>
        </w:rPr>
        <w:t>reduc</w:t>
      </w:r>
      <w:r w:rsidR="008E797E" w:rsidRPr="008152FC">
        <w:rPr>
          <w:color w:val="auto"/>
        </w:rPr>
        <w:t>ing</w:t>
      </w:r>
      <w:r w:rsidRPr="008152FC">
        <w:rPr>
          <w:color w:val="auto"/>
        </w:rPr>
        <w:t xml:space="preserve"> </w:t>
      </w:r>
      <w:r w:rsidR="3318DACC" w:rsidRPr="008152FC">
        <w:rPr>
          <w:color w:val="auto"/>
        </w:rPr>
        <w:t xml:space="preserve">financial stress, </w:t>
      </w:r>
      <w:r w:rsidRPr="008152FC">
        <w:rPr>
          <w:color w:val="auto"/>
        </w:rPr>
        <w:t>seek</w:t>
      </w:r>
      <w:r w:rsidR="008E797E" w:rsidRPr="008152FC">
        <w:rPr>
          <w:color w:val="auto"/>
        </w:rPr>
        <w:t>ing</w:t>
      </w:r>
      <w:r w:rsidRPr="008152FC">
        <w:rPr>
          <w:color w:val="auto"/>
        </w:rPr>
        <w:t xml:space="preserve"> </w:t>
      </w:r>
      <w:r w:rsidR="3318DACC" w:rsidRPr="008152FC">
        <w:rPr>
          <w:color w:val="auto"/>
        </w:rPr>
        <w:t>a</w:t>
      </w:r>
      <w:r w:rsidR="3CA9F752" w:rsidRPr="008152FC">
        <w:rPr>
          <w:color w:val="auto"/>
        </w:rPr>
        <w:t>ppropriate job.</w:t>
      </w:r>
    </w:p>
    <w:p w14:paraId="4DDF6487" w14:textId="5A1BECAD" w:rsidR="498A3D4F" w:rsidRPr="008152FC" w:rsidRDefault="34C6D1FA" w:rsidP="00016C15">
      <w:pPr>
        <w:pStyle w:val="BodyText"/>
        <w:numPr>
          <w:ilvl w:val="0"/>
          <w:numId w:val="14"/>
        </w:numPr>
        <w:spacing w:after="120"/>
        <w:ind w:left="714" w:hanging="357"/>
        <w:rPr>
          <w:color w:val="auto"/>
        </w:rPr>
      </w:pPr>
      <w:r w:rsidRPr="008152FC">
        <w:rPr>
          <w:color w:val="auto"/>
        </w:rPr>
        <w:t xml:space="preserve">Gaining </w:t>
      </w:r>
      <w:r w:rsidR="56748DF2" w:rsidRPr="008152FC">
        <w:rPr>
          <w:color w:val="auto"/>
        </w:rPr>
        <w:t>i</w:t>
      </w:r>
      <w:r w:rsidRPr="008152FC">
        <w:rPr>
          <w:color w:val="auto"/>
        </w:rPr>
        <w:t>ndependence</w:t>
      </w:r>
      <w:r w:rsidR="008E797E" w:rsidRPr="008152FC">
        <w:rPr>
          <w:color w:val="auto"/>
        </w:rPr>
        <w:t xml:space="preserve"> through</w:t>
      </w:r>
      <w:r w:rsidR="3318DACC" w:rsidRPr="008152FC">
        <w:rPr>
          <w:color w:val="auto"/>
        </w:rPr>
        <w:t>: learning to drive</w:t>
      </w:r>
      <w:r w:rsidR="31D62EF4" w:rsidRPr="008152FC">
        <w:rPr>
          <w:color w:val="auto"/>
        </w:rPr>
        <w:t>.</w:t>
      </w:r>
    </w:p>
    <w:p w14:paraId="5FE27B24" w14:textId="4D841307" w:rsidR="498A3D4F" w:rsidRPr="008152FC" w:rsidRDefault="07132DC5" w:rsidP="00016C15">
      <w:pPr>
        <w:pStyle w:val="BodyText"/>
        <w:numPr>
          <w:ilvl w:val="0"/>
          <w:numId w:val="14"/>
        </w:numPr>
        <w:spacing w:after="120"/>
        <w:ind w:left="714" w:hanging="357"/>
        <w:rPr>
          <w:color w:val="auto"/>
        </w:rPr>
      </w:pPr>
      <w:r w:rsidRPr="008152FC">
        <w:rPr>
          <w:color w:val="auto"/>
        </w:rPr>
        <w:t>Accessing services</w:t>
      </w:r>
      <w:r w:rsidR="3318DACC" w:rsidRPr="008152FC">
        <w:rPr>
          <w:color w:val="auto"/>
        </w:rPr>
        <w:t xml:space="preserve">: </w:t>
      </w:r>
      <w:r w:rsidR="19C054AF" w:rsidRPr="008152FC">
        <w:rPr>
          <w:color w:val="auto"/>
        </w:rPr>
        <w:t xml:space="preserve">getting </w:t>
      </w:r>
      <w:r w:rsidR="68DBF344" w:rsidRPr="008152FC">
        <w:rPr>
          <w:color w:val="auto"/>
        </w:rPr>
        <w:t>b</w:t>
      </w:r>
      <w:r w:rsidR="3318DACC" w:rsidRPr="008152FC">
        <w:rPr>
          <w:color w:val="auto"/>
        </w:rPr>
        <w:t>etter support for the person being cared for</w:t>
      </w:r>
      <w:r w:rsidR="60EF5CD3" w:rsidRPr="008152FC">
        <w:rPr>
          <w:color w:val="auto"/>
        </w:rPr>
        <w:t>, including more respite</w:t>
      </w:r>
      <w:r w:rsidR="34E0D4CC" w:rsidRPr="008152FC">
        <w:rPr>
          <w:color w:val="auto"/>
        </w:rPr>
        <w:t xml:space="preserve"> care.</w:t>
      </w:r>
      <w:r w:rsidR="3318DACC" w:rsidRPr="008152FC">
        <w:rPr>
          <w:color w:val="auto"/>
        </w:rPr>
        <w:t xml:space="preserve"> (</w:t>
      </w:r>
      <w:r w:rsidR="1FDA4959" w:rsidRPr="008152FC">
        <w:rPr>
          <w:color w:val="auto"/>
        </w:rPr>
        <w:t>C</w:t>
      </w:r>
      <w:r w:rsidR="3318DACC" w:rsidRPr="008152FC">
        <w:rPr>
          <w:color w:val="auto"/>
        </w:rPr>
        <w:t>arers Australia 2022</w:t>
      </w:r>
      <w:r w:rsidR="637B26D1" w:rsidRPr="008152FC">
        <w:rPr>
          <w:color w:val="auto"/>
        </w:rPr>
        <w:t>:</w:t>
      </w:r>
      <w:r w:rsidR="68B23015" w:rsidRPr="008152FC">
        <w:rPr>
          <w:color w:val="auto"/>
        </w:rPr>
        <w:t xml:space="preserve"> 125</w:t>
      </w:r>
      <w:r w:rsidR="576738C2" w:rsidRPr="008152FC">
        <w:rPr>
          <w:color w:val="auto"/>
        </w:rPr>
        <w:t>–</w:t>
      </w:r>
      <w:r w:rsidR="68B23015" w:rsidRPr="008152FC">
        <w:rPr>
          <w:color w:val="auto"/>
        </w:rPr>
        <w:t>131; Carers Australia 2023:</w:t>
      </w:r>
      <w:r w:rsidR="47DCFE5E" w:rsidRPr="008152FC">
        <w:rPr>
          <w:color w:val="auto"/>
        </w:rPr>
        <w:t>215</w:t>
      </w:r>
      <w:r w:rsidR="576738C2" w:rsidRPr="008152FC">
        <w:rPr>
          <w:color w:val="auto"/>
        </w:rPr>
        <w:t>–</w:t>
      </w:r>
      <w:r w:rsidR="47DCFE5E" w:rsidRPr="008152FC">
        <w:rPr>
          <w:color w:val="auto"/>
        </w:rPr>
        <w:t>231</w:t>
      </w:r>
      <w:r w:rsidR="0E8ADE61" w:rsidRPr="008152FC">
        <w:rPr>
          <w:color w:val="auto"/>
        </w:rPr>
        <w:t>)</w:t>
      </w:r>
    </w:p>
    <w:p w14:paraId="7292C2EE" w14:textId="0A62F8B5" w:rsidR="57E6ACEC" w:rsidRPr="008152FC" w:rsidRDefault="0059EB0E" w:rsidP="00590F41">
      <w:pPr>
        <w:pStyle w:val="Heading2"/>
      </w:pPr>
      <w:bookmarkStart w:id="132" w:name="_Toc167183295"/>
      <w:r w:rsidRPr="008152FC">
        <w:t>Increased education/employment participation</w:t>
      </w:r>
      <w:bookmarkEnd w:id="132"/>
      <w:r w:rsidRPr="008152FC">
        <w:t xml:space="preserve"> </w:t>
      </w:r>
    </w:p>
    <w:p w14:paraId="66327843" w14:textId="7E058D0D" w:rsidR="492CFF53" w:rsidRPr="008152FC" w:rsidRDefault="7F5E3291" w:rsidP="001E5A8E">
      <w:pPr>
        <w:pStyle w:val="BodyText"/>
      </w:pPr>
      <w:r w:rsidRPr="008152FC">
        <w:t xml:space="preserve">The short-term outcomes associated with this impact are: continuation of education; </w:t>
      </w:r>
      <w:r w:rsidR="6604E3FD" w:rsidRPr="008152FC">
        <w:t>t</w:t>
      </w:r>
      <w:r w:rsidR="5BD35116" w:rsidRPr="008152FC">
        <w:t xml:space="preserve">ools to support participation in education; </w:t>
      </w:r>
      <w:r w:rsidRPr="008152FC">
        <w:t>reduced need for part-time work</w:t>
      </w:r>
      <w:r w:rsidR="5AA141F9" w:rsidRPr="008152FC">
        <w:t xml:space="preserve">; and </w:t>
      </w:r>
      <w:r w:rsidR="7EDF420E" w:rsidRPr="008152FC">
        <w:t>i</w:t>
      </w:r>
      <w:r w:rsidR="5AA141F9" w:rsidRPr="008152FC">
        <w:t xml:space="preserve">mmediate financial relief. </w:t>
      </w:r>
      <w:r w:rsidR="004A76C8" w:rsidRPr="008152FC">
        <w:t>Medium-</w:t>
      </w:r>
      <w:r w:rsidR="5AA141F9" w:rsidRPr="008152FC">
        <w:t xml:space="preserve">term outcomes are: completion of education; </w:t>
      </w:r>
      <w:r w:rsidR="32935643" w:rsidRPr="008152FC">
        <w:t>im</w:t>
      </w:r>
      <w:r w:rsidR="5AA141F9" w:rsidRPr="008152FC">
        <w:t>proved academic performance; hig</w:t>
      </w:r>
      <w:r w:rsidR="0112DE32" w:rsidRPr="008152FC">
        <w:t>h</w:t>
      </w:r>
      <w:r w:rsidR="5AA141F9" w:rsidRPr="008152FC">
        <w:t>er employment rat</w:t>
      </w:r>
      <w:r w:rsidR="3E166261" w:rsidRPr="008152FC">
        <w:t>e and increased career prospects</w:t>
      </w:r>
      <w:r w:rsidR="31AD7E51" w:rsidRPr="008152FC">
        <w:t xml:space="preserve"> (see program logic in Appendix C)</w:t>
      </w:r>
      <w:r w:rsidR="3E166261" w:rsidRPr="008152FC">
        <w:t>.</w:t>
      </w:r>
    </w:p>
    <w:p w14:paraId="3D558719" w14:textId="7D852F77" w:rsidR="6EC875D6" w:rsidRPr="008152FC" w:rsidRDefault="6EC875D6" w:rsidP="00590F41">
      <w:pPr>
        <w:pStyle w:val="Heading3"/>
      </w:pPr>
      <w:bookmarkStart w:id="133" w:name="_Ref167024523"/>
      <w:r w:rsidRPr="008152FC">
        <w:t>Continuation of education</w:t>
      </w:r>
      <w:bookmarkEnd w:id="133"/>
    </w:p>
    <w:p w14:paraId="5382CD05" w14:textId="1DF0557F" w:rsidR="6EC875D6" w:rsidRPr="008152FC" w:rsidRDefault="5D9C56C1" w:rsidP="00F33DC1">
      <w:pPr>
        <w:pStyle w:val="BodyText"/>
        <w:rPr>
          <w:color w:val="auto"/>
        </w:rPr>
      </w:pPr>
      <w:r w:rsidRPr="008152FC">
        <w:rPr>
          <w:color w:val="auto"/>
        </w:rPr>
        <w:t xml:space="preserve">Data from the </w:t>
      </w:r>
      <w:r w:rsidR="356E328D" w:rsidRPr="008152FC">
        <w:rPr>
          <w:color w:val="auto"/>
        </w:rPr>
        <w:t>MYS</w:t>
      </w:r>
      <w:r w:rsidRPr="008152FC">
        <w:rPr>
          <w:color w:val="auto"/>
        </w:rPr>
        <w:t xml:space="preserve"> and </w:t>
      </w:r>
      <w:r w:rsidR="75652365" w:rsidRPr="008152FC">
        <w:rPr>
          <w:color w:val="auto"/>
        </w:rPr>
        <w:t>E</w:t>
      </w:r>
      <w:r w:rsidR="2956430B" w:rsidRPr="008152FC">
        <w:rPr>
          <w:color w:val="auto"/>
        </w:rPr>
        <w:t>O</w:t>
      </w:r>
      <w:r w:rsidR="75652365" w:rsidRPr="008152FC">
        <w:rPr>
          <w:color w:val="auto"/>
        </w:rPr>
        <w:t xml:space="preserve">YS </w:t>
      </w:r>
      <w:r w:rsidRPr="008152FC">
        <w:rPr>
          <w:color w:val="auto"/>
        </w:rPr>
        <w:t xml:space="preserve">of </w:t>
      </w:r>
      <w:r w:rsidR="00071E59" w:rsidRPr="008152FC">
        <w:rPr>
          <w:color w:val="auto"/>
        </w:rPr>
        <w:t xml:space="preserve">YCBP </w:t>
      </w:r>
      <w:r w:rsidRPr="008152FC">
        <w:rPr>
          <w:color w:val="auto"/>
        </w:rPr>
        <w:t>recipients indicate very few recipients cease</w:t>
      </w:r>
      <w:r w:rsidR="00130C2A" w:rsidRPr="008152FC">
        <w:rPr>
          <w:color w:val="auto"/>
        </w:rPr>
        <w:t>d</w:t>
      </w:r>
      <w:r w:rsidRPr="008152FC">
        <w:rPr>
          <w:color w:val="auto"/>
        </w:rPr>
        <w:t xml:space="preserve"> education unless they </w:t>
      </w:r>
      <w:r w:rsidR="000D67E8" w:rsidRPr="008152FC">
        <w:rPr>
          <w:color w:val="auto"/>
        </w:rPr>
        <w:t xml:space="preserve">had </w:t>
      </w:r>
      <w:r w:rsidRPr="008152FC">
        <w:rPr>
          <w:color w:val="auto"/>
        </w:rPr>
        <w:t xml:space="preserve">completed their course or </w:t>
      </w:r>
      <w:r w:rsidR="007F2FD9" w:rsidRPr="008152FC">
        <w:rPr>
          <w:color w:val="auto"/>
        </w:rPr>
        <w:t xml:space="preserve">their </w:t>
      </w:r>
      <w:r w:rsidRPr="008152FC">
        <w:rPr>
          <w:color w:val="auto"/>
        </w:rPr>
        <w:t>current level</w:t>
      </w:r>
      <w:r w:rsidR="2E3E7F2A" w:rsidRPr="008152FC">
        <w:rPr>
          <w:color w:val="auto"/>
        </w:rPr>
        <w:t xml:space="preserve"> </w:t>
      </w:r>
      <w:r w:rsidR="2989A1BC" w:rsidRPr="008152FC">
        <w:rPr>
          <w:color w:val="auto"/>
        </w:rPr>
        <w:t xml:space="preserve">of education </w:t>
      </w:r>
      <w:r w:rsidR="2E3E7F2A" w:rsidRPr="008152FC">
        <w:rPr>
          <w:color w:val="auto"/>
        </w:rPr>
        <w:t>(Carers Australia 2022</w:t>
      </w:r>
      <w:r w:rsidR="45F5E9A8" w:rsidRPr="008152FC">
        <w:rPr>
          <w:color w:val="auto"/>
        </w:rPr>
        <w:t>:3,10</w:t>
      </w:r>
      <w:r w:rsidR="53062ECB" w:rsidRPr="008152FC">
        <w:rPr>
          <w:color w:val="auto"/>
        </w:rPr>
        <w:t>;</w:t>
      </w:r>
      <w:r w:rsidR="2E3E7F2A" w:rsidRPr="008152FC">
        <w:rPr>
          <w:color w:val="auto"/>
        </w:rPr>
        <w:t xml:space="preserve"> Carers Australia 2023</w:t>
      </w:r>
      <w:r w:rsidR="365A3E52" w:rsidRPr="008152FC">
        <w:rPr>
          <w:color w:val="auto"/>
        </w:rPr>
        <w:t>:3</w:t>
      </w:r>
      <w:r w:rsidR="0F541518" w:rsidRPr="008152FC">
        <w:rPr>
          <w:color w:val="auto"/>
        </w:rPr>
        <w:t>)</w:t>
      </w:r>
      <w:r w:rsidR="2A3FDE37" w:rsidRPr="008152FC">
        <w:rPr>
          <w:color w:val="auto"/>
        </w:rPr>
        <w:t>.</w:t>
      </w:r>
    </w:p>
    <w:p w14:paraId="115A1AA8" w14:textId="49C15458" w:rsidR="0E2E23D6" w:rsidRPr="008152FC" w:rsidRDefault="419D04F9" w:rsidP="00590F41">
      <w:pPr>
        <w:pStyle w:val="Heading3"/>
      </w:pPr>
      <w:r w:rsidRPr="008152FC">
        <w:t>Reduced need for part-time work</w:t>
      </w:r>
    </w:p>
    <w:p w14:paraId="62783802" w14:textId="7CFADA0E" w:rsidR="304E52BF" w:rsidRPr="008152FC" w:rsidRDefault="304E52BF" w:rsidP="009D0767">
      <w:pPr>
        <w:pStyle w:val="BodyText"/>
        <w:rPr>
          <w:color w:val="auto"/>
        </w:rPr>
      </w:pPr>
      <w:r w:rsidRPr="008152FC">
        <w:rPr>
          <w:color w:val="auto"/>
        </w:rPr>
        <w:t xml:space="preserve">The </w:t>
      </w:r>
      <w:r w:rsidR="4D9369CF" w:rsidRPr="008152FC">
        <w:rPr>
          <w:color w:val="auto"/>
        </w:rPr>
        <w:t>MYS</w:t>
      </w:r>
      <w:r w:rsidRPr="008152FC">
        <w:rPr>
          <w:color w:val="auto"/>
        </w:rPr>
        <w:t xml:space="preserve"> of </w:t>
      </w:r>
      <w:r w:rsidR="00071E59" w:rsidRPr="008152FC">
        <w:rPr>
          <w:color w:val="auto"/>
        </w:rPr>
        <w:t xml:space="preserve">YCBP </w:t>
      </w:r>
      <w:r w:rsidRPr="008152FC">
        <w:rPr>
          <w:color w:val="auto"/>
        </w:rPr>
        <w:t xml:space="preserve">recipients for 2022 and 2023 found that over half of the </w:t>
      </w:r>
      <w:r w:rsidR="00071E59" w:rsidRPr="008152FC">
        <w:rPr>
          <w:color w:val="auto"/>
        </w:rPr>
        <w:t xml:space="preserve">YCBP </w:t>
      </w:r>
      <w:r w:rsidR="61396CEA" w:rsidRPr="008152FC">
        <w:rPr>
          <w:color w:val="auto"/>
        </w:rPr>
        <w:t xml:space="preserve">recipients </w:t>
      </w:r>
      <w:r w:rsidRPr="008152FC">
        <w:rPr>
          <w:color w:val="auto"/>
        </w:rPr>
        <w:t>who wer</w:t>
      </w:r>
      <w:r w:rsidR="3EF87BFE" w:rsidRPr="008152FC">
        <w:rPr>
          <w:color w:val="auto"/>
        </w:rPr>
        <w:t xml:space="preserve">e employed </w:t>
      </w:r>
      <w:r w:rsidRPr="008152FC">
        <w:rPr>
          <w:color w:val="auto"/>
        </w:rPr>
        <w:t>re</w:t>
      </w:r>
      <w:r w:rsidR="02162570" w:rsidRPr="008152FC">
        <w:rPr>
          <w:color w:val="auto"/>
        </w:rPr>
        <w:t xml:space="preserve">ported the bursary enabled them to reduce their hours of work (Carers Australia 2022: </w:t>
      </w:r>
      <w:r w:rsidR="1ED1823B" w:rsidRPr="008152FC">
        <w:rPr>
          <w:color w:val="auto"/>
        </w:rPr>
        <w:t>3</w:t>
      </w:r>
      <w:r w:rsidR="02162570" w:rsidRPr="008152FC">
        <w:rPr>
          <w:color w:val="auto"/>
        </w:rPr>
        <w:t>; Carers Australia 202</w:t>
      </w:r>
      <w:r w:rsidR="56447AE5" w:rsidRPr="008152FC">
        <w:rPr>
          <w:color w:val="auto"/>
        </w:rPr>
        <w:t>3: 3)</w:t>
      </w:r>
      <w:r w:rsidR="02162570" w:rsidRPr="008152FC">
        <w:rPr>
          <w:color w:val="auto"/>
        </w:rPr>
        <w:t xml:space="preserve"> </w:t>
      </w:r>
    </w:p>
    <w:p w14:paraId="50428F89" w14:textId="74940849" w:rsidR="0E2E23D6" w:rsidRPr="008152FC" w:rsidRDefault="419D04F9" w:rsidP="00590F41">
      <w:pPr>
        <w:pStyle w:val="Heading3"/>
      </w:pPr>
      <w:r w:rsidRPr="008152FC">
        <w:t>Immediate financial relief</w:t>
      </w:r>
      <w:r w:rsidR="3A2185EC" w:rsidRPr="008152FC">
        <w:t xml:space="preserve"> </w:t>
      </w:r>
    </w:p>
    <w:p w14:paraId="76EC2A91" w14:textId="403017FA" w:rsidR="10384911" w:rsidRPr="008152FC" w:rsidRDefault="10384911" w:rsidP="7BC66713">
      <w:pPr>
        <w:pStyle w:val="BodyText"/>
        <w:rPr>
          <w:color w:val="auto"/>
        </w:rPr>
      </w:pPr>
      <w:r w:rsidRPr="008152FC">
        <w:rPr>
          <w:color w:val="auto"/>
        </w:rPr>
        <w:t>The pre</w:t>
      </w:r>
      <w:r w:rsidR="009E0BFE" w:rsidRPr="008152FC">
        <w:rPr>
          <w:color w:val="auto"/>
        </w:rPr>
        <w:t>-</w:t>
      </w:r>
      <w:r w:rsidRPr="008152FC">
        <w:rPr>
          <w:color w:val="auto"/>
        </w:rPr>
        <w:t xml:space="preserve">survey </w:t>
      </w:r>
      <w:r w:rsidR="2E2FA0DB" w:rsidRPr="008152FC">
        <w:rPr>
          <w:color w:val="auto"/>
        </w:rPr>
        <w:t xml:space="preserve">of </w:t>
      </w:r>
      <w:r w:rsidR="00071E59" w:rsidRPr="008152FC">
        <w:rPr>
          <w:color w:val="auto"/>
        </w:rPr>
        <w:t xml:space="preserve">YCBP </w:t>
      </w:r>
      <w:r w:rsidR="2E2FA0DB" w:rsidRPr="008152FC">
        <w:rPr>
          <w:color w:val="auto"/>
        </w:rPr>
        <w:t xml:space="preserve">recipients </w:t>
      </w:r>
      <w:r w:rsidRPr="008152FC">
        <w:rPr>
          <w:color w:val="auto"/>
        </w:rPr>
        <w:t>found 26% of respondents had additional expenses due to caring</w:t>
      </w:r>
      <w:r w:rsidR="0B602C50" w:rsidRPr="008152FC">
        <w:rPr>
          <w:color w:val="auto"/>
        </w:rPr>
        <w:t xml:space="preserve"> (Brosnan et al</w:t>
      </w:r>
      <w:r w:rsidR="00D64908" w:rsidRPr="008152FC">
        <w:rPr>
          <w:color w:val="auto"/>
        </w:rPr>
        <w:t>.</w:t>
      </w:r>
      <w:r w:rsidR="0B602C50" w:rsidRPr="008152FC">
        <w:rPr>
          <w:color w:val="auto"/>
        </w:rPr>
        <w:t xml:space="preserve"> 2023: Figure 13).</w:t>
      </w:r>
      <w:r w:rsidRPr="008152FC">
        <w:rPr>
          <w:color w:val="auto"/>
        </w:rPr>
        <w:t xml:space="preserve"> </w:t>
      </w:r>
      <w:r w:rsidR="3E3A03B9" w:rsidRPr="008152FC">
        <w:rPr>
          <w:color w:val="auto"/>
        </w:rPr>
        <w:t>A</w:t>
      </w:r>
      <w:r w:rsidRPr="008152FC">
        <w:rPr>
          <w:color w:val="auto"/>
        </w:rPr>
        <w:t>mong the 46%</w:t>
      </w:r>
      <w:r w:rsidR="6520863D" w:rsidRPr="008152FC">
        <w:rPr>
          <w:color w:val="auto"/>
        </w:rPr>
        <w:t xml:space="preserve"> </w:t>
      </w:r>
      <w:r w:rsidR="7401A462" w:rsidRPr="008152FC">
        <w:rPr>
          <w:color w:val="auto"/>
        </w:rPr>
        <w:t xml:space="preserve">of respondents </w:t>
      </w:r>
      <w:r w:rsidR="6520863D" w:rsidRPr="008152FC">
        <w:rPr>
          <w:color w:val="auto"/>
        </w:rPr>
        <w:t>whose finances had been affected by caring, 76% reported difficult</w:t>
      </w:r>
      <w:r w:rsidR="36FC2145" w:rsidRPr="008152FC">
        <w:rPr>
          <w:color w:val="auto"/>
        </w:rPr>
        <w:t>ies</w:t>
      </w:r>
      <w:r w:rsidR="6520863D" w:rsidRPr="008152FC">
        <w:rPr>
          <w:color w:val="auto"/>
        </w:rPr>
        <w:t xml:space="preserve"> in meeting everyday living costs</w:t>
      </w:r>
      <w:r w:rsidR="0203D0BE" w:rsidRPr="008152FC">
        <w:rPr>
          <w:color w:val="auto"/>
        </w:rPr>
        <w:t xml:space="preserve"> (Brosnan et al</w:t>
      </w:r>
      <w:r w:rsidR="00D64908" w:rsidRPr="008152FC">
        <w:rPr>
          <w:color w:val="auto"/>
        </w:rPr>
        <w:t>.</w:t>
      </w:r>
      <w:r w:rsidR="0203D0BE" w:rsidRPr="008152FC">
        <w:rPr>
          <w:color w:val="auto"/>
        </w:rPr>
        <w:t xml:space="preserve"> 2023 Figures 133 and 134)</w:t>
      </w:r>
      <w:r w:rsidR="6520863D" w:rsidRPr="008152FC">
        <w:rPr>
          <w:color w:val="auto"/>
        </w:rPr>
        <w:t xml:space="preserve">. </w:t>
      </w:r>
      <w:r w:rsidR="1E6C0510" w:rsidRPr="008152FC">
        <w:rPr>
          <w:color w:val="auto"/>
        </w:rPr>
        <w:t xml:space="preserve">Data in the Carers Australia </w:t>
      </w:r>
      <w:r w:rsidR="3CCA6050" w:rsidRPr="008152FC">
        <w:rPr>
          <w:color w:val="auto"/>
        </w:rPr>
        <w:t>MYS and E</w:t>
      </w:r>
      <w:r w:rsidR="7EDBBBC9" w:rsidRPr="008152FC">
        <w:rPr>
          <w:color w:val="auto"/>
        </w:rPr>
        <w:t>O</w:t>
      </w:r>
      <w:r w:rsidR="3CCA6050" w:rsidRPr="008152FC">
        <w:rPr>
          <w:color w:val="auto"/>
        </w:rPr>
        <w:t>YS</w:t>
      </w:r>
      <w:r w:rsidR="1E6C0510" w:rsidRPr="008152FC">
        <w:rPr>
          <w:color w:val="auto"/>
        </w:rPr>
        <w:t xml:space="preserve"> do not report on financial stress</w:t>
      </w:r>
      <w:r w:rsidR="00180243" w:rsidRPr="008152FC">
        <w:rPr>
          <w:color w:val="auto"/>
        </w:rPr>
        <w:t>; however,</w:t>
      </w:r>
      <w:r w:rsidR="1E6C0510" w:rsidRPr="008152FC">
        <w:rPr>
          <w:color w:val="auto"/>
        </w:rPr>
        <w:t xml:space="preserve"> </w:t>
      </w:r>
      <w:r w:rsidR="00281678" w:rsidRPr="008152FC">
        <w:rPr>
          <w:color w:val="auto"/>
        </w:rPr>
        <w:t>the data</w:t>
      </w:r>
      <w:r w:rsidR="00180243" w:rsidRPr="008152FC">
        <w:rPr>
          <w:color w:val="auto"/>
        </w:rPr>
        <w:t xml:space="preserve"> </w:t>
      </w:r>
      <w:r w:rsidR="1E6C0510" w:rsidRPr="008152FC">
        <w:rPr>
          <w:color w:val="auto"/>
        </w:rPr>
        <w:t xml:space="preserve">do </w:t>
      </w:r>
      <w:r w:rsidR="00281678" w:rsidRPr="008152FC">
        <w:rPr>
          <w:color w:val="auto"/>
        </w:rPr>
        <w:t xml:space="preserve">show </w:t>
      </w:r>
      <w:r w:rsidR="19619548" w:rsidRPr="008152FC">
        <w:rPr>
          <w:color w:val="auto"/>
        </w:rPr>
        <w:t xml:space="preserve">how </w:t>
      </w:r>
      <w:r w:rsidR="61A7789C" w:rsidRPr="008152FC">
        <w:rPr>
          <w:color w:val="auto"/>
        </w:rPr>
        <w:t>recipients</w:t>
      </w:r>
      <w:r w:rsidR="19619548" w:rsidRPr="008152FC">
        <w:rPr>
          <w:color w:val="auto"/>
        </w:rPr>
        <w:t xml:space="preserve"> spend their bursary</w:t>
      </w:r>
      <w:r w:rsidR="00234D9F" w:rsidRPr="008152FC">
        <w:rPr>
          <w:color w:val="auto"/>
        </w:rPr>
        <w:t>.</w:t>
      </w:r>
      <w:r w:rsidR="19619548" w:rsidRPr="008152FC">
        <w:rPr>
          <w:color w:val="auto"/>
        </w:rPr>
        <w:t xml:space="preserve"> </w:t>
      </w:r>
      <w:r w:rsidR="00234D9F" w:rsidRPr="008152FC">
        <w:rPr>
          <w:color w:val="auto"/>
        </w:rPr>
        <w:t>T</w:t>
      </w:r>
      <w:r w:rsidR="1E6C0510" w:rsidRPr="008152FC">
        <w:rPr>
          <w:color w:val="auto"/>
        </w:rPr>
        <w:t>he majorit</w:t>
      </w:r>
      <w:r w:rsidR="23629EE4" w:rsidRPr="008152FC">
        <w:rPr>
          <w:color w:val="auto"/>
        </w:rPr>
        <w:t>y</w:t>
      </w:r>
      <w:r w:rsidR="1E6C0510" w:rsidRPr="008152FC">
        <w:rPr>
          <w:color w:val="auto"/>
        </w:rPr>
        <w:t xml:space="preserve"> of young </w:t>
      </w:r>
      <w:r w:rsidR="6607839C" w:rsidRPr="008152FC">
        <w:rPr>
          <w:color w:val="auto"/>
        </w:rPr>
        <w:t>carers found the YCBP</w:t>
      </w:r>
      <w:r w:rsidR="1E6C0510" w:rsidRPr="008152FC">
        <w:rPr>
          <w:color w:val="auto"/>
        </w:rPr>
        <w:t xml:space="preserve"> improved</w:t>
      </w:r>
      <w:r w:rsidR="389686F2" w:rsidRPr="008152FC">
        <w:rPr>
          <w:color w:val="auto"/>
        </w:rPr>
        <w:t xml:space="preserve"> their </w:t>
      </w:r>
      <w:r w:rsidR="64C796FE" w:rsidRPr="008152FC">
        <w:rPr>
          <w:color w:val="auto"/>
        </w:rPr>
        <w:t>‘</w:t>
      </w:r>
      <w:r w:rsidR="268ECD89" w:rsidRPr="008152FC">
        <w:rPr>
          <w:color w:val="auto"/>
        </w:rPr>
        <w:t>i</w:t>
      </w:r>
      <w:r w:rsidR="1E6C0510" w:rsidRPr="008152FC">
        <w:rPr>
          <w:color w:val="auto"/>
        </w:rPr>
        <w:t>ndepe</w:t>
      </w:r>
      <w:r w:rsidR="7089B294" w:rsidRPr="008152FC">
        <w:rPr>
          <w:color w:val="auto"/>
        </w:rPr>
        <w:t>n</w:t>
      </w:r>
      <w:r w:rsidR="1E6C0510" w:rsidRPr="008152FC">
        <w:rPr>
          <w:color w:val="auto"/>
        </w:rPr>
        <w:t>dence</w:t>
      </w:r>
      <w:r w:rsidR="285B1223" w:rsidRPr="008152FC">
        <w:rPr>
          <w:color w:val="auto"/>
        </w:rPr>
        <w:t>'</w:t>
      </w:r>
      <w:r w:rsidR="1E6C0510" w:rsidRPr="008152FC">
        <w:rPr>
          <w:color w:val="auto"/>
        </w:rPr>
        <w:t xml:space="preserve"> and</w:t>
      </w:r>
      <w:r w:rsidR="105DD2EC" w:rsidRPr="008152FC">
        <w:rPr>
          <w:color w:val="auto"/>
        </w:rPr>
        <w:t xml:space="preserve"> more than half of those employed indicated that they were able to</w:t>
      </w:r>
      <w:r w:rsidR="1E6C0510" w:rsidRPr="008152FC">
        <w:rPr>
          <w:color w:val="auto"/>
        </w:rPr>
        <w:t xml:space="preserve"> reduce </w:t>
      </w:r>
      <w:r w:rsidR="6698F84F" w:rsidRPr="008152FC">
        <w:rPr>
          <w:color w:val="auto"/>
        </w:rPr>
        <w:t xml:space="preserve">their </w:t>
      </w:r>
      <w:r w:rsidR="1E6C0510" w:rsidRPr="008152FC">
        <w:rPr>
          <w:color w:val="auto"/>
        </w:rPr>
        <w:t>hours of work</w:t>
      </w:r>
      <w:r w:rsidR="2EFEA899" w:rsidRPr="008152FC">
        <w:rPr>
          <w:color w:val="auto"/>
        </w:rPr>
        <w:t>'</w:t>
      </w:r>
      <w:r w:rsidR="43221BE5" w:rsidRPr="008152FC">
        <w:rPr>
          <w:color w:val="auto"/>
        </w:rPr>
        <w:t xml:space="preserve"> (Carers Australia 2022</w:t>
      </w:r>
      <w:r w:rsidR="216E16F9" w:rsidRPr="008152FC">
        <w:rPr>
          <w:color w:val="auto"/>
        </w:rPr>
        <w:t>: 3</w:t>
      </w:r>
      <w:r w:rsidR="03C38FDA" w:rsidRPr="008152FC">
        <w:rPr>
          <w:color w:val="auto"/>
        </w:rPr>
        <w:t xml:space="preserve"> 5.10</w:t>
      </w:r>
      <w:r w:rsidR="4DC767B6" w:rsidRPr="008152FC">
        <w:rPr>
          <w:color w:val="auto"/>
        </w:rPr>
        <w:t xml:space="preserve">; </w:t>
      </w:r>
      <w:r w:rsidR="43221BE5" w:rsidRPr="008152FC">
        <w:rPr>
          <w:color w:val="auto"/>
        </w:rPr>
        <w:t>2023</w:t>
      </w:r>
      <w:r w:rsidR="5A874990" w:rsidRPr="008152FC">
        <w:rPr>
          <w:color w:val="auto"/>
        </w:rPr>
        <w:t xml:space="preserve">: 3, </w:t>
      </w:r>
      <w:r w:rsidR="7C5CE416" w:rsidRPr="008152FC">
        <w:rPr>
          <w:color w:val="auto"/>
        </w:rPr>
        <w:t>10</w:t>
      </w:r>
      <w:r w:rsidR="43221BE5" w:rsidRPr="008152FC">
        <w:rPr>
          <w:color w:val="auto"/>
        </w:rPr>
        <w:t>)</w:t>
      </w:r>
      <w:r w:rsidR="1E6C0510" w:rsidRPr="008152FC">
        <w:rPr>
          <w:color w:val="auto"/>
        </w:rPr>
        <w:t xml:space="preserve">. </w:t>
      </w:r>
    </w:p>
    <w:p w14:paraId="0668E66D" w14:textId="38069E20" w:rsidR="3D7BBC2E" w:rsidRPr="008152FC" w:rsidRDefault="5102D8F1" w:rsidP="00590F41">
      <w:pPr>
        <w:pStyle w:val="Heading3"/>
      </w:pPr>
      <w:r w:rsidRPr="008152FC">
        <w:t>Completion of education</w:t>
      </w:r>
    </w:p>
    <w:p w14:paraId="1B9A389A" w14:textId="420094FE" w:rsidR="3D7BBC2E" w:rsidRPr="008152FC" w:rsidRDefault="58DF46E0" w:rsidP="009D0767">
      <w:pPr>
        <w:pStyle w:val="BodyText"/>
        <w:rPr>
          <w:color w:val="auto"/>
        </w:rPr>
      </w:pPr>
      <w:r w:rsidRPr="008152FC">
        <w:rPr>
          <w:color w:val="auto"/>
        </w:rPr>
        <w:t xml:space="preserve">As noted in </w:t>
      </w:r>
      <w:r w:rsidR="00234D9F" w:rsidRPr="008152FC">
        <w:rPr>
          <w:color w:val="auto"/>
        </w:rPr>
        <w:t xml:space="preserve">Section </w:t>
      </w:r>
      <w:r w:rsidR="0049689E" w:rsidRPr="008152FC">
        <w:rPr>
          <w:color w:val="auto"/>
        </w:rPr>
        <w:fldChar w:fldCharType="begin"/>
      </w:r>
      <w:r w:rsidR="0049689E" w:rsidRPr="008152FC">
        <w:rPr>
          <w:color w:val="auto"/>
        </w:rPr>
        <w:instrText xml:space="preserve"> REF _Ref167024523 \r \h </w:instrText>
      </w:r>
      <w:r w:rsidR="008152FC">
        <w:rPr>
          <w:color w:val="auto"/>
        </w:rPr>
        <w:instrText xml:space="preserve"> \* MERGEFORMAT </w:instrText>
      </w:r>
      <w:r w:rsidR="0049689E" w:rsidRPr="008152FC">
        <w:rPr>
          <w:color w:val="auto"/>
        </w:rPr>
      </w:r>
      <w:r w:rsidR="0049689E" w:rsidRPr="008152FC">
        <w:rPr>
          <w:color w:val="auto"/>
        </w:rPr>
        <w:fldChar w:fldCharType="separate"/>
      </w:r>
      <w:r w:rsidR="004D7B0D">
        <w:rPr>
          <w:color w:val="auto"/>
        </w:rPr>
        <w:t>8.2.1</w:t>
      </w:r>
      <w:r w:rsidR="0049689E" w:rsidRPr="008152FC">
        <w:rPr>
          <w:color w:val="auto"/>
        </w:rPr>
        <w:fldChar w:fldCharType="end"/>
      </w:r>
      <w:r w:rsidR="7F1A9E44" w:rsidRPr="008152FC">
        <w:rPr>
          <w:color w:val="auto"/>
        </w:rPr>
        <w:t>, t</w:t>
      </w:r>
      <w:r w:rsidR="0652D0B2" w:rsidRPr="008152FC">
        <w:rPr>
          <w:color w:val="auto"/>
        </w:rPr>
        <w:t>he MYS and E</w:t>
      </w:r>
      <w:r w:rsidR="36A5ABBE" w:rsidRPr="008152FC">
        <w:rPr>
          <w:color w:val="auto"/>
        </w:rPr>
        <w:t>O</w:t>
      </w:r>
      <w:r w:rsidR="0652D0B2" w:rsidRPr="008152FC">
        <w:rPr>
          <w:color w:val="auto"/>
        </w:rPr>
        <w:t xml:space="preserve">YS data show that very few YCBP recipients do not continue their education during the </w:t>
      </w:r>
      <w:r w:rsidR="7753A06E" w:rsidRPr="008152FC">
        <w:rPr>
          <w:color w:val="auto"/>
        </w:rPr>
        <w:t>period that they are supported by the YCBP. However,</w:t>
      </w:r>
      <w:r w:rsidR="0652D0B2" w:rsidRPr="008152FC">
        <w:rPr>
          <w:color w:val="auto"/>
        </w:rPr>
        <w:t xml:space="preserve"> </w:t>
      </w:r>
      <w:r w:rsidR="091036AD" w:rsidRPr="008152FC">
        <w:rPr>
          <w:color w:val="auto"/>
        </w:rPr>
        <w:t xml:space="preserve">the data do not report on completion of courses after the period the </w:t>
      </w:r>
      <w:r w:rsidR="00930356" w:rsidRPr="008152FC">
        <w:rPr>
          <w:color w:val="auto"/>
        </w:rPr>
        <w:t>bursary was received.</w:t>
      </w:r>
      <w:r w:rsidR="0652D0B2" w:rsidRPr="008152FC">
        <w:rPr>
          <w:color w:val="auto"/>
        </w:rPr>
        <w:t xml:space="preserve"> </w:t>
      </w:r>
      <w:r w:rsidR="4C2F69F6" w:rsidRPr="008152FC">
        <w:rPr>
          <w:color w:val="auto"/>
        </w:rPr>
        <w:t xml:space="preserve">For one young </w:t>
      </w:r>
      <w:r w:rsidR="4C2F69F6" w:rsidRPr="008152FC">
        <w:rPr>
          <w:color w:val="auto"/>
        </w:rPr>
        <w:lastRenderedPageBreak/>
        <w:t>Aboriginal and Torres Strait Islander carer</w:t>
      </w:r>
      <w:r w:rsidR="00930356" w:rsidRPr="008152FC">
        <w:rPr>
          <w:color w:val="auto"/>
        </w:rPr>
        <w:t>,</w:t>
      </w:r>
      <w:r w:rsidR="4C2F69F6" w:rsidRPr="008152FC">
        <w:rPr>
          <w:color w:val="auto"/>
        </w:rPr>
        <w:t xml:space="preserve"> the YCBP helped them to stay on a</w:t>
      </w:r>
      <w:r w:rsidR="24C76999" w:rsidRPr="008152FC">
        <w:rPr>
          <w:color w:val="auto"/>
        </w:rPr>
        <w:t>t</w:t>
      </w:r>
      <w:r w:rsidR="4C2F69F6" w:rsidRPr="008152FC">
        <w:rPr>
          <w:color w:val="auto"/>
        </w:rPr>
        <w:t xml:space="preserve"> school </w:t>
      </w:r>
      <w:r w:rsidR="382AFC83" w:rsidRPr="008152FC">
        <w:rPr>
          <w:color w:val="auto"/>
        </w:rPr>
        <w:t>because they used the funding to pay for tutoring. T</w:t>
      </w:r>
      <w:r w:rsidR="42C44996" w:rsidRPr="008152FC">
        <w:rPr>
          <w:color w:val="auto"/>
        </w:rPr>
        <w:t xml:space="preserve">hey commented that: </w:t>
      </w:r>
    </w:p>
    <w:p w14:paraId="73DF5505" w14:textId="15F5CE0B" w:rsidR="3D7BBC2E" w:rsidRPr="008152FC" w:rsidRDefault="00571BDC" w:rsidP="7F707864">
      <w:pPr>
        <w:pStyle w:val="Quote"/>
        <w:rPr>
          <w:color w:val="auto"/>
        </w:rPr>
      </w:pPr>
      <w:r w:rsidRPr="008152FC">
        <w:rPr>
          <w:color w:val="auto"/>
        </w:rPr>
        <w:t>Yes,</w:t>
      </w:r>
      <w:r w:rsidR="42C44996" w:rsidRPr="008152FC">
        <w:rPr>
          <w:color w:val="auto"/>
        </w:rPr>
        <w:t xml:space="preserve"> the tutoring was really helpful coming into my senior year. I wasn’t able to ask </w:t>
      </w:r>
      <w:r w:rsidR="6A9DF8AA" w:rsidRPr="008152FC">
        <w:rPr>
          <w:color w:val="auto"/>
        </w:rPr>
        <w:t>[parent]</w:t>
      </w:r>
      <w:r w:rsidR="42C44996" w:rsidRPr="008152FC">
        <w:rPr>
          <w:color w:val="auto"/>
        </w:rPr>
        <w:t xml:space="preserve"> </w:t>
      </w:r>
      <w:r w:rsidR="06C30548" w:rsidRPr="008152FC">
        <w:rPr>
          <w:color w:val="auto"/>
        </w:rPr>
        <w:t>[they’re]</w:t>
      </w:r>
      <w:r w:rsidR="42C44996" w:rsidRPr="008152FC">
        <w:rPr>
          <w:color w:val="auto"/>
        </w:rPr>
        <w:t xml:space="preserve"> always at work and I’m always looking after the siblings. It was a good time to go there ask for help if I needed help</w:t>
      </w:r>
      <w:r w:rsidR="2EE22034" w:rsidRPr="008152FC">
        <w:rPr>
          <w:color w:val="auto"/>
        </w:rPr>
        <w:t>.</w:t>
      </w:r>
      <w:r w:rsidR="61F37140" w:rsidRPr="008152FC">
        <w:rPr>
          <w:color w:val="auto"/>
        </w:rPr>
        <w:t xml:space="preserve"> (YC22)</w:t>
      </w:r>
    </w:p>
    <w:p w14:paraId="3959A869" w14:textId="0F7928B1" w:rsidR="3D7BBC2E" w:rsidRPr="008152FC" w:rsidRDefault="004091D6" w:rsidP="009D0767">
      <w:pPr>
        <w:pStyle w:val="BodyText"/>
        <w:rPr>
          <w:rStyle w:val="BodyTextChar"/>
          <w:color w:val="auto"/>
        </w:rPr>
      </w:pPr>
      <w:r w:rsidRPr="008152FC">
        <w:rPr>
          <w:color w:val="auto"/>
        </w:rPr>
        <w:t xml:space="preserve">Without the tutoring the young carer felt they would not have gained </w:t>
      </w:r>
      <w:r w:rsidR="08B02188" w:rsidRPr="008152FC">
        <w:rPr>
          <w:color w:val="auto"/>
        </w:rPr>
        <w:t>early</w:t>
      </w:r>
      <w:r w:rsidRPr="008152FC">
        <w:rPr>
          <w:color w:val="auto"/>
        </w:rPr>
        <w:t xml:space="preserve"> entry to </w:t>
      </w:r>
      <w:r w:rsidR="607DBF6F" w:rsidRPr="008152FC">
        <w:rPr>
          <w:color w:val="auto"/>
        </w:rPr>
        <w:t xml:space="preserve">university because </w:t>
      </w:r>
      <w:r w:rsidR="697D9B83" w:rsidRPr="008152FC">
        <w:rPr>
          <w:color w:val="auto"/>
        </w:rPr>
        <w:t>the tutors</w:t>
      </w:r>
      <w:r w:rsidR="607DBF6F" w:rsidRPr="008152FC">
        <w:rPr>
          <w:color w:val="auto"/>
        </w:rPr>
        <w:t xml:space="preserve"> also assisted with their </w:t>
      </w:r>
      <w:r w:rsidR="51926845" w:rsidRPr="008152FC">
        <w:rPr>
          <w:color w:val="auto"/>
        </w:rPr>
        <w:t xml:space="preserve">university </w:t>
      </w:r>
      <w:r w:rsidR="607DBF6F" w:rsidRPr="008152FC">
        <w:rPr>
          <w:color w:val="auto"/>
        </w:rPr>
        <w:t xml:space="preserve">application. </w:t>
      </w:r>
    </w:p>
    <w:p w14:paraId="73CC7B77" w14:textId="7C671C92" w:rsidR="5102D8F1" w:rsidRPr="008152FC" w:rsidRDefault="5102D8F1" w:rsidP="00590F41">
      <w:pPr>
        <w:pStyle w:val="Heading3"/>
      </w:pPr>
      <w:r w:rsidRPr="008152FC">
        <w:t>Improved academic performance</w:t>
      </w:r>
    </w:p>
    <w:p w14:paraId="38ED8517" w14:textId="1C5E62B7" w:rsidR="06CEBC95" w:rsidRPr="008152FC" w:rsidRDefault="495062CA" w:rsidP="009D0767">
      <w:pPr>
        <w:pStyle w:val="BodyText"/>
        <w:rPr>
          <w:color w:val="auto"/>
        </w:rPr>
      </w:pPr>
      <w:r w:rsidRPr="008152FC">
        <w:rPr>
          <w:color w:val="auto"/>
        </w:rPr>
        <w:t>The</w:t>
      </w:r>
      <w:r w:rsidR="00400E4B" w:rsidRPr="008152FC">
        <w:rPr>
          <w:color w:val="auto"/>
        </w:rPr>
        <w:t xml:space="preserve"> </w:t>
      </w:r>
      <w:r w:rsidR="6AB60B83" w:rsidRPr="008152FC">
        <w:rPr>
          <w:color w:val="auto"/>
        </w:rPr>
        <w:t>MYS</w:t>
      </w:r>
      <w:r w:rsidR="7F2707D3" w:rsidRPr="008152FC">
        <w:rPr>
          <w:color w:val="auto"/>
        </w:rPr>
        <w:t xml:space="preserve"> </w:t>
      </w:r>
      <w:r w:rsidR="3E2DBD94" w:rsidRPr="008152FC">
        <w:rPr>
          <w:color w:val="auto"/>
        </w:rPr>
        <w:t xml:space="preserve">data indicate </w:t>
      </w:r>
      <w:r w:rsidR="7F2707D3" w:rsidRPr="008152FC">
        <w:rPr>
          <w:color w:val="auto"/>
        </w:rPr>
        <w:t xml:space="preserve">the </w:t>
      </w:r>
      <w:r w:rsidRPr="008152FC">
        <w:rPr>
          <w:color w:val="auto"/>
        </w:rPr>
        <w:t xml:space="preserve">majority of </w:t>
      </w:r>
      <w:r w:rsidR="00071E59" w:rsidRPr="008152FC">
        <w:rPr>
          <w:color w:val="auto"/>
        </w:rPr>
        <w:t xml:space="preserve">YCBP </w:t>
      </w:r>
      <w:r w:rsidRPr="008152FC">
        <w:rPr>
          <w:color w:val="auto"/>
        </w:rPr>
        <w:t xml:space="preserve">recipients in 2022 and 2023 </w:t>
      </w:r>
      <w:r w:rsidR="4CA40671" w:rsidRPr="008152FC">
        <w:rPr>
          <w:color w:val="auto"/>
        </w:rPr>
        <w:t>report</w:t>
      </w:r>
      <w:r w:rsidR="007644AA" w:rsidRPr="008152FC">
        <w:rPr>
          <w:color w:val="auto"/>
        </w:rPr>
        <w:t>ed</w:t>
      </w:r>
      <w:r w:rsidRPr="008152FC">
        <w:rPr>
          <w:color w:val="auto"/>
        </w:rPr>
        <w:t xml:space="preserve"> </w:t>
      </w:r>
      <w:r w:rsidR="1236D91F" w:rsidRPr="008152FC">
        <w:rPr>
          <w:color w:val="auto"/>
        </w:rPr>
        <w:t>improvements (either a little or a lot) in:</w:t>
      </w:r>
    </w:p>
    <w:p w14:paraId="6275BFA6" w14:textId="281E250B" w:rsidR="06CEBC95" w:rsidRPr="008152FC" w:rsidRDefault="67FFD5E6" w:rsidP="00930356">
      <w:pPr>
        <w:pStyle w:val="BodyText"/>
        <w:numPr>
          <w:ilvl w:val="0"/>
          <w:numId w:val="14"/>
        </w:numPr>
        <w:spacing w:after="0"/>
        <w:ind w:left="714" w:hanging="357"/>
        <w:rPr>
          <w:color w:val="auto"/>
        </w:rPr>
      </w:pPr>
      <w:r w:rsidRPr="008152FC">
        <w:rPr>
          <w:color w:val="auto"/>
        </w:rPr>
        <w:t xml:space="preserve">their </w:t>
      </w:r>
      <w:r w:rsidR="495062CA" w:rsidRPr="008152FC">
        <w:rPr>
          <w:color w:val="auto"/>
        </w:rPr>
        <w:t>ability to attend classes</w:t>
      </w:r>
    </w:p>
    <w:p w14:paraId="4B91B629" w14:textId="6E2E498D" w:rsidR="06CEBC95" w:rsidRPr="008152FC" w:rsidRDefault="3A5164CC" w:rsidP="00930356">
      <w:pPr>
        <w:pStyle w:val="BodyText"/>
        <w:numPr>
          <w:ilvl w:val="0"/>
          <w:numId w:val="14"/>
        </w:numPr>
        <w:spacing w:after="0"/>
        <w:ind w:left="714" w:hanging="357"/>
        <w:rPr>
          <w:color w:val="auto"/>
        </w:rPr>
      </w:pPr>
      <w:r w:rsidRPr="008152FC">
        <w:rPr>
          <w:color w:val="auto"/>
        </w:rPr>
        <w:t>time</w:t>
      </w:r>
      <w:r w:rsidR="01625B48" w:rsidRPr="008152FC">
        <w:rPr>
          <w:color w:val="auto"/>
        </w:rPr>
        <w:t xml:space="preserve"> available</w:t>
      </w:r>
      <w:r w:rsidRPr="008152FC">
        <w:rPr>
          <w:color w:val="auto"/>
        </w:rPr>
        <w:t xml:space="preserve"> to study and com</w:t>
      </w:r>
      <w:r w:rsidR="0FEA2AE2" w:rsidRPr="008152FC">
        <w:rPr>
          <w:color w:val="auto"/>
        </w:rPr>
        <w:t>plete</w:t>
      </w:r>
      <w:r w:rsidRPr="008152FC">
        <w:rPr>
          <w:color w:val="auto"/>
        </w:rPr>
        <w:t xml:space="preserve"> homework</w:t>
      </w:r>
      <w:r w:rsidR="00D550E6" w:rsidRPr="008152FC">
        <w:rPr>
          <w:color w:val="auto"/>
        </w:rPr>
        <w:t>,</w:t>
      </w:r>
      <w:r w:rsidR="495062CA" w:rsidRPr="008152FC">
        <w:rPr>
          <w:color w:val="auto"/>
        </w:rPr>
        <w:t xml:space="preserve"> </w:t>
      </w:r>
      <w:r w:rsidR="007644AA" w:rsidRPr="008152FC">
        <w:rPr>
          <w:color w:val="auto"/>
        </w:rPr>
        <w:t>and</w:t>
      </w:r>
    </w:p>
    <w:p w14:paraId="7788E7C0" w14:textId="16B876B7" w:rsidR="06CEBC95" w:rsidRPr="008152FC" w:rsidRDefault="476B8E1D" w:rsidP="00930356">
      <w:pPr>
        <w:pStyle w:val="BodyText"/>
        <w:numPr>
          <w:ilvl w:val="0"/>
          <w:numId w:val="14"/>
        </w:numPr>
        <w:spacing w:after="120"/>
        <w:ind w:left="714" w:hanging="357"/>
        <w:rPr>
          <w:color w:val="auto"/>
        </w:rPr>
      </w:pPr>
      <w:r w:rsidRPr="008152FC">
        <w:rPr>
          <w:color w:val="auto"/>
        </w:rPr>
        <w:t xml:space="preserve">their grades </w:t>
      </w:r>
      <w:r w:rsidR="24CDA033" w:rsidRPr="008152FC">
        <w:rPr>
          <w:color w:val="auto"/>
        </w:rPr>
        <w:t>(Carers Australia 2022</w:t>
      </w:r>
      <w:r w:rsidR="025813B7" w:rsidRPr="008152FC">
        <w:rPr>
          <w:color w:val="auto"/>
        </w:rPr>
        <w:t>:10,11</w:t>
      </w:r>
      <w:r w:rsidR="24CDA033" w:rsidRPr="008152FC">
        <w:rPr>
          <w:color w:val="auto"/>
        </w:rPr>
        <w:t>; Carers Australia 2023</w:t>
      </w:r>
      <w:r w:rsidR="0406FDCD" w:rsidRPr="008152FC">
        <w:rPr>
          <w:color w:val="auto"/>
        </w:rPr>
        <w:t>:4</w:t>
      </w:r>
      <w:r w:rsidR="24CDA033" w:rsidRPr="008152FC">
        <w:rPr>
          <w:color w:val="auto"/>
        </w:rPr>
        <w:t>).</w:t>
      </w:r>
    </w:p>
    <w:p w14:paraId="275B4BE0" w14:textId="35A637F4" w:rsidR="53E4A7A7" w:rsidRPr="008152FC" w:rsidRDefault="6DF64342" w:rsidP="3206736A">
      <w:pPr>
        <w:pStyle w:val="BodyText"/>
        <w:rPr>
          <w:color w:val="auto"/>
        </w:rPr>
      </w:pPr>
      <w:r w:rsidRPr="008152FC">
        <w:rPr>
          <w:color w:val="auto"/>
        </w:rPr>
        <w:t>Among y</w:t>
      </w:r>
      <w:r w:rsidR="63096A2E" w:rsidRPr="008152FC">
        <w:rPr>
          <w:color w:val="auto"/>
        </w:rPr>
        <w:t>oung carers</w:t>
      </w:r>
      <w:r w:rsidR="336E812E" w:rsidRPr="008152FC">
        <w:rPr>
          <w:color w:val="auto"/>
        </w:rPr>
        <w:t xml:space="preserve"> participating in this evaluation</w:t>
      </w:r>
      <w:r w:rsidR="2052DD6A" w:rsidRPr="008152FC">
        <w:rPr>
          <w:color w:val="auto"/>
        </w:rPr>
        <w:t>,</w:t>
      </w:r>
      <w:r w:rsidR="63096A2E" w:rsidRPr="008152FC">
        <w:rPr>
          <w:color w:val="auto"/>
        </w:rPr>
        <w:t xml:space="preserve"> many commented on the impact of </w:t>
      </w:r>
      <w:r w:rsidR="3EEEAA76" w:rsidRPr="008152FC">
        <w:rPr>
          <w:color w:val="auto"/>
        </w:rPr>
        <w:t xml:space="preserve">receiving </w:t>
      </w:r>
      <w:r w:rsidR="63096A2E" w:rsidRPr="008152FC">
        <w:rPr>
          <w:color w:val="auto"/>
        </w:rPr>
        <w:t xml:space="preserve">the </w:t>
      </w:r>
      <w:r w:rsidR="09E8BC44" w:rsidRPr="008152FC">
        <w:rPr>
          <w:color w:val="auto"/>
        </w:rPr>
        <w:t xml:space="preserve">YCBP </w:t>
      </w:r>
      <w:r w:rsidR="63096A2E" w:rsidRPr="008152FC">
        <w:rPr>
          <w:color w:val="auto"/>
        </w:rPr>
        <w:t>on their education: For example</w:t>
      </w:r>
      <w:r w:rsidR="4A91CE4F" w:rsidRPr="008152FC">
        <w:rPr>
          <w:color w:val="auto"/>
        </w:rPr>
        <w:t xml:space="preserve">: </w:t>
      </w:r>
    </w:p>
    <w:p w14:paraId="59F42504" w14:textId="3D3534D2" w:rsidR="53E4A7A7" w:rsidRPr="008152FC" w:rsidRDefault="67C72720" w:rsidP="23878D75">
      <w:pPr>
        <w:pStyle w:val="Quote"/>
        <w:rPr>
          <w:color w:val="auto"/>
        </w:rPr>
      </w:pPr>
      <w:r w:rsidRPr="008152FC">
        <w:rPr>
          <w:color w:val="auto"/>
        </w:rPr>
        <w:t>It has helped me get a better schooling and education without much [financial] worry</w:t>
      </w:r>
      <w:r w:rsidR="001C6872" w:rsidRPr="008152FC">
        <w:rPr>
          <w:color w:val="auto"/>
        </w:rPr>
        <w:t>.</w:t>
      </w:r>
      <w:r w:rsidR="76D9B9BC" w:rsidRPr="008152FC">
        <w:rPr>
          <w:color w:val="auto"/>
        </w:rPr>
        <w:t xml:space="preserve"> </w:t>
      </w:r>
      <w:r w:rsidR="53E4A7A7" w:rsidRPr="008152FC">
        <w:rPr>
          <w:color w:val="auto"/>
        </w:rPr>
        <w:t xml:space="preserve">Yes, it's definitely helped me. It's helped me with a lot of my school resources and specialties and seeing as I'm going into Year 11 and 12, so Year 11 next year, there's a lot of hefty resources that come with ATAR and [hefty priced] resources, and it definitely has helped me with that. Yeah, supported me quite a lot. </w:t>
      </w:r>
      <w:r w:rsidR="480F7748" w:rsidRPr="008152FC">
        <w:rPr>
          <w:color w:val="auto"/>
        </w:rPr>
        <w:t>(YC1)</w:t>
      </w:r>
    </w:p>
    <w:p w14:paraId="2E70BE01" w14:textId="51FC8B72" w:rsidR="00A6169A" w:rsidRPr="008152FC" w:rsidRDefault="00570D8C" w:rsidP="00BB7BBD">
      <w:pPr>
        <w:pStyle w:val="BodyText"/>
        <w:rPr>
          <w:color w:val="auto"/>
        </w:rPr>
      </w:pPr>
      <w:r w:rsidRPr="008152FC">
        <w:rPr>
          <w:color w:val="auto"/>
        </w:rPr>
        <w:t xml:space="preserve">The </w:t>
      </w:r>
      <w:r w:rsidR="00071E59" w:rsidRPr="008152FC">
        <w:rPr>
          <w:color w:val="auto"/>
        </w:rPr>
        <w:t xml:space="preserve">YCBP </w:t>
      </w:r>
      <w:r w:rsidRPr="008152FC">
        <w:rPr>
          <w:color w:val="auto"/>
        </w:rPr>
        <w:t xml:space="preserve">also helped </w:t>
      </w:r>
      <w:r w:rsidR="00137C0F" w:rsidRPr="008152FC">
        <w:rPr>
          <w:color w:val="auto"/>
        </w:rPr>
        <w:t xml:space="preserve">Aboriginal and Torres Strait </w:t>
      </w:r>
      <w:r w:rsidR="009E62CA" w:rsidRPr="008152FC">
        <w:rPr>
          <w:color w:val="auto"/>
        </w:rPr>
        <w:t>Islander</w:t>
      </w:r>
      <w:r w:rsidR="00137C0F" w:rsidRPr="008152FC">
        <w:rPr>
          <w:color w:val="auto"/>
        </w:rPr>
        <w:t xml:space="preserve"> young carers </w:t>
      </w:r>
      <w:r w:rsidRPr="008152FC">
        <w:rPr>
          <w:color w:val="auto"/>
        </w:rPr>
        <w:t xml:space="preserve">with </w:t>
      </w:r>
      <w:r w:rsidR="002A363C" w:rsidRPr="008152FC">
        <w:rPr>
          <w:color w:val="auto"/>
        </w:rPr>
        <w:t xml:space="preserve">their </w:t>
      </w:r>
      <w:r w:rsidR="009E62CA" w:rsidRPr="008152FC">
        <w:rPr>
          <w:color w:val="auto"/>
        </w:rPr>
        <w:t>academic</w:t>
      </w:r>
      <w:r w:rsidR="002A363C" w:rsidRPr="008152FC">
        <w:rPr>
          <w:color w:val="auto"/>
        </w:rPr>
        <w:t xml:space="preserve"> performance. One young carer commented: </w:t>
      </w:r>
    </w:p>
    <w:p w14:paraId="1850651F" w14:textId="49DCAD78" w:rsidR="002A363C" w:rsidRPr="008152FC" w:rsidRDefault="009E62CA" w:rsidP="009E62CA">
      <w:pPr>
        <w:pStyle w:val="Quote"/>
        <w:rPr>
          <w:color w:val="auto"/>
        </w:rPr>
      </w:pPr>
      <w:r w:rsidRPr="008152FC">
        <w:rPr>
          <w:color w:val="auto"/>
        </w:rPr>
        <w:t xml:space="preserve">That's probably one of the major things. It's definitely helped me with education, it's enabled me to actually finish courses and get my qualifications and especially </w:t>
      </w:r>
      <w:r w:rsidR="008D4348" w:rsidRPr="008152FC">
        <w:rPr>
          <w:color w:val="auto"/>
        </w:rPr>
        <w:t>–</w:t>
      </w:r>
      <w:r w:rsidRPr="008152FC">
        <w:rPr>
          <w:color w:val="auto"/>
        </w:rPr>
        <w:t xml:space="preserve"> and on hard times whenever we needed a little bit of extra money</w:t>
      </w:r>
      <w:r w:rsidR="00B42606" w:rsidRPr="008152FC">
        <w:rPr>
          <w:color w:val="auto"/>
        </w:rPr>
        <w:t xml:space="preserve"> – </w:t>
      </w:r>
      <w:r w:rsidRPr="008152FC">
        <w:rPr>
          <w:color w:val="auto"/>
        </w:rPr>
        <w:t>it definitely helps with that too. (YC21)</w:t>
      </w:r>
    </w:p>
    <w:p w14:paraId="54520B95" w14:textId="60783F73" w:rsidR="40CE0FEF" w:rsidRPr="008152FC" w:rsidRDefault="54BE36E4" w:rsidP="40CE0FEF">
      <w:pPr>
        <w:pStyle w:val="BodyText"/>
        <w:rPr>
          <w:color w:val="auto"/>
        </w:rPr>
      </w:pPr>
      <w:r w:rsidRPr="008152FC">
        <w:rPr>
          <w:color w:val="auto"/>
        </w:rPr>
        <w:t xml:space="preserve">Having access to the YCBP eased the pressure on young carers to also take part in paid work which enabled them to concentrate more on their caring role and </w:t>
      </w:r>
      <w:r w:rsidR="09DC1B36" w:rsidRPr="008152FC">
        <w:rPr>
          <w:color w:val="auto"/>
        </w:rPr>
        <w:t>education</w:t>
      </w:r>
      <w:r w:rsidRPr="008152FC">
        <w:rPr>
          <w:color w:val="auto"/>
        </w:rPr>
        <w:t xml:space="preserve">. </w:t>
      </w:r>
    </w:p>
    <w:p w14:paraId="1F813BB1" w14:textId="643EEAC4" w:rsidR="70DA4DD2" w:rsidRPr="008152FC" w:rsidRDefault="70DA4DD2" w:rsidP="25668E5D">
      <w:pPr>
        <w:pStyle w:val="Qu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auto"/>
        </w:rPr>
      </w:pPr>
      <w:r w:rsidRPr="008152FC">
        <w:rPr>
          <w:color w:val="auto"/>
        </w:rPr>
        <w:t xml:space="preserve">Look, it actually has been really, really good. So not having to worry about – I mean it's not a huge sum of money, but not having to worry about money associated with school. So a lot of that went towards getting a new laptop and putting a lot of money towards savings for uni as well next year, which is really nice. So having to worry less about the money side of things and just having more time to focus on school and on looking after people and just having a little more free time, because I don't have to work as hard is just nice as well. It's good peace of mind. </w:t>
      </w:r>
      <w:r w:rsidR="4DF94227" w:rsidRPr="008152FC">
        <w:rPr>
          <w:color w:val="auto"/>
        </w:rPr>
        <w:t>(YC7)</w:t>
      </w:r>
    </w:p>
    <w:p w14:paraId="537859CC" w14:textId="2F1CFC63" w:rsidR="5102D8F1" w:rsidRPr="008152FC" w:rsidRDefault="5102D8F1" w:rsidP="00590F41">
      <w:pPr>
        <w:pStyle w:val="Heading3"/>
      </w:pPr>
      <w:r w:rsidRPr="008152FC">
        <w:t>Higher employment rate</w:t>
      </w:r>
      <w:r w:rsidR="725FD4B9" w:rsidRPr="008152FC">
        <w:t xml:space="preserve"> </w:t>
      </w:r>
    </w:p>
    <w:p w14:paraId="2DE60A31" w14:textId="141100D5" w:rsidR="3D073B85" w:rsidRPr="008152FC" w:rsidRDefault="009E3759" w:rsidP="1B06B426">
      <w:pPr>
        <w:pStyle w:val="BodyText"/>
        <w:rPr>
          <w:color w:val="auto"/>
        </w:rPr>
      </w:pPr>
      <w:r w:rsidRPr="008152FC">
        <w:rPr>
          <w:color w:val="auto"/>
        </w:rPr>
        <w:t>Higher employment</w:t>
      </w:r>
      <w:r w:rsidR="7FA513EA" w:rsidRPr="008152FC">
        <w:rPr>
          <w:color w:val="auto"/>
        </w:rPr>
        <w:t xml:space="preserve"> is a longer-term outcome which </w:t>
      </w:r>
      <w:r w:rsidR="5C579595" w:rsidRPr="008152FC">
        <w:rPr>
          <w:color w:val="auto"/>
        </w:rPr>
        <w:t xml:space="preserve">requires </w:t>
      </w:r>
      <w:r w:rsidR="7FA513EA" w:rsidRPr="008152FC">
        <w:rPr>
          <w:color w:val="auto"/>
        </w:rPr>
        <w:t>comparison group</w:t>
      </w:r>
      <w:r w:rsidR="00E3657D" w:rsidRPr="008152FC">
        <w:rPr>
          <w:color w:val="auto"/>
        </w:rPr>
        <w:t xml:space="preserve"> </w:t>
      </w:r>
      <w:r w:rsidR="00E2469F" w:rsidRPr="008152FC">
        <w:rPr>
          <w:color w:val="auto"/>
        </w:rPr>
        <w:t>data</w:t>
      </w:r>
      <w:r w:rsidR="440C9F18" w:rsidRPr="008152FC">
        <w:rPr>
          <w:color w:val="auto"/>
        </w:rPr>
        <w:t xml:space="preserve"> tracking the employment trajectories of YCBP recipients and other</w:t>
      </w:r>
      <w:r w:rsidR="4E599938" w:rsidRPr="008152FC">
        <w:rPr>
          <w:color w:val="auto"/>
        </w:rPr>
        <w:t xml:space="preserve"> </w:t>
      </w:r>
      <w:r w:rsidR="440C9F18" w:rsidRPr="008152FC">
        <w:rPr>
          <w:color w:val="auto"/>
        </w:rPr>
        <w:t>young carers</w:t>
      </w:r>
      <w:r w:rsidR="00E2469F" w:rsidRPr="008152FC">
        <w:rPr>
          <w:color w:val="auto"/>
        </w:rPr>
        <w:t>.</w:t>
      </w:r>
      <w:r w:rsidR="0720F4C3" w:rsidRPr="008152FC">
        <w:rPr>
          <w:color w:val="auto"/>
        </w:rPr>
        <w:t xml:space="preserve"> While DEX data is included in PLIDA, confidentiality require</w:t>
      </w:r>
      <w:r w:rsidR="61D042B1" w:rsidRPr="008152FC">
        <w:rPr>
          <w:color w:val="auto"/>
        </w:rPr>
        <w:t xml:space="preserve">ments </w:t>
      </w:r>
      <w:r w:rsidR="0370CAE5" w:rsidRPr="008152FC">
        <w:rPr>
          <w:color w:val="auto"/>
        </w:rPr>
        <w:t>(</w:t>
      </w:r>
      <w:r w:rsidR="61D042B1" w:rsidRPr="008152FC">
        <w:rPr>
          <w:color w:val="auto"/>
        </w:rPr>
        <w:t>due to a single provider for the YCBP</w:t>
      </w:r>
      <w:r w:rsidR="500AD68B" w:rsidRPr="008152FC">
        <w:rPr>
          <w:color w:val="auto"/>
        </w:rPr>
        <w:t>)</w:t>
      </w:r>
      <w:r w:rsidR="61D042B1" w:rsidRPr="008152FC">
        <w:rPr>
          <w:color w:val="auto"/>
        </w:rPr>
        <w:t xml:space="preserve"> mean that </w:t>
      </w:r>
      <w:r w:rsidR="0075346E" w:rsidRPr="008152FC">
        <w:rPr>
          <w:color w:val="auto"/>
        </w:rPr>
        <w:t>YCBP</w:t>
      </w:r>
      <w:r w:rsidR="61D042B1" w:rsidRPr="008152FC">
        <w:rPr>
          <w:color w:val="auto"/>
        </w:rPr>
        <w:t xml:space="preserve"> data is not available for analysis.</w:t>
      </w:r>
      <w:r w:rsidR="00E2469F" w:rsidRPr="008152FC">
        <w:rPr>
          <w:color w:val="auto"/>
        </w:rPr>
        <w:t xml:space="preserve"> </w:t>
      </w:r>
    </w:p>
    <w:p w14:paraId="073EA619" w14:textId="6964C9AD" w:rsidR="5102D8F1" w:rsidRPr="008152FC" w:rsidRDefault="5102D8F1" w:rsidP="00590F41">
      <w:pPr>
        <w:pStyle w:val="Heading3"/>
      </w:pPr>
      <w:r w:rsidRPr="008152FC">
        <w:lastRenderedPageBreak/>
        <w:t>Increased career prospects</w:t>
      </w:r>
    </w:p>
    <w:p w14:paraId="52B69F84" w14:textId="4F249CFA" w:rsidR="0E2E23D6" w:rsidRPr="008152FC" w:rsidRDefault="3B28A8E3" w:rsidP="0E2E23D6">
      <w:pPr>
        <w:pStyle w:val="BodyText"/>
        <w:rPr>
          <w:color w:val="auto"/>
        </w:rPr>
      </w:pPr>
      <w:r w:rsidRPr="008152FC">
        <w:rPr>
          <w:color w:val="auto"/>
        </w:rPr>
        <w:t>As noted above</w:t>
      </w:r>
      <w:r w:rsidR="1377EF71" w:rsidRPr="008152FC">
        <w:rPr>
          <w:color w:val="auto"/>
        </w:rPr>
        <w:t>,</w:t>
      </w:r>
      <w:r w:rsidRPr="008152FC">
        <w:rPr>
          <w:color w:val="auto"/>
        </w:rPr>
        <w:t xml:space="preserve"> having access to the YCB</w:t>
      </w:r>
      <w:r w:rsidR="1377EF71" w:rsidRPr="008152FC">
        <w:rPr>
          <w:color w:val="auto"/>
        </w:rPr>
        <w:t>P</w:t>
      </w:r>
      <w:r w:rsidRPr="008152FC">
        <w:rPr>
          <w:color w:val="auto"/>
        </w:rPr>
        <w:t xml:space="preserve"> allowed </w:t>
      </w:r>
      <w:r w:rsidR="5E38E941" w:rsidRPr="008152FC">
        <w:rPr>
          <w:color w:val="auto"/>
        </w:rPr>
        <w:t xml:space="preserve">recipients </w:t>
      </w:r>
      <w:r w:rsidRPr="008152FC">
        <w:rPr>
          <w:color w:val="auto"/>
        </w:rPr>
        <w:t xml:space="preserve">to focus on the people </w:t>
      </w:r>
      <w:r w:rsidR="1377EF71" w:rsidRPr="008152FC">
        <w:rPr>
          <w:color w:val="auto"/>
        </w:rPr>
        <w:t xml:space="preserve">they </w:t>
      </w:r>
      <w:r w:rsidR="18E719D4" w:rsidRPr="008152FC">
        <w:rPr>
          <w:color w:val="auto"/>
        </w:rPr>
        <w:t>cared for and studying. One young carer used the funding to pay for school supplies. The</w:t>
      </w:r>
      <w:r w:rsidR="2E18B2C3" w:rsidRPr="008152FC">
        <w:rPr>
          <w:color w:val="auto"/>
        </w:rPr>
        <w:t xml:space="preserve"> young carer had r</w:t>
      </w:r>
      <w:r w:rsidR="00937A17" w:rsidRPr="008152FC">
        <w:rPr>
          <w:color w:val="auto"/>
        </w:rPr>
        <w:t xml:space="preserve">ecently finished </w:t>
      </w:r>
      <w:r w:rsidR="10126ED3" w:rsidRPr="008152FC">
        <w:rPr>
          <w:color w:val="auto"/>
        </w:rPr>
        <w:t>Y</w:t>
      </w:r>
      <w:r w:rsidR="7044A2E1" w:rsidRPr="008152FC">
        <w:rPr>
          <w:color w:val="auto"/>
        </w:rPr>
        <w:t>ear</w:t>
      </w:r>
      <w:r w:rsidR="191103D8" w:rsidRPr="008152FC">
        <w:rPr>
          <w:color w:val="auto"/>
        </w:rPr>
        <w:t xml:space="preserve"> 1</w:t>
      </w:r>
      <w:r w:rsidR="00937A17" w:rsidRPr="008152FC">
        <w:rPr>
          <w:color w:val="auto"/>
        </w:rPr>
        <w:t xml:space="preserve">2 and </w:t>
      </w:r>
      <w:r w:rsidR="0B2DAD98" w:rsidRPr="008152FC">
        <w:rPr>
          <w:color w:val="auto"/>
        </w:rPr>
        <w:t xml:space="preserve">had </w:t>
      </w:r>
      <w:r w:rsidR="00937A17" w:rsidRPr="008152FC">
        <w:rPr>
          <w:color w:val="auto"/>
        </w:rPr>
        <w:t>been accepted to study medicine.</w:t>
      </w:r>
      <w:r w:rsidR="5CBCECE5" w:rsidRPr="008152FC">
        <w:rPr>
          <w:color w:val="auto"/>
        </w:rPr>
        <w:t xml:space="preserve"> The young person</w:t>
      </w:r>
      <w:r w:rsidR="00937A17" w:rsidRPr="008152FC">
        <w:rPr>
          <w:color w:val="auto"/>
        </w:rPr>
        <w:t xml:space="preserve"> </w:t>
      </w:r>
      <w:r w:rsidR="0948CE57" w:rsidRPr="008152FC">
        <w:rPr>
          <w:color w:val="auto"/>
        </w:rPr>
        <w:t>e</w:t>
      </w:r>
      <w:r w:rsidR="00937A17" w:rsidRPr="008152FC">
        <w:rPr>
          <w:color w:val="auto"/>
        </w:rPr>
        <w:t xml:space="preserve">xplained the </w:t>
      </w:r>
      <w:r w:rsidR="09E8BC44" w:rsidRPr="008152FC">
        <w:rPr>
          <w:color w:val="auto"/>
        </w:rPr>
        <w:t xml:space="preserve">YCBP </w:t>
      </w:r>
      <w:r w:rsidR="7190B4E1" w:rsidRPr="008152FC">
        <w:rPr>
          <w:color w:val="auto"/>
        </w:rPr>
        <w:t xml:space="preserve">had </w:t>
      </w:r>
      <w:r w:rsidR="00937A17" w:rsidRPr="008152FC">
        <w:rPr>
          <w:color w:val="auto"/>
        </w:rPr>
        <w:t xml:space="preserve">allowed </w:t>
      </w:r>
      <w:r w:rsidR="557BFE23" w:rsidRPr="008152FC">
        <w:rPr>
          <w:color w:val="auto"/>
        </w:rPr>
        <w:t xml:space="preserve">them </w:t>
      </w:r>
      <w:r w:rsidR="00937A17" w:rsidRPr="008152FC">
        <w:rPr>
          <w:color w:val="auto"/>
        </w:rPr>
        <w:t>to buy an iPad, notebooks, textbooks and other school supplies</w:t>
      </w:r>
      <w:r w:rsidR="5238FBA3" w:rsidRPr="008152FC">
        <w:rPr>
          <w:color w:val="auto"/>
        </w:rPr>
        <w:t>,</w:t>
      </w:r>
      <w:r w:rsidR="58A35BA7" w:rsidRPr="008152FC">
        <w:rPr>
          <w:color w:val="auto"/>
        </w:rPr>
        <w:t xml:space="preserve"> and had also been able to save some money to go towards a buying a laptop to use in the medical degree. </w:t>
      </w:r>
      <w:r w:rsidR="60AEA3F4" w:rsidRPr="008152FC">
        <w:rPr>
          <w:color w:val="auto"/>
        </w:rPr>
        <w:t xml:space="preserve">The young carer </w:t>
      </w:r>
      <w:r w:rsidR="2F5B616D" w:rsidRPr="008152FC">
        <w:rPr>
          <w:color w:val="auto"/>
        </w:rPr>
        <w:t>added</w:t>
      </w:r>
      <w:r w:rsidR="001A7B86" w:rsidRPr="008152FC">
        <w:rPr>
          <w:color w:val="auto"/>
        </w:rPr>
        <w:t xml:space="preserve"> that</w:t>
      </w:r>
      <w:r w:rsidR="60AEA3F4" w:rsidRPr="008152FC">
        <w:rPr>
          <w:color w:val="auto"/>
        </w:rPr>
        <w:t xml:space="preserve"> the </w:t>
      </w:r>
      <w:r w:rsidR="00937A17" w:rsidRPr="008152FC">
        <w:rPr>
          <w:color w:val="auto"/>
        </w:rPr>
        <w:t>YCB</w:t>
      </w:r>
      <w:r w:rsidR="2F5B616D" w:rsidRPr="008152FC">
        <w:rPr>
          <w:color w:val="auto"/>
        </w:rPr>
        <w:t>P</w:t>
      </w:r>
      <w:r w:rsidR="00937A17" w:rsidRPr="008152FC">
        <w:rPr>
          <w:color w:val="auto"/>
        </w:rPr>
        <w:t xml:space="preserve"> </w:t>
      </w:r>
      <w:r w:rsidR="0303EB47" w:rsidRPr="008152FC">
        <w:rPr>
          <w:color w:val="auto"/>
        </w:rPr>
        <w:t xml:space="preserve">had </w:t>
      </w:r>
      <w:r w:rsidR="00937A17" w:rsidRPr="008152FC">
        <w:rPr>
          <w:color w:val="auto"/>
        </w:rPr>
        <w:t xml:space="preserve">allowed </w:t>
      </w:r>
      <w:r w:rsidR="09706E56" w:rsidRPr="008152FC">
        <w:rPr>
          <w:color w:val="auto"/>
        </w:rPr>
        <w:t>them</w:t>
      </w:r>
      <w:r w:rsidR="00937A17" w:rsidRPr="008152FC">
        <w:rPr>
          <w:color w:val="auto"/>
        </w:rPr>
        <w:t xml:space="preserve"> to independently access </w:t>
      </w:r>
      <w:r w:rsidR="6CE1FEC2" w:rsidRPr="008152FC">
        <w:rPr>
          <w:color w:val="auto"/>
        </w:rPr>
        <w:t xml:space="preserve">the </w:t>
      </w:r>
      <w:r w:rsidR="6C239FCD" w:rsidRPr="008152FC">
        <w:rPr>
          <w:color w:val="auto"/>
        </w:rPr>
        <w:t xml:space="preserve">resources </w:t>
      </w:r>
      <w:r w:rsidR="0CD5DFA3" w:rsidRPr="008152FC">
        <w:rPr>
          <w:color w:val="auto"/>
        </w:rPr>
        <w:t xml:space="preserve">they </w:t>
      </w:r>
      <w:r w:rsidR="00937A17" w:rsidRPr="008152FC">
        <w:rPr>
          <w:color w:val="auto"/>
        </w:rPr>
        <w:t>needed for study</w:t>
      </w:r>
      <w:r w:rsidR="417CA6B7" w:rsidRPr="008152FC">
        <w:rPr>
          <w:color w:val="auto"/>
        </w:rPr>
        <w:t>ing</w:t>
      </w:r>
      <w:r w:rsidR="00937A17" w:rsidRPr="008152FC">
        <w:rPr>
          <w:color w:val="auto"/>
        </w:rPr>
        <w:t xml:space="preserve"> instead of relying on</w:t>
      </w:r>
      <w:r w:rsidR="505EA2B7" w:rsidRPr="008152FC">
        <w:rPr>
          <w:color w:val="auto"/>
        </w:rPr>
        <w:t xml:space="preserve"> </w:t>
      </w:r>
      <w:r w:rsidR="0CD5DFA3" w:rsidRPr="008152FC">
        <w:rPr>
          <w:color w:val="auto"/>
        </w:rPr>
        <w:t xml:space="preserve">their </w:t>
      </w:r>
      <w:r w:rsidR="00937A17" w:rsidRPr="008152FC">
        <w:rPr>
          <w:color w:val="auto"/>
        </w:rPr>
        <w:t>parents</w:t>
      </w:r>
      <w:r w:rsidR="26870D82" w:rsidRPr="008152FC">
        <w:rPr>
          <w:color w:val="auto"/>
        </w:rPr>
        <w:t xml:space="preserve"> to provide them. The </w:t>
      </w:r>
      <w:r w:rsidR="40153CB6" w:rsidRPr="008152FC">
        <w:rPr>
          <w:color w:val="auto"/>
        </w:rPr>
        <w:t>YCB</w:t>
      </w:r>
      <w:r w:rsidR="6CE1FEC2" w:rsidRPr="008152FC">
        <w:rPr>
          <w:color w:val="auto"/>
        </w:rPr>
        <w:t>P</w:t>
      </w:r>
      <w:r w:rsidR="00937A17" w:rsidRPr="008152FC">
        <w:rPr>
          <w:color w:val="auto"/>
        </w:rPr>
        <w:t xml:space="preserve"> helped</w:t>
      </w:r>
      <w:r w:rsidR="41FD05D2" w:rsidRPr="008152FC">
        <w:rPr>
          <w:color w:val="auto"/>
        </w:rPr>
        <w:t xml:space="preserve"> the </w:t>
      </w:r>
      <w:r w:rsidR="26870D82" w:rsidRPr="008152FC">
        <w:rPr>
          <w:color w:val="auto"/>
        </w:rPr>
        <w:t xml:space="preserve">young carer </w:t>
      </w:r>
      <w:r w:rsidR="4BE0C616" w:rsidRPr="008152FC">
        <w:rPr>
          <w:color w:val="auto"/>
        </w:rPr>
        <w:t xml:space="preserve">to </w:t>
      </w:r>
      <w:r w:rsidR="00937A17" w:rsidRPr="008152FC">
        <w:rPr>
          <w:color w:val="auto"/>
        </w:rPr>
        <w:t xml:space="preserve">achieve </w:t>
      </w:r>
      <w:r w:rsidR="42A4A820" w:rsidRPr="008152FC">
        <w:rPr>
          <w:color w:val="auto"/>
        </w:rPr>
        <w:t xml:space="preserve">the </w:t>
      </w:r>
      <w:r w:rsidR="00937A17" w:rsidRPr="008152FC">
        <w:rPr>
          <w:color w:val="auto"/>
        </w:rPr>
        <w:t>grades</w:t>
      </w:r>
      <w:r w:rsidR="40762F64" w:rsidRPr="008152FC">
        <w:rPr>
          <w:color w:val="auto"/>
        </w:rPr>
        <w:t xml:space="preserve"> needed to </w:t>
      </w:r>
      <w:r w:rsidR="5E599B8C" w:rsidRPr="008152FC">
        <w:rPr>
          <w:color w:val="auto"/>
        </w:rPr>
        <w:t xml:space="preserve">go on to study </w:t>
      </w:r>
      <w:r w:rsidR="00937A17" w:rsidRPr="008152FC">
        <w:rPr>
          <w:color w:val="auto"/>
        </w:rPr>
        <w:t>medicine</w:t>
      </w:r>
      <w:r w:rsidR="32769B5E" w:rsidRPr="008152FC">
        <w:rPr>
          <w:color w:val="auto"/>
        </w:rPr>
        <w:t>.</w:t>
      </w:r>
    </w:p>
    <w:p w14:paraId="4171D3D9" w14:textId="19D3AF35" w:rsidR="57E6ACEC" w:rsidRPr="008152FC" w:rsidRDefault="0059EB0E" w:rsidP="00590F41">
      <w:pPr>
        <w:pStyle w:val="Heading2"/>
      </w:pPr>
      <w:bookmarkStart w:id="134" w:name="_Toc167183296"/>
      <w:r w:rsidRPr="008152FC">
        <w:t>Increased social participation and inclusion</w:t>
      </w:r>
      <w:bookmarkEnd w:id="134"/>
      <w:r w:rsidRPr="008152FC">
        <w:t xml:space="preserve"> </w:t>
      </w:r>
    </w:p>
    <w:p w14:paraId="5D1B820A" w14:textId="09EB3C64" w:rsidR="263379CA" w:rsidRPr="008152FC" w:rsidRDefault="70E845F4" w:rsidP="263379CA">
      <w:pPr>
        <w:pStyle w:val="BodyText"/>
        <w:rPr>
          <w:color w:val="auto"/>
        </w:rPr>
      </w:pPr>
      <w:r w:rsidRPr="008152FC">
        <w:rPr>
          <w:color w:val="auto"/>
        </w:rPr>
        <w:t xml:space="preserve">The short-term outcomes associated with this impact are: </w:t>
      </w:r>
      <w:r w:rsidR="5BC344CF" w:rsidRPr="008152FC">
        <w:rPr>
          <w:color w:val="auto"/>
        </w:rPr>
        <w:t>i</w:t>
      </w:r>
      <w:r w:rsidRPr="008152FC">
        <w:rPr>
          <w:color w:val="auto"/>
        </w:rPr>
        <w:t xml:space="preserve">ncreased feelings of recognition; understanding of available support; </w:t>
      </w:r>
      <w:r w:rsidR="00214839" w:rsidRPr="008152FC">
        <w:rPr>
          <w:color w:val="auto"/>
        </w:rPr>
        <w:t xml:space="preserve">and </w:t>
      </w:r>
      <w:r w:rsidRPr="008152FC">
        <w:rPr>
          <w:color w:val="auto"/>
        </w:rPr>
        <w:t>accessing support. Medium</w:t>
      </w:r>
      <w:r w:rsidR="002A3181" w:rsidRPr="008152FC">
        <w:rPr>
          <w:color w:val="auto"/>
        </w:rPr>
        <w:t>-</w:t>
      </w:r>
      <w:r w:rsidRPr="008152FC">
        <w:rPr>
          <w:color w:val="auto"/>
        </w:rPr>
        <w:t>term outcomes are:</w:t>
      </w:r>
      <w:r w:rsidR="3E6CF68B" w:rsidRPr="008152FC">
        <w:rPr>
          <w:color w:val="auto"/>
        </w:rPr>
        <w:t xml:space="preserve"> engagement with non-education networks; </w:t>
      </w:r>
      <w:r w:rsidR="5CD535D9" w:rsidRPr="008152FC">
        <w:rPr>
          <w:color w:val="auto"/>
        </w:rPr>
        <w:t>f</w:t>
      </w:r>
      <w:r w:rsidR="3E6CF68B" w:rsidRPr="008152FC">
        <w:rPr>
          <w:color w:val="auto"/>
        </w:rPr>
        <w:t xml:space="preserve">eeling part of their community (life beyond their caring role); </w:t>
      </w:r>
      <w:r w:rsidR="2D338302" w:rsidRPr="008152FC">
        <w:rPr>
          <w:color w:val="auto"/>
        </w:rPr>
        <w:t>and c</w:t>
      </w:r>
      <w:r w:rsidR="3E6CF68B" w:rsidRPr="008152FC">
        <w:rPr>
          <w:color w:val="auto"/>
        </w:rPr>
        <w:t>onnections with other young carers</w:t>
      </w:r>
      <w:r w:rsidR="03E7626D" w:rsidRPr="008152FC">
        <w:rPr>
          <w:color w:val="auto"/>
        </w:rPr>
        <w:t xml:space="preserve"> (see program logic in Appendix C)</w:t>
      </w:r>
      <w:r w:rsidR="4D97CD8E" w:rsidRPr="008152FC">
        <w:rPr>
          <w:color w:val="auto"/>
        </w:rPr>
        <w:t>.</w:t>
      </w:r>
    </w:p>
    <w:p w14:paraId="3E95A6CB" w14:textId="4C149B69" w:rsidR="01816104" w:rsidRPr="008152FC" w:rsidRDefault="01816104" w:rsidP="64C796FE">
      <w:pPr>
        <w:pStyle w:val="BodyText"/>
        <w:rPr>
          <w:color w:val="auto"/>
        </w:rPr>
      </w:pPr>
      <w:r w:rsidRPr="008152FC">
        <w:rPr>
          <w:color w:val="auto"/>
        </w:rPr>
        <w:t>Previous evaluations have noted that</w:t>
      </w:r>
      <w:r w:rsidR="65778546" w:rsidRPr="008152FC">
        <w:rPr>
          <w:color w:val="auto"/>
        </w:rPr>
        <w:t xml:space="preserve"> </w:t>
      </w:r>
      <w:r w:rsidR="6652749E" w:rsidRPr="008152FC">
        <w:rPr>
          <w:color w:val="auto"/>
        </w:rPr>
        <w:t>being awarded a bursary</w:t>
      </w:r>
      <w:r w:rsidRPr="008152FC">
        <w:rPr>
          <w:color w:val="auto"/>
        </w:rPr>
        <w:t xml:space="preserve"> </w:t>
      </w:r>
      <w:r w:rsidR="3D92E8C8" w:rsidRPr="008152FC">
        <w:rPr>
          <w:color w:val="auto"/>
        </w:rPr>
        <w:t xml:space="preserve">in </w:t>
      </w:r>
      <w:r w:rsidRPr="008152FC">
        <w:rPr>
          <w:color w:val="auto"/>
        </w:rPr>
        <w:t>the YCBP provides young carers with a sense of recognition of t</w:t>
      </w:r>
      <w:r w:rsidR="7BB356CC" w:rsidRPr="008152FC">
        <w:rPr>
          <w:color w:val="auto"/>
        </w:rPr>
        <w:t>heir caring role (Inside Policy 2017),</w:t>
      </w:r>
    </w:p>
    <w:p w14:paraId="7C9CE1A7" w14:textId="627F55EB" w:rsidR="175620C0" w:rsidRPr="008152FC" w:rsidRDefault="175620C0" w:rsidP="64C796FE">
      <w:pPr>
        <w:pStyle w:val="BodyText"/>
        <w:rPr>
          <w:color w:val="auto"/>
        </w:rPr>
      </w:pPr>
      <w:r w:rsidRPr="008152FC">
        <w:rPr>
          <w:color w:val="auto"/>
        </w:rPr>
        <w:t>A</w:t>
      </w:r>
      <w:r w:rsidR="00A92F48" w:rsidRPr="008152FC">
        <w:rPr>
          <w:color w:val="auto"/>
        </w:rPr>
        <w:t>s</w:t>
      </w:r>
      <w:r w:rsidRPr="008152FC">
        <w:rPr>
          <w:color w:val="auto"/>
        </w:rPr>
        <w:t xml:space="preserve"> part of the </w:t>
      </w:r>
      <w:r w:rsidR="15B72709" w:rsidRPr="008152FC">
        <w:rPr>
          <w:color w:val="auto"/>
        </w:rPr>
        <w:t xml:space="preserve">YCBP </w:t>
      </w:r>
      <w:r w:rsidRPr="008152FC">
        <w:rPr>
          <w:color w:val="auto"/>
        </w:rPr>
        <w:t>application process</w:t>
      </w:r>
      <w:r w:rsidR="27FE0A05" w:rsidRPr="008152FC">
        <w:rPr>
          <w:color w:val="auto"/>
        </w:rPr>
        <w:t xml:space="preserve">, </w:t>
      </w:r>
      <w:r w:rsidRPr="008152FC">
        <w:rPr>
          <w:color w:val="auto"/>
        </w:rPr>
        <w:t>young carers are offered the opportunity to be referred to Carer Gateway</w:t>
      </w:r>
      <w:r w:rsidR="4ABD000C" w:rsidRPr="008152FC">
        <w:rPr>
          <w:color w:val="auto"/>
        </w:rPr>
        <w:t xml:space="preserve"> (</w:t>
      </w:r>
      <w:r w:rsidR="70A27083" w:rsidRPr="008152FC">
        <w:rPr>
          <w:color w:val="auto"/>
        </w:rPr>
        <w:t>and t</w:t>
      </w:r>
      <w:r w:rsidR="4ABD000C" w:rsidRPr="008152FC">
        <w:rPr>
          <w:color w:val="auto"/>
        </w:rPr>
        <w:t>his offer was repeated in the MYS in 2023).</w:t>
      </w:r>
      <w:r w:rsidRPr="008152FC">
        <w:rPr>
          <w:color w:val="auto"/>
        </w:rPr>
        <w:t xml:space="preserve"> Questions about awareness</w:t>
      </w:r>
      <w:r w:rsidR="2CADAE4D" w:rsidRPr="008152FC">
        <w:rPr>
          <w:color w:val="auto"/>
        </w:rPr>
        <w:t xml:space="preserve"> of,</w:t>
      </w:r>
      <w:r w:rsidRPr="008152FC">
        <w:rPr>
          <w:color w:val="auto"/>
        </w:rPr>
        <w:t xml:space="preserve"> and use of</w:t>
      </w:r>
      <w:r w:rsidR="4E8C8086" w:rsidRPr="008152FC">
        <w:rPr>
          <w:color w:val="auto"/>
        </w:rPr>
        <w:t>,</w:t>
      </w:r>
      <w:r w:rsidRPr="008152FC">
        <w:rPr>
          <w:color w:val="auto"/>
        </w:rPr>
        <w:t xml:space="preserve"> </w:t>
      </w:r>
      <w:r w:rsidR="52694412" w:rsidRPr="008152FC">
        <w:rPr>
          <w:color w:val="auto"/>
        </w:rPr>
        <w:t>C</w:t>
      </w:r>
      <w:r w:rsidRPr="008152FC">
        <w:rPr>
          <w:color w:val="auto"/>
        </w:rPr>
        <w:t xml:space="preserve">arer Gateway </w:t>
      </w:r>
      <w:r w:rsidR="36FC939E" w:rsidRPr="008152FC">
        <w:rPr>
          <w:color w:val="auto"/>
        </w:rPr>
        <w:t xml:space="preserve">services </w:t>
      </w:r>
      <w:r w:rsidRPr="008152FC">
        <w:rPr>
          <w:color w:val="auto"/>
        </w:rPr>
        <w:t xml:space="preserve">are included in the </w:t>
      </w:r>
      <w:r w:rsidR="2C3EE5A3" w:rsidRPr="008152FC">
        <w:rPr>
          <w:color w:val="auto"/>
        </w:rPr>
        <w:t>Carer</w:t>
      </w:r>
      <w:r w:rsidR="11B42E40" w:rsidRPr="008152FC">
        <w:rPr>
          <w:color w:val="auto"/>
        </w:rPr>
        <w:t>s</w:t>
      </w:r>
      <w:r w:rsidR="2C3EE5A3" w:rsidRPr="008152FC">
        <w:rPr>
          <w:color w:val="auto"/>
        </w:rPr>
        <w:t xml:space="preserve"> Australia </w:t>
      </w:r>
      <w:r w:rsidRPr="008152FC">
        <w:rPr>
          <w:color w:val="auto"/>
        </w:rPr>
        <w:t>MYS</w:t>
      </w:r>
      <w:r w:rsidR="02019911" w:rsidRPr="008152FC">
        <w:rPr>
          <w:color w:val="auto"/>
        </w:rPr>
        <w:t xml:space="preserve">. </w:t>
      </w:r>
      <w:r w:rsidR="5DA7A4F7" w:rsidRPr="008152FC">
        <w:rPr>
          <w:color w:val="auto"/>
        </w:rPr>
        <w:t>Data in the Carers Australia MYS for 2022 and 2023 indicate</w:t>
      </w:r>
      <w:r w:rsidR="007365E6" w:rsidRPr="008152FC">
        <w:rPr>
          <w:color w:val="auto"/>
        </w:rPr>
        <w:t>d</w:t>
      </w:r>
      <w:r w:rsidR="5DA7A4F7" w:rsidRPr="008152FC">
        <w:rPr>
          <w:color w:val="auto"/>
        </w:rPr>
        <w:t xml:space="preserve"> </w:t>
      </w:r>
      <w:r w:rsidR="215EB396" w:rsidRPr="008152FC">
        <w:rPr>
          <w:color w:val="auto"/>
        </w:rPr>
        <w:t>the majority</w:t>
      </w:r>
      <w:r w:rsidR="222EEE6B" w:rsidRPr="008152FC">
        <w:rPr>
          <w:color w:val="auto"/>
        </w:rPr>
        <w:t xml:space="preserve"> of YCBP recipients </w:t>
      </w:r>
      <w:r w:rsidR="007365E6" w:rsidRPr="008152FC">
        <w:rPr>
          <w:color w:val="auto"/>
        </w:rPr>
        <w:t xml:space="preserve">were </w:t>
      </w:r>
      <w:r w:rsidR="222EEE6B" w:rsidRPr="008152FC">
        <w:rPr>
          <w:color w:val="auto"/>
        </w:rPr>
        <w:t>aware of Carer Gateway and</w:t>
      </w:r>
      <w:r w:rsidR="45B61DAB" w:rsidRPr="008152FC">
        <w:rPr>
          <w:color w:val="auto"/>
        </w:rPr>
        <w:t xml:space="preserve"> </w:t>
      </w:r>
      <w:r w:rsidR="4A4CD8E8" w:rsidRPr="008152FC">
        <w:rPr>
          <w:color w:val="auto"/>
        </w:rPr>
        <w:t>less than</w:t>
      </w:r>
      <w:r w:rsidR="45B61DAB" w:rsidRPr="008152FC">
        <w:rPr>
          <w:color w:val="auto"/>
        </w:rPr>
        <w:t xml:space="preserve"> half of YCBP recipients report</w:t>
      </w:r>
      <w:r w:rsidR="007365E6" w:rsidRPr="008152FC">
        <w:rPr>
          <w:color w:val="auto"/>
        </w:rPr>
        <w:t>ed</w:t>
      </w:r>
      <w:r w:rsidR="45B61DAB" w:rsidRPr="008152FC">
        <w:rPr>
          <w:color w:val="auto"/>
        </w:rPr>
        <w:t xml:space="preserve"> they </w:t>
      </w:r>
      <w:r w:rsidR="007365E6" w:rsidRPr="008152FC">
        <w:rPr>
          <w:color w:val="auto"/>
        </w:rPr>
        <w:t xml:space="preserve">had </w:t>
      </w:r>
      <w:r w:rsidR="222EEE6B" w:rsidRPr="008152FC">
        <w:rPr>
          <w:color w:val="auto"/>
        </w:rPr>
        <w:t>access</w:t>
      </w:r>
      <w:r w:rsidR="4F5D67E3" w:rsidRPr="008152FC">
        <w:rPr>
          <w:color w:val="auto"/>
        </w:rPr>
        <w:t>ed</w:t>
      </w:r>
      <w:r w:rsidR="222EEE6B" w:rsidRPr="008152FC">
        <w:rPr>
          <w:color w:val="auto"/>
        </w:rPr>
        <w:t xml:space="preserve"> Carer Gateway services</w:t>
      </w:r>
      <w:r w:rsidR="083A1F15" w:rsidRPr="008152FC">
        <w:rPr>
          <w:color w:val="auto"/>
        </w:rPr>
        <w:t xml:space="preserve"> (Carers Australia 2022:7, Carers Australia 2023: 6)</w:t>
      </w:r>
      <w:r w:rsidR="3FDA057E" w:rsidRPr="008152FC">
        <w:rPr>
          <w:color w:val="auto"/>
        </w:rPr>
        <w:t xml:space="preserve">. </w:t>
      </w:r>
    </w:p>
    <w:p w14:paraId="3FC7AAFF" w14:textId="7168CA84" w:rsidR="2A92FAB5" w:rsidRPr="008152FC" w:rsidRDefault="2A92FAB5" w:rsidP="263379CA">
      <w:pPr>
        <w:pStyle w:val="BodyText"/>
        <w:rPr>
          <w:color w:val="auto"/>
        </w:rPr>
      </w:pPr>
      <w:r w:rsidRPr="008152FC">
        <w:rPr>
          <w:color w:val="auto"/>
        </w:rPr>
        <w:t>Data in the pre</w:t>
      </w:r>
      <w:r w:rsidR="00A97500" w:rsidRPr="008152FC">
        <w:rPr>
          <w:color w:val="auto"/>
        </w:rPr>
        <w:t>-</w:t>
      </w:r>
      <w:r w:rsidRPr="008152FC">
        <w:rPr>
          <w:color w:val="auto"/>
        </w:rPr>
        <w:t>survey</w:t>
      </w:r>
      <w:r w:rsidR="14FB1646" w:rsidRPr="008152FC">
        <w:rPr>
          <w:color w:val="auto"/>
        </w:rPr>
        <w:t xml:space="preserve"> of </w:t>
      </w:r>
      <w:r w:rsidR="00071E59" w:rsidRPr="008152FC">
        <w:rPr>
          <w:color w:val="auto"/>
        </w:rPr>
        <w:t xml:space="preserve">YCBP </w:t>
      </w:r>
      <w:r w:rsidR="14FB1646" w:rsidRPr="008152FC">
        <w:rPr>
          <w:color w:val="auto"/>
        </w:rPr>
        <w:t>recipients</w:t>
      </w:r>
      <w:r w:rsidRPr="008152FC">
        <w:rPr>
          <w:color w:val="auto"/>
        </w:rPr>
        <w:t xml:space="preserve"> indicated that 79% of respondents wanted more contact with family an</w:t>
      </w:r>
      <w:r w:rsidR="047446A7" w:rsidRPr="008152FC">
        <w:rPr>
          <w:color w:val="auto"/>
        </w:rPr>
        <w:t>d</w:t>
      </w:r>
      <w:r w:rsidRPr="008152FC">
        <w:rPr>
          <w:color w:val="auto"/>
        </w:rPr>
        <w:t xml:space="preserve"> </w:t>
      </w:r>
      <w:r w:rsidR="7CB53C04" w:rsidRPr="008152FC">
        <w:rPr>
          <w:color w:val="auto"/>
        </w:rPr>
        <w:t>friends</w:t>
      </w:r>
      <w:r w:rsidRPr="008152FC">
        <w:rPr>
          <w:color w:val="auto"/>
        </w:rPr>
        <w:t xml:space="preserve"> not living with t</w:t>
      </w:r>
      <w:r w:rsidR="1C5069C2" w:rsidRPr="008152FC">
        <w:rPr>
          <w:color w:val="auto"/>
        </w:rPr>
        <w:t>h</w:t>
      </w:r>
      <w:r w:rsidRPr="008152FC">
        <w:rPr>
          <w:color w:val="auto"/>
        </w:rPr>
        <w:t>em</w:t>
      </w:r>
      <w:r w:rsidR="22A4C4F5" w:rsidRPr="008152FC">
        <w:rPr>
          <w:color w:val="auto"/>
        </w:rPr>
        <w:t xml:space="preserve"> (</w:t>
      </w:r>
      <w:r w:rsidR="2C418564" w:rsidRPr="008152FC">
        <w:rPr>
          <w:color w:val="auto"/>
        </w:rPr>
        <w:t>B</w:t>
      </w:r>
      <w:r w:rsidR="22A4C4F5" w:rsidRPr="008152FC">
        <w:rPr>
          <w:color w:val="auto"/>
        </w:rPr>
        <w:t>rosnan et al</w:t>
      </w:r>
      <w:r w:rsidR="00163A3A" w:rsidRPr="008152FC">
        <w:rPr>
          <w:color w:val="auto"/>
        </w:rPr>
        <w:t>.</w:t>
      </w:r>
      <w:r w:rsidR="22A4C4F5" w:rsidRPr="008152FC">
        <w:rPr>
          <w:color w:val="auto"/>
        </w:rPr>
        <w:t xml:space="preserve"> 2023</w:t>
      </w:r>
      <w:r w:rsidR="62368401" w:rsidRPr="008152FC">
        <w:rPr>
          <w:color w:val="auto"/>
        </w:rPr>
        <w:t>:</w:t>
      </w:r>
      <w:r w:rsidR="22A4C4F5" w:rsidRPr="008152FC">
        <w:rPr>
          <w:color w:val="auto"/>
        </w:rPr>
        <w:t xml:space="preserve"> Figure 139)</w:t>
      </w:r>
      <w:r w:rsidRPr="008152FC">
        <w:rPr>
          <w:color w:val="auto"/>
        </w:rPr>
        <w:t xml:space="preserve">. </w:t>
      </w:r>
      <w:r w:rsidR="4582F053" w:rsidRPr="008152FC">
        <w:rPr>
          <w:color w:val="auto"/>
        </w:rPr>
        <w:t>Among the</w:t>
      </w:r>
      <w:r w:rsidR="4582F053" w:rsidRPr="008152FC" w:rsidDel="00A42B09">
        <w:rPr>
          <w:color w:val="auto"/>
        </w:rPr>
        <w:t xml:space="preserve"> </w:t>
      </w:r>
      <w:r w:rsidR="00A42B09" w:rsidRPr="008152FC">
        <w:rPr>
          <w:color w:val="auto"/>
        </w:rPr>
        <w:t>pre-</w:t>
      </w:r>
      <w:r w:rsidR="4582F053" w:rsidRPr="008152FC">
        <w:rPr>
          <w:color w:val="auto"/>
        </w:rPr>
        <w:t>survey respondents, 20% indicated they had felt lonely in the past four weeks and wanted more contact with family and friends not living with them</w:t>
      </w:r>
      <w:r w:rsidR="714F75EA" w:rsidRPr="008152FC">
        <w:rPr>
          <w:color w:val="auto"/>
        </w:rPr>
        <w:t xml:space="preserve"> (Brosnan et al</w:t>
      </w:r>
      <w:r w:rsidR="00163A3A" w:rsidRPr="008152FC">
        <w:rPr>
          <w:color w:val="auto"/>
        </w:rPr>
        <w:t>.</w:t>
      </w:r>
      <w:r w:rsidR="714F75EA" w:rsidRPr="008152FC">
        <w:rPr>
          <w:color w:val="auto"/>
        </w:rPr>
        <w:t xml:space="preserve"> 2023: Figure 141).</w:t>
      </w:r>
    </w:p>
    <w:p w14:paraId="0A606F74" w14:textId="31E93FD9" w:rsidR="1983E796" w:rsidRPr="008152FC" w:rsidRDefault="00D76179" w:rsidP="00D76179">
      <w:pPr>
        <w:pStyle w:val="BodyText"/>
        <w:rPr>
          <w:color w:val="auto"/>
        </w:rPr>
      </w:pPr>
      <w:r w:rsidRPr="008152FC">
        <w:rPr>
          <w:color w:val="auto"/>
        </w:rPr>
        <w:t xml:space="preserve">In this evaluation, </w:t>
      </w:r>
      <w:r w:rsidR="682C22D9" w:rsidRPr="008152FC">
        <w:rPr>
          <w:color w:val="auto"/>
        </w:rPr>
        <w:t xml:space="preserve">interview data </w:t>
      </w:r>
      <w:r w:rsidRPr="008152FC">
        <w:rPr>
          <w:color w:val="auto"/>
        </w:rPr>
        <w:t xml:space="preserve">from </w:t>
      </w:r>
      <w:r w:rsidR="682C22D9" w:rsidRPr="008152FC">
        <w:rPr>
          <w:color w:val="auto"/>
        </w:rPr>
        <w:t>young carers illustrate</w:t>
      </w:r>
      <w:r w:rsidR="00F702D7" w:rsidRPr="008152FC">
        <w:rPr>
          <w:color w:val="auto"/>
        </w:rPr>
        <w:t>s</w:t>
      </w:r>
      <w:r w:rsidR="682C22D9" w:rsidRPr="008152FC">
        <w:rPr>
          <w:color w:val="auto"/>
        </w:rPr>
        <w:t xml:space="preserve"> how the YCB</w:t>
      </w:r>
      <w:r w:rsidRPr="008152FC">
        <w:rPr>
          <w:color w:val="auto"/>
        </w:rPr>
        <w:t>P</w:t>
      </w:r>
      <w:r w:rsidR="682C22D9" w:rsidRPr="008152FC">
        <w:rPr>
          <w:color w:val="auto"/>
        </w:rPr>
        <w:t xml:space="preserve"> supported </w:t>
      </w:r>
      <w:r w:rsidR="00F702D7" w:rsidRPr="008152FC">
        <w:rPr>
          <w:color w:val="auto"/>
        </w:rPr>
        <w:t xml:space="preserve">young carers </w:t>
      </w:r>
      <w:r w:rsidR="682C22D9" w:rsidRPr="008152FC">
        <w:rPr>
          <w:color w:val="auto"/>
        </w:rPr>
        <w:t xml:space="preserve">to participate in social and sporting activities. </w:t>
      </w:r>
      <w:r w:rsidR="1E480CCA" w:rsidRPr="008152FC">
        <w:rPr>
          <w:color w:val="auto"/>
        </w:rPr>
        <w:t>For example</w:t>
      </w:r>
      <w:r w:rsidR="2ECCBCC2" w:rsidRPr="008152FC">
        <w:rPr>
          <w:color w:val="auto"/>
        </w:rPr>
        <w:t>,</w:t>
      </w:r>
      <w:r w:rsidR="1E480CCA" w:rsidRPr="008152FC">
        <w:rPr>
          <w:color w:val="auto"/>
        </w:rPr>
        <w:t xml:space="preserve"> young carers described how the </w:t>
      </w:r>
      <w:r w:rsidR="00071E59" w:rsidRPr="008152FC">
        <w:rPr>
          <w:color w:val="auto"/>
        </w:rPr>
        <w:t xml:space="preserve">YCBP </w:t>
      </w:r>
      <w:r w:rsidR="1E480CCA" w:rsidRPr="008152FC">
        <w:rPr>
          <w:color w:val="auto"/>
        </w:rPr>
        <w:t xml:space="preserve">had given </w:t>
      </w:r>
      <w:r w:rsidR="002B1CE7" w:rsidRPr="008152FC">
        <w:rPr>
          <w:color w:val="auto"/>
        </w:rPr>
        <w:t xml:space="preserve">them </w:t>
      </w:r>
      <w:r w:rsidR="1E480CCA" w:rsidRPr="008152FC">
        <w:rPr>
          <w:color w:val="auto"/>
        </w:rPr>
        <w:t xml:space="preserve">more free time to take part in activities: </w:t>
      </w:r>
    </w:p>
    <w:p w14:paraId="55A4A2FB" w14:textId="41169A40" w:rsidR="1E480CCA" w:rsidRPr="008152FC" w:rsidRDefault="1E480CCA" w:rsidP="577ABBDB">
      <w:pPr>
        <w:pStyle w:val="Quote"/>
        <w:rPr>
          <w:color w:val="auto"/>
        </w:rPr>
      </w:pPr>
      <w:r w:rsidRPr="008152FC">
        <w:rPr>
          <w:color w:val="auto"/>
        </w:rPr>
        <w:t xml:space="preserve">I've had a little bit more free time cutting down the work, so I've been able to catch up with friends a lot more. I participated in a few of the school sporting teams, way more than I did in Year 11, so the school futsal team. Ultimate frisbee I did through school as well which was a fun time, badminton too, so meeting the people through that and participating in sporting events. </w:t>
      </w:r>
      <w:r w:rsidR="008D70ED" w:rsidRPr="008152FC">
        <w:rPr>
          <w:color w:val="auto"/>
        </w:rPr>
        <w:t>(YC14)</w:t>
      </w:r>
    </w:p>
    <w:p w14:paraId="55F4CD7B" w14:textId="29C732C5" w:rsidR="1E480CCA" w:rsidRPr="008152FC" w:rsidRDefault="1E480CCA" w:rsidP="577ABBDB">
      <w:pPr>
        <w:pStyle w:val="Quote"/>
        <w:rPr>
          <w:rFonts w:eastAsia="Arial"/>
          <w:color w:val="auto"/>
          <w:sz w:val="24"/>
        </w:rPr>
      </w:pPr>
      <w:r w:rsidRPr="008152FC">
        <w:rPr>
          <w:color w:val="auto"/>
        </w:rPr>
        <w:t>Being able to go to the gym a bit more, have a bit more time to focus on my physical health in that regard, and then socialising is just a big one I guess because I probably do have – I’d say over the past couple of years – limited time to socialise with my friends.</w:t>
      </w:r>
      <w:r w:rsidR="00923AF8" w:rsidRPr="008152FC">
        <w:rPr>
          <w:color w:val="auto"/>
        </w:rPr>
        <w:t xml:space="preserve"> (YC</w:t>
      </w:r>
      <w:r w:rsidR="0094684B" w:rsidRPr="008152FC">
        <w:rPr>
          <w:color w:val="auto"/>
        </w:rPr>
        <w:t>12)</w:t>
      </w:r>
    </w:p>
    <w:p w14:paraId="0726EF20" w14:textId="0B9DAF72" w:rsidR="1E480CCA" w:rsidRPr="008152FC" w:rsidRDefault="1E480CCA" w:rsidP="577ABBDB">
      <w:pPr>
        <w:pStyle w:val="Quote"/>
        <w:rPr>
          <w:color w:val="auto"/>
        </w:rPr>
      </w:pPr>
      <w:r w:rsidRPr="008152FC">
        <w:rPr>
          <w:color w:val="auto"/>
        </w:rPr>
        <w:t xml:space="preserve">I love sport. Sport's great. So participating in more sport is always better than less sport, especially for me personally. I had to take that step back from triathlon and doing intensive training and that kind of thing the year before, but getting back into just more social stuff </w:t>
      </w:r>
      <w:r w:rsidRPr="008152FC">
        <w:rPr>
          <w:color w:val="auto"/>
        </w:rPr>
        <w:lastRenderedPageBreak/>
        <w:t>was really good, because I definitely actually met more people and made more friends than I probably would have if I hadn't had got the funding from the bursary and what not.</w:t>
      </w:r>
      <w:r w:rsidR="00923AF8" w:rsidRPr="008152FC">
        <w:rPr>
          <w:color w:val="auto"/>
        </w:rPr>
        <w:t xml:space="preserve"> (YC11)</w:t>
      </w:r>
    </w:p>
    <w:p w14:paraId="161C93E2" w14:textId="56C3A1C8" w:rsidR="35C5A478" w:rsidRPr="008152FC" w:rsidRDefault="35C5A478" w:rsidP="00590F41">
      <w:pPr>
        <w:pStyle w:val="Heading2"/>
      </w:pPr>
      <w:bookmarkStart w:id="135" w:name="_Toc167183297"/>
      <w:r w:rsidRPr="008152FC">
        <w:t>YCN</w:t>
      </w:r>
      <w:bookmarkEnd w:id="135"/>
      <w:r w:rsidRPr="008152FC">
        <w:t xml:space="preserve"> </w:t>
      </w:r>
    </w:p>
    <w:p w14:paraId="7D7F9246" w14:textId="3AED7AFF" w:rsidR="10550089" w:rsidRPr="008152FC" w:rsidRDefault="10550089" w:rsidP="46E0E1CA">
      <w:pPr>
        <w:pStyle w:val="BodyText"/>
        <w:rPr>
          <w:color w:val="auto"/>
        </w:rPr>
      </w:pPr>
      <w:r w:rsidRPr="008152FC">
        <w:rPr>
          <w:color w:val="auto"/>
        </w:rPr>
        <w:t xml:space="preserve">The intended outcomes of the YCN </w:t>
      </w:r>
      <w:r w:rsidR="002C2F31" w:rsidRPr="008152FC">
        <w:rPr>
          <w:color w:val="auto"/>
        </w:rPr>
        <w:t>are:</w:t>
      </w:r>
    </w:p>
    <w:p w14:paraId="6EEF2518" w14:textId="2AB08353" w:rsidR="10550089" w:rsidRPr="008152FC" w:rsidRDefault="581C66C5" w:rsidP="00857C2D">
      <w:pPr>
        <w:pStyle w:val="BodyText"/>
        <w:numPr>
          <w:ilvl w:val="0"/>
          <w:numId w:val="14"/>
        </w:numPr>
        <w:spacing w:after="120"/>
        <w:ind w:left="714" w:hanging="357"/>
        <w:rPr>
          <w:color w:val="auto"/>
        </w:rPr>
      </w:pPr>
      <w:r w:rsidRPr="008152FC">
        <w:rPr>
          <w:color w:val="auto"/>
        </w:rPr>
        <w:t>Mak</w:t>
      </w:r>
      <w:r w:rsidR="462E8AAC" w:rsidRPr="008152FC">
        <w:rPr>
          <w:color w:val="auto"/>
        </w:rPr>
        <w:t xml:space="preserve">ing </w:t>
      </w:r>
      <w:r w:rsidRPr="008152FC">
        <w:rPr>
          <w:color w:val="auto"/>
        </w:rPr>
        <w:t>the application process for the YCBP more streamlined and accessible.</w:t>
      </w:r>
    </w:p>
    <w:p w14:paraId="5A68A40C" w14:textId="04447CF9" w:rsidR="10550089" w:rsidRPr="008152FC" w:rsidRDefault="581C66C5" w:rsidP="00857C2D">
      <w:pPr>
        <w:pStyle w:val="BodyText"/>
        <w:numPr>
          <w:ilvl w:val="0"/>
          <w:numId w:val="14"/>
        </w:numPr>
        <w:spacing w:after="120"/>
        <w:ind w:left="714" w:hanging="357"/>
        <w:rPr>
          <w:color w:val="auto"/>
        </w:rPr>
      </w:pPr>
      <w:r w:rsidRPr="008152FC">
        <w:rPr>
          <w:color w:val="auto"/>
        </w:rPr>
        <w:t>Provid</w:t>
      </w:r>
      <w:r w:rsidR="31756DE3" w:rsidRPr="008152FC">
        <w:rPr>
          <w:color w:val="auto"/>
        </w:rPr>
        <w:t>ing</w:t>
      </w:r>
      <w:r w:rsidRPr="008152FC">
        <w:rPr>
          <w:color w:val="auto"/>
        </w:rPr>
        <w:t xml:space="preserve"> a safe place for young carers to interact with other young carers and link them to supports and services, including CGSPs.</w:t>
      </w:r>
    </w:p>
    <w:p w14:paraId="2B2A2534" w14:textId="2EFA49BC" w:rsidR="347E8359" w:rsidRPr="008152FC" w:rsidRDefault="10550089" w:rsidP="00590F41">
      <w:pPr>
        <w:pStyle w:val="Heading3"/>
      </w:pPr>
      <w:r w:rsidRPr="008152FC">
        <w:t>Streamlining the application process</w:t>
      </w:r>
      <w:r w:rsidR="1CFB510D" w:rsidRPr="008152FC">
        <w:t xml:space="preserve"> and making it more accessible</w:t>
      </w:r>
    </w:p>
    <w:p w14:paraId="4CBC66C1" w14:textId="169012C4" w:rsidR="00F64A25" w:rsidRPr="008152FC" w:rsidRDefault="00F64A25" w:rsidP="00F64A25">
      <w:pPr>
        <w:pStyle w:val="BodyText"/>
        <w:rPr>
          <w:rFonts w:eastAsiaTheme="minorEastAsia" w:cstheme="minorBidi"/>
          <w:color w:val="auto"/>
        </w:rPr>
      </w:pPr>
      <w:r w:rsidRPr="008152FC">
        <w:rPr>
          <w:rFonts w:eastAsiaTheme="minorEastAsia" w:cstheme="minorBidi"/>
          <w:color w:val="auto"/>
        </w:rPr>
        <w:t>According to stakeholders, improvements to the online registration process have made it easier for young people to apply for the YCB</w:t>
      </w:r>
      <w:r w:rsidR="004668C5" w:rsidRPr="008152FC">
        <w:rPr>
          <w:rFonts w:eastAsiaTheme="minorEastAsia" w:cstheme="minorBidi"/>
          <w:color w:val="auto"/>
        </w:rPr>
        <w:t>P</w:t>
      </w:r>
      <w:r w:rsidRPr="008152FC">
        <w:rPr>
          <w:rFonts w:eastAsiaTheme="minorEastAsia" w:cstheme="minorBidi"/>
          <w:color w:val="auto"/>
        </w:rPr>
        <w:t xml:space="preserve">. One stakeholder noted that new IT consultants had been engaged to update the online application system. </w:t>
      </w:r>
    </w:p>
    <w:p w14:paraId="72BEE9FA" w14:textId="1B12E29A" w:rsidR="00F64A25" w:rsidRPr="008152FC" w:rsidRDefault="00F64A25" w:rsidP="00F64A25">
      <w:pPr>
        <w:pStyle w:val="Quote"/>
        <w:rPr>
          <w:color w:val="auto"/>
        </w:rPr>
      </w:pPr>
      <w:r w:rsidRPr="008152FC">
        <w:rPr>
          <w:color w:val="auto"/>
        </w:rPr>
        <w:t>There was some feedback from previous years where young carers that said it</w:t>
      </w:r>
      <w:r w:rsidR="00481175" w:rsidRPr="008152FC">
        <w:rPr>
          <w:color w:val="auto"/>
        </w:rPr>
        <w:t xml:space="preserve"> </w:t>
      </w:r>
      <w:r w:rsidRPr="008152FC">
        <w:rPr>
          <w:color w:val="auto"/>
        </w:rPr>
        <w:t>[</w:t>
      </w:r>
      <w:r w:rsidR="00481175" w:rsidRPr="008152FC">
        <w:rPr>
          <w:color w:val="auto"/>
        </w:rPr>
        <w:t xml:space="preserve">the </w:t>
      </w:r>
      <w:r w:rsidRPr="008152FC">
        <w:rPr>
          <w:color w:val="auto"/>
        </w:rPr>
        <w:t>online process] was a bit clunky, so I don't know what it what it looked like in those years, but it's very basic sort of interface that the young carers see when they're filling in an application. They can't do anything, but they have done an amazing job with everything else we've tasked them with, which is to make the application a lot more seamless. (S</w:t>
      </w:r>
      <w:r w:rsidR="00773567" w:rsidRPr="008152FC">
        <w:rPr>
          <w:color w:val="auto"/>
        </w:rPr>
        <w:t>H</w:t>
      </w:r>
      <w:r w:rsidRPr="008152FC">
        <w:rPr>
          <w:color w:val="auto"/>
        </w:rPr>
        <w:t>1)</w:t>
      </w:r>
    </w:p>
    <w:p w14:paraId="2123234B" w14:textId="52EB8E82" w:rsidR="00F64A25" w:rsidRPr="008152FC" w:rsidRDefault="00F64A25" w:rsidP="00F64A25">
      <w:pPr>
        <w:pStyle w:val="Quote"/>
        <w:rPr>
          <w:color w:val="auto"/>
        </w:rPr>
      </w:pPr>
      <w:r w:rsidRPr="008152FC">
        <w:rPr>
          <w:color w:val="auto"/>
        </w:rPr>
        <w:t>I've had a lot of involvement with them [IT consultants] since they started because our CRM [Customer Relationship Management</w:t>
      </w:r>
      <w:r w:rsidR="003C7EEF" w:rsidRPr="008152FC">
        <w:rPr>
          <w:color w:val="auto"/>
        </w:rPr>
        <w:t xml:space="preserve"> </w:t>
      </w:r>
      <w:r w:rsidR="0032224B" w:rsidRPr="008152FC">
        <w:rPr>
          <w:color w:val="auto"/>
        </w:rPr>
        <w:t>system</w:t>
      </w:r>
      <w:r w:rsidRPr="008152FC">
        <w:rPr>
          <w:color w:val="auto"/>
        </w:rPr>
        <w:t>] was previously coded by a different company. So we had a lot of issues to iron out glitches and things like that, but a lot of those have been done, but there's still more work to be done. (S</w:t>
      </w:r>
      <w:r w:rsidR="00773567" w:rsidRPr="008152FC">
        <w:rPr>
          <w:color w:val="auto"/>
        </w:rPr>
        <w:t>H</w:t>
      </w:r>
      <w:r w:rsidRPr="008152FC">
        <w:rPr>
          <w:color w:val="auto"/>
        </w:rPr>
        <w:t>1)</w:t>
      </w:r>
    </w:p>
    <w:p w14:paraId="4DB15EAF" w14:textId="1CB4FDB9" w:rsidR="52B9536B" w:rsidRPr="008152FC" w:rsidRDefault="52B9536B" w:rsidP="00590F41">
      <w:pPr>
        <w:pStyle w:val="Heading3"/>
      </w:pPr>
      <w:bookmarkStart w:id="136" w:name="_Ref166856501"/>
      <w:r w:rsidRPr="008152FC">
        <w:t>Number of carers assisted</w:t>
      </w:r>
      <w:bookmarkEnd w:id="136"/>
    </w:p>
    <w:p w14:paraId="4D1E2344" w14:textId="3687591B" w:rsidR="007C3121" w:rsidRPr="008152FC" w:rsidRDefault="3324B8ED" w:rsidP="007C3121">
      <w:pPr>
        <w:pStyle w:val="BodyText"/>
        <w:rPr>
          <w:color w:val="auto"/>
        </w:rPr>
      </w:pPr>
      <w:r w:rsidRPr="008152FC">
        <w:rPr>
          <w:color w:val="auto"/>
        </w:rPr>
        <w:t>One</w:t>
      </w:r>
      <w:r w:rsidR="007C3121" w:rsidRPr="008152FC">
        <w:rPr>
          <w:color w:val="auto"/>
        </w:rPr>
        <w:t xml:space="preserve"> performance indicator </w:t>
      </w:r>
      <w:r w:rsidR="4B37E46D" w:rsidRPr="008152FC">
        <w:rPr>
          <w:color w:val="auto"/>
        </w:rPr>
        <w:t xml:space="preserve">used by the DSS </w:t>
      </w:r>
      <w:r w:rsidR="007C3121" w:rsidRPr="008152FC">
        <w:rPr>
          <w:color w:val="auto"/>
        </w:rPr>
        <w:t xml:space="preserve">for the </w:t>
      </w:r>
      <w:r w:rsidR="00BE0438" w:rsidRPr="008152FC">
        <w:rPr>
          <w:color w:val="auto"/>
        </w:rPr>
        <w:t>YCN</w:t>
      </w:r>
      <w:r w:rsidR="007C3121" w:rsidRPr="008152FC">
        <w:rPr>
          <w:color w:val="auto"/>
        </w:rPr>
        <w:t xml:space="preserve"> website is the number of carers assisted as measured by the number of new users, sessions, and page views. </w:t>
      </w:r>
      <w:r w:rsidR="007C3121" w:rsidRPr="008152FC">
        <w:rPr>
          <w:color w:val="auto"/>
        </w:rPr>
        <w:fldChar w:fldCharType="begin"/>
      </w:r>
      <w:r w:rsidR="007C3121" w:rsidRPr="008152FC">
        <w:rPr>
          <w:color w:val="auto"/>
        </w:rPr>
        <w:instrText xml:space="preserve"> REF _Ref163131960 \h  \* MERGEFORMAT </w:instrText>
      </w:r>
      <w:r w:rsidR="007C3121" w:rsidRPr="008152FC">
        <w:rPr>
          <w:color w:val="auto"/>
        </w:rPr>
      </w:r>
      <w:r w:rsidR="007C3121" w:rsidRPr="008152FC">
        <w:rPr>
          <w:color w:val="auto"/>
        </w:rPr>
        <w:fldChar w:fldCharType="separate"/>
      </w:r>
      <w:r w:rsidR="004D7B0D" w:rsidRPr="008152FC">
        <w:rPr>
          <w:color w:val="auto"/>
        </w:rPr>
        <w:t xml:space="preserve">Table </w:t>
      </w:r>
      <w:r w:rsidR="004D7B0D">
        <w:rPr>
          <w:noProof/>
          <w:color w:val="auto"/>
        </w:rPr>
        <w:t>2</w:t>
      </w:r>
      <w:r w:rsidR="007C3121" w:rsidRPr="008152FC">
        <w:rPr>
          <w:color w:val="auto"/>
        </w:rPr>
        <w:fldChar w:fldCharType="end"/>
      </w:r>
      <w:r w:rsidR="007C3121" w:rsidRPr="008152FC">
        <w:rPr>
          <w:color w:val="auto"/>
        </w:rPr>
        <w:t xml:space="preserve"> reports on the YCN website data from Google analytics on sessions and page views and the most viewed pages. </w:t>
      </w:r>
      <w:r w:rsidR="007C3121" w:rsidRPr="008152FC">
        <w:rPr>
          <w:color w:val="auto"/>
        </w:rPr>
        <w:fldChar w:fldCharType="begin"/>
      </w:r>
      <w:r w:rsidR="007C3121" w:rsidRPr="008152FC">
        <w:rPr>
          <w:color w:val="auto"/>
        </w:rPr>
        <w:instrText xml:space="preserve"> REF _Ref163131991 \h  \* MERGEFORMAT </w:instrText>
      </w:r>
      <w:r w:rsidR="007C3121" w:rsidRPr="008152FC">
        <w:rPr>
          <w:color w:val="auto"/>
        </w:rPr>
      </w:r>
      <w:r w:rsidR="007C3121" w:rsidRPr="008152FC">
        <w:rPr>
          <w:color w:val="auto"/>
        </w:rPr>
        <w:fldChar w:fldCharType="separate"/>
      </w:r>
      <w:r w:rsidR="004D7B0D" w:rsidRPr="008152FC">
        <w:rPr>
          <w:color w:val="auto"/>
        </w:rPr>
        <w:t xml:space="preserve">Table </w:t>
      </w:r>
      <w:r w:rsidR="004D7B0D">
        <w:rPr>
          <w:noProof/>
          <w:color w:val="auto"/>
        </w:rPr>
        <w:t>3</w:t>
      </w:r>
      <w:r w:rsidR="007C3121" w:rsidRPr="008152FC">
        <w:rPr>
          <w:color w:val="auto"/>
        </w:rPr>
        <w:fldChar w:fldCharType="end"/>
      </w:r>
      <w:r w:rsidR="007C3121" w:rsidRPr="008152FC">
        <w:rPr>
          <w:color w:val="auto"/>
        </w:rPr>
        <w:t xml:space="preserve"> reports on the impression</w:t>
      </w:r>
      <w:r w:rsidR="009E2C4D" w:rsidRPr="008152FC">
        <w:rPr>
          <w:color w:val="auto"/>
        </w:rPr>
        <w:t>s</w:t>
      </w:r>
      <w:r w:rsidR="007C3121" w:rsidRPr="008152FC">
        <w:rPr>
          <w:color w:val="auto"/>
        </w:rPr>
        <w:t xml:space="preserve"> (views) and reach (unique accounts/users) from the YCN Instagram account.</w:t>
      </w:r>
      <w:r w:rsidR="007C3121" w:rsidRPr="008152FC">
        <w:rPr>
          <w:rStyle w:val="FootnoteReference"/>
          <w:color w:val="auto"/>
        </w:rPr>
        <w:footnoteReference w:id="16"/>
      </w:r>
      <w:r w:rsidR="007C3121" w:rsidRPr="008152FC">
        <w:rPr>
          <w:color w:val="auto"/>
        </w:rPr>
        <w:t xml:space="preserve"> Both data sources show significant increases in use of the YCN website over the last two years. </w:t>
      </w:r>
    </w:p>
    <w:p w14:paraId="183BD2C7" w14:textId="5D8E54F6" w:rsidR="007C3121" w:rsidRPr="008152FC" w:rsidRDefault="007C3121" w:rsidP="007C3121">
      <w:pPr>
        <w:pStyle w:val="Caption"/>
        <w:rPr>
          <w:color w:val="auto"/>
        </w:rPr>
      </w:pPr>
      <w:bookmarkStart w:id="137" w:name="_Ref163131960"/>
      <w:bookmarkStart w:id="138" w:name="_Toc163221270"/>
      <w:bookmarkStart w:id="139" w:name="_Toc167183165"/>
      <w:r w:rsidRPr="008152FC">
        <w:rPr>
          <w:color w:val="auto"/>
        </w:rPr>
        <w:lastRenderedPageBreak/>
        <w:t xml:space="preserve">Table </w:t>
      </w:r>
      <w:r w:rsidRPr="008152FC">
        <w:rPr>
          <w:color w:val="auto"/>
        </w:rPr>
        <w:fldChar w:fldCharType="begin"/>
      </w:r>
      <w:r w:rsidRPr="008152FC">
        <w:rPr>
          <w:color w:val="auto"/>
        </w:rPr>
        <w:instrText xml:space="preserve"> SEQ Table \* ARABIC </w:instrText>
      </w:r>
      <w:r w:rsidRPr="008152FC">
        <w:rPr>
          <w:color w:val="auto"/>
        </w:rPr>
        <w:fldChar w:fldCharType="separate"/>
      </w:r>
      <w:r w:rsidR="004D7B0D">
        <w:rPr>
          <w:noProof/>
          <w:color w:val="auto"/>
        </w:rPr>
        <w:t>2</w:t>
      </w:r>
      <w:r w:rsidRPr="008152FC">
        <w:rPr>
          <w:color w:val="auto"/>
        </w:rPr>
        <w:fldChar w:fldCharType="end"/>
      </w:r>
      <w:bookmarkEnd w:id="137"/>
      <w:r w:rsidRPr="008152FC">
        <w:rPr>
          <w:color w:val="auto"/>
        </w:rPr>
        <w:t xml:space="preserve"> YCN website analytics data 2021</w:t>
      </w:r>
      <w:r w:rsidR="008D4348" w:rsidRPr="008152FC">
        <w:rPr>
          <w:color w:val="auto"/>
        </w:rPr>
        <w:t>–</w:t>
      </w:r>
      <w:r w:rsidRPr="008152FC">
        <w:rPr>
          <w:color w:val="auto"/>
        </w:rPr>
        <w:t>2023</w:t>
      </w:r>
      <w:bookmarkEnd w:id="138"/>
      <w:bookmarkEnd w:id="139"/>
    </w:p>
    <w:tbl>
      <w:tblPr>
        <w:tblStyle w:val="TableGrid"/>
        <w:tblW w:w="9498" w:type="dxa"/>
        <w:tblBorders>
          <w:left w:val="none" w:sz="0" w:space="0" w:color="auto"/>
          <w:right w:val="none" w:sz="0" w:space="0" w:color="auto"/>
          <w:insideV w:val="none" w:sz="0" w:space="0" w:color="auto"/>
        </w:tblBorders>
        <w:tblLayout w:type="fixed"/>
        <w:tblLook w:val="06A0" w:firstRow="1" w:lastRow="0" w:firstColumn="1" w:lastColumn="0" w:noHBand="1" w:noVBand="1"/>
      </w:tblPr>
      <w:tblGrid>
        <w:gridCol w:w="3119"/>
        <w:gridCol w:w="3402"/>
        <w:gridCol w:w="2977"/>
      </w:tblGrid>
      <w:tr w:rsidR="0031018C" w:rsidRPr="008152FC" w14:paraId="675DBD0C" w14:textId="77777777" w:rsidTr="00991A8E">
        <w:trPr>
          <w:trHeight w:val="300"/>
          <w:tblHeader/>
        </w:trPr>
        <w:tc>
          <w:tcPr>
            <w:tcW w:w="3119" w:type="dxa"/>
            <w:tcBorders>
              <w:bottom w:val="single" w:sz="4" w:space="0" w:color="auto"/>
            </w:tcBorders>
          </w:tcPr>
          <w:p w14:paraId="4A11E56C" w14:textId="77777777" w:rsidR="007C3121" w:rsidRPr="008152FC" w:rsidRDefault="007C3121" w:rsidP="00450E6A">
            <w:pPr>
              <w:pStyle w:val="Tabletext"/>
              <w:rPr>
                <w:b/>
                <w:color w:val="auto"/>
              </w:rPr>
            </w:pPr>
          </w:p>
        </w:tc>
        <w:tc>
          <w:tcPr>
            <w:tcW w:w="3402" w:type="dxa"/>
            <w:tcBorders>
              <w:bottom w:val="single" w:sz="4" w:space="0" w:color="auto"/>
            </w:tcBorders>
          </w:tcPr>
          <w:p w14:paraId="2B9B44DD" w14:textId="42509DB8" w:rsidR="007C3121" w:rsidRPr="008152FC" w:rsidRDefault="007C3121" w:rsidP="00450E6A">
            <w:pPr>
              <w:pStyle w:val="Tabletext"/>
              <w:rPr>
                <w:b/>
                <w:color w:val="auto"/>
              </w:rPr>
            </w:pPr>
            <w:r w:rsidRPr="008152FC">
              <w:rPr>
                <w:b/>
                <w:color w:val="auto"/>
              </w:rPr>
              <w:t>July 2021</w:t>
            </w:r>
            <w:r w:rsidR="008D4348" w:rsidRPr="008152FC">
              <w:rPr>
                <w:b/>
                <w:color w:val="auto"/>
              </w:rPr>
              <w:t>–</w:t>
            </w:r>
            <w:r w:rsidRPr="008152FC">
              <w:rPr>
                <w:b/>
                <w:color w:val="auto"/>
              </w:rPr>
              <w:t>June 2022</w:t>
            </w:r>
          </w:p>
        </w:tc>
        <w:tc>
          <w:tcPr>
            <w:tcW w:w="2977" w:type="dxa"/>
            <w:tcBorders>
              <w:bottom w:val="single" w:sz="4" w:space="0" w:color="auto"/>
            </w:tcBorders>
          </w:tcPr>
          <w:p w14:paraId="7EADA9F3" w14:textId="64FD5706" w:rsidR="007C3121" w:rsidRPr="008152FC" w:rsidRDefault="007C3121" w:rsidP="00450E6A">
            <w:pPr>
              <w:pStyle w:val="Tabletext"/>
              <w:rPr>
                <w:b/>
                <w:color w:val="auto"/>
              </w:rPr>
            </w:pPr>
            <w:r w:rsidRPr="008152FC">
              <w:rPr>
                <w:b/>
                <w:color w:val="auto"/>
              </w:rPr>
              <w:t>July 2022</w:t>
            </w:r>
            <w:r w:rsidR="008D4348" w:rsidRPr="008152FC">
              <w:rPr>
                <w:b/>
                <w:color w:val="auto"/>
              </w:rPr>
              <w:t>–</w:t>
            </w:r>
            <w:r w:rsidRPr="008152FC">
              <w:rPr>
                <w:b/>
                <w:color w:val="auto"/>
              </w:rPr>
              <w:t>June 2023</w:t>
            </w:r>
          </w:p>
        </w:tc>
      </w:tr>
      <w:tr w:rsidR="0031018C" w:rsidRPr="008152FC" w14:paraId="1C028AA0" w14:textId="77777777" w:rsidTr="00450E6A">
        <w:trPr>
          <w:trHeight w:val="300"/>
        </w:trPr>
        <w:tc>
          <w:tcPr>
            <w:tcW w:w="3119" w:type="dxa"/>
            <w:tcBorders>
              <w:bottom w:val="nil"/>
            </w:tcBorders>
          </w:tcPr>
          <w:p w14:paraId="122A533F" w14:textId="77777777" w:rsidR="007C3121" w:rsidRPr="008152FC" w:rsidRDefault="007C3121" w:rsidP="00450E6A">
            <w:pPr>
              <w:pStyle w:val="Tabletext"/>
              <w:rPr>
                <w:color w:val="auto"/>
              </w:rPr>
            </w:pPr>
            <w:r w:rsidRPr="008152FC">
              <w:rPr>
                <w:color w:val="auto"/>
              </w:rPr>
              <w:t xml:space="preserve">Sessions (visits to site) </w:t>
            </w:r>
          </w:p>
        </w:tc>
        <w:tc>
          <w:tcPr>
            <w:tcW w:w="3402" w:type="dxa"/>
            <w:tcBorders>
              <w:bottom w:val="nil"/>
            </w:tcBorders>
          </w:tcPr>
          <w:p w14:paraId="7CC86236" w14:textId="77777777" w:rsidR="007C3121" w:rsidRPr="008152FC" w:rsidRDefault="007C3121" w:rsidP="00450E6A">
            <w:pPr>
              <w:pStyle w:val="Tabletext"/>
              <w:rPr>
                <w:color w:val="auto"/>
              </w:rPr>
            </w:pPr>
            <w:r w:rsidRPr="008152FC">
              <w:rPr>
                <w:color w:val="auto"/>
              </w:rPr>
              <w:t>28,242</w:t>
            </w:r>
          </w:p>
        </w:tc>
        <w:tc>
          <w:tcPr>
            <w:tcW w:w="2977" w:type="dxa"/>
            <w:tcBorders>
              <w:bottom w:val="nil"/>
            </w:tcBorders>
          </w:tcPr>
          <w:p w14:paraId="2E6CB904" w14:textId="77777777" w:rsidR="007C3121" w:rsidRPr="008152FC" w:rsidRDefault="007C3121" w:rsidP="00450E6A">
            <w:pPr>
              <w:pStyle w:val="Tabletext"/>
              <w:rPr>
                <w:color w:val="auto"/>
              </w:rPr>
            </w:pPr>
            <w:r w:rsidRPr="008152FC">
              <w:rPr>
                <w:color w:val="auto"/>
              </w:rPr>
              <w:t>162,207</w:t>
            </w:r>
          </w:p>
        </w:tc>
      </w:tr>
      <w:tr w:rsidR="0031018C" w:rsidRPr="008152FC" w14:paraId="0648BACF" w14:textId="77777777" w:rsidTr="00450E6A">
        <w:trPr>
          <w:trHeight w:val="300"/>
        </w:trPr>
        <w:tc>
          <w:tcPr>
            <w:tcW w:w="3119" w:type="dxa"/>
            <w:tcBorders>
              <w:top w:val="nil"/>
              <w:bottom w:val="nil"/>
            </w:tcBorders>
          </w:tcPr>
          <w:p w14:paraId="288CCA22" w14:textId="77777777" w:rsidR="007C3121" w:rsidRPr="008152FC" w:rsidRDefault="007C3121" w:rsidP="00450E6A">
            <w:pPr>
              <w:pStyle w:val="Tabletext"/>
              <w:rPr>
                <w:color w:val="auto"/>
              </w:rPr>
            </w:pPr>
            <w:r w:rsidRPr="008152FC">
              <w:rPr>
                <w:color w:val="auto"/>
              </w:rPr>
              <w:t>Page views</w:t>
            </w:r>
          </w:p>
        </w:tc>
        <w:tc>
          <w:tcPr>
            <w:tcW w:w="3402" w:type="dxa"/>
            <w:tcBorders>
              <w:top w:val="nil"/>
              <w:bottom w:val="nil"/>
            </w:tcBorders>
          </w:tcPr>
          <w:p w14:paraId="3C33420F" w14:textId="77777777" w:rsidR="007C3121" w:rsidRPr="008152FC" w:rsidRDefault="007C3121" w:rsidP="00450E6A">
            <w:pPr>
              <w:pStyle w:val="Tabletext"/>
              <w:rPr>
                <w:color w:val="auto"/>
              </w:rPr>
            </w:pPr>
            <w:r w:rsidRPr="008152FC">
              <w:rPr>
                <w:color w:val="auto"/>
              </w:rPr>
              <w:t>81,578</w:t>
            </w:r>
          </w:p>
        </w:tc>
        <w:tc>
          <w:tcPr>
            <w:tcW w:w="2977" w:type="dxa"/>
            <w:tcBorders>
              <w:top w:val="nil"/>
              <w:bottom w:val="nil"/>
            </w:tcBorders>
          </w:tcPr>
          <w:p w14:paraId="157A0CC6" w14:textId="77777777" w:rsidR="007C3121" w:rsidRPr="008152FC" w:rsidRDefault="007C3121" w:rsidP="00450E6A">
            <w:pPr>
              <w:pStyle w:val="Tabletext"/>
              <w:rPr>
                <w:color w:val="auto"/>
              </w:rPr>
            </w:pPr>
            <w:r w:rsidRPr="008152FC">
              <w:rPr>
                <w:color w:val="auto"/>
              </w:rPr>
              <w:t>266,058</w:t>
            </w:r>
          </w:p>
        </w:tc>
      </w:tr>
      <w:tr w:rsidR="0031018C" w:rsidRPr="008152FC" w14:paraId="31156BA7" w14:textId="77777777" w:rsidTr="00450E6A">
        <w:trPr>
          <w:trHeight w:val="300"/>
        </w:trPr>
        <w:tc>
          <w:tcPr>
            <w:tcW w:w="3119" w:type="dxa"/>
            <w:tcBorders>
              <w:top w:val="nil"/>
              <w:bottom w:val="nil"/>
            </w:tcBorders>
          </w:tcPr>
          <w:p w14:paraId="2F33577D" w14:textId="722B7B62" w:rsidR="007C3121" w:rsidRPr="008152FC" w:rsidRDefault="007C3121" w:rsidP="00450E6A">
            <w:pPr>
              <w:pStyle w:val="Tabletext"/>
              <w:rPr>
                <w:color w:val="auto"/>
              </w:rPr>
            </w:pPr>
            <w:r w:rsidRPr="008152FC">
              <w:rPr>
                <w:color w:val="auto"/>
              </w:rPr>
              <w:t>Average time on page</w:t>
            </w:r>
            <w:r w:rsidR="3B1C9FD4" w:rsidRPr="008152FC">
              <w:rPr>
                <w:color w:val="auto"/>
              </w:rPr>
              <w:t xml:space="preserve"> (minutes)</w:t>
            </w:r>
          </w:p>
        </w:tc>
        <w:tc>
          <w:tcPr>
            <w:tcW w:w="3402" w:type="dxa"/>
            <w:tcBorders>
              <w:top w:val="nil"/>
              <w:bottom w:val="nil"/>
            </w:tcBorders>
          </w:tcPr>
          <w:p w14:paraId="5FB02A67" w14:textId="77777777" w:rsidR="007C3121" w:rsidRPr="008152FC" w:rsidRDefault="007C3121" w:rsidP="00450E6A">
            <w:pPr>
              <w:pStyle w:val="Tabletext"/>
              <w:rPr>
                <w:color w:val="auto"/>
              </w:rPr>
            </w:pPr>
            <w:r w:rsidRPr="008152FC">
              <w:rPr>
                <w:color w:val="auto"/>
              </w:rPr>
              <w:t>1.09</w:t>
            </w:r>
          </w:p>
        </w:tc>
        <w:tc>
          <w:tcPr>
            <w:tcW w:w="2977" w:type="dxa"/>
            <w:tcBorders>
              <w:top w:val="nil"/>
              <w:bottom w:val="nil"/>
            </w:tcBorders>
          </w:tcPr>
          <w:p w14:paraId="0457A303" w14:textId="77777777" w:rsidR="007C3121" w:rsidRPr="008152FC" w:rsidRDefault="007C3121" w:rsidP="00450E6A">
            <w:pPr>
              <w:pStyle w:val="Tabletext"/>
              <w:rPr>
                <w:color w:val="auto"/>
              </w:rPr>
            </w:pPr>
            <w:r w:rsidRPr="008152FC">
              <w:rPr>
                <w:color w:val="auto"/>
              </w:rPr>
              <w:t>1.10</w:t>
            </w:r>
          </w:p>
        </w:tc>
      </w:tr>
      <w:tr w:rsidR="0031018C" w:rsidRPr="008152FC" w14:paraId="3C293273" w14:textId="77777777" w:rsidTr="00450E6A">
        <w:trPr>
          <w:trHeight w:val="300"/>
        </w:trPr>
        <w:tc>
          <w:tcPr>
            <w:tcW w:w="3119" w:type="dxa"/>
            <w:tcBorders>
              <w:top w:val="nil"/>
              <w:bottom w:val="nil"/>
            </w:tcBorders>
          </w:tcPr>
          <w:p w14:paraId="1DCFBD09" w14:textId="77777777" w:rsidR="007C3121" w:rsidRPr="008152FC" w:rsidRDefault="007C3121" w:rsidP="00450E6A">
            <w:pPr>
              <w:pStyle w:val="Tabletext"/>
              <w:rPr>
                <w:color w:val="auto"/>
              </w:rPr>
            </w:pPr>
            <w:r w:rsidRPr="008152FC">
              <w:rPr>
                <w:color w:val="auto"/>
              </w:rPr>
              <w:t>Most viewed pages</w:t>
            </w:r>
          </w:p>
        </w:tc>
        <w:tc>
          <w:tcPr>
            <w:tcW w:w="3402" w:type="dxa"/>
            <w:tcBorders>
              <w:top w:val="nil"/>
              <w:bottom w:val="nil"/>
            </w:tcBorders>
          </w:tcPr>
          <w:p w14:paraId="4593D42B" w14:textId="77777777" w:rsidR="007C3121" w:rsidRPr="008152FC" w:rsidRDefault="007C3121" w:rsidP="00450E6A">
            <w:pPr>
              <w:pStyle w:val="Tabletext"/>
              <w:rPr>
                <w:color w:val="auto"/>
              </w:rPr>
            </w:pPr>
            <w:r w:rsidRPr="008152FC">
              <w:rPr>
                <w:color w:val="auto"/>
              </w:rPr>
              <w:t>Home Page (25,741)</w:t>
            </w:r>
          </w:p>
        </w:tc>
        <w:tc>
          <w:tcPr>
            <w:tcW w:w="2977" w:type="dxa"/>
            <w:tcBorders>
              <w:top w:val="nil"/>
              <w:bottom w:val="nil"/>
            </w:tcBorders>
          </w:tcPr>
          <w:p w14:paraId="533F3D8D" w14:textId="77777777" w:rsidR="007C3121" w:rsidRPr="008152FC" w:rsidRDefault="007C3121" w:rsidP="00450E6A">
            <w:pPr>
              <w:pStyle w:val="Tabletext"/>
              <w:rPr>
                <w:color w:val="auto"/>
              </w:rPr>
            </w:pPr>
            <w:r w:rsidRPr="008152FC">
              <w:rPr>
                <w:color w:val="auto"/>
              </w:rPr>
              <w:t>Young Carer Bursary (49,867)</w:t>
            </w:r>
          </w:p>
        </w:tc>
      </w:tr>
      <w:tr w:rsidR="0031018C" w:rsidRPr="008152FC" w14:paraId="4E0EB69B" w14:textId="77777777" w:rsidTr="00450E6A">
        <w:trPr>
          <w:trHeight w:val="300"/>
        </w:trPr>
        <w:tc>
          <w:tcPr>
            <w:tcW w:w="3119" w:type="dxa"/>
            <w:tcBorders>
              <w:top w:val="nil"/>
              <w:bottom w:val="nil"/>
            </w:tcBorders>
          </w:tcPr>
          <w:p w14:paraId="138132A8" w14:textId="77777777" w:rsidR="007C3121" w:rsidRPr="008152FC" w:rsidRDefault="007C3121" w:rsidP="00450E6A">
            <w:pPr>
              <w:pStyle w:val="Tabletext"/>
              <w:rPr>
                <w:color w:val="auto"/>
              </w:rPr>
            </w:pPr>
          </w:p>
        </w:tc>
        <w:tc>
          <w:tcPr>
            <w:tcW w:w="3402" w:type="dxa"/>
            <w:tcBorders>
              <w:top w:val="nil"/>
              <w:bottom w:val="nil"/>
            </w:tcBorders>
          </w:tcPr>
          <w:p w14:paraId="5E811871" w14:textId="77777777" w:rsidR="007C3121" w:rsidRPr="008152FC" w:rsidRDefault="007C3121" w:rsidP="00450E6A">
            <w:pPr>
              <w:pStyle w:val="Tabletext"/>
              <w:rPr>
                <w:color w:val="auto"/>
              </w:rPr>
            </w:pPr>
            <w:r w:rsidRPr="008152FC">
              <w:rPr>
                <w:color w:val="auto"/>
              </w:rPr>
              <w:t>Young Carer Bursary (6,977)</w:t>
            </w:r>
          </w:p>
        </w:tc>
        <w:tc>
          <w:tcPr>
            <w:tcW w:w="2977" w:type="dxa"/>
            <w:tcBorders>
              <w:top w:val="nil"/>
              <w:bottom w:val="nil"/>
            </w:tcBorders>
          </w:tcPr>
          <w:p w14:paraId="199396D9" w14:textId="77777777" w:rsidR="007C3121" w:rsidRPr="008152FC" w:rsidRDefault="007C3121" w:rsidP="00450E6A">
            <w:pPr>
              <w:pStyle w:val="Tabletext"/>
              <w:rPr>
                <w:color w:val="auto"/>
              </w:rPr>
            </w:pPr>
            <w:r w:rsidRPr="008152FC">
              <w:rPr>
                <w:color w:val="auto"/>
              </w:rPr>
              <w:t>Home Page (31,975)</w:t>
            </w:r>
          </w:p>
        </w:tc>
      </w:tr>
      <w:tr w:rsidR="0031018C" w:rsidRPr="008152FC" w14:paraId="39944BAC" w14:textId="77777777" w:rsidTr="00450E6A">
        <w:trPr>
          <w:trHeight w:val="300"/>
        </w:trPr>
        <w:tc>
          <w:tcPr>
            <w:tcW w:w="3119" w:type="dxa"/>
            <w:tcBorders>
              <w:top w:val="nil"/>
            </w:tcBorders>
          </w:tcPr>
          <w:p w14:paraId="258045DB" w14:textId="77777777" w:rsidR="007C3121" w:rsidRPr="008152FC" w:rsidRDefault="007C3121" w:rsidP="00450E6A">
            <w:pPr>
              <w:pStyle w:val="Tabletext"/>
              <w:rPr>
                <w:color w:val="auto"/>
              </w:rPr>
            </w:pPr>
          </w:p>
        </w:tc>
        <w:tc>
          <w:tcPr>
            <w:tcW w:w="3402" w:type="dxa"/>
            <w:tcBorders>
              <w:top w:val="nil"/>
            </w:tcBorders>
          </w:tcPr>
          <w:p w14:paraId="4504AB77" w14:textId="77777777" w:rsidR="007C3121" w:rsidRPr="008152FC" w:rsidRDefault="007C3121" w:rsidP="00450E6A">
            <w:pPr>
              <w:pStyle w:val="Tabletext"/>
              <w:rPr>
                <w:color w:val="auto"/>
              </w:rPr>
            </w:pPr>
            <w:r w:rsidRPr="008152FC">
              <w:rPr>
                <w:color w:val="auto"/>
              </w:rPr>
              <w:t>About young carers support (8,185)</w:t>
            </w:r>
          </w:p>
        </w:tc>
        <w:tc>
          <w:tcPr>
            <w:tcW w:w="2977" w:type="dxa"/>
            <w:tcBorders>
              <w:top w:val="nil"/>
            </w:tcBorders>
          </w:tcPr>
          <w:p w14:paraId="5F32C3F4" w14:textId="77777777" w:rsidR="007C3121" w:rsidRPr="008152FC" w:rsidRDefault="007C3121" w:rsidP="00450E6A">
            <w:pPr>
              <w:pStyle w:val="Tabletext"/>
              <w:rPr>
                <w:color w:val="auto"/>
              </w:rPr>
            </w:pPr>
            <w:r w:rsidRPr="008152FC">
              <w:rPr>
                <w:color w:val="auto"/>
              </w:rPr>
              <w:t>Can I Apply (8,190)</w:t>
            </w:r>
          </w:p>
        </w:tc>
      </w:tr>
    </w:tbl>
    <w:p w14:paraId="0927CBC5" w14:textId="1E38EF7F" w:rsidR="007C3121" w:rsidRPr="008152FC" w:rsidRDefault="007C3121" w:rsidP="007C3121">
      <w:pPr>
        <w:pStyle w:val="Tablenotes"/>
        <w:rPr>
          <w:color w:val="auto"/>
          <w:sz w:val="18"/>
          <w:szCs w:val="18"/>
        </w:rPr>
      </w:pPr>
      <w:r w:rsidRPr="008152FC">
        <w:rPr>
          <w:color w:val="auto"/>
          <w:sz w:val="18"/>
          <w:szCs w:val="18"/>
        </w:rPr>
        <w:t xml:space="preserve">Source: Google web analytics data supplied by Carers Australia </w:t>
      </w:r>
    </w:p>
    <w:p w14:paraId="56C10694" w14:textId="79C0861D" w:rsidR="007C3121" w:rsidRPr="008152FC" w:rsidRDefault="007C3121" w:rsidP="007C3121">
      <w:pPr>
        <w:pStyle w:val="Caption"/>
        <w:rPr>
          <w:color w:val="auto"/>
        </w:rPr>
      </w:pPr>
      <w:bookmarkStart w:id="140" w:name="_Ref163131991"/>
      <w:bookmarkStart w:id="141" w:name="_Toc163221271"/>
      <w:bookmarkStart w:id="142" w:name="_Toc167183166"/>
      <w:r w:rsidRPr="008152FC">
        <w:rPr>
          <w:color w:val="auto"/>
        </w:rPr>
        <w:t xml:space="preserve">Table </w:t>
      </w:r>
      <w:r w:rsidRPr="008152FC">
        <w:rPr>
          <w:color w:val="auto"/>
        </w:rPr>
        <w:fldChar w:fldCharType="begin"/>
      </w:r>
      <w:r w:rsidRPr="008152FC">
        <w:rPr>
          <w:color w:val="auto"/>
        </w:rPr>
        <w:instrText xml:space="preserve"> SEQ Table \* ARABIC </w:instrText>
      </w:r>
      <w:r w:rsidRPr="008152FC">
        <w:rPr>
          <w:color w:val="auto"/>
        </w:rPr>
        <w:fldChar w:fldCharType="separate"/>
      </w:r>
      <w:r w:rsidR="004D7B0D">
        <w:rPr>
          <w:noProof/>
          <w:color w:val="auto"/>
        </w:rPr>
        <w:t>3</w:t>
      </w:r>
      <w:r w:rsidRPr="008152FC">
        <w:rPr>
          <w:color w:val="auto"/>
        </w:rPr>
        <w:fldChar w:fldCharType="end"/>
      </w:r>
      <w:bookmarkEnd w:id="140"/>
      <w:r w:rsidRPr="008152FC">
        <w:rPr>
          <w:color w:val="auto"/>
        </w:rPr>
        <w:t xml:space="preserve"> YCN Instagram data 20</w:t>
      </w:r>
      <w:r w:rsidR="6E2B50DB" w:rsidRPr="008152FC">
        <w:rPr>
          <w:color w:val="auto"/>
        </w:rPr>
        <w:t>21</w:t>
      </w:r>
      <w:r w:rsidR="008D4348" w:rsidRPr="008152FC">
        <w:rPr>
          <w:color w:val="auto"/>
        </w:rPr>
        <w:t>–</w:t>
      </w:r>
      <w:r w:rsidRPr="008152FC">
        <w:rPr>
          <w:color w:val="auto"/>
        </w:rPr>
        <w:t>2023</w:t>
      </w:r>
      <w:bookmarkEnd w:id="141"/>
      <w:bookmarkEnd w:id="142"/>
      <w:r w:rsidRPr="008152FC">
        <w:rPr>
          <w:color w:val="auto"/>
        </w:rPr>
        <w:t xml:space="preserve"> </w:t>
      </w:r>
    </w:p>
    <w:tbl>
      <w:tblPr>
        <w:tblStyle w:val="TableGrid"/>
        <w:tblW w:w="9498" w:type="dxa"/>
        <w:tblBorders>
          <w:left w:val="none" w:sz="0" w:space="0" w:color="auto"/>
          <w:right w:val="none" w:sz="0" w:space="0" w:color="auto"/>
          <w:insideV w:val="none" w:sz="0" w:space="0" w:color="auto"/>
        </w:tblBorders>
        <w:tblLayout w:type="fixed"/>
        <w:tblLook w:val="06A0" w:firstRow="1" w:lastRow="0" w:firstColumn="1" w:lastColumn="0" w:noHBand="1" w:noVBand="1"/>
      </w:tblPr>
      <w:tblGrid>
        <w:gridCol w:w="3119"/>
        <w:gridCol w:w="3402"/>
        <w:gridCol w:w="2977"/>
      </w:tblGrid>
      <w:tr w:rsidR="0031018C" w:rsidRPr="008152FC" w14:paraId="2C6E7244" w14:textId="77777777" w:rsidTr="00991A8E">
        <w:trPr>
          <w:trHeight w:val="300"/>
          <w:tblHeader/>
        </w:trPr>
        <w:tc>
          <w:tcPr>
            <w:tcW w:w="3119" w:type="dxa"/>
          </w:tcPr>
          <w:p w14:paraId="46263694" w14:textId="77777777" w:rsidR="007C3121" w:rsidRPr="008152FC" w:rsidRDefault="007C3121" w:rsidP="00450E6A">
            <w:pPr>
              <w:pStyle w:val="TableText10pt"/>
              <w:rPr>
                <w:b/>
              </w:rPr>
            </w:pPr>
          </w:p>
        </w:tc>
        <w:tc>
          <w:tcPr>
            <w:tcW w:w="3402" w:type="dxa"/>
          </w:tcPr>
          <w:p w14:paraId="4308AB4D" w14:textId="2DE9537D" w:rsidR="007C3121" w:rsidRPr="008152FC" w:rsidRDefault="007C3121" w:rsidP="00450E6A">
            <w:pPr>
              <w:pStyle w:val="TableText10pt"/>
              <w:rPr>
                <w:b/>
              </w:rPr>
            </w:pPr>
            <w:r w:rsidRPr="008152FC">
              <w:rPr>
                <w:b/>
              </w:rPr>
              <w:t>July 2021</w:t>
            </w:r>
            <w:r w:rsidR="008D4348" w:rsidRPr="008152FC">
              <w:rPr>
                <w:b/>
              </w:rPr>
              <w:t>–</w:t>
            </w:r>
            <w:r w:rsidRPr="008152FC">
              <w:rPr>
                <w:b/>
              </w:rPr>
              <w:t>June 2022</w:t>
            </w:r>
          </w:p>
        </w:tc>
        <w:tc>
          <w:tcPr>
            <w:tcW w:w="2977" w:type="dxa"/>
          </w:tcPr>
          <w:p w14:paraId="3EA07327" w14:textId="45541A24" w:rsidR="007C3121" w:rsidRPr="008152FC" w:rsidRDefault="007C3121" w:rsidP="00450E6A">
            <w:pPr>
              <w:pStyle w:val="TableText10pt"/>
              <w:rPr>
                <w:b/>
              </w:rPr>
            </w:pPr>
            <w:r w:rsidRPr="008152FC">
              <w:rPr>
                <w:b/>
              </w:rPr>
              <w:t>July 2022</w:t>
            </w:r>
            <w:r w:rsidR="008D4348" w:rsidRPr="008152FC">
              <w:rPr>
                <w:b/>
              </w:rPr>
              <w:t>–</w:t>
            </w:r>
            <w:r w:rsidRPr="008152FC">
              <w:rPr>
                <w:b/>
              </w:rPr>
              <w:t>June 2023</w:t>
            </w:r>
          </w:p>
        </w:tc>
      </w:tr>
      <w:tr w:rsidR="0031018C" w:rsidRPr="008152FC" w14:paraId="55E9301F" w14:textId="77777777" w:rsidTr="00450E6A">
        <w:trPr>
          <w:trHeight w:val="300"/>
        </w:trPr>
        <w:tc>
          <w:tcPr>
            <w:tcW w:w="3119" w:type="dxa"/>
          </w:tcPr>
          <w:p w14:paraId="24225F0A" w14:textId="467BAE5F" w:rsidR="007C3121" w:rsidRPr="008152FC" w:rsidRDefault="007C3121" w:rsidP="00450E6A">
            <w:pPr>
              <w:pStyle w:val="TableText10pt"/>
            </w:pPr>
            <w:r w:rsidRPr="008152FC">
              <w:t xml:space="preserve">Page and </w:t>
            </w:r>
            <w:r w:rsidR="004F012A" w:rsidRPr="008152FC">
              <w:t>p</w:t>
            </w:r>
            <w:r w:rsidRPr="008152FC">
              <w:t>rofile impressions (views)</w:t>
            </w:r>
          </w:p>
        </w:tc>
        <w:tc>
          <w:tcPr>
            <w:tcW w:w="3402" w:type="dxa"/>
          </w:tcPr>
          <w:p w14:paraId="55A4CF49" w14:textId="77777777" w:rsidR="007C3121" w:rsidRPr="008152FC" w:rsidRDefault="007C3121" w:rsidP="00450E6A">
            <w:pPr>
              <w:pStyle w:val="TableText10pt"/>
            </w:pPr>
            <w:r w:rsidRPr="008152FC">
              <w:t>15,671</w:t>
            </w:r>
          </w:p>
        </w:tc>
        <w:tc>
          <w:tcPr>
            <w:tcW w:w="2977" w:type="dxa"/>
          </w:tcPr>
          <w:p w14:paraId="2EB0F664" w14:textId="77777777" w:rsidR="007C3121" w:rsidRPr="008152FC" w:rsidRDefault="007C3121" w:rsidP="00450E6A">
            <w:pPr>
              <w:pStyle w:val="TableText10pt"/>
            </w:pPr>
            <w:r w:rsidRPr="008152FC">
              <w:t>521,953</w:t>
            </w:r>
          </w:p>
        </w:tc>
      </w:tr>
      <w:tr w:rsidR="0031018C" w:rsidRPr="008152FC" w14:paraId="54AAA4D2" w14:textId="77777777" w:rsidTr="00450E6A">
        <w:trPr>
          <w:trHeight w:val="300"/>
        </w:trPr>
        <w:tc>
          <w:tcPr>
            <w:tcW w:w="3119" w:type="dxa"/>
          </w:tcPr>
          <w:p w14:paraId="6DE7EE46" w14:textId="6F8AE41A" w:rsidR="007C3121" w:rsidRPr="008152FC" w:rsidRDefault="007C3121" w:rsidP="00450E6A">
            <w:pPr>
              <w:pStyle w:val="TableText10pt"/>
            </w:pPr>
            <w:r w:rsidRPr="008152FC">
              <w:t xml:space="preserve">Page and </w:t>
            </w:r>
            <w:r w:rsidR="004F012A" w:rsidRPr="008152FC">
              <w:t xml:space="preserve">profile reach </w:t>
            </w:r>
            <w:r w:rsidRPr="008152FC">
              <w:t>(unique account users seeing content)</w:t>
            </w:r>
          </w:p>
        </w:tc>
        <w:tc>
          <w:tcPr>
            <w:tcW w:w="3402" w:type="dxa"/>
          </w:tcPr>
          <w:p w14:paraId="75ACEB89" w14:textId="77777777" w:rsidR="007C3121" w:rsidRPr="008152FC" w:rsidRDefault="007C3121" w:rsidP="00450E6A">
            <w:pPr>
              <w:pStyle w:val="TableText10pt"/>
            </w:pPr>
            <w:r w:rsidRPr="008152FC">
              <w:t>7,767</w:t>
            </w:r>
          </w:p>
        </w:tc>
        <w:tc>
          <w:tcPr>
            <w:tcW w:w="2977" w:type="dxa"/>
          </w:tcPr>
          <w:p w14:paraId="05D4ED92" w14:textId="77777777" w:rsidR="007C3121" w:rsidRPr="008152FC" w:rsidRDefault="007C3121" w:rsidP="00450E6A">
            <w:pPr>
              <w:pStyle w:val="TableText10pt"/>
            </w:pPr>
            <w:r w:rsidRPr="008152FC">
              <w:t>422,596</w:t>
            </w:r>
          </w:p>
        </w:tc>
      </w:tr>
    </w:tbl>
    <w:p w14:paraId="318201A1" w14:textId="5C4E1098" w:rsidR="007C3121" w:rsidRPr="008152FC" w:rsidRDefault="007C3121" w:rsidP="007C3121">
      <w:pPr>
        <w:spacing w:after="120"/>
        <w:rPr>
          <w:rFonts w:ascii="Arial" w:eastAsia="Arial" w:hAnsi="Arial" w:cs="Arial"/>
          <w:color w:val="auto"/>
          <w:sz w:val="18"/>
          <w:szCs w:val="18"/>
        </w:rPr>
      </w:pPr>
      <w:r w:rsidRPr="008152FC">
        <w:rPr>
          <w:rFonts w:ascii="Arial" w:eastAsia="Arial" w:hAnsi="Arial" w:cs="Arial"/>
          <w:color w:val="auto"/>
          <w:sz w:val="18"/>
          <w:szCs w:val="18"/>
        </w:rPr>
        <w:t xml:space="preserve">Source: Instagram analytics supplied by Carers Australia </w:t>
      </w:r>
    </w:p>
    <w:p w14:paraId="198B3F3E" w14:textId="6D309B9E" w:rsidR="347E8359" w:rsidRPr="008152FC" w:rsidRDefault="347E8359" w:rsidP="007C3121">
      <w:pPr>
        <w:spacing w:after="120"/>
        <w:rPr>
          <w:rFonts w:ascii="Arial" w:eastAsia="Arial" w:hAnsi="Arial" w:cs="Arial"/>
          <w:color w:val="auto"/>
          <w:sz w:val="19"/>
          <w:szCs w:val="19"/>
        </w:rPr>
      </w:pPr>
    </w:p>
    <w:p w14:paraId="49633F60" w14:textId="3C9F2FAC" w:rsidR="52B9536B" w:rsidRPr="008152FC" w:rsidRDefault="52B9536B" w:rsidP="00590F41">
      <w:pPr>
        <w:pStyle w:val="Heading3"/>
      </w:pPr>
      <w:r w:rsidRPr="008152FC">
        <w:t>Provide a safe a place for young carers to interact with other young carers and link them to supports and services, including CGSPs</w:t>
      </w:r>
    </w:p>
    <w:p w14:paraId="0CF0E425" w14:textId="1F8BFE7C" w:rsidR="52B9536B" w:rsidRPr="008152FC" w:rsidRDefault="48852C54" w:rsidP="347E8359">
      <w:pPr>
        <w:pStyle w:val="BodyText"/>
        <w:rPr>
          <w:color w:val="auto"/>
        </w:rPr>
      </w:pPr>
      <w:r w:rsidRPr="008152FC">
        <w:rPr>
          <w:color w:val="auto"/>
        </w:rPr>
        <w:t>The YCN hosts the Young Carer Connect program on</w:t>
      </w:r>
      <w:r w:rsidR="063010C0" w:rsidRPr="008152FC">
        <w:rPr>
          <w:color w:val="auto"/>
        </w:rPr>
        <w:t xml:space="preserve"> the</w:t>
      </w:r>
      <w:r w:rsidRPr="008152FC">
        <w:rPr>
          <w:color w:val="auto"/>
        </w:rPr>
        <w:t xml:space="preserve"> website which is a virtual carer support group. </w:t>
      </w:r>
      <w:r w:rsidR="4657913F" w:rsidRPr="008152FC">
        <w:rPr>
          <w:color w:val="auto"/>
        </w:rPr>
        <w:t xml:space="preserve">Responding to concerns about low uptake for these support groups, </w:t>
      </w:r>
      <w:r w:rsidR="00F054A5" w:rsidRPr="008152FC">
        <w:rPr>
          <w:color w:val="auto"/>
        </w:rPr>
        <w:t xml:space="preserve">new questions were asked </w:t>
      </w:r>
      <w:r w:rsidR="1AA04F72" w:rsidRPr="008152FC">
        <w:rPr>
          <w:color w:val="auto"/>
        </w:rPr>
        <w:t xml:space="preserve">in the Carers Australia 2023 </w:t>
      </w:r>
      <w:r w:rsidR="4A30CAD1" w:rsidRPr="008152FC">
        <w:rPr>
          <w:color w:val="auto"/>
        </w:rPr>
        <w:t>MYS</w:t>
      </w:r>
      <w:r w:rsidR="1AA04F72" w:rsidRPr="008152FC">
        <w:rPr>
          <w:color w:val="auto"/>
        </w:rPr>
        <w:t xml:space="preserve"> </w:t>
      </w:r>
      <w:r w:rsidR="00F054A5" w:rsidRPr="008152FC">
        <w:rPr>
          <w:color w:val="auto"/>
        </w:rPr>
        <w:t xml:space="preserve">about whether the </w:t>
      </w:r>
      <w:r w:rsidR="09E8BC44" w:rsidRPr="008152FC">
        <w:rPr>
          <w:color w:val="auto"/>
        </w:rPr>
        <w:t xml:space="preserve">YCBP </w:t>
      </w:r>
      <w:r w:rsidR="2243A2E8" w:rsidRPr="008152FC">
        <w:rPr>
          <w:color w:val="auto"/>
        </w:rPr>
        <w:t>recipient</w:t>
      </w:r>
      <w:r w:rsidR="00F054A5" w:rsidRPr="008152FC">
        <w:rPr>
          <w:color w:val="auto"/>
        </w:rPr>
        <w:t xml:space="preserve"> had </w:t>
      </w:r>
      <w:r w:rsidR="6A5FAA06" w:rsidRPr="008152FC">
        <w:rPr>
          <w:color w:val="auto"/>
        </w:rPr>
        <w:t>‘</w:t>
      </w:r>
      <w:r w:rsidR="00F054A5" w:rsidRPr="008152FC">
        <w:rPr>
          <w:color w:val="auto"/>
        </w:rPr>
        <w:t>registered and attend</w:t>
      </w:r>
      <w:r w:rsidR="1D38E984" w:rsidRPr="008152FC">
        <w:rPr>
          <w:color w:val="auto"/>
        </w:rPr>
        <w:t>ed’</w:t>
      </w:r>
      <w:r w:rsidR="00F054A5" w:rsidRPr="008152FC">
        <w:rPr>
          <w:color w:val="auto"/>
        </w:rPr>
        <w:t xml:space="preserve"> and if they indicated </w:t>
      </w:r>
      <w:r w:rsidR="0E660460" w:rsidRPr="008152FC">
        <w:rPr>
          <w:color w:val="auto"/>
        </w:rPr>
        <w:t>‘</w:t>
      </w:r>
      <w:r w:rsidR="00F054A5" w:rsidRPr="008152FC">
        <w:rPr>
          <w:color w:val="auto"/>
        </w:rPr>
        <w:t>they had registered</w:t>
      </w:r>
      <w:r w:rsidR="74D4152B" w:rsidRPr="008152FC">
        <w:rPr>
          <w:color w:val="auto"/>
        </w:rPr>
        <w:t xml:space="preserve"> and</w:t>
      </w:r>
      <w:r w:rsidR="00F054A5" w:rsidRPr="008152FC">
        <w:rPr>
          <w:color w:val="auto"/>
        </w:rPr>
        <w:t xml:space="preserve"> not atte</w:t>
      </w:r>
      <w:r w:rsidR="2A932F93" w:rsidRPr="008152FC">
        <w:rPr>
          <w:color w:val="auto"/>
        </w:rPr>
        <w:t>nd</w:t>
      </w:r>
      <w:r w:rsidR="6F78C536" w:rsidRPr="008152FC">
        <w:rPr>
          <w:color w:val="auto"/>
        </w:rPr>
        <w:t>ed’</w:t>
      </w:r>
      <w:r w:rsidR="2A932F93" w:rsidRPr="008152FC">
        <w:rPr>
          <w:color w:val="auto"/>
        </w:rPr>
        <w:t xml:space="preserve"> what were the reasons why? (Carers Australia 2023: </w:t>
      </w:r>
      <w:r w:rsidR="30ECEAAA" w:rsidRPr="008152FC">
        <w:rPr>
          <w:color w:val="auto"/>
        </w:rPr>
        <w:t>6</w:t>
      </w:r>
      <w:r w:rsidR="7E0C2424" w:rsidRPr="008152FC">
        <w:rPr>
          <w:color w:val="auto"/>
        </w:rPr>
        <w:t xml:space="preserve">). The survey found that 270 </w:t>
      </w:r>
      <w:r w:rsidR="09E8BC44" w:rsidRPr="008152FC">
        <w:rPr>
          <w:color w:val="auto"/>
        </w:rPr>
        <w:t xml:space="preserve">YCBP </w:t>
      </w:r>
      <w:r w:rsidR="7102BEAA" w:rsidRPr="008152FC">
        <w:rPr>
          <w:color w:val="auto"/>
        </w:rPr>
        <w:t>recipients</w:t>
      </w:r>
      <w:r w:rsidR="7E0C2424" w:rsidRPr="008152FC">
        <w:rPr>
          <w:color w:val="auto"/>
        </w:rPr>
        <w:t xml:space="preserve"> had registered</w:t>
      </w:r>
      <w:r w:rsidR="1552E79B" w:rsidRPr="008152FC">
        <w:rPr>
          <w:color w:val="auto"/>
        </w:rPr>
        <w:t>, while</w:t>
      </w:r>
      <w:r w:rsidR="7E0C2424" w:rsidRPr="008152FC">
        <w:rPr>
          <w:color w:val="auto"/>
        </w:rPr>
        <w:t xml:space="preserve"> 313 were not aware of the </w:t>
      </w:r>
      <w:r w:rsidR="025AC63A" w:rsidRPr="008152FC">
        <w:rPr>
          <w:color w:val="auto"/>
        </w:rPr>
        <w:t>support groups (Carers Australia 2023:</w:t>
      </w:r>
      <w:r w:rsidR="04131FC1" w:rsidRPr="008152FC">
        <w:rPr>
          <w:color w:val="auto"/>
        </w:rPr>
        <w:t>6</w:t>
      </w:r>
      <w:r w:rsidR="025AC63A" w:rsidRPr="008152FC">
        <w:rPr>
          <w:color w:val="auto"/>
        </w:rPr>
        <w:t>).</w:t>
      </w:r>
      <w:r w:rsidR="7E0C2424" w:rsidRPr="008152FC">
        <w:rPr>
          <w:color w:val="auto"/>
        </w:rPr>
        <w:t xml:space="preserve"> </w:t>
      </w:r>
      <w:r w:rsidR="1D4EF223" w:rsidRPr="008152FC">
        <w:rPr>
          <w:color w:val="auto"/>
        </w:rPr>
        <w:t xml:space="preserve">Reasons </w:t>
      </w:r>
      <w:r w:rsidR="357E3C20" w:rsidRPr="008152FC">
        <w:rPr>
          <w:color w:val="auto"/>
        </w:rPr>
        <w:t xml:space="preserve">given by </w:t>
      </w:r>
      <w:r w:rsidR="09E8BC44" w:rsidRPr="008152FC">
        <w:rPr>
          <w:color w:val="auto"/>
        </w:rPr>
        <w:t xml:space="preserve">YCBP </w:t>
      </w:r>
      <w:r w:rsidR="357E3C20" w:rsidRPr="008152FC">
        <w:rPr>
          <w:color w:val="auto"/>
        </w:rPr>
        <w:t xml:space="preserve">recipients </w:t>
      </w:r>
      <w:r w:rsidR="1D4EF223" w:rsidRPr="008152FC">
        <w:rPr>
          <w:color w:val="auto"/>
        </w:rPr>
        <w:t>for not attending encompassed</w:t>
      </w:r>
      <w:r w:rsidR="5DAFCF8C" w:rsidRPr="008152FC">
        <w:rPr>
          <w:color w:val="auto"/>
        </w:rPr>
        <w:t xml:space="preserve"> issues such as</w:t>
      </w:r>
      <w:r w:rsidR="1D4EF223" w:rsidRPr="008152FC">
        <w:rPr>
          <w:color w:val="auto"/>
        </w:rPr>
        <w:t>:</w:t>
      </w:r>
    </w:p>
    <w:p w14:paraId="21B399A0" w14:textId="1B34AA71" w:rsidR="0A356B0B" w:rsidRPr="008152FC" w:rsidRDefault="106DACE3" w:rsidP="005D7EC2">
      <w:pPr>
        <w:pStyle w:val="BodyText"/>
        <w:numPr>
          <w:ilvl w:val="0"/>
          <w:numId w:val="14"/>
        </w:numPr>
        <w:spacing w:after="120"/>
        <w:ind w:left="714" w:hanging="357"/>
        <w:rPr>
          <w:color w:val="auto"/>
        </w:rPr>
      </w:pPr>
      <w:r w:rsidRPr="008152FC">
        <w:rPr>
          <w:color w:val="auto"/>
        </w:rPr>
        <w:t>Timing issues</w:t>
      </w:r>
      <w:r w:rsidR="2BD1D861" w:rsidRPr="008152FC">
        <w:rPr>
          <w:color w:val="auto"/>
        </w:rPr>
        <w:t>:</w:t>
      </w:r>
      <w:r w:rsidRPr="008152FC">
        <w:rPr>
          <w:color w:val="auto"/>
        </w:rPr>
        <w:t xml:space="preserve"> </w:t>
      </w:r>
      <w:r w:rsidR="48BA640B" w:rsidRPr="008152FC">
        <w:rPr>
          <w:color w:val="auto"/>
        </w:rPr>
        <w:t xml:space="preserve">some </w:t>
      </w:r>
      <w:r w:rsidR="757DBF6B" w:rsidRPr="008152FC">
        <w:rPr>
          <w:color w:val="auto"/>
        </w:rPr>
        <w:t>young carer</w:t>
      </w:r>
      <w:r w:rsidR="69F2607B" w:rsidRPr="008152FC">
        <w:rPr>
          <w:color w:val="auto"/>
        </w:rPr>
        <w:t>s were</w:t>
      </w:r>
      <w:r w:rsidRPr="008152FC">
        <w:rPr>
          <w:color w:val="auto"/>
        </w:rPr>
        <w:t xml:space="preserve"> too busy</w:t>
      </w:r>
      <w:r w:rsidR="54203E35" w:rsidRPr="008152FC">
        <w:rPr>
          <w:color w:val="auto"/>
        </w:rPr>
        <w:t xml:space="preserve"> with study or caring or other activities; or</w:t>
      </w:r>
      <w:r w:rsidRPr="008152FC">
        <w:rPr>
          <w:color w:val="auto"/>
        </w:rPr>
        <w:t xml:space="preserve"> groups </w:t>
      </w:r>
      <w:r w:rsidR="71BD5D72" w:rsidRPr="008152FC">
        <w:rPr>
          <w:color w:val="auto"/>
        </w:rPr>
        <w:t xml:space="preserve">were held </w:t>
      </w:r>
      <w:r w:rsidRPr="008152FC">
        <w:rPr>
          <w:color w:val="auto"/>
        </w:rPr>
        <w:t xml:space="preserve">at </w:t>
      </w:r>
      <w:r w:rsidR="55D1DF1A" w:rsidRPr="008152FC">
        <w:rPr>
          <w:color w:val="auto"/>
        </w:rPr>
        <w:t>the</w:t>
      </w:r>
      <w:r w:rsidRPr="008152FC">
        <w:rPr>
          <w:color w:val="auto"/>
        </w:rPr>
        <w:t xml:space="preserve"> wrong time, especially for those in different time zones</w:t>
      </w:r>
      <w:r w:rsidR="06178851" w:rsidRPr="008152FC">
        <w:rPr>
          <w:color w:val="auto"/>
        </w:rPr>
        <w:t>.</w:t>
      </w:r>
    </w:p>
    <w:p w14:paraId="3E83A408" w14:textId="7443B9E1" w:rsidR="0A356B0B" w:rsidRPr="008152FC" w:rsidRDefault="106DACE3" w:rsidP="005D7EC2">
      <w:pPr>
        <w:pStyle w:val="BodyText"/>
        <w:numPr>
          <w:ilvl w:val="0"/>
          <w:numId w:val="14"/>
        </w:numPr>
        <w:spacing w:after="120"/>
        <w:ind w:left="714" w:hanging="357"/>
        <w:rPr>
          <w:color w:val="auto"/>
        </w:rPr>
      </w:pPr>
      <w:r w:rsidRPr="008152FC">
        <w:rPr>
          <w:color w:val="auto"/>
        </w:rPr>
        <w:t>Social and confidence issues</w:t>
      </w:r>
      <w:r w:rsidR="6EDCA64C" w:rsidRPr="008152FC">
        <w:rPr>
          <w:color w:val="auto"/>
        </w:rPr>
        <w:t xml:space="preserve">: </w:t>
      </w:r>
      <w:r w:rsidR="4EC7D8AD" w:rsidRPr="008152FC">
        <w:rPr>
          <w:color w:val="auto"/>
        </w:rPr>
        <w:t xml:space="preserve">some </w:t>
      </w:r>
      <w:r w:rsidR="6EDCA64C" w:rsidRPr="008152FC">
        <w:rPr>
          <w:color w:val="auto"/>
        </w:rPr>
        <w:t>young carer</w:t>
      </w:r>
      <w:r w:rsidR="6B7D45DB" w:rsidRPr="008152FC">
        <w:rPr>
          <w:color w:val="auto"/>
        </w:rPr>
        <w:t>s</w:t>
      </w:r>
      <w:r w:rsidRPr="008152FC">
        <w:rPr>
          <w:color w:val="auto"/>
        </w:rPr>
        <w:t xml:space="preserve"> </w:t>
      </w:r>
      <w:r w:rsidR="00097453" w:rsidRPr="008152FC">
        <w:rPr>
          <w:color w:val="auto"/>
        </w:rPr>
        <w:t>reported they</w:t>
      </w:r>
      <w:r w:rsidRPr="008152FC">
        <w:rPr>
          <w:color w:val="auto"/>
        </w:rPr>
        <w:t xml:space="preserve"> felt too anxious or shy </w:t>
      </w:r>
      <w:r w:rsidR="5E8D0130" w:rsidRPr="008152FC">
        <w:rPr>
          <w:color w:val="auto"/>
        </w:rPr>
        <w:t>to participate</w:t>
      </w:r>
      <w:r w:rsidR="414D6352" w:rsidRPr="008152FC">
        <w:rPr>
          <w:color w:val="auto"/>
        </w:rPr>
        <w:t>.</w:t>
      </w:r>
    </w:p>
    <w:p w14:paraId="1FD36203" w14:textId="74E11FCB" w:rsidR="0A356B0B" w:rsidRPr="008152FC" w:rsidRDefault="414D6352" w:rsidP="005D7EC2">
      <w:pPr>
        <w:pStyle w:val="BodyText"/>
        <w:numPr>
          <w:ilvl w:val="0"/>
          <w:numId w:val="14"/>
        </w:numPr>
        <w:spacing w:after="120"/>
        <w:ind w:left="714" w:hanging="357"/>
        <w:rPr>
          <w:color w:val="auto"/>
        </w:rPr>
      </w:pPr>
      <w:r w:rsidRPr="008152FC">
        <w:rPr>
          <w:color w:val="auto"/>
        </w:rPr>
        <w:t xml:space="preserve">Mode of delivery: some young carers </w:t>
      </w:r>
      <w:r w:rsidR="29CA2514" w:rsidRPr="008152FC">
        <w:rPr>
          <w:color w:val="auto"/>
        </w:rPr>
        <w:t>indicated</w:t>
      </w:r>
      <w:r w:rsidR="40E9C755" w:rsidRPr="008152FC">
        <w:rPr>
          <w:color w:val="auto"/>
        </w:rPr>
        <w:t xml:space="preserve"> they </w:t>
      </w:r>
      <w:r w:rsidRPr="008152FC">
        <w:rPr>
          <w:color w:val="auto"/>
        </w:rPr>
        <w:t xml:space="preserve">did not </w:t>
      </w:r>
      <w:r w:rsidR="106DACE3" w:rsidRPr="008152FC">
        <w:rPr>
          <w:color w:val="auto"/>
        </w:rPr>
        <w:t>like online groups</w:t>
      </w:r>
      <w:r w:rsidR="7B466CD6" w:rsidRPr="008152FC">
        <w:rPr>
          <w:color w:val="auto"/>
        </w:rPr>
        <w:t xml:space="preserve"> and would have</w:t>
      </w:r>
      <w:r w:rsidR="106DACE3" w:rsidRPr="008152FC">
        <w:rPr>
          <w:color w:val="auto"/>
        </w:rPr>
        <w:t xml:space="preserve"> prefer</w:t>
      </w:r>
      <w:r w:rsidR="3584A473" w:rsidRPr="008152FC">
        <w:rPr>
          <w:color w:val="auto"/>
        </w:rPr>
        <w:t>r</w:t>
      </w:r>
      <w:r w:rsidR="70D826A0" w:rsidRPr="008152FC">
        <w:rPr>
          <w:color w:val="auto"/>
        </w:rPr>
        <w:t>ed to meet</w:t>
      </w:r>
      <w:r w:rsidR="106DACE3" w:rsidRPr="008152FC">
        <w:rPr>
          <w:color w:val="auto"/>
        </w:rPr>
        <w:t xml:space="preserve"> in person</w:t>
      </w:r>
      <w:r w:rsidR="035B6B2F" w:rsidRPr="008152FC">
        <w:rPr>
          <w:color w:val="auto"/>
        </w:rPr>
        <w:t>.</w:t>
      </w:r>
    </w:p>
    <w:p w14:paraId="30F40A0F" w14:textId="1E280A75" w:rsidR="0A356B0B" w:rsidRPr="008152FC" w:rsidRDefault="035B6B2F" w:rsidP="005D7EC2">
      <w:pPr>
        <w:pStyle w:val="BodyText"/>
        <w:numPr>
          <w:ilvl w:val="0"/>
          <w:numId w:val="14"/>
        </w:numPr>
        <w:spacing w:after="120"/>
        <w:ind w:left="714" w:hanging="357"/>
        <w:rPr>
          <w:color w:val="auto"/>
        </w:rPr>
      </w:pPr>
      <w:r w:rsidRPr="008152FC">
        <w:rPr>
          <w:color w:val="auto"/>
        </w:rPr>
        <w:t xml:space="preserve">Lack of awareness: </w:t>
      </w:r>
      <w:r w:rsidR="00F9CF8A" w:rsidRPr="008152FC">
        <w:rPr>
          <w:color w:val="auto"/>
        </w:rPr>
        <w:t xml:space="preserve">some young carers reported they </w:t>
      </w:r>
      <w:r w:rsidR="00327FFE" w:rsidRPr="008152FC">
        <w:rPr>
          <w:color w:val="auto"/>
        </w:rPr>
        <w:t>d</w:t>
      </w:r>
      <w:r w:rsidR="106DACE3" w:rsidRPr="008152FC">
        <w:rPr>
          <w:color w:val="auto"/>
        </w:rPr>
        <w:t>id not know about the groups</w:t>
      </w:r>
      <w:r w:rsidR="6B3BDC6D" w:rsidRPr="008152FC">
        <w:rPr>
          <w:color w:val="auto"/>
        </w:rPr>
        <w:t>.</w:t>
      </w:r>
      <w:r w:rsidR="106DACE3" w:rsidRPr="008152FC">
        <w:rPr>
          <w:color w:val="auto"/>
        </w:rPr>
        <w:t xml:space="preserve"> </w:t>
      </w:r>
    </w:p>
    <w:p w14:paraId="01ABFB12" w14:textId="62897C05" w:rsidR="347E8359" w:rsidRPr="008152FC" w:rsidRDefault="3FCB803A" w:rsidP="005D7EC2">
      <w:pPr>
        <w:pStyle w:val="BodyText"/>
        <w:numPr>
          <w:ilvl w:val="0"/>
          <w:numId w:val="14"/>
        </w:numPr>
        <w:spacing w:after="120"/>
        <w:ind w:left="714" w:hanging="357"/>
        <w:rPr>
          <w:color w:val="auto"/>
        </w:rPr>
      </w:pPr>
      <w:r w:rsidRPr="008152FC">
        <w:rPr>
          <w:color w:val="auto"/>
        </w:rPr>
        <w:t>Some young carers felt the groups were n</w:t>
      </w:r>
      <w:r w:rsidR="106DACE3" w:rsidRPr="008152FC">
        <w:rPr>
          <w:color w:val="auto"/>
        </w:rPr>
        <w:t>ot appropriate</w:t>
      </w:r>
      <w:r w:rsidR="4E05DF49" w:rsidRPr="008152FC">
        <w:rPr>
          <w:color w:val="auto"/>
        </w:rPr>
        <w:t xml:space="preserve"> (Carers Australia 2023:</w:t>
      </w:r>
      <w:r w:rsidR="3AEBF3A5" w:rsidRPr="008152FC">
        <w:rPr>
          <w:color w:val="auto"/>
        </w:rPr>
        <w:t>130</w:t>
      </w:r>
      <w:r w:rsidR="576738C2" w:rsidRPr="008152FC">
        <w:rPr>
          <w:color w:val="auto"/>
        </w:rPr>
        <w:t>–</w:t>
      </w:r>
      <w:r w:rsidR="3AEBF3A5" w:rsidRPr="008152FC">
        <w:rPr>
          <w:color w:val="auto"/>
        </w:rPr>
        <w:t>4</w:t>
      </w:r>
      <w:r w:rsidR="4E05DF49" w:rsidRPr="008152FC">
        <w:rPr>
          <w:color w:val="auto"/>
        </w:rPr>
        <w:t xml:space="preserve">). </w:t>
      </w:r>
    </w:p>
    <w:p w14:paraId="0F561A53" w14:textId="6299327C" w:rsidR="00EE706F" w:rsidRPr="008152FC" w:rsidRDefault="00DD739B" w:rsidP="00F41D51">
      <w:pPr>
        <w:pStyle w:val="Heading1"/>
      </w:pPr>
      <w:bookmarkStart w:id="143" w:name="_Toc167183298"/>
      <w:r w:rsidRPr="008152FC">
        <w:lastRenderedPageBreak/>
        <w:t xml:space="preserve">Question </w:t>
      </w:r>
      <w:r w:rsidR="00EE706F" w:rsidRPr="008152FC">
        <w:t>6a</w:t>
      </w:r>
      <w:r w:rsidRPr="008152FC">
        <w:t>:</w:t>
      </w:r>
      <w:r w:rsidR="00EE706F" w:rsidRPr="008152FC">
        <w:t xml:space="preserve"> Have there been any unintended program outcomes?</w:t>
      </w:r>
      <w:bookmarkEnd w:id="143"/>
    </w:p>
    <w:p w14:paraId="753C8F42" w14:textId="10C43304" w:rsidR="00EE706F" w:rsidRPr="008152FC" w:rsidRDefault="00D96E03" w:rsidP="3D073B85">
      <w:pPr>
        <w:pStyle w:val="BodyText"/>
        <w:rPr>
          <w:color w:val="auto"/>
        </w:rPr>
      </w:pPr>
      <w:r w:rsidRPr="008152FC">
        <w:rPr>
          <w:color w:val="auto"/>
        </w:rPr>
        <w:t>Neither stakeholders nor young carers identified any un</w:t>
      </w:r>
      <w:r w:rsidR="00BA543E" w:rsidRPr="008152FC">
        <w:rPr>
          <w:color w:val="auto"/>
        </w:rPr>
        <w:t xml:space="preserve">intended program outcomes. </w:t>
      </w:r>
      <w:r w:rsidR="00DF22B3" w:rsidRPr="008152FC">
        <w:rPr>
          <w:color w:val="auto"/>
        </w:rPr>
        <w:t xml:space="preserve">As indicated above, the bursary has helped </w:t>
      </w:r>
      <w:r w:rsidR="001E407C" w:rsidRPr="008152FC">
        <w:rPr>
          <w:color w:val="auto"/>
        </w:rPr>
        <w:t xml:space="preserve">recipients in a range of different ways including </w:t>
      </w:r>
      <w:r w:rsidR="00EC3FA0" w:rsidRPr="008152FC">
        <w:rPr>
          <w:color w:val="auto"/>
        </w:rPr>
        <w:t>educational attainment, personal wellbeing</w:t>
      </w:r>
      <w:r w:rsidR="004A3D25" w:rsidRPr="008152FC">
        <w:rPr>
          <w:color w:val="auto"/>
        </w:rPr>
        <w:t xml:space="preserve">, participation in </w:t>
      </w:r>
      <w:r w:rsidR="00EE49CC" w:rsidRPr="008152FC">
        <w:rPr>
          <w:color w:val="auto"/>
        </w:rPr>
        <w:t>extracurricular</w:t>
      </w:r>
      <w:r w:rsidR="004A3D25" w:rsidRPr="008152FC">
        <w:rPr>
          <w:color w:val="auto"/>
        </w:rPr>
        <w:t xml:space="preserve"> activities</w:t>
      </w:r>
      <w:r w:rsidR="00EE49CC" w:rsidRPr="008152FC">
        <w:rPr>
          <w:color w:val="auto"/>
        </w:rPr>
        <w:t>,</w:t>
      </w:r>
      <w:r w:rsidR="00EC3FA0" w:rsidRPr="008152FC">
        <w:rPr>
          <w:color w:val="auto"/>
        </w:rPr>
        <w:t xml:space="preserve"> and </w:t>
      </w:r>
      <w:r w:rsidR="004A3D25" w:rsidRPr="008152FC">
        <w:rPr>
          <w:color w:val="auto"/>
        </w:rPr>
        <w:t>family circumstances.</w:t>
      </w:r>
      <w:r w:rsidR="00C7731C" w:rsidRPr="008152FC">
        <w:rPr>
          <w:color w:val="auto"/>
        </w:rPr>
        <w:t xml:space="preserve"> </w:t>
      </w:r>
    </w:p>
    <w:p w14:paraId="2F50BE27" w14:textId="4D888C63" w:rsidR="00EE706F" w:rsidRPr="008152FC" w:rsidRDefault="00DD739B" w:rsidP="00F41D51">
      <w:pPr>
        <w:pStyle w:val="Heading1"/>
      </w:pPr>
      <w:bookmarkStart w:id="144" w:name="_Toc167183299"/>
      <w:r w:rsidRPr="008152FC">
        <w:lastRenderedPageBreak/>
        <w:t xml:space="preserve">Question </w:t>
      </w:r>
      <w:r w:rsidR="00EE706F" w:rsidRPr="008152FC">
        <w:t>6b</w:t>
      </w:r>
      <w:r w:rsidRPr="008152FC">
        <w:t>:</w:t>
      </w:r>
      <w:r w:rsidR="00EE706F" w:rsidRPr="008152FC">
        <w:t xml:space="preserve"> What factors have contributed to or detracted from the achievement of outcomes (intended and unintended)?</w:t>
      </w:r>
      <w:bookmarkEnd w:id="144"/>
    </w:p>
    <w:p w14:paraId="0CC6B5E9" w14:textId="1F400A93" w:rsidR="7AF35659" w:rsidRPr="008152FC" w:rsidRDefault="7AF35659" w:rsidP="21F86464">
      <w:pPr>
        <w:pStyle w:val="BodyText"/>
        <w:rPr>
          <w:color w:val="auto"/>
        </w:rPr>
      </w:pPr>
      <w:r w:rsidRPr="008152FC">
        <w:rPr>
          <w:color w:val="auto"/>
        </w:rPr>
        <w:t xml:space="preserve">Two key factors have contributed to the achievement of outcomes for the YCBP: </w:t>
      </w:r>
      <w:r w:rsidR="00DF2A33" w:rsidRPr="008152FC">
        <w:rPr>
          <w:color w:val="auto"/>
        </w:rPr>
        <w:t>(</w:t>
      </w:r>
      <w:r w:rsidRPr="008152FC">
        <w:rPr>
          <w:color w:val="auto"/>
        </w:rPr>
        <w:t>1) funding</w:t>
      </w:r>
      <w:r w:rsidR="00DF2A33" w:rsidRPr="008152FC">
        <w:rPr>
          <w:color w:val="auto"/>
        </w:rPr>
        <w:t>,</w:t>
      </w:r>
      <w:r w:rsidRPr="008152FC">
        <w:rPr>
          <w:color w:val="auto"/>
        </w:rPr>
        <w:t xml:space="preserve"> and </w:t>
      </w:r>
      <w:r w:rsidR="00DF2A33" w:rsidRPr="008152FC">
        <w:rPr>
          <w:color w:val="auto"/>
        </w:rPr>
        <w:t>(</w:t>
      </w:r>
      <w:r w:rsidR="5F73A596" w:rsidRPr="008152FC">
        <w:rPr>
          <w:color w:val="auto"/>
        </w:rPr>
        <w:t xml:space="preserve">2) </w:t>
      </w:r>
      <w:r w:rsidRPr="008152FC">
        <w:rPr>
          <w:color w:val="auto"/>
        </w:rPr>
        <w:t xml:space="preserve">streamlining the application process. As noted by one stakeholder: </w:t>
      </w:r>
    </w:p>
    <w:p w14:paraId="1BA63F6A" w14:textId="4A3694E9" w:rsidR="7AF35659" w:rsidRPr="008152FC" w:rsidRDefault="7AF35659" w:rsidP="7C8C68B6">
      <w:pPr>
        <w:pStyle w:val="Quote"/>
        <w:rPr>
          <w:color w:val="auto"/>
        </w:rPr>
      </w:pPr>
      <w:r w:rsidRPr="008152FC">
        <w:rPr>
          <w:color w:val="auto"/>
        </w:rPr>
        <w:t>Funding is absolutely the biggest, biggest thing… Without the funding, we can't have the program and the funding also gives us, you know, gives us funding towards the admin side of things</w:t>
      </w:r>
      <w:r w:rsidR="00C628E1" w:rsidRPr="008152FC">
        <w:rPr>
          <w:color w:val="auto"/>
        </w:rPr>
        <w:t>.</w:t>
      </w:r>
      <w:r w:rsidRPr="008152FC">
        <w:rPr>
          <w:color w:val="auto"/>
        </w:rPr>
        <w:t xml:space="preserve"> (S</w:t>
      </w:r>
      <w:r w:rsidR="00773567" w:rsidRPr="008152FC">
        <w:rPr>
          <w:color w:val="auto"/>
        </w:rPr>
        <w:t>H</w:t>
      </w:r>
      <w:r w:rsidRPr="008152FC">
        <w:rPr>
          <w:color w:val="auto"/>
        </w:rPr>
        <w:t>1)</w:t>
      </w:r>
    </w:p>
    <w:p w14:paraId="6E944673" w14:textId="6327DFB6" w:rsidR="7AF35659" w:rsidRPr="008152FC" w:rsidRDefault="7AF35659" w:rsidP="6E72D450">
      <w:pPr>
        <w:pStyle w:val="BodyText"/>
        <w:rPr>
          <w:rFonts w:eastAsia="Arial"/>
          <w:color w:val="auto"/>
        </w:rPr>
      </w:pPr>
      <w:r w:rsidRPr="008152FC">
        <w:rPr>
          <w:color w:val="auto"/>
        </w:rPr>
        <w:t>For some young carers the amount received is considered quite substa</w:t>
      </w:r>
      <w:r w:rsidR="506D44F5" w:rsidRPr="008152FC">
        <w:rPr>
          <w:color w:val="auto"/>
        </w:rPr>
        <w:t>ntial</w:t>
      </w:r>
      <w:r w:rsidRPr="008152FC">
        <w:rPr>
          <w:color w:val="auto"/>
        </w:rPr>
        <w:t xml:space="preserve"> and as noted by </w:t>
      </w:r>
      <w:r w:rsidR="00061541" w:rsidRPr="008152FC">
        <w:rPr>
          <w:color w:val="auto"/>
        </w:rPr>
        <w:t xml:space="preserve">one </w:t>
      </w:r>
      <w:r w:rsidRPr="008152FC">
        <w:rPr>
          <w:color w:val="auto"/>
        </w:rPr>
        <w:t xml:space="preserve">stakeholder </w:t>
      </w:r>
      <w:r w:rsidR="0401E941" w:rsidRPr="008152FC">
        <w:rPr>
          <w:color w:val="auto"/>
        </w:rPr>
        <w:t>‘</w:t>
      </w:r>
      <w:r w:rsidRPr="008152FC">
        <w:rPr>
          <w:color w:val="auto"/>
        </w:rPr>
        <w:t>it's really appreciated</w:t>
      </w:r>
      <w:r w:rsidR="00C87DD9" w:rsidRPr="008152FC">
        <w:rPr>
          <w:color w:val="auto"/>
        </w:rPr>
        <w:t>’</w:t>
      </w:r>
      <w:r w:rsidR="008F5364" w:rsidRPr="008152FC">
        <w:rPr>
          <w:color w:val="auto"/>
        </w:rPr>
        <w:t xml:space="preserve"> (S</w:t>
      </w:r>
      <w:r w:rsidR="00773567" w:rsidRPr="008152FC">
        <w:rPr>
          <w:color w:val="auto"/>
        </w:rPr>
        <w:t>H</w:t>
      </w:r>
      <w:r w:rsidR="008F5364" w:rsidRPr="008152FC">
        <w:rPr>
          <w:color w:val="auto"/>
        </w:rPr>
        <w:t>1)</w:t>
      </w:r>
      <w:r w:rsidRPr="008152FC">
        <w:rPr>
          <w:color w:val="auto"/>
        </w:rPr>
        <w:t>.</w:t>
      </w:r>
    </w:p>
    <w:p w14:paraId="3803AEB9" w14:textId="75F360E0" w:rsidR="6F9D567F" w:rsidRPr="008152FC" w:rsidRDefault="751EA028" w:rsidP="7FEBBA26">
      <w:pPr>
        <w:pStyle w:val="BodyText"/>
        <w:rPr>
          <w:rFonts w:eastAsia="Arial"/>
          <w:color w:val="auto"/>
        </w:rPr>
      </w:pPr>
      <w:r w:rsidRPr="008152FC">
        <w:rPr>
          <w:color w:val="auto"/>
        </w:rPr>
        <w:t xml:space="preserve">The </w:t>
      </w:r>
      <w:r w:rsidR="00071E59" w:rsidRPr="008152FC">
        <w:rPr>
          <w:color w:val="auto"/>
        </w:rPr>
        <w:t xml:space="preserve">YCBP </w:t>
      </w:r>
      <w:r w:rsidRPr="008152FC">
        <w:rPr>
          <w:color w:val="auto"/>
        </w:rPr>
        <w:t xml:space="preserve">helped young carers </w:t>
      </w:r>
      <w:r w:rsidR="06F5F28A" w:rsidRPr="008152FC">
        <w:rPr>
          <w:color w:val="auto"/>
        </w:rPr>
        <w:t xml:space="preserve">from both non-Indigenous and </w:t>
      </w:r>
      <w:r w:rsidR="61E35687" w:rsidRPr="008152FC">
        <w:rPr>
          <w:color w:val="auto"/>
        </w:rPr>
        <w:t>Aboriginal</w:t>
      </w:r>
      <w:r w:rsidR="06F5F28A" w:rsidRPr="008152FC">
        <w:rPr>
          <w:color w:val="auto"/>
        </w:rPr>
        <w:t xml:space="preserve"> and Torres Strait Islander</w:t>
      </w:r>
      <w:r w:rsidR="718A1FE1" w:rsidRPr="008152FC">
        <w:rPr>
          <w:color w:val="auto"/>
        </w:rPr>
        <w:t xml:space="preserve"> backgrounds</w:t>
      </w:r>
      <w:r w:rsidRPr="008152FC">
        <w:rPr>
          <w:color w:val="auto"/>
        </w:rPr>
        <w:t xml:space="preserve"> to improve educational, health and </w:t>
      </w:r>
      <w:r w:rsidR="00CE5295" w:rsidRPr="008152FC">
        <w:rPr>
          <w:color w:val="auto"/>
        </w:rPr>
        <w:t>wellbeing</w:t>
      </w:r>
      <w:r w:rsidR="00C87DD9" w:rsidRPr="008152FC">
        <w:rPr>
          <w:color w:val="auto"/>
        </w:rPr>
        <w:t>,</w:t>
      </w:r>
      <w:r w:rsidRPr="008152FC">
        <w:rPr>
          <w:color w:val="auto"/>
        </w:rPr>
        <w:t xml:space="preserve"> and s</w:t>
      </w:r>
      <w:r w:rsidR="7FB8FB28" w:rsidRPr="008152FC">
        <w:rPr>
          <w:color w:val="auto"/>
        </w:rPr>
        <w:t>ocial participation outcomes</w:t>
      </w:r>
      <w:r w:rsidR="265B9311" w:rsidRPr="008152FC">
        <w:rPr>
          <w:color w:val="auto"/>
        </w:rPr>
        <w:t xml:space="preserve">. The funds helped </w:t>
      </w:r>
      <w:r w:rsidR="00061541" w:rsidRPr="008152FC">
        <w:rPr>
          <w:color w:val="auto"/>
        </w:rPr>
        <w:t xml:space="preserve">young carers </w:t>
      </w:r>
      <w:r w:rsidR="265B9311" w:rsidRPr="008152FC">
        <w:rPr>
          <w:color w:val="auto"/>
        </w:rPr>
        <w:t>buy</w:t>
      </w:r>
      <w:r w:rsidR="7FB8FB28" w:rsidRPr="008152FC">
        <w:rPr>
          <w:color w:val="auto"/>
        </w:rPr>
        <w:t xml:space="preserve"> </w:t>
      </w:r>
      <w:r w:rsidR="26760868" w:rsidRPr="008152FC">
        <w:rPr>
          <w:color w:val="auto"/>
        </w:rPr>
        <w:t>educational equipment such as laptops, computer programs</w:t>
      </w:r>
      <w:r w:rsidR="00A3752F" w:rsidRPr="008152FC">
        <w:rPr>
          <w:color w:val="auto"/>
        </w:rPr>
        <w:t>,</w:t>
      </w:r>
      <w:r w:rsidR="26760868" w:rsidRPr="008152FC">
        <w:rPr>
          <w:color w:val="auto"/>
        </w:rPr>
        <w:t xml:space="preserve"> and textbooks. It also helped them to participate in activities such as school camp</w:t>
      </w:r>
      <w:r w:rsidR="66EFAFEA" w:rsidRPr="008152FC">
        <w:rPr>
          <w:color w:val="auto"/>
        </w:rPr>
        <w:t>s, community-based sporting programs</w:t>
      </w:r>
      <w:r w:rsidR="00542E31" w:rsidRPr="008152FC">
        <w:rPr>
          <w:color w:val="auto"/>
        </w:rPr>
        <w:t>,</w:t>
      </w:r>
      <w:r w:rsidR="66EFAFEA" w:rsidRPr="008152FC">
        <w:rPr>
          <w:color w:val="auto"/>
        </w:rPr>
        <w:t xml:space="preserve"> and going to </w:t>
      </w:r>
      <w:r w:rsidR="00542E31" w:rsidRPr="008152FC">
        <w:rPr>
          <w:color w:val="auto"/>
        </w:rPr>
        <w:t xml:space="preserve">the </w:t>
      </w:r>
      <w:r w:rsidR="66EFAFEA" w:rsidRPr="008152FC">
        <w:rPr>
          <w:color w:val="auto"/>
        </w:rPr>
        <w:t>gym</w:t>
      </w:r>
      <w:r w:rsidR="00A3752F" w:rsidRPr="008152FC">
        <w:rPr>
          <w:color w:val="auto"/>
        </w:rPr>
        <w:t>,</w:t>
      </w:r>
      <w:r w:rsidR="66EFAFEA" w:rsidRPr="008152FC">
        <w:rPr>
          <w:color w:val="auto"/>
        </w:rPr>
        <w:t xml:space="preserve"> thereby </w:t>
      </w:r>
      <w:r w:rsidR="294BC19B" w:rsidRPr="008152FC">
        <w:rPr>
          <w:color w:val="auto"/>
        </w:rPr>
        <w:t>improving</w:t>
      </w:r>
      <w:r w:rsidR="66EFAFEA" w:rsidRPr="008152FC">
        <w:rPr>
          <w:color w:val="auto"/>
        </w:rPr>
        <w:t xml:space="preserve"> their ph</w:t>
      </w:r>
      <w:r w:rsidR="606B0CD0" w:rsidRPr="008152FC">
        <w:rPr>
          <w:color w:val="auto"/>
        </w:rPr>
        <w:t xml:space="preserve">ysical </w:t>
      </w:r>
      <w:r w:rsidR="66EFAFEA" w:rsidRPr="008152FC">
        <w:rPr>
          <w:color w:val="auto"/>
        </w:rPr>
        <w:t xml:space="preserve">and mental health </w:t>
      </w:r>
      <w:r w:rsidR="66EFAFEA" w:rsidRPr="008152FC">
        <w:rPr>
          <w:i/>
          <w:iCs/>
          <w:color w:val="auto"/>
        </w:rPr>
        <w:t>and</w:t>
      </w:r>
      <w:r w:rsidR="66EFAFEA" w:rsidRPr="008152FC">
        <w:rPr>
          <w:color w:val="auto"/>
        </w:rPr>
        <w:t xml:space="preserve"> </w:t>
      </w:r>
      <w:r w:rsidR="79ABD404" w:rsidRPr="008152FC">
        <w:rPr>
          <w:color w:val="auto"/>
        </w:rPr>
        <w:t>social participation.</w:t>
      </w:r>
    </w:p>
    <w:p w14:paraId="435BB93C" w14:textId="73620776" w:rsidR="6F9D567F" w:rsidRPr="008152FC" w:rsidRDefault="6F9D567F" w:rsidP="6E72D450">
      <w:pPr>
        <w:pStyle w:val="BodyText"/>
        <w:rPr>
          <w:rFonts w:eastAsia="Arial"/>
          <w:color w:val="auto"/>
        </w:rPr>
      </w:pPr>
      <w:r w:rsidRPr="008152FC">
        <w:rPr>
          <w:color w:val="auto"/>
        </w:rPr>
        <w:t>C</w:t>
      </w:r>
      <w:r w:rsidR="22DC8543" w:rsidRPr="008152FC">
        <w:rPr>
          <w:color w:val="auto"/>
        </w:rPr>
        <w:t>hanges</w:t>
      </w:r>
      <w:r w:rsidRPr="008152FC">
        <w:rPr>
          <w:color w:val="auto"/>
        </w:rPr>
        <w:t xml:space="preserve"> to the online application process have made it easier for young carers (often with help from a parent or other adult) to app</w:t>
      </w:r>
      <w:r w:rsidR="42A6CE72" w:rsidRPr="008152FC">
        <w:rPr>
          <w:color w:val="auto"/>
        </w:rPr>
        <w:t>ly. Some parents noted that it was sometimes difficult to upload some of the document</w:t>
      </w:r>
      <w:r w:rsidR="008D5491" w:rsidRPr="008152FC">
        <w:rPr>
          <w:color w:val="auto"/>
        </w:rPr>
        <w:t>s</w:t>
      </w:r>
      <w:r w:rsidR="42A6CE72" w:rsidRPr="008152FC">
        <w:rPr>
          <w:color w:val="auto"/>
        </w:rPr>
        <w:t xml:space="preserve">. </w:t>
      </w:r>
    </w:p>
    <w:p w14:paraId="73BCD5E5" w14:textId="36D42C0F" w:rsidR="6F9D567F" w:rsidRPr="008152FC" w:rsidRDefault="008D5491" w:rsidP="6E72D450">
      <w:pPr>
        <w:pStyle w:val="BodyText"/>
        <w:rPr>
          <w:rFonts w:eastAsia="Arial"/>
          <w:color w:val="auto"/>
        </w:rPr>
      </w:pPr>
      <w:r w:rsidRPr="008152FC">
        <w:rPr>
          <w:color w:val="auto"/>
        </w:rPr>
        <w:t>O</w:t>
      </w:r>
      <w:r w:rsidR="5F234D26" w:rsidRPr="008152FC">
        <w:rPr>
          <w:color w:val="auto"/>
        </w:rPr>
        <w:t xml:space="preserve">nce young carers receive the payments, they do not have to provide any further </w:t>
      </w:r>
      <w:r w:rsidR="6C6E2AF9" w:rsidRPr="008152FC">
        <w:rPr>
          <w:color w:val="auto"/>
        </w:rPr>
        <w:t>documentation</w:t>
      </w:r>
      <w:r w:rsidR="5F234D26" w:rsidRPr="008152FC">
        <w:rPr>
          <w:color w:val="auto"/>
        </w:rPr>
        <w:t xml:space="preserve"> as to </w:t>
      </w:r>
      <w:r w:rsidR="464CA8CA" w:rsidRPr="008152FC">
        <w:rPr>
          <w:color w:val="auto"/>
        </w:rPr>
        <w:t>how</w:t>
      </w:r>
      <w:r w:rsidR="5F234D26" w:rsidRPr="008152FC">
        <w:rPr>
          <w:color w:val="auto"/>
        </w:rPr>
        <w:t xml:space="preserve"> the</w:t>
      </w:r>
      <w:r w:rsidR="0B95A795" w:rsidRPr="008152FC">
        <w:rPr>
          <w:color w:val="auto"/>
        </w:rPr>
        <w:t xml:space="preserve"> funds were spent</w:t>
      </w:r>
      <w:r w:rsidRPr="008152FC">
        <w:rPr>
          <w:color w:val="auto"/>
        </w:rPr>
        <w:t>. A</w:t>
      </w:r>
      <w:r w:rsidR="42A6CE72" w:rsidRPr="008152FC">
        <w:rPr>
          <w:color w:val="auto"/>
        </w:rPr>
        <w:t xml:space="preserve">s noted by </w:t>
      </w:r>
      <w:r w:rsidRPr="008152FC">
        <w:rPr>
          <w:color w:val="auto"/>
        </w:rPr>
        <w:t xml:space="preserve">one </w:t>
      </w:r>
      <w:r w:rsidR="42A6CE72" w:rsidRPr="008152FC">
        <w:rPr>
          <w:color w:val="auto"/>
        </w:rPr>
        <w:t>stakeholder:</w:t>
      </w:r>
    </w:p>
    <w:p w14:paraId="3216722C" w14:textId="3F43E4D8" w:rsidR="7AF35659" w:rsidRPr="008152FC" w:rsidRDefault="082ADD5D" w:rsidP="7C8C68B6">
      <w:pPr>
        <w:pStyle w:val="Quote"/>
        <w:rPr>
          <w:color w:val="auto"/>
        </w:rPr>
      </w:pPr>
      <w:r w:rsidRPr="008152FC">
        <w:rPr>
          <w:color w:val="auto"/>
        </w:rPr>
        <w:t>W</w:t>
      </w:r>
      <w:r w:rsidR="7AF35659" w:rsidRPr="008152FC">
        <w:rPr>
          <w:color w:val="auto"/>
        </w:rPr>
        <w:t>e don't ask for proof on what they spend it on or anything like that. While we do encourage them to spend it on anything relating to education</w:t>
      </w:r>
      <w:r w:rsidR="008D1B18" w:rsidRPr="008152FC">
        <w:rPr>
          <w:color w:val="auto"/>
        </w:rPr>
        <w:t>,</w:t>
      </w:r>
      <w:r w:rsidR="7AF35659" w:rsidRPr="008152FC">
        <w:rPr>
          <w:color w:val="auto"/>
        </w:rPr>
        <w:t xml:space="preserve"> we don't require proof of what they spend it on</w:t>
      </w:r>
      <w:r w:rsidR="5423B9D4" w:rsidRPr="008152FC">
        <w:rPr>
          <w:color w:val="auto"/>
        </w:rPr>
        <w:t xml:space="preserve">.... And when I tell them that they don't have to show proof </w:t>
      </w:r>
      <w:r w:rsidR="163A0E6F" w:rsidRPr="008152FC">
        <w:rPr>
          <w:color w:val="auto"/>
        </w:rPr>
        <w:t>[and]</w:t>
      </w:r>
      <w:r w:rsidR="5423B9D4" w:rsidRPr="008152FC">
        <w:rPr>
          <w:color w:val="auto"/>
        </w:rPr>
        <w:t xml:space="preserve"> admittedly, anybody could spend it on anything.</w:t>
      </w:r>
      <w:r w:rsidR="57569B1E" w:rsidRPr="008152FC">
        <w:rPr>
          <w:color w:val="auto"/>
        </w:rPr>
        <w:t xml:space="preserve"> </w:t>
      </w:r>
      <w:r w:rsidR="5423B9D4" w:rsidRPr="008152FC">
        <w:rPr>
          <w:color w:val="auto"/>
        </w:rPr>
        <w:t xml:space="preserve">But I think by removing that sort of bit of stress from them in them having to prove what they spend it on, I think that again just gives </w:t>
      </w:r>
      <w:r w:rsidR="103EF7F4" w:rsidRPr="008152FC">
        <w:rPr>
          <w:color w:val="auto"/>
        </w:rPr>
        <w:t>them</w:t>
      </w:r>
      <w:r w:rsidR="5423B9D4" w:rsidRPr="008152FC">
        <w:rPr>
          <w:color w:val="auto"/>
        </w:rPr>
        <w:t xml:space="preserve"> that little bit of extra independence in the fact that somebody's trusting in them to. </w:t>
      </w:r>
      <w:r w:rsidR="47499EFC" w:rsidRPr="008152FC">
        <w:rPr>
          <w:color w:val="auto"/>
        </w:rPr>
        <w:t>And</w:t>
      </w:r>
      <w:r w:rsidR="5423B9D4" w:rsidRPr="008152FC">
        <w:rPr>
          <w:color w:val="auto"/>
        </w:rPr>
        <w:t xml:space="preserve"> the whole purpose is to help them in education.</w:t>
      </w:r>
      <w:r w:rsidR="3FF098D5" w:rsidRPr="008152FC">
        <w:rPr>
          <w:color w:val="auto"/>
        </w:rPr>
        <w:t xml:space="preserve"> (S</w:t>
      </w:r>
      <w:r w:rsidR="007947EB" w:rsidRPr="008152FC">
        <w:rPr>
          <w:color w:val="auto"/>
        </w:rPr>
        <w:t>H</w:t>
      </w:r>
      <w:r w:rsidR="3FF098D5" w:rsidRPr="008152FC">
        <w:rPr>
          <w:color w:val="auto"/>
        </w:rPr>
        <w:t xml:space="preserve">1) </w:t>
      </w:r>
    </w:p>
    <w:p w14:paraId="06C069B2" w14:textId="04A4877D" w:rsidR="16E30D0A" w:rsidRPr="008152FC" w:rsidRDefault="16E30D0A" w:rsidP="0D6B285B">
      <w:pPr>
        <w:pStyle w:val="BodyText"/>
        <w:rPr>
          <w:color w:val="auto"/>
        </w:rPr>
      </w:pPr>
      <w:r w:rsidRPr="008152FC">
        <w:rPr>
          <w:color w:val="auto"/>
        </w:rPr>
        <w:t>From the interview data with young carers</w:t>
      </w:r>
      <w:r w:rsidR="365E308E" w:rsidRPr="008152FC">
        <w:rPr>
          <w:color w:val="auto"/>
        </w:rPr>
        <w:t>,</w:t>
      </w:r>
      <w:r w:rsidRPr="008152FC">
        <w:rPr>
          <w:color w:val="auto"/>
        </w:rPr>
        <w:t xml:space="preserve"> it was apparent the funds were </w:t>
      </w:r>
      <w:r w:rsidR="00552F2E" w:rsidRPr="008152FC">
        <w:rPr>
          <w:color w:val="auto"/>
        </w:rPr>
        <w:t xml:space="preserve">mainly </w:t>
      </w:r>
      <w:r w:rsidRPr="008152FC">
        <w:rPr>
          <w:color w:val="auto"/>
        </w:rPr>
        <w:t xml:space="preserve">spent on education related expenses and </w:t>
      </w:r>
      <w:r w:rsidR="5D1E2E4D" w:rsidRPr="008152FC">
        <w:rPr>
          <w:color w:val="auto"/>
        </w:rPr>
        <w:t xml:space="preserve">activities that supported their mental health and social participation. </w:t>
      </w:r>
    </w:p>
    <w:p w14:paraId="5F0F3943" w14:textId="6BC2EAD6" w:rsidR="283947A0" w:rsidRPr="008152FC" w:rsidRDefault="4818A7F2" w:rsidP="39E7AEFB">
      <w:pPr>
        <w:pStyle w:val="Quote"/>
        <w:rPr>
          <w:color w:val="auto"/>
        </w:rPr>
      </w:pPr>
      <w:r w:rsidRPr="008152FC">
        <w:rPr>
          <w:color w:val="auto"/>
        </w:rPr>
        <w:t xml:space="preserve">I actually spent half of it </w:t>
      </w:r>
      <w:r w:rsidR="00817C18" w:rsidRPr="008152FC">
        <w:rPr>
          <w:color w:val="auto"/>
        </w:rPr>
        <w:t>…</w:t>
      </w:r>
      <w:r w:rsidRPr="008152FC">
        <w:rPr>
          <w:color w:val="auto"/>
        </w:rPr>
        <w:t>on this laptop that I’m using here, and that was really helpful, because then I got to use technology to help me, like, at uni, for instance, and other little extra devices. I bought a Bluetooth mouse, because a wired one was too difficult to carry around and also plug things in</w:t>
      </w:r>
      <w:r w:rsidR="00467EB0" w:rsidRPr="008152FC">
        <w:rPr>
          <w:color w:val="auto"/>
        </w:rPr>
        <w:t>to</w:t>
      </w:r>
      <w:r w:rsidR="00785916" w:rsidRPr="008152FC">
        <w:rPr>
          <w:color w:val="auto"/>
        </w:rPr>
        <w:t>.</w:t>
      </w:r>
      <w:r w:rsidR="00467EB0" w:rsidRPr="008152FC">
        <w:rPr>
          <w:color w:val="auto"/>
        </w:rPr>
        <w:t xml:space="preserve"> (</w:t>
      </w:r>
      <w:r w:rsidR="00CC6986" w:rsidRPr="008152FC">
        <w:rPr>
          <w:color w:val="auto"/>
        </w:rPr>
        <w:t>YC</w:t>
      </w:r>
      <w:r w:rsidR="4BF3CF82" w:rsidRPr="008152FC">
        <w:rPr>
          <w:color w:val="auto"/>
        </w:rPr>
        <w:t>8</w:t>
      </w:r>
      <w:r w:rsidR="00CC6986" w:rsidRPr="008152FC">
        <w:rPr>
          <w:color w:val="auto"/>
        </w:rPr>
        <w:t>)</w:t>
      </w:r>
    </w:p>
    <w:p w14:paraId="7244AFBC" w14:textId="5DBC8998" w:rsidR="0018627D" w:rsidRPr="008152FC" w:rsidRDefault="009F5062" w:rsidP="000A352B">
      <w:pPr>
        <w:pStyle w:val="BodyText"/>
        <w:rPr>
          <w:color w:val="auto"/>
        </w:rPr>
      </w:pPr>
      <w:r w:rsidRPr="008152FC">
        <w:rPr>
          <w:color w:val="auto"/>
        </w:rPr>
        <w:t xml:space="preserve">The </w:t>
      </w:r>
      <w:r w:rsidR="00071E59" w:rsidRPr="008152FC">
        <w:rPr>
          <w:color w:val="auto"/>
        </w:rPr>
        <w:t xml:space="preserve">YCBP </w:t>
      </w:r>
      <w:r w:rsidR="00460D65" w:rsidRPr="008152FC">
        <w:rPr>
          <w:color w:val="auto"/>
        </w:rPr>
        <w:t xml:space="preserve">also supported young carers to </w:t>
      </w:r>
      <w:r w:rsidR="000F31ED" w:rsidRPr="008152FC">
        <w:rPr>
          <w:color w:val="auto"/>
        </w:rPr>
        <w:t>attend school</w:t>
      </w:r>
      <w:r w:rsidR="0035034C" w:rsidRPr="008152FC">
        <w:rPr>
          <w:color w:val="auto"/>
        </w:rPr>
        <w:t xml:space="preserve"> </w:t>
      </w:r>
      <w:r w:rsidR="00460D65" w:rsidRPr="008152FC">
        <w:rPr>
          <w:color w:val="auto"/>
        </w:rPr>
        <w:t xml:space="preserve">and </w:t>
      </w:r>
      <w:r w:rsidR="0035034C" w:rsidRPr="008152FC">
        <w:rPr>
          <w:color w:val="auto"/>
        </w:rPr>
        <w:t xml:space="preserve">helped </w:t>
      </w:r>
      <w:r w:rsidR="00460D65" w:rsidRPr="008152FC">
        <w:rPr>
          <w:color w:val="auto"/>
        </w:rPr>
        <w:t xml:space="preserve">pay for </w:t>
      </w:r>
      <w:r w:rsidR="0035034C" w:rsidRPr="008152FC">
        <w:rPr>
          <w:color w:val="auto"/>
        </w:rPr>
        <w:t>school</w:t>
      </w:r>
      <w:r w:rsidR="005B6AA3" w:rsidRPr="008152FC">
        <w:rPr>
          <w:color w:val="auto"/>
        </w:rPr>
        <w:t xml:space="preserve"> related</w:t>
      </w:r>
      <w:r w:rsidR="0035034C" w:rsidRPr="008152FC">
        <w:rPr>
          <w:color w:val="auto"/>
        </w:rPr>
        <w:t xml:space="preserve"> expenses</w:t>
      </w:r>
      <w:r w:rsidR="005B6AA3" w:rsidRPr="008152FC">
        <w:rPr>
          <w:color w:val="auto"/>
        </w:rPr>
        <w:t xml:space="preserve"> including extracurricular </w:t>
      </w:r>
      <w:r w:rsidR="00DA6CD7" w:rsidRPr="008152FC">
        <w:rPr>
          <w:color w:val="auto"/>
        </w:rPr>
        <w:t xml:space="preserve">activities. </w:t>
      </w:r>
      <w:r w:rsidR="004A6A1D" w:rsidRPr="008152FC">
        <w:rPr>
          <w:color w:val="auto"/>
        </w:rPr>
        <w:t xml:space="preserve">One </w:t>
      </w:r>
      <w:r w:rsidR="00DA6CD7" w:rsidRPr="008152FC">
        <w:rPr>
          <w:color w:val="auto"/>
        </w:rPr>
        <w:t>Aboriginal and Tor</w:t>
      </w:r>
      <w:r w:rsidR="005217DB" w:rsidRPr="008152FC">
        <w:rPr>
          <w:color w:val="auto"/>
        </w:rPr>
        <w:t xml:space="preserve">res Strait Islander young carer </w:t>
      </w:r>
      <w:r w:rsidR="0018627D" w:rsidRPr="008152FC">
        <w:rPr>
          <w:color w:val="auto"/>
        </w:rPr>
        <w:t>noted</w:t>
      </w:r>
      <w:r w:rsidR="0071308B" w:rsidRPr="008152FC">
        <w:rPr>
          <w:color w:val="auto"/>
        </w:rPr>
        <w:t xml:space="preserve">: </w:t>
      </w:r>
    </w:p>
    <w:p w14:paraId="6D90AFE6" w14:textId="77777777" w:rsidR="00462DFA" w:rsidRPr="008152FC" w:rsidRDefault="00462DFA" w:rsidP="000A352B">
      <w:pPr>
        <w:pStyle w:val="BodyText"/>
        <w:rPr>
          <w:color w:val="auto"/>
        </w:rPr>
      </w:pPr>
    </w:p>
    <w:p w14:paraId="4715B007" w14:textId="3FA496A0" w:rsidR="009B353E" w:rsidRPr="008152FC" w:rsidRDefault="00462DFA" w:rsidP="00650794">
      <w:pPr>
        <w:pStyle w:val="Quote"/>
        <w:rPr>
          <w:color w:val="auto"/>
        </w:rPr>
      </w:pPr>
      <w:r w:rsidRPr="008152FC">
        <w:rPr>
          <w:color w:val="auto"/>
        </w:rPr>
        <w:lastRenderedPageBreak/>
        <w:t>Well, I was just really – we were really struggling, like Mum had no money</w:t>
      </w:r>
      <w:r w:rsidR="008C108B" w:rsidRPr="008152FC">
        <w:rPr>
          <w:color w:val="auto"/>
        </w:rPr>
        <w:t>…</w:t>
      </w:r>
      <w:r w:rsidRPr="008152FC">
        <w:rPr>
          <w:color w:val="auto"/>
        </w:rPr>
        <w:t>and I wasn’t able to attend school because of my mental health. Then, when I tried to go back to school, after I was alright, we couldn’t, because we couldn’t afford it. So, we tried looking for anything, and we found the bursary, and that’s really helped as it’s made me more or so – it’s made me go to school, basically. It’s let me be able to have an education</w:t>
      </w:r>
      <w:r w:rsidR="00B31A74" w:rsidRPr="008152FC">
        <w:rPr>
          <w:color w:val="auto"/>
        </w:rPr>
        <w:t>.</w:t>
      </w:r>
      <w:r w:rsidR="008C108B" w:rsidRPr="008152FC">
        <w:rPr>
          <w:color w:val="auto"/>
        </w:rPr>
        <w:t xml:space="preserve"> (</w:t>
      </w:r>
      <w:r w:rsidR="000E79FF" w:rsidRPr="008152FC">
        <w:rPr>
          <w:color w:val="auto"/>
        </w:rPr>
        <w:t>YC20)</w:t>
      </w:r>
    </w:p>
    <w:p w14:paraId="3CA12E61" w14:textId="7B1F548A" w:rsidR="00EE706F" w:rsidRPr="008152FC" w:rsidRDefault="4F050915" w:rsidP="00C72006">
      <w:pPr>
        <w:pStyle w:val="BodyText"/>
        <w:rPr>
          <w:rFonts w:eastAsia="Arial"/>
          <w:color w:val="auto"/>
        </w:rPr>
      </w:pPr>
      <w:r w:rsidRPr="008152FC">
        <w:rPr>
          <w:color w:val="auto"/>
        </w:rPr>
        <w:t>S</w:t>
      </w:r>
      <w:r w:rsidR="06A20FCE" w:rsidRPr="008152FC">
        <w:rPr>
          <w:color w:val="auto"/>
        </w:rPr>
        <w:t>take</w:t>
      </w:r>
      <w:r w:rsidR="1CBC428A" w:rsidRPr="008152FC">
        <w:rPr>
          <w:color w:val="auto"/>
        </w:rPr>
        <w:t>holders</w:t>
      </w:r>
      <w:r w:rsidRPr="008152FC">
        <w:rPr>
          <w:color w:val="auto"/>
        </w:rPr>
        <w:t xml:space="preserve"> believed </w:t>
      </w:r>
      <w:r w:rsidR="4888771C" w:rsidRPr="008152FC">
        <w:rPr>
          <w:color w:val="auto"/>
        </w:rPr>
        <w:t xml:space="preserve">the </w:t>
      </w:r>
      <w:r w:rsidR="0791A541" w:rsidRPr="008152FC">
        <w:rPr>
          <w:color w:val="auto"/>
        </w:rPr>
        <w:t>automatic</w:t>
      </w:r>
      <w:r w:rsidR="407E3D60" w:rsidRPr="008152FC">
        <w:rPr>
          <w:color w:val="auto"/>
        </w:rPr>
        <w:t xml:space="preserve"> messaging</w:t>
      </w:r>
      <w:r w:rsidR="4E156900" w:rsidRPr="008152FC">
        <w:rPr>
          <w:color w:val="auto"/>
        </w:rPr>
        <w:t xml:space="preserve"> </w:t>
      </w:r>
      <w:r w:rsidR="2463DCCB" w:rsidRPr="008152FC">
        <w:rPr>
          <w:color w:val="auto"/>
        </w:rPr>
        <w:t>and the</w:t>
      </w:r>
      <w:r w:rsidR="4E156900" w:rsidRPr="008152FC">
        <w:rPr>
          <w:color w:val="auto"/>
        </w:rPr>
        <w:t xml:space="preserve"> </w:t>
      </w:r>
      <w:r w:rsidR="2463DCCB" w:rsidRPr="008152FC">
        <w:rPr>
          <w:color w:val="auto"/>
        </w:rPr>
        <w:t xml:space="preserve">online </w:t>
      </w:r>
      <w:r w:rsidR="1CBC428A" w:rsidRPr="008152FC">
        <w:rPr>
          <w:color w:val="auto"/>
        </w:rPr>
        <w:t>regi</w:t>
      </w:r>
      <w:r w:rsidR="566C5BB7" w:rsidRPr="008152FC">
        <w:rPr>
          <w:color w:val="auto"/>
        </w:rPr>
        <w:t>st</w:t>
      </w:r>
      <w:r w:rsidR="4AB77E33" w:rsidRPr="008152FC">
        <w:rPr>
          <w:color w:val="auto"/>
        </w:rPr>
        <w:t xml:space="preserve">ration and application process </w:t>
      </w:r>
      <w:r w:rsidR="7E635158" w:rsidRPr="008152FC">
        <w:rPr>
          <w:color w:val="auto"/>
        </w:rPr>
        <w:t>made it easier for young carers</w:t>
      </w:r>
      <w:r w:rsidR="4888771C" w:rsidRPr="008152FC">
        <w:rPr>
          <w:color w:val="auto"/>
        </w:rPr>
        <w:t xml:space="preserve"> to apply</w:t>
      </w:r>
      <w:r w:rsidR="7E635158" w:rsidRPr="008152FC">
        <w:rPr>
          <w:color w:val="auto"/>
        </w:rPr>
        <w:t>. However, a number of young carers</w:t>
      </w:r>
      <w:r w:rsidR="56D232F8" w:rsidRPr="008152FC">
        <w:rPr>
          <w:color w:val="auto"/>
        </w:rPr>
        <w:t xml:space="preserve"> said</w:t>
      </w:r>
      <w:r w:rsidR="7E635158" w:rsidRPr="008152FC">
        <w:rPr>
          <w:color w:val="auto"/>
        </w:rPr>
        <w:t xml:space="preserve"> </w:t>
      </w:r>
      <w:r w:rsidR="290B888D" w:rsidRPr="008152FC">
        <w:rPr>
          <w:color w:val="auto"/>
        </w:rPr>
        <w:t xml:space="preserve">they would have liked more </w:t>
      </w:r>
      <w:r w:rsidR="4F4BED63" w:rsidRPr="008152FC">
        <w:rPr>
          <w:color w:val="auto"/>
        </w:rPr>
        <w:t>face-</w:t>
      </w:r>
      <w:r w:rsidR="0BE16A64" w:rsidRPr="008152FC">
        <w:rPr>
          <w:color w:val="auto"/>
        </w:rPr>
        <w:t>to-</w:t>
      </w:r>
      <w:r w:rsidR="4F4BED63" w:rsidRPr="008152FC">
        <w:rPr>
          <w:color w:val="auto"/>
        </w:rPr>
        <w:t xml:space="preserve">face communication and support </w:t>
      </w:r>
      <w:r w:rsidR="56D232F8" w:rsidRPr="008152FC">
        <w:rPr>
          <w:color w:val="auto"/>
        </w:rPr>
        <w:t xml:space="preserve">from </w:t>
      </w:r>
      <w:r w:rsidR="4F4BED63" w:rsidRPr="008152FC">
        <w:rPr>
          <w:color w:val="auto"/>
        </w:rPr>
        <w:t xml:space="preserve">the </w:t>
      </w:r>
      <w:r w:rsidR="57B30702" w:rsidRPr="008152FC">
        <w:rPr>
          <w:color w:val="auto"/>
        </w:rPr>
        <w:t xml:space="preserve">YCBP staff during the </w:t>
      </w:r>
      <w:r w:rsidR="4F4BED63" w:rsidRPr="008152FC">
        <w:rPr>
          <w:color w:val="auto"/>
        </w:rPr>
        <w:t xml:space="preserve">application </w:t>
      </w:r>
      <w:r w:rsidR="460E5482" w:rsidRPr="008152FC">
        <w:rPr>
          <w:color w:val="auto"/>
        </w:rPr>
        <w:t xml:space="preserve">process and </w:t>
      </w:r>
      <w:r w:rsidR="652A969B" w:rsidRPr="008152FC">
        <w:rPr>
          <w:color w:val="auto"/>
        </w:rPr>
        <w:t>over</w:t>
      </w:r>
      <w:r w:rsidR="4F4BED63" w:rsidRPr="008152FC">
        <w:rPr>
          <w:color w:val="auto"/>
        </w:rPr>
        <w:t xml:space="preserve"> the </w:t>
      </w:r>
      <w:r w:rsidR="652A969B" w:rsidRPr="008152FC">
        <w:rPr>
          <w:color w:val="auto"/>
        </w:rPr>
        <w:t xml:space="preserve">time they received </w:t>
      </w:r>
      <w:r w:rsidR="56D232F8" w:rsidRPr="008152FC">
        <w:rPr>
          <w:color w:val="auto"/>
        </w:rPr>
        <w:t>bursary</w:t>
      </w:r>
      <w:r w:rsidR="4F4BED63" w:rsidRPr="008152FC">
        <w:rPr>
          <w:color w:val="auto"/>
        </w:rPr>
        <w:t xml:space="preserve">. </w:t>
      </w:r>
      <w:r w:rsidR="60C0485E" w:rsidRPr="008152FC">
        <w:rPr>
          <w:color w:val="auto"/>
        </w:rPr>
        <w:t xml:space="preserve">One </w:t>
      </w:r>
      <w:r w:rsidR="00876167" w:rsidRPr="008152FC">
        <w:rPr>
          <w:color w:val="auto"/>
        </w:rPr>
        <w:t xml:space="preserve">participant </w:t>
      </w:r>
      <w:r w:rsidR="1F10C44F" w:rsidRPr="008152FC">
        <w:rPr>
          <w:color w:val="auto"/>
        </w:rPr>
        <w:t xml:space="preserve">said </w:t>
      </w:r>
      <w:r w:rsidR="60C0485E" w:rsidRPr="008152FC">
        <w:rPr>
          <w:color w:val="auto"/>
        </w:rPr>
        <w:t xml:space="preserve">they had not received any reminder information about the closing date for </w:t>
      </w:r>
      <w:r w:rsidR="4FA9153E" w:rsidRPr="008152FC">
        <w:rPr>
          <w:color w:val="auto"/>
        </w:rPr>
        <w:t xml:space="preserve">the </w:t>
      </w:r>
      <w:r w:rsidR="60C0485E" w:rsidRPr="008152FC">
        <w:rPr>
          <w:color w:val="auto"/>
        </w:rPr>
        <w:t>application and sub</w:t>
      </w:r>
      <w:r w:rsidR="5DBD9B6D" w:rsidRPr="008152FC">
        <w:rPr>
          <w:color w:val="auto"/>
        </w:rPr>
        <w:t>se</w:t>
      </w:r>
      <w:r w:rsidR="60C0485E" w:rsidRPr="008152FC">
        <w:rPr>
          <w:color w:val="auto"/>
        </w:rPr>
        <w:t>quently missed the deadline.</w:t>
      </w:r>
    </w:p>
    <w:p w14:paraId="0E7D25AB" w14:textId="1732D761" w:rsidR="00EE706F" w:rsidRPr="008152FC" w:rsidRDefault="00DD739B" w:rsidP="00F41D51">
      <w:pPr>
        <w:pStyle w:val="Heading1"/>
      </w:pPr>
      <w:bookmarkStart w:id="145" w:name="_Ref166660449"/>
      <w:bookmarkStart w:id="146" w:name="_Toc167183300"/>
      <w:r w:rsidRPr="008152FC">
        <w:lastRenderedPageBreak/>
        <w:t xml:space="preserve">Question </w:t>
      </w:r>
      <w:r w:rsidR="00EE706F" w:rsidRPr="008152FC">
        <w:t>6c</w:t>
      </w:r>
      <w:r w:rsidRPr="008152FC">
        <w:t>:</w:t>
      </w:r>
      <w:r w:rsidR="00EE706F" w:rsidRPr="008152FC">
        <w:t xml:space="preserve"> What are the characteristics of carers who have benefited most from the program and why? To what extent have outcomes differed for the (where applicable) carer demographic groups.</w:t>
      </w:r>
      <w:bookmarkEnd w:id="145"/>
      <w:bookmarkEnd w:id="146"/>
    </w:p>
    <w:p w14:paraId="751CA700" w14:textId="3EC4FA05" w:rsidR="00D40328" w:rsidRPr="008152FC" w:rsidRDefault="1801CA77" w:rsidP="00590F41">
      <w:pPr>
        <w:pStyle w:val="Heading2"/>
      </w:pPr>
      <w:bookmarkStart w:id="147" w:name="_Toc166756526"/>
      <w:bookmarkStart w:id="148" w:name="_Toc167183301"/>
      <w:bookmarkEnd w:id="147"/>
      <w:r w:rsidRPr="008152FC">
        <w:t xml:space="preserve">Overall wellbeing </w:t>
      </w:r>
      <w:bookmarkEnd w:id="148"/>
    </w:p>
    <w:p w14:paraId="673F90D3" w14:textId="5912ADD0" w:rsidR="00D40328" w:rsidRPr="008152FC" w:rsidRDefault="16E97724" w:rsidP="00D40328">
      <w:pPr>
        <w:pStyle w:val="BodyText"/>
        <w:rPr>
          <w:color w:val="auto"/>
        </w:rPr>
      </w:pPr>
      <w:r w:rsidRPr="008152FC">
        <w:rPr>
          <w:color w:val="auto"/>
        </w:rPr>
        <w:t xml:space="preserve">YCBP recipients </w:t>
      </w:r>
      <w:r w:rsidR="1801CA77" w:rsidRPr="008152FC">
        <w:rPr>
          <w:color w:val="auto"/>
        </w:rPr>
        <w:t xml:space="preserve">were asked to report on their general wellbeing in the </w:t>
      </w:r>
      <w:r w:rsidR="09E8BC44" w:rsidRPr="008152FC">
        <w:rPr>
          <w:color w:val="auto"/>
        </w:rPr>
        <w:t xml:space="preserve">YCBP </w:t>
      </w:r>
      <w:r w:rsidR="1801CA77" w:rsidRPr="008152FC">
        <w:rPr>
          <w:color w:val="auto"/>
        </w:rPr>
        <w:t>application forms and in the Carer</w:t>
      </w:r>
      <w:r w:rsidR="60E5DD80" w:rsidRPr="008152FC">
        <w:rPr>
          <w:color w:val="auto"/>
        </w:rPr>
        <w:t>s</w:t>
      </w:r>
      <w:r w:rsidR="1801CA77" w:rsidRPr="008152FC">
        <w:rPr>
          <w:color w:val="auto"/>
        </w:rPr>
        <w:t xml:space="preserve"> Australia </w:t>
      </w:r>
      <w:r w:rsidR="759A22D7" w:rsidRPr="008152FC">
        <w:rPr>
          <w:color w:val="auto"/>
        </w:rPr>
        <w:t xml:space="preserve">MYS and EOYS </w:t>
      </w:r>
      <w:r w:rsidR="1801CA77" w:rsidRPr="008152FC">
        <w:rPr>
          <w:color w:val="auto"/>
        </w:rPr>
        <w:t>using the question: “</w:t>
      </w:r>
      <w:r w:rsidR="1801CA77" w:rsidRPr="008152FC">
        <w:rPr>
          <w:i/>
          <w:iCs/>
          <w:color w:val="auto"/>
        </w:rPr>
        <w:t>How would you rate your personal wellbeing? (1</w:t>
      </w:r>
      <w:r w:rsidR="1801CA77" w:rsidRPr="008152FC">
        <w:rPr>
          <w:color w:val="auto"/>
        </w:rPr>
        <w:t>–</w:t>
      </w:r>
      <w:r w:rsidR="1801CA77" w:rsidRPr="008152FC">
        <w:rPr>
          <w:i/>
          <w:iCs/>
          <w:color w:val="auto"/>
        </w:rPr>
        <w:t>10, 10 being the best) (This includes your ability to participate in education, sporting, community, social events and spending time with friends</w:t>
      </w:r>
      <w:r w:rsidR="1801CA77" w:rsidRPr="008152FC">
        <w:rPr>
          <w:color w:val="auto"/>
        </w:rPr>
        <w:t xml:space="preserve">)” (See Appendix D). </w:t>
      </w:r>
    </w:p>
    <w:p w14:paraId="0734A310" w14:textId="59E6BC03" w:rsidR="00D40328" w:rsidRPr="008152FC" w:rsidRDefault="00C34213" w:rsidP="00D40328">
      <w:pPr>
        <w:pStyle w:val="BodyText"/>
        <w:rPr>
          <w:color w:val="auto"/>
        </w:rPr>
      </w:pPr>
      <w:r w:rsidRPr="008152FC">
        <w:rPr>
          <w:color w:val="auto"/>
        </w:rPr>
        <w:t xml:space="preserve">The only reliable data on outcomes for a YCBP cohort at the beginning and end of one year of the program was the wellbeing question which is reported into DEX as a Circumstances SCORE. </w:t>
      </w:r>
      <w:r w:rsidR="00D40328" w:rsidRPr="008152FC">
        <w:rPr>
          <w:color w:val="auto"/>
        </w:rPr>
        <w:t xml:space="preserve">This score was collapsed to a 1–5 scale and made available on the DEX database. In 2023, most </w:t>
      </w:r>
      <w:r w:rsidR="00071E59" w:rsidRPr="008152FC">
        <w:rPr>
          <w:color w:val="auto"/>
        </w:rPr>
        <w:t xml:space="preserve">YCBP </w:t>
      </w:r>
      <w:r w:rsidR="00D40328" w:rsidRPr="008152FC">
        <w:rPr>
          <w:color w:val="auto"/>
        </w:rPr>
        <w:t>recipients provided answers to this question in a least two survey responses.</w:t>
      </w:r>
      <w:r w:rsidR="00D40328" w:rsidRPr="008152FC">
        <w:footnoteReference w:id="17"/>
      </w:r>
      <w:r w:rsidR="00D40328" w:rsidRPr="008152FC">
        <w:rPr>
          <w:color w:val="auto"/>
        </w:rPr>
        <w:t xml:space="preserve"> In</w:t>
      </w:r>
      <w:r w:rsidR="00E807BD" w:rsidRPr="008152FC">
        <w:rPr>
          <w:color w:val="auto"/>
        </w:rPr>
        <w:t xml:space="preserve"> Appendix F</w:t>
      </w:r>
      <w:r w:rsidR="00766B6D" w:rsidRPr="008152FC">
        <w:rPr>
          <w:color w:val="auto"/>
        </w:rPr>
        <w:t xml:space="preserve"> </w:t>
      </w:r>
      <w:r w:rsidR="00766B6D" w:rsidRPr="008152FC">
        <w:rPr>
          <w:color w:val="auto"/>
        </w:rPr>
        <w:fldChar w:fldCharType="begin"/>
      </w:r>
      <w:r w:rsidR="00766B6D" w:rsidRPr="008152FC">
        <w:rPr>
          <w:color w:val="auto"/>
        </w:rPr>
        <w:instrText xml:space="preserve"> REF _Ref167029103 \h </w:instrText>
      </w:r>
      <w:r w:rsidRPr="008152FC">
        <w:rPr>
          <w:color w:val="auto"/>
        </w:rPr>
        <w:instrText xml:space="preserve"> \* MERGEFORMAT </w:instrText>
      </w:r>
      <w:r w:rsidR="00766B6D" w:rsidRPr="008152FC">
        <w:rPr>
          <w:color w:val="auto"/>
        </w:rPr>
      </w:r>
      <w:r w:rsidR="00766B6D" w:rsidRPr="008152FC">
        <w:rPr>
          <w:color w:val="auto"/>
        </w:rPr>
        <w:fldChar w:fldCharType="separate"/>
      </w:r>
      <w:r w:rsidR="004D7B0D" w:rsidRPr="008152FC">
        <w:rPr>
          <w:color w:val="auto"/>
        </w:rPr>
        <w:t xml:space="preserve">Table </w:t>
      </w:r>
      <w:r w:rsidR="004D7B0D">
        <w:rPr>
          <w:color w:val="auto"/>
        </w:rPr>
        <w:t>10</w:t>
      </w:r>
      <w:r w:rsidR="00766B6D" w:rsidRPr="008152FC">
        <w:rPr>
          <w:color w:val="auto"/>
        </w:rPr>
        <w:fldChar w:fldCharType="end"/>
      </w:r>
      <w:r w:rsidR="00E807BD" w:rsidRPr="008152FC">
        <w:rPr>
          <w:color w:val="auto"/>
        </w:rPr>
        <w:t xml:space="preserve"> </w:t>
      </w:r>
      <w:r w:rsidR="00D40328" w:rsidRPr="008152FC">
        <w:rPr>
          <w:color w:val="auto"/>
        </w:rPr>
        <w:t xml:space="preserve">we describe changes in </w:t>
      </w:r>
      <w:r w:rsidR="00413F5C" w:rsidRPr="008152FC">
        <w:rPr>
          <w:color w:val="auto"/>
        </w:rPr>
        <w:t xml:space="preserve">recipients </w:t>
      </w:r>
      <w:r w:rsidR="00D40328" w:rsidRPr="008152FC">
        <w:rPr>
          <w:color w:val="auto"/>
        </w:rPr>
        <w:t xml:space="preserve">reported wellbeing during the year by comparing the first and last reported wellbeing scores for different age groups. </w:t>
      </w:r>
    </w:p>
    <w:p w14:paraId="47FE5A2B" w14:textId="4894439D" w:rsidR="00D40328" w:rsidRPr="008152FC" w:rsidRDefault="42091891" w:rsidP="65706F46">
      <w:pPr>
        <w:pStyle w:val="BodyText"/>
        <w:spacing w:after="200" w:line="276" w:lineRule="auto"/>
        <w:rPr>
          <w:color w:val="auto"/>
        </w:rPr>
      </w:pPr>
      <w:r w:rsidRPr="008152FC">
        <w:rPr>
          <w:color w:val="auto"/>
        </w:rPr>
        <w:t xml:space="preserve">Overall, there was a small decrease in mean wellbeing during the year, but this was not significantly different from zero. </w:t>
      </w:r>
      <w:r w:rsidR="50FA4727" w:rsidRPr="008152FC">
        <w:rPr>
          <w:color w:val="auto"/>
        </w:rPr>
        <w:t>In general, other</w:t>
      </w:r>
      <w:r w:rsidR="368DDE7B" w:rsidRPr="008152FC">
        <w:rPr>
          <w:color w:val="auto"/>
        </w:rPr>
        <w:t xml:space="preserve"> research examining changes in</w:t>
      </w:r>
      <w:r w:rsidR="4049E1E6" w:rsidRPr="008152FC">
        <w:rPr>
          <w:color w:val="auto"/>
        </w:rPr>
        <w:t xml:space="preserve"> </w:t>
      </w:r>
      <w:r w:rsidR="3C630FA3" w:rsidRPr="008152FC">
        <w:rPr>
          <w:color w:val="auto"/>
        </w:rPr>
        <w:t xml:space="preserve">all </w:t>
      </w:r>
      <w:r w:rsidR="410AA969" w:rsidRPr="008152FC">
        <w:rPr>
          <w:color w:val="auto"/>
        </w:rPr>
        <w:t>carers</w:t>
      </w:r>
      <w:r w:rsidR="7CF85F3D" w:rsidRPr="008152FC">
        <w:rPr>
          <w:color w:val="auto"/>
        </w:rPr>
        <w:t xml:space="preserve">’ </w:t>
      </w:r>
      <w:r w:rsidR="6AD55CC7" w:rsidRPr="008152FC">
        <w:rPr>
          <w:color w:val="auto"/>
        </w:rPr>
        <w:t>wellbeing</w:t>
      </w:r>
      <w:r w:rsidR="4049E1E6" w:rsidRPr="008152FC">
        <w:rPr>
          <w:color w:val="auto"/>
        </w:rPr>
        <w:t xml:space="preserve"> </w:t>
      </w:r>
      <w:r w:rsidR="372B07AA" w:rsidRPr="008152FC">
        <w:rPr>
          <w:color w:val="auto"/>
        </w:rPr>
        <w:t xml:space="preserve">showed </w:t>
      </w:r>
      <w:r w:rsidR="4049E1E6" w:rsidRPr="008152FC">
        <w:rPr>
          <w:color w:val="auto"/>
        </w:rPr>
        <w:t>deterioration over time (K</w:t>
      </w:r>
      <w:r w:rsidR="3FB58171" w:rsidRPr="008152FC">
        <w:rPr>
          <w:color w:val="auto"/>
        </w:rPr>
        <w:t>enny</w:t>
      </w:r>
      <w:r w:rsidR="4049E1E6" w:rsidRPr="008152FC">
        <w:rPr>
          <w:color w:val="auto"/>
        </w:rPr>
        <w:t xml:space="preserve"> et al</w:t>
      </w:r>
      <w:r w:rsidR="6434121A" w:rsidRPr="008152FC">
        <w:rPr>
          <w:color w:val="auto"/>
        </w:rPr>
        <w:t>.</w:t>
      </w:r>
      <w:r w:rsidR="4049E1E6" w:rsidRPr="008152FC">
        <w:rPr>
          <w:color w:val="auto"/>
        </w:rPr>
        <w:t xml:space="preserve"> 2014)</w:t>
      </w:r>
      <w:r w:rsidR="5217D855" w:rsidRPr="008152FC">
        <w:rPr>
          <w:color w:val="auto"/>
        </w:rPr>
        <w:t xml:space="preserve">. </w:t>
      </w:r>
      <w:r w:rsidR="1801CA77" w:rsidRPr="008152FC">
        <w:rPr>
          <w:color w:val="auto"/>
        </w:rPr>
        <w:t xml:space="preserve">This overall result comprised of a statistically significant increase in wellbeing for those aged 20 years and over of 0.12 points, and a significant decrease of –0.06 points for those aged 15–19 (the decrease for those under 15 is not significantly different from zero). These changes amount to +14 and –7% respectively of the initial period standard deviation – effect sizes that would normally be described as small and very small. </w:t>
      </w:r>
    </w:p>
    <w:p w14:paraId="6768BF25" w14:textId="660245DF" w:rsidR="00D40328" w:rsidRPr="008152FC" w:rsidRDefault="00A03D90" w:rsidP="00BC6FD6">
      <w:pPr>
        <w:pStyle w:val="BodyText"/>
        <w:rPr>
          <w:color w:val="auto"/>
        </w:rPr>
      </w:pPr>
      <w:r w:rsidRPr="008152FC">
        <w:rPr>
          <w:color w:val="auto"/>
        </w:rPr>
        <w:t>A</w:t>
      </w:r>
      <w:r w:rsidR="00D40328" w:rsidRPr="008152FC">
        <w:rPr>
          <w:color w:val="auto"/>
        </w:rPr>
        <w:t xml:space="preserve"> regression analysis</w:t>
      </w:r>
      <w:r w:rsidR="00887BC4" w:rsidRPr="008152FC">
        <w:rPr>
          <w:color w:val="auto"/>
        </w:rPr>
        <w:t xml:space="preserve"> </w:t>
      </w:r>
      <w:r w:rsidRPr="008152FC">
        <w:rPr>
          <w:color w:val="auto"/>
        </w:rPr>
        <w:t xml:space="preserve">was used </w:t>
      </w:r>
      <w:r w:rsidR="00887BC4" w:rsidRPr="008152FC">
        <w:rPr>
          <w:color w:val="auto"/>
        </w:rPr>
        <w:t xml:space="preserve">to </w:t>
      </w:r>
      <w:r w:rsidR="00D40328" w:rsidRPr="008152FC">
        <w:rPr>
          <w:color w:val="auto"/>
        </w:rPr>
        <w:t>estimat</w:t>
      </w:r>
      <w:r w:rsidR="00887BC4" w:rsidRPr="008152FC">
        <w:rPr>
          <w:color w:val="auto"/>
        </w:rPr>
        <w:t>e</w:t>
      </w:r>
      <w:r w:rsidR="00D40328" w:rsidRPr="008152FC">
        <w:rPr>
          <w:color w:val="auto"/>
        </w:rPr>
        <w:t xml:space="preserve"> the relationship between the change in wellbeing score and several other characteristics in addition to age. However, neither gender, CALD status, employment status, household living arrangements, disability status, or Index of Relative Socio-economic Advantage and Disadvantage (IRSAD) (socioeconomic status of area) decile were statistically significant.</w:t>
      </w:r>
      <w:r w:rsidR="00D40328" w:rsidRPr="008152FC">
        <w:rPr>
          <w:color w:val="auto"/>
          <w:vertAlign w:val="superscript"/>
        </w:rPr>
        <w:footnoteReference w:id="18"/>
      </w:r>
      <w:r w:rsidR="004F4A4A" w:rsidRPr="008152FC">
        <w:rPr>
          <w:color w:val="auto"/>
        </w:rPr>
        <w:t xml:space="preserve"> </w:t>
      </w:r>
      <w:r w:rsidRPr="008152FC">
        <w:rPr>
          <w:color w:val="auto"/>
        </w:rPr>
        <w:t>T</w:t>
      </w:r>
      <w:r w:rsidR="00D40328" w:rsidRPr="008152FC">
        <w:rPr>
          <w:color w:val="auto"/>
        </w:rPr>
        <w:t>his model</w:t>
      </w:r>
      <w:r w:rsidR="002E4E72" w:rsidRPr="008152FC">
        <w:rPr>
          <w:color w:val="auto"/>
        </w:rPr>
        <w:t xml:space="preserve"> </w:t>
      </w:r>
      <w:r w:rsidRPr="008152FC">
        <w:rPr>
          <w:color w:val="auto"/>
        </w:rPr>
        <w:t>was</w:t>
      </w:r>
      <w:r w:rsidR="00D40328" w:rsidRPr="008152FC">
        <w:rPr>
          <w:color w:val="auto"/>
        </w:rPr>
        <w:t xml:space="preserve"> also </w:t>
      </w:r>
      <w:r w:rsidRPr="008152FC">
        <w:rPr>
          <w:color w:val="auto"/>
        </w:rPr>
        <w:t xml:space="preserve">used to </w:t>
      </w:r>
      <w:r w:rsidR="00D40328" w:rsidRPr="008152FC">
        <w:rPr>
          <w:color w:val="auto"/>
        </w:rPr>
        <w:t xml:space="preserve">estimate the predicted impact of age group for people with the modal/median characteristics of female, not CALD, not employed, living with family, with no reported disability, and living in IRSAD decile 5. Controlling for these other characteristics in this way, the increase in wellbeing is essentially the same as for the raw data shown above (for ages, &lt;15, 15–19 and 20+: –0.10, –0.05 and +0.15 respectively). </w:t>
      </w:r>
    </w:p>
    <w:p w14:paraId="3879DA0A" w14:textId="77777777" w:rsidR="00D40328" w:rsidRPr="008152FC" w:rsidRDefault="00D40328" w:rsidP="00D40328">
      <w:pPr>
        <w:pStyle w:val="BodyText"/>
        <w:rPr>
          <w:color w:val="auto"/>
        </w:rPr>
      </w:pPr>
      <w:r w:rsidRPr="008152FC">
        <w:rPr>
          <w:color w:val="auto"/>
        </w:rPr>
        <w:t xml:space="preserve">While these changes could be associated with the receipt of the bursary, it is also possible they reflect other factors changing during the year. Given the many changes occurring during these </w:t>
      </w:r>
      <w:r w:rsidRPr="008152FC">
        <w:rPr>
          <w:color w:val="auto"/>
        </w:rPr>
        <w:lastRenderedPageBreak/>
        <w:t>transition years, we cannot draw strong conclusions about the impact of the YCBP on wellbeing from this data.</w:t>
      </w:r>
    </w:p>
    <w:p w14:paraId="5CF2AC56" w14:textId="4571B5E4" w:rsidR="001B53D6" w:rsidRPr="008152FC" w:rsidRDefault="00D40328" w:rsidP="00BB0ED9">
      <w:pPr>
        <w:pStyle w:val="BodyText"/>
        <w:rPr>
          <w:color w:val="auto"/>
        </w:rPr>
      </w:pPr>
      <w:r w:rsidRPr="008152FC">
        <w:rPr>
          <w:color w:val="auto"/>
        </w:rPr>
        <w:t xml:space="preserve">The interviews with non-Indigenous and Aboriginal and Torres Strait Islander young carers showed the YCBP helped them to participate in a broad range of activities that helped improve their mental and physical health. </w:t>
      </w:r>
    </w:p>
    <w:p w14:paraId="706B2381" w14:textId="235F83DC" w:rsidR="2079644D" w:rsidRPr="008152FC" w:rsidRDefault="2079644D">
      <w:pPr>
        <w:rPr>
          <w:color w:val="auto"/>
        </w:rPr>
      </w:pPr>
      <w:r w:rsidRPr="008152FC">
        <w:rPr>
          <w:color w:val="auto"/>
        </w:rPr>
        <w:br w:type="page"/>
      </w:r>
    </w:p>
    <w:p w14:paraId="3EA07EE8" w14:textId="0E54EE25" w:rsidR="00294DDB" w:rsidRPr="008152FC" w:rsidRDefault="00DD739B" w:rsidP="007C7977">
      <w:pPr>
        <w:pStyle w:val="ExecutiveSummaryHeading"/>
      </w:pPr>
      <w:r w:rsidRPr="008152FC">
        <w:lastRenderedPageBreak/>
        <w:t>Findings Part C: Efficiency</w:t>
      </w:r>
    </w:p>
    <w:p w14:paraId="4C25E67C" w14:textId="24EFCC07" w:rsidR="002575A7" w:rsidRPr="008152FC" w:rsidRDefault="002575A7" w:rsidP="007C7977">
      <w:pPr>
        <w:pStyle w:val="BodyText"/>
        <w:rPr>
          <w:rStyle w:val="eop"/>
          <w:color w:val="auto"/>
        </w:rPr>
      </w:pPr>
      <w:r w:rsidRPr="008152FC">
        <w:rPr>
          <w:rStyle w:val="normaltextrun"/>
          <w:color w:val="auto"/>
        </w:rPr>
        <w:t>Part C presents findings relating to the efficiency of the program</w:t>
      </w:r>
      <w:r w:rsidR="00515B2B" w:rsidRPr="008152FC">
        <w:rPr>
          <w:rStyle w:val="normaltextrun"/>
          <w:color w:val="auto"/>
        </w:rPr>
        <w:t xml:space="preserve">, focusing on the interactions with </w:t>
      </w:r>
      <w:r w:rsidR="00661D2E" w:rsidRPr="008152FC">
        <w:rPr>
          <w:rStyle w:val="normaltextrun"/>
          <w:color w:val="auto"/>
        </w:rPr>
        <w:t>ICSS</w:t>
      </w:r>
      <w:r w:rsidR="00515B2B" w:rsidRPr="008152FC">
        <w:rPr>
          <w:rStyle w:val="normaltextrun"/>
          <w:color w:val="auto"/>
        </w:rPr>
        <w:t xml:space="preserve"> and other programs</w:t>
      </w:r>
      <w:r w:rsidR="00573B93" w:rsidRPr="008152FC">
        <w:rPr>
          <w:rStyle w:val="normaltextrun"/>
          <w:color w:val="auto"/>
        </w:rPr>
        <w:t xml:space="preserve"> and the cost-effectiveness of the YCB</w:t>
      </w:r>
      <w:r w:rsidR="00843D77" w:rsidRPr="008152FC">
        <w:rPr>
          <w:rStyle w:val="normaltextrun"/>
          <w:color w:val="auto"/>
        </w:rPr>
        <w:t>P</w:t>
      </w:r>
      <w:r w:rsidRPr="008152FC">
        <w:rPr>
          <w:rStyle w:val="normaltextrun"/>
          <w:color w:val="auto"/>
        </w:rPr>
        <w:t>. This is informed by:</w:t>
      </w:r>
    </w:p>
    <w:p w14:paraId="65080D2E" w14:textId="2144DDC4" w:rsidR="002575A7" w:rsidRPr="008152FC" w:rsidRDefault="501FBDEA" w:rsidP="00F5668A">
      <w:pPr>
        <w:pStyle w:val="ListBullet1"/>
        <w:ind w:left="357" w:hanging="357"/>
        <w:contextualSpacing w:val="0"/>
        <w:rPr>
          <w:color w:val="auto"/>
        </w:rPr>
      </w:pPr>
      <w:r w:rsidRPr="008152FC">
        <w:rPr>
          <w:color w:val="auto"/>
        </w:rPr>
        <w:t xml:space="preserve">Program data for the YCBP entered into DEX </w:t>
      </w:r>
    </w:p>
    <w:p w14:paraId="0BCF5F20" w14:textId="1B51F26B" w:rsidR="002575A7" w:rsidRPr="008152FC" w:rsidRDefault="429F2590" w:rsidP="65706F46">
      <w:pPr>
        <w:pStyle w:val="ListBullet1"/>
        <w:ind w:left="357" w:hanging="357"/>
        <w:rPr>
          <w:color w:val="auto"/>
        </w:rPr>
      </w:pPr>
      <w:r w:rsidRPr="008152FC">
        <w:rPr>
          <w:color w:val="auto"/>
        </w:rPr>
        <w:t>Carers Australia surveys</w:t>
      </w:r>
      <w:r w:rsidR="61C56587" w:rsidRPr="008152FC">
        <w:rPr>
          <w:color w:val="auto"/>
        </w:rPr>
        <w:t>.</w:t>
      </w:r>
    </w:p>
    <w:p w14:paraId="4B62E563" w14:textId="4DCECE88" w:rsidR="16E8ED25" w:rsidRPr="008152FC" w:rsidRDefault="00DD739B" w:rsidP="00F41D51">
      <w:pPr>
        <w:pStyle w:val="Heading1"/>
      </w:pPr>
      <w:bookmarkStart w:id="149" w:name="_Toc167183302"/>
      <w:r w:rsidRPr="008152FC">
        <w:lastRenderedPageBreak/>
        <w:t xml:space="preserve">Question </w:t>
      </w:r>
      <w:r w:rsidR="00294DDB" w:rsidRPr="008152FC">
        <w:t>7</w:t>
      </w:r>
      <w:r w:rsidRPr="008152FC">
        <w:t>:</w:t>
      </w:r>
      <w:r w:rsidR="00294DDB" w:rsidRPr="008152FC">
        <w:t xml:space="preserve"> To what extent do interactions and/or referral pathways between the ICSS, the YCBP and YCN, and the TCVOP contribute to achieving outcomes across the respective programs?</w:t>
      </w:r>
      <w:bookmarkEnd w:id="149"/>
    </w:p>
    <w:p w14:paraId="142143C1" w14:textId="679F6D4B" w:rsidR="6540CCCE" w:rsidRPr="008152FC" w:rsidRDefault="007D4B86" w:rsidP="00590F41">
      <w:pPr>
        <w:pStyle w:val="Heading2"/>
      </w:pPr>
      <w:bookmarkStart w:id="150" w:name="_Toc167183303"/>
      <w:r w:rsidRPr="008152FC">
        <w:t>YCBP recipients</w:t>
      </w:r>
      <w:r w:rsidR="002739F1" w:rsidRPr="008152FC">
        <w:t>’</w:t>
      </w:r>
      <w:r w:rsidRPr="008152FC">
        <w:t xml:space="preserve"> access to </w:t>
      </w:r>
      <w:r w:rsidR="00C31685" w:rsidRPr="008152FC">
        <w:t>ICSS</w:t>
      </w:r>
      <w:bookmarkEnd w:id="150"/>
      <w:r w:rsidR="00C31685" w:rsidRPr="008152FC">
        <w:t xml:space="preserve"> </w:t>
      </w:r>
    </w:p>
    <w:p w14:paraId="55AD7D30" w14:textId="01B926C5" w:rsidR="6540CCCE" w:rsidRPr="008152FC" w:rsidRDefault="346CA85B">
      <w:pPr>
        <w:pStyle w:val="BodyText"/>
        <w:rPr>
          <w:color w:val="auto"/>
        </w:rPr>
      </w:pPr>
      <w:r w:rsidRPr="008152FC">
        <w:rPr>
          <w:color w:val="auto"/>
        </w:rPr>
        <w:t xml:space="preserve">The </w:t>
      </w:r>
      <w:r w:rsidR="439897A0" w:rsidRPr="008152FC">
        <w:rPr>
          <w:color w:val="auto"/>
        </w:rPr>
        <w:t xml:space="preserve">DEX </w:t>
      </w:r>
      <w:r w:rsidRPr="008152FC">
        <w:rPr>
          <w:color w:val="auto"/>
        </w:rPr>
        <w:t>data</w:t>
      </w:r>
      <w:r w:rsidR="439897A0" w:rsidRPr="008152FC">
        <w:rPr>
          <w:color w:val="auto"/>
        </w:rPr>
        <w:t xml:space="preserve"> </w:t>
      </w:r>
      <w:r w:rsidR="34DFCBBC" w:rsidRPr="008152FC">
        <w:rPr>
          <w:color w:val="auto"/>
        </w:rPr>
        <w:t xml:space="preserve">can </w:t>
      </w:r>
      <w:r w:rsidR="2429E602" w:rsidRPr="008152FC">
        <w:rPr>
          <w:color w:val="auto"/>
        </w:rPr>
        <w:t>identif</w:t>
      </w:r>
      <w:r w:rsidR="14E96A54" w:rsidRPr="008152FC">
        <w:rPr>
          <w:color w:val="auto"/>
        </w:rPr>
        <w:t>y</w:t>
      </w:r>
      <w:r w:rsidR="2429E602" w:rsidRPr="008152FC">
        <w:rPr>
          <w:color w:val="auto"/>
        </w:rPr>
        <w:t xml:space="preserve"> </w:t>
      </w:r>
      <w:r w:rsidRPr="008152FC">
        <w:rPr>
          <w:color w:val="auto"/>
        </w:rPr>
        <w:t>which programs</w:t>
      </w:r>
      <w:r w:rsidRPr="008152FC" w:rsidDel="00061172">
        <w:rPr>
          <w:color w:val="auto"/>
        </w:rPr>
        <w:t xml:space="preserve"> </w:t>
      </w:r>
      <w:r w:rsidRPr="008152FC">
        <w:rPr>
          <w:color w:val="auto"/>
        </w:rPr>
        <w:t>carers accessed as their first and second activities</w:t>
      </w:r>
      <w:r w:rsidR="5C636B9B" w:rsidRPr="008152FC">
        <w:rPr>
          <w:color w:val="auto"/>
        </w:rPr>
        <w:t>.</w:t>
      </w:r>
      <w:r w:rsidRPr="008152FC">
        <w:rPr>
          <w:color w:val="auto"/>
        </w:rPr>
        <w:t xml:space="preserve"> </w:t>
      </w:r>
      <w:r w:rsidR="6DC22358" w:rsidRPr="008152FC">
        <w:rPr>
          <w:color w:val="auto"/>
        </w:rPr>
        <w:t>Appendix E</w:t>
      </w:r>
      <w:r w:rsidR="00444FC3" w:rsidRPr="008152FC">
        <w:rPr>
          <w:color w:val="auto"/>
        </w:rPr>
        <w:t xml:space="preserve">, </w:t>
      </w:r>
      <w:r w:rsidR="00F17968" w:rsidRPr="008152FC">
        <w:rPr>
          <w:color w:val="auto"/>
        </w:rPr>
        <w:fldChar w:fldCharType="begin"/>
      </w:r>
      <w:r w:rsidR="00F17968" w:rsidRPr="008152FC">
        <w:rPr>
          <w:color w:val="auto"/>
        </w:rPr>
        <w:instrText xml:space="preserve"> REF _Ref163196517 \h </w:instrText>
      </w:r>
      <w:r w:rsidR="00F101D4" w:rsidRPr="008152FC">
        <w:rPr>
          <w:color w:val="auto"/>
        </w:rPr>
        <w:instrText xml:space="preserve"> \* MERGEFORMAT </w:instrText>
      </w:r>
      <w:r w:rsidR="00F17968" w:rsidRPr="008152FC">
        <w:rPr>
          <w:color w:val="auto"/>
        </w:rPr>
      </w:r>
      <w:r w:rsidR="00F17968" w:rsidRPr="008152FC">
        <w:rPr>
          <w:color w:val="auto"/>
        </w:rPr>
        <w:fldChar w:fldCharType="separate"/>
      </w:r>
      <w:r w:rsidR="004D7B0D" w:rsidRPr="008152FC">
        <w:rPr>
          <w:color w:val="auto"/>
        </w:rPr>
        <w:t xml:space="preserve">Table </w:t>
      </w:r>
      <w:r w:rsidR="004D7B0D">
        <w:rPr>
          <w:noProof/>
          <w:color w:val="auto"/>
        </w:rPr>
        <w:t>6</w:t>
      </w:r>
      <w:r w:rsidR="00F17968" w:rsidRPr="008152FC">
        <w:rPr>
          <w:color w:val="auto"/>
        </w:rPr>
        <w:fldChar w:fldCharType="end"/>
      </w:r>
      <w:r w:rsidR="00444FC3" w:rsidRPr="008152FC">
        <w:rPr>
          <w:color w:val="auto"/>
        </w:rPr>
        <w:t>,</w:t>
      </w:r>
      <w:r w:rsidR="27C6FCDE" w:rsidRPr="008152FC">
        <w:rPr>
          <w:color w:val="auto"/>
        </w:rPr>
        <w:t xml:space="preserve"> </w:t>
      </w:r>
      <w:r w:rsidR="00444FC3" w:rsidRPr="008152FC">
        <w:rPr>
          <w:color w:val="auto"/>
        </w:rPr>
        <w:t xml:space="preserve">shows </w:t>
      </w:r>
      <w:r w:rsidR="14A6BA2E" w:rsidRPr="008152FC">
        <w:rPr>
          <w:color w:val="auto"/>
        </w:rPr>
        <w:t xml:space="preserve">the </w:t>
      </w:r>
      <w:r w:rsidR="39EEE29D" w:rsidRPr="008152FC">
        <w:rPr>
          <w:color w:val="auto"/>
        </w:rPr>
        <w:t xml:space="preserve">interaction between </w:t>
      </w:r>
      <w:r w:rsidR="14A6BA2E" w:rsidRPr="008152FC">
        <w:rPr>
          <w:color w:val="auto"/>
        </w:rPr>
        <w:t>YCBP</w:t>
      </w:r>
      <w:r w:rsidR="3FB71A5D" w:rsidRPr="008152FC">
        <w:rPr>
          <w:color w:val="auto"/>
        </w:rPr>
        <w:t xml:space="preserve"> and the Carer Gateway and other DSS programs</w:t>
      </w:r>
      <w:r w:rsidR="6E498085" w:rsidRPr="008152FC">
        <w:rPr>
          <w:color w:val="auto"/>
        </w:rPr>
        <w:t xml:space="preserve"> up until the end of December 2022</w:t>
      </w:r>
      <w:r w:rsidR="0FD7C705" w:rsidRPr="008152FC">
        <w:rPr>
          <w:color w:val="auto"/>
        </w:rPr>
        <w:t xml:space="preserve">: </w:t>
      </w:r>
    </w:p>
    <w:p w14:paraId="171B0258" w14:textId="38A6FF45" w:rsidR="49E2F271" w:rsidRPr="008152FC" w:rsidRDefault="5A39ABA2" w:rsidP="00016C15">
      <w:pPr>
        <w:pStyle w:val="BodyText"/>
        <w:numPr>
          <w:ilvl w:val="0"/>
          <w:numId w:val="14"/>
        </w:numPr>
        <w:spacing w:after="120"/>
        <w:ind w:left="714" w:hanging="357"/>
        <w:rPr>
          <w:color w:val="auto"/>
        </w:rPr>
      </w:pPr>
      <w:r w:rsidRPr="008152FC">
        <w:rPr>
          <w:color w:val="auto"/>
        </w:rPr>
        <w:t>Of the 3</w:t>
      </w:r>
      <w:r w:rsidR="767B6CA5" w:rsidRPr="008152FC">
        <w:rPr>
          <w:color w:val="auto"/>
        </w:rPr>
        <w:t>,</w:t>
      </w:r>
      <w:r w:rsidRPr="008152FC">
        <w:rPr>
          <w:color w:val="auto"/>
        </w:rPr>
        <w:t xml:space="preserve">715 carers recorded as accessing the YCBP in this data, 405 (10.9%) accessed ICSS Carer Gateway providers prior to the YCBP, and 171 (4.6%) accessed ICSS Carer Gateway after the YCBP. </w:t>
      </w:r>
    </w:p>
    <w:p w14:paraId="1C87EE1A" w14:textId="55397DB5" w:rsidR="49E2F271" w:rsidRPr="008152FC" w:rsidRDefault="1E6894FD" w:rsidP="00016C15">
      <w:pPr>
        <w:pStyle w:val="BodyText"/>
        <w:numPr>
          <w:ilvl w:val="0"/>
          <w:numId w:val="14"/>
        </w:numPr>
        <w:spacing w:after="120"/>
        <w:ind w:left="714" w:hanging="357"/>
        <w:rPr>
          <w:color w:val="auto"/>
        </w:rPr>
      </w:pPr>
      <w:r w:rsidRPr="008152FC">
        <w:rPr>
          <w:color w:val="auto"/>
        </w:rPr>
        <w:t xml:space="preserve">Among carers accessing </w:t>
      </w:r>
      <w:r w:rsidR="2397AFB2" w:rsidRPr="008152FC">
        <w:rPr>
          <w:color w:val="auto"/>
        </w:rPr>
        <w:t xml:space="preserve">the </w:t>
      </w:r>
      <w:r w:rsidRPr="008152FC">
        <w:rPr>
          <w:color w:val="auto"/>
        </w:rPr>
        <w:t xml:space="preserve">YCBP, 717 (19.3%) had accessed other DSS programs prior to the YCBP, and 161 (4.3%) had accessed </w:t>
      </w:r>
      <w:r w:rsidR="319570D2" w:rsidRPr="008152FC">
        <w:rPr>
          <w:color w:val="auto"/>
        </w:rPr>
        <w:t xml:space="preserve">other </w:t>
      </w:r>
      <w:r w:rsidRPr="008152FC">
        <w:rPr>
          <w:color w:val="auto"/>
        </w:rPr>
        <w:t>DSS programs after the YCBP.</w:t>
      </w:r>
      <w:r w:rsidR="00473B2D" w:rsidRPr="008152FC">
        <w:rPr>
          <w:rStyle w:val="FootnoteReference"/>
          <w:color w:val="auto"/>
        </w:rPr>
        <w:footnoteReference w:id="19"/>
      </w:r>
    </w:p>
    <w:p w14:paraId="640DD2A4" w14:textId="0ABB16D5" w:rsidR="000F78F3" w:rsidRPr="008152FC" w:rsidRDefault="003D396C" w:rsidP="003D396C">
      <w:pPr>
        <w:pStyle w:val="BodyText"/>
      </w:pPr>
      <w:r w:rsidRPr="008152FC">
        <w:t xml:space="preserve">Appendix E, </w:t>
      </w:r>
      <w:r w:rsidRPr="008152FC">
        <w:fldChar w:fldCharType="begin"/>
      </w:r>
      <w:r w:rsidRPr="008152FC">
        <w:instrText xml:space="preserve"> REF _Ref163196517 \h  \* MERGEFORMAT </w:instrText>
      </w:r>
      <w:r w:rsidRPr="008152FC">
        <w:fldChar w:fldCharType="separate"/>
      </w:r>
      <w:r w:rsidR="004D7B0D" w:rsidRPr="004D7B0D">
        <w:t xml:space="preserve">Table </w:t>
      </w:r>
      <w:r w:rsidR="004D7B0D" w:rsidRPr="004D7B0D">
        <w:rPr>
          <w:noProof/>
        </w:rPr>
        <w:t>6</w:t>
      </w:r>
      <w:r w:rsidRPr="008152FC">
        <w:fldChar w:fldCharType="end"/>
      </w:r>
      <w:r w:rsidRPr="008152FC">
        <w:t>, shows overall, there was limited interaction between the YCBP and other components of the ICSS</w:t>
      </w:r>
      <w:r w:rsidR="008E4D75" w:rsidRPr="008152FC">
        <w:t xml:space="preserve"> up to December 2022</w:t>
      </w:r>
      <w:r w:rsidRPr="008152FC">
        <w:t xml:space="preserve">. </w:t>
      </w:r>
    </w:p>
    <w:p w14:paraId="110FF0A8" w14:textId="46E9920B" w:rsidR="00E17243" w:rsidRPr="008152FC" w:rsidRDefault="002C1855" w:rsidP="003D396C">
      <w:pPr>
        <w:pStyle w:val="Heading2"/>
      </w:pPr>
      <w:bookmarkStart w:id="151" w:name="_Toc167183304"/>
      <w:r w:rsidRPr="008152FC">
        <w:t>Awareness/Interaction between YCBP and Carer Gateway</w:t>
      </w:r>
      <w:bookmarkEnd w:id="151"/>
    </w:p>
    <w:p w14:paraId="09948425" w14:textId="47E256D4" w:rsidR="00174A9A" w:rsidRPr="008152FC" w:rsidRDefault="00174A9A" w:rsidP="00174A9A">
      <w:pPr>
        <w:pStyle w:val="BodyText"/>
      </w:pPr>
      <w:r w:rsidRPr="008152FC">
        <w:t>As reported above in the stakeholder interviews, potential applicants were referred to Carer Gateway for support in completing their applications, and the pre survey (</w:t>
      </w:r>
      <w:r w:rsidRPr="008152FC">
        <w:fldChar w:fldCharType="begin"/>
      </w:r>
      <w:r w:rsidRPr="008152FC">
        <w:instrText xml:space="preserve"> REF _Ref163144146 \h  \* MERGEFORMAT </w:instrText>
      </w:r>
      <w:r w:rsidRPr="008152FC">
        <w:fldChar w:fldCharType="separate"/>
      </w:r>
      <w:r w:rsidR="004D7B0D" w:rsidRPr="004D7B0D">
        <w:t xml:space="preserve">Figure </w:t>
      </w:r>
      <w:r w:rsidR="004D7B0D" w:rsidRPr="004D7B0D">
        <w:rPr>
          <w:noProof/>
        </w:rPr>
        <w:t>1</w:t>
      </w:r>
      <w:r w:rsidRPr="008152FC">
        <w:fldChar w:fldCharType="end"/>
      </w:r>
      <w:r w:rsidRPr="008152FC">
        <w:t xml:space="preserve">) shows some young carers had heard of the YCBP through Carer Gateway. </w:t>
      </w:r>
    </w:p>
    <w:p w14:paraId="21601D38" w14:textId="454C095C" w:rsidR="3D663DDE" w:rsidRPr="008152FC" w:rsidRDefault="3D663DDE" w:rsidP="00925D9D">
      <w:pPr>
        <w:pStyle w:val="BodyText"/>
        <w:spacing w:after="120"/>
        <w:rPr>
          <w:color w:val="auto"/>
        </w:rPr>
      </w:pPr>
      <w:r w:rsidRPr="008152FC">
        <w:rPr>
          <w:color w:val="auto"/>
        </w:rPr>
        <w:t>In the</w:t>
      </w:r>
      <w:r w:rsidR="2F0483AA" w:rsidRPr="008152FC">
        <w:rPr>
          <w:color w:val="auto"/>
        </w:rPr>
        <w:t xml:space="preserve"> </w:t>
      </w:r>
      <w:r w:rsidR="483AE3C6" w:rsidRPr="008152FC">
        <w:rPr>
          <w:color w:val="auto"/>
        </w:rPr>
        <w:t xml:space="preserve">2022 and 2023 </w:t>
      </w:r>
      <w:r w:rsidR="2F0483AA" w:rsidRPr="008152FC">
        <w:rPr>
          <w:color w:val="auto"/>
        </w:rPr>
        <w:t>self-reported data</w:t>
      </w:r>
      <w:r w:rsidR="26FF7EEE" w:rsidRPr="008152FC">
        <w:rPr>
          <w:color w:val="auto"/>
        </w:rPr>
        <w:t xml:space="preserve"> in </w:t>
      </w:r>
      <w:r w:rsidR="2F0483AA" w:rsidRPr="008152FC">
        <w:rPr>
          <w:color w:val="auto"/>
        </w:rPr>
        <w:t>the Carers Australia surveys of YCBP recipients</w:t>
      </w:r>
      <w:r w:rsidR="328E4F35" w:rsidRPr="008152FC">
        <w:rPr>
          <w:color w:val="auto"/>
        </w:rPr>
        <w:t>,</w:t>
      </w:r>
      <w:r w:rsidR="2F0483AA" w:rsidRPr="008152FC">
        <w:rPr>
          <w:color w:val="auto"/>
        </w:rPr>
        <w:t xml:space="preserve"> the majority </w:t>
      </w:r>
      <w:r w:rsidR="39449F7C" w:rsidRPr="008152FC">
        <w:rPr>
          <w:color w:val="auto"/>
        </w:rPr>
        <w:t>of these</w:t>
      </w:r>
      <w:r w:rsidR="165A59DE" w:rsidRPr="008152FC">
        <w:rPr>
          <w:color w:val="auto"/>
        </w:rPr>
        <w:t xml:space="preserve"> YCBP</w:t>
      </w:r>
      <w:r w:rsidR="2F0483AA" w:rsidRPr="008152FC">
        <w:rPr>
          <w:color w:val="auto"/>
        </w:rPr>
        <w:t xml:space="preserve"> cohorts </w:t>
      </w:r>
      <w:r w:rsidR="4EE00849" w:rsidRPr="008152FC">
        <w:rPr>
          <w:color w:val="auto"/>
        </w:rPr>
        <w:t xml:space="preserve">indicated they </w:t>
      </w:r>
      <w:r w:rsidR="2F0483AA" w:rsidRPr="008152FC">
        <w:rPr>
          <w:color w:val="auto"/>
        </w:rPr>
        <w:t xml:space="preserve">were aware of Carer Gateway and less than half had used </w:t>
      </w:r>
      <w:r w:rsidR="624FE4A3" w:rsidRPr="008152FC">
        <w:rPr>
          <w:color w:val="auto"/>
        </w:rPr>
        <w:t>C</w:t>
      </w:r>
      <w:r w:rsidR="2F0483AA" w:rsidRPr="008152FC">
        <w:rPr>
          <w:color w:val="auto"/>
        </w:rPr>
        <w:t>arer Gateway services (Carers Australia 2022:7, Carers Australia 2023: 6).</w:t>
      </w:r>
    </w:p>
    <w:p w14:paraId="0041BA41" w14:textId="4CDF9CAE" w:rsidR="009B3D5F" w:rsidRPr="008152FC" w:rsidRDefault="00547528" w:rsidP="008E0ADD">
      <w:pPr>
        <w:pStyle w:val="BodyText"/>
        <w:rPr>
          <w:color w:val="auto"/>
        </w:rPr>
      </w:pPr>
      <w:r w:rsidRPr="008152FC">
        <w:rPr>
          <w:color w:val="auto"/>
        </w:rPr>
        <w:t xml:space="preserve">As indicated in Section </w:t>
      </w:r>
      <w:r w:rsidRPr="008152FC">
        <w:rPr>
          <w:color w:val="auto"/>
        </w:rPr>
        <w:fldChar w:fldCharType="begin"/>
      </w:r>
      <w:r w:rsidRPr="008152FC">
        <w:rPr>
          <w:color w:val="auto"/>
        </w:rPr>
        <w:instrText xml:space="preserve"> REF _Ref166661359 \r \h </w:instrText>
      </w:r>
      <w:r w:rsidR="00F62150" w:rsidRPr="008152FC">
        <w:rPr>
          <w:color w:val="auto"/>
        </w:rPr>
        <w:instrText xml:space="preserve"> \* MERGEFORMAT </w:instrText>
      </w:r>
      <w:r w:rsidRPr="008152FC">
        <w:rPr>
          <w:color w:val="auto"/>
        </w:rPr>
      </w:r>
      <w:r w:rsidRPr="008152FC">
        <w:rPr>
          <w:color w:val="auto"/>
        </w:rPr>
        <w:fldChar w:fldCharType="separate"/>
      </w:r>
      <w:r w:rsidR="004D7B0D">
        <w:rPr>
          <w:color w:val="auto"/>
        </w:rPr>
        <w:t>6</w:t>
      </w:r>
      <w:r w:rsidRPr="008152FC">
        <w:rPr>
          <w:color w:val="auto"/>
        </w:rPr>
        <w:fldChar w:fldCharType="end"/>
      </w:r>
      <w:r w:rsidRPr="008152FC">
        <w:rPr>
          <w:color w:val="auto"/>
        </w:rPr>
        <w:t xml:space="preserve">, previous evaluations have recommended that </w:t>
      </w:r>
      <w:r w:rsidR="00FF5FCD" w:rsidRPr="008152FC">
        <w:rPr>
          <w:color w:val="auto"/>
        </w:rPr>
        <w:t xml:space="preserve">YCBP applicants should be provided with additional </w:t>
      </w:r>
      <w:r w:rsidR="00D2797D" w:rsidRPr="008152FC">
        <w:rPr>
          <w:color w:val="auto"/>
        </w:rPr>
        <w:t xml:space="preserve">wrap around support beyond the bursary. This could be provided by Carer Gateway service providers. </w:t>
      </w:r>
      <w:r w:rsidR="00B25C77" w:rsidRPr="008152FC">
        <w:rPr>
          <w:color w:val="auto"/>
        </w:rPr>
        <w:t>However</w:t>
      </w:r>
      <w:r w:rsidR="00646512" w:rsidRPr="008152FC">
        <w:rPr>
          <w:color w:val="auto"/>
        </w:rPr>
        <w:t>,</w:t>
      </w:r>
      <w:r w:rsidR="008B7F1A" w:rsidRPr="008152FC">
        <w:rPr>
          <w:color w:val="auto"/>
        </w:rPr>
        <w:t xml:space="preserve"> interviews with stakeholders and </w:t>
      </w:r>
      <w:r w:rsidR="00091CE8" w:rsidRPr="008152FC">
        <w:rPr>
          <w:color w:val="auto"/>
        </w:rPr>
        <w:t xml:space="preserve">carers </w:t>
      </w:r>
      <w:r w:rsidR="00B02D95" w:rsidRPr="008152FC">
        <w:rPr>
          <w:color w:val="auto"/>
        </w:rPr>
        <w:t>indicated that the current interactions were overall appropriate.</w:t>
      </w:r>
      <w:r w:rsidR="00F1497C" w:rsidRPr="008152FC">
        <w:rPr>
          <w:color w:val="auto"/>
        </w:rPr>
        <w:t xml:space="preserve"> </w:t>
      </w:r>
      <w:r w:rsidR="00FE3561" w:rsidRPr="008152FC">
        <w:rPr>
          <w:color w:val="auto"/>
        </w:rPr>
        <w:t xml:space="preserve">However there is no </w:t>
      </w:r>
      <w:r w:rsidR="00696332" w:rsidRPr="008152FC">
        <w:rPr>
          <w:color w:val="auto"/>
        </w:rPr>
        <w:t xml:space="preserve">information </w:t>
      </w:r>
      <w:r w:rsidR="006C42D9" w:rsidRPr="008152FC">
        <w:rPr>
          <w:color w:val="auto"/>
        </w:rPr>
        <w:t xml:space="preserve">that </w:t>
      </w:r>
      <w:r w:rsidR="00F62150" w:rsidRPr="008152FC">
        <w:rPr>
          <w:color w:val="auto"/>
        </w:rPr>
        <w:t>young carers who accessed Carer Gateway had better outcomes than those who did not.</w:t>
      </w:r>
    </w:p>
    <w:p w14:paraId="0F8014BF" w14:textId="77777777" w:rsidR="001446AF" w:rsidRPr="008152FC" w:rsidRDefault="001446AF">
      <w:pPr>
        <w:autoSpaceDE/>
        <w:autoSpaceDN/>
        <w:adjustRightInd/>
        <w:spacing w:after="200" w:line="276" w:lineRule="auto"/>
        <w:ind w:right="0"/>
        <w:rPr>
          <w:rFonts w:ascii="Arial" w:hAnsi="Arial" w:cs="Arial"/>
          <w:color w:val="auto"/>
          <w:sz w:val="22"/>
          <w:szCs w:val="22"/>
        </w:rPr>
      </w:pPr>
      <w:r w:rsidRPr="008152FC">
        <w:rPr>
          <w:color w:val="auto"/>
        </w:rPr>
        <w:br w:type="page"/>
      </w:r>
    </w:p>
    <w:p w14:paraId="4D911EC8" w14:textId="02F0C4A8" w:rsidR="00294DDB" w:rsidRPr="008152FC" w:rsidRDefault="00DD739B" w:rsidP="00F41D51">
      <w:pPr>
        <w:pStyle w:val="Heading1"/>
      </w:pPr>
      <w:bookmarkStart w:id="152" w:name="_Toc167183305"/>
      <w:r w:rsidRPr="008152FC">
        <w:lastRenderedPageBreak/>
        <w:t xml:space="preserve">Question </w:t>
      </w:r>
      <w:r w:rsidR="00294DDB" w:rsidRPr="008152FC">
        <w:t>8</w:t>
      </w:r>
      <w:r w:rsidRPr="008152FC">
        <w:t>:</w:t>
      </w:r>
      <w:r w:rsidR="00294DDB" w:rsidRPr="008152FC">
        <w:t xml:space="preserve"> How cost-effective is the program?</w:t>
      </w:r>
      <w:bookmarkEnd w:id="152"/>
    </w:p>
    <w:p w14:paraId="5B1464B1" w14:textId="160A0ECB" w:rsidR="00180285" w:rsidRPr="008152FC" w:rsidRDefault="00180285" w:rsidP="00180285">
      <w:pPr>
        <w:pStyle w:val="BodyText"/>
      </w:pPr>
      <w:r w:rsidRPr="008152FC">
        <w:t xml:space="preserve">This section provides a summary of </w:t>
      </w:r>
      <w:r w:rsidR="00E55DF5" w:rsidRPr="008152FC">
        <w:t>findings</w:t>
      </w:r>
      <w:r w:rsidR="00A406F0" w:rsidRPr="008152FC">
        <w:t xml:space="preserve">. For </w:t>
      </w:r>
      <w:r w:rsidR="007D6E0F" w:rsidRPr="008152FC">
        <w:t xml:space="preserve">detailed analysis refer to </w:t>
      </w:r>
      <w:r w:rsidR="00C83E68" w:rsidRPr="008152FC">
        <w:fldChar w:fldCharType="begin"/>
      </w:r>
      <w:r w:rsidR="00C83E68" w:rsidRPr="008152FC">
        <w:instrText xml:space="preserve"> REF _Ref166658630 \r \h </w:instrText>
      </w:r>
      <w:r w:rsidR="008152FC">
        <w:instrText xml:space="preserve"> \* MERGEFORMAT </w:instrText>
      </w:r>
      <w:r w:rsidR="00C83E68" w:rsidRPr="008152FC">
        <w:fldChar w:fldCharType="separate"/>
      </w:r>
      <w:r w:rsidR="004D7B0D">
        <w:t>Appendix G</w:t>
      </w:r>
      <w:r w:rsidR="00C83E68" w:rsidRPr="008152FC">
        <w:fldChar w:fldCharType="end"/>
      </w:r>
      <w:r w:rsidR="00C83E68" w:rsidRPr="008152FC">
        <w:t>.</w:t>
      </w:r>
    </w:p>
    <w:p w14:paraId="518870AA" w14:textId="77777777" w:rsidR="00764739" w:rsidRPr="008152FC" w:rsidRDefault="00764739" w:rsidP="00764739">
      <w:pPr>
        <w:pStyle w:val="Heading2"/>
      </w:pPr>
      <w:bookmarkStart w:id="153" w:name="_Toc167183306"/>
      <w:r w:rsidRPr="008152FC">
        <w:t>Summary of findings</w:t>
      </w:r>
      <w:bookmarkEnd w:id="153"/>
    </w:p>
    <w:p w14:paraId="792E9F5C" w14:textId="2997A299" w:rsidR="00764739" w:rsidRPr="008152FC" w:rsidRDefault="00764739" w:rsidP="00DF0F2D">
      <w:pPr>
        <w:pStyle w:val="BodyText"/>
      </w:pPr>
      <w:r w:rsidRPr="008152FC">
        <w:t>The analysis indicates the estimated benefit-cost ratio of YCBP ranges between 1.9 to 4.9 times the cost. Overall, YCBP is therefore a beneficial program producing at least $1.90 benefit for each $1.00 cost. The program has become more cost effective as the cost associated with the delivery of each bursary has declined over time.</w:t>
      </w:r>
    </w:p>
    <w:p w14:paraId="0CA48BBA" w14:textId="7A67C6B2" w:rsidR="00764739" w:rsidRPr="008152FC" w:rsidRDefault="002066CA" w:rsidP="00764739">
      <w:pPr>
        <w:pStyle w:val="Heading2"/>
      </w:pPr>
      <w:bookmarkStart w:id="154" w:name="_Toc167183307"/>
      <w:r w:rsidRPr="008152FC">
        <w:t xml:space="preserve">Summary of </w:t>
      </w:r>
      <w:r w:rsidR="006727BE" w:rsidRPr="008152FC">
        <w:t>a</w:t>
      </w:r>
      <w:r w:rsidR="00764739" w:rsidRPr="008152FC">
        <w:t>pproach</w:t>
      </w:r>
      <w:bookmarkEnd w:id="154"/>
    </w:p>
    <w:p w14:paraId="1F91296D" w14:textId="0C950E16" w:rsidR="00764739" w:rsidRPr="008152FC" w:rsidRDefault="00764739" w:rsidP="000D5CD6">
      <w:pPr>
        <w:pStyle w:val="BodyText"/>
      </w:pPr>
      <w:r w:rsidRPr="008152FC">
        <w:t>Due to data limitations</w:t>
      </w:r>
      <w:r w:rsidR="000D6417" w:rsidRPr="008152FC">
        <w:t>,</w:t>
      </w:r>
      <w:r w:rsidRPr="008152FC">
        <w:t xml:space="preserve"> the evaluation could not directly compare outcomes of YCBP recipients to similar young carers who </w:t>
      </w:r>
      <w:r w:rsidR="000D6417" w:rsidRPr="008152FC">
        <w:t xml:space="preserve">did </w:t>
      </w:r>
      <w:r w:rsidRPr="008152FC">
        <w:t>not receive the bursary. Therefore</w:t>
      </w:r>
      <w:r w:rsidR="00EB013F" w:rsidRPr="008152FC">
        <w:t>,</w:t>
      </w:r>
      <w:r w:rsidRPr="008152FC">
        <w:t xml:space="preserve"> two approaches were adopted to assess the cost effectiveness and cost benefit of the YCBP.</w:t>
      </w:r>
    </w:p>
    <w:p w14:paraId="1EEEFFAF" w14:textId="052CBF62" w:rsidR="00764739" w:rsidRPr="008152FC" w:rsidRDefault="00764739" w:rsidP="000D5CD6">
      <w:pPr>
        <w:pStyle w:val="BodyText"/>
      </w:pPr>
      <w:r w:rsidRPr="008152FC">
        <w:t xml:space="preserve">The first approach </w:t>
      </w:r>
      <w:r w:rsidR="00EB013F" w:rsidRPr="008152FC">
        <w:t xml:space="preserve">focused </w:t>
      </w:r>
      <w:r w:rsidRPr="008152FC">
        <w:t xml:space="preserve">on one educational outcome of the bursary: the continuation of recipients’ education </w:t>
      </w:r>
      <w:r w:rsidR="00EB013F" w:rsidRPr="008152FC">
        <w:t>while in receipt</w:t>
      </w:r>
      <w:r w:rsidRPr="008152FC">
        <w:t xml:space="preserve"> of the bursary and comparison with </w:t>
      </w:r>
      <w:r w:rsidR="00774065" w:rsidRPr="008152FC">
        <w:t xml:space="preserve">education </w:t>
      </w:r>
      <w:r w:rsidR="003352BC" w:rsidRPr="008152FC">
        <w:t>dropout</w:t>
      </w:r>
      <w:r w:rsidRPr="008152FC">
        <w:t xml:space="preserve"> rates of young carers in the general population. The analysis provides pessimistic and optimistic assumptions about these comparisons.</w:t>
      </w:r>
      <w:r w:rsidR="00A45D09" w:rsidRPr="008152FC">
        <w:t xml:space="preserve"> </w:t>
      </w:r>
    </w:p>
    <w:p w14:paraId="6F12986E" w14:textId="0D9D117C" w:rsidR="00764739" w:rsidRPr="008152FC" w:rsidRDefault="1C4A4106" w:rsidP="65706F46">
      <w:pPr>
        <w:pStyle w:val="BodyText"/>
        <w:rPr>
          <w:color w:val="auto"/>
        </w:rPr>
      </w:pPr>
      <w:r w:rsidRPr="008152FC">
        <w:rPr>
          <w:color w:val="auto"/>
        </w:rPr>
        <w:t xml:space="preserve">The second approach involves the changes in subjective wellbeing in the Carers Australia </w:t>
      </w:r>
      <w:r w:rsidR="78D50CB8" w:rsidRPr="008152FC">
        <w:rPr>
          <w:color w:val="auto"/>
        </w:rPr>
        <w:t xml:space="preserve">YCBP </w:t>
      </w:r>
      <w:r w:rsidRPr="008152FC">
        <w:rPr>
          <w:color w:val="auto"/>
        </w:rPr>
        <w:t xml:space="preserve">application and </w:t>
      </w:r>
      <w:r w:rsidR="37F9A8A8" w:rsidRPr="008152FC">
        <w:rPr>
          <w:color w:val="auto"/>
        </w:rPr>
        <w:t xml:space="preserve">MYS and EOYS </w:t>
      </w:r>
      <w:r w:rsidRPr="008152FC">
        <w:rPr>
          <w:color w:val="auto"/>
        </w:rPr>
        <w:t>bursary</w:t>
      </w:r>
      <w:r w:rsidR="2A1C96F8" w:rsidRPr="008152FC">
        <w:rPr>
          <w:color w:val="auto"/>
        </w:rPr>
        <w:t xml:space="preserve"> </w:t>
      </w:r>
      <w:r w:rsidR="2C2FDE3A" w:rsidRPr="008152FC">
        <w:rPr>
          <w:color w:val="auto"/>
        </w:rPr>
        <w:t xml:space="preserve">recipient </w:t>
      </w:r>
      <w:r w:rsidR="18A6923E" w:rsidRPr="008152FC">
        <w:rPr>
          <w:color w:val="auto"/>
        </w:rPr>
        <w:t>surveys.</w:t>
      </w:r>
      <w:r w:rsidR="07E1621D" w:rsidRPr="008152FC">
        <w:rPr>
          <w:color w:val="auto"/>
        </w:rPr>
        <w:t xml:space="preserve"> </w:t>
      </w:r>
      <w:r w:rsidR="2EC036C1" w:rsidRPr="008152FC">
        <w:rPr>
          <w:color w:val="auto"/>
        </w:rPr>
        <w:t>This approach is reliant on quantitative analysis performed on DEX data and it relates directly to the outcome analysis discussed in</w:t>
      </w:r>
      <w:r w:rsidR="65215446" w:rsidRPr="008152FC">
        <w:rPr>
          <w:color w:val="auto"/>
        </w:rPr>
        <w:t xml:space="preserve"> Section </w:t>
      </w:r>
      <w:r w:rsidR="001D2CA7" w:rsidRPr="008152FC">
        <w:rPr>
          <w:color w:val="auto"/>
        </w:rPr>
        <w:fldChar w:fldCharType="begin"/>
      </w:r>
      <w:r w:rsidR="001D2CA7" w:rsidRPr="008152FC">
        <w:rPr>
          <w:color w:val="auto"/>
        </w:rPr>
        <w:instrText xml:space="preserve"> REF _Ref166660449 \r \h </w:instrText>
      </w:r>
      <w:r w:rsidR="008152FC">
        <w:rPr>
          <w:color w:val="auto"/>
        </w:rPr>
        <w:instrText xml:space="preserve"> \* MERGEFORMAT </w:instrText>
      </w:r>
      <w:r w:rsidR="001D2CA7" w:rsidRPr="008152FC">
        <w:rPr>
          <w:color w:val="auto"/>
        </w:rPr>
      </w:r>
      <w:r w:rsidR="001D2CA7" w:rsidRPr="008152FC">
        <w:rPr>
          <w:color w:val="auto"/>
        </w:rPr>
        <w:fldChar w:fldCharType="separate"/>
      </w:r>
      <w:r w:rsidR="004D7B0D">
        <w:rPr>
          <w:color w:val="auto"/>
        </w:rPr>
        <w:t>11</w:t>
      </w:r>
      <w:r w:rsidR="001D2CA7" w:rsidRPr="008152FC">
        <w:rPr>
          <w:color w:val="auto"/>
        </w:rPr>
        <w:fldChar w:fldCharType="end"/>
      </w:r>
      <w:r w:rsidR="2EC036C1" w:rsidRPr="008152FC">
        <w:rPr>
          <w:color w:val="auto"/>
        </w:rPr>
        <w:t>. From that analysis, the only statistically significant improvement of wellbeing relates to the group aged 20</w:t>
      </w:r>
      <w:r w:rsidR="3D9FE098" w:rsidRPr="008152FC">
        <w:rPr>
          <w:color w:val="auto"/>
        </w:rPr>
        <w:t xml:space="preserve"> years and over</w:t>
      </w:r>
      <w:r w:rsidR="2EC036C1" w:rsidRPr="008152FC">
        <w:rPr>
          <w:color w:val="auto"/>
        </w:rPr>
        <w:t>.</w:t>
      </w:r>
    </w:p>
    <w:p w14:paraId="5B5CC8BA" w14:textId="3A9F7E71" w:rsidR="6181D621" w:rsidRPr="008152FC" w:rsidRDefault="6181D621" w:rsidP="00F41D51">
      <w:pPr>
        <w:pStyle w:val="Heading1"/>
      </w:pPr>
      <w:bookmarkStart w:id="155" w:name="_Ref163133567"/>
      <w:bookmarkStart w:id="156" w:name="_Toc167183308"/>
      <w:r w:rsidRPr="008152FC">
        <w:lastRenderedPageBreak/>
        <w:t>Discussion</w:t>
      </w:r>
      <w:bookmarkEnd w:id="155"/>
      <w:bookmarkEnd w:id="156"/>
    </w:p>
    <w:p w14:paraId="0C812463" w14:textId="547608C4" w:rsidR="009C4895" w:rsidRPr="008152FC" w:rsidRDefault="3C4C71B7" w:rsidP="009C4895">
      <w:pPr>
        <w:pStyle w:val="BodyText"/>
        <w:rPr>
          <w:color w:val="auto"/>
        </w:rPr>
      </w:pPr>
      <w:r w:rsidRPr="008152FC">
        <w:rPr>
          <w:color w:val="auto"/>
        </w:rPr>
        <w:t xml:space="preserve">The YCBP has been in operation for nearly 10 </w:t>
      </w:r>
      <w:r w:rsidR="1EE88925" w:rsidRPr="008152FC">
        <w:rPr>
          <w:color w:val="auto"/>
        </w:rPr>
        <w:t xml:space="preserve">years and </w:t>
      </w:r>
      <w:r w:rsidRPr="008152FC">
        <w:rPr>
          <w:color w:val="auto"/>
        </w:rPr>
        <w:t xml:space="preserve">has </w:t>
      </w:r>
      <w:r w:rsidR="3C8EA9C4" w:rsidRPr="008152FC">
        <w:rPr>
          <w:color w:val="auto"/>
        </w:rPr>
        <w:t>evolved</w:t>
      </w:r>
      <w:r w:rsidRPr="008152FC">
        <w:rPr>
          <w:color w:val="auto"/>
        </w:rPr>
        <w:t xml:space="preserve"> over time, </w:t>
      </w:r>
      <w:r w:rsidR="3C8EA9C4" w:rsidRPr="008152FC">
        <w:rPr>
          <w:color w:val="auto"/>
        </w:rPr>
        <w:t xml:space="preserve">driven by </w:t>
      </w:r>
      <w:r w:rsidRPr="008152FC">
        <w:rPr>
          <w:color w:val="auto"/>
        </w:rPr>
        <w:t>external factors such as funding allocations</w:t>
      </w:r>
      <w:r w:rsidR="166D77D1" w:rsidRPr="008152FC">
        <w:rPr>
          <w:color w:val="auto"/>
        </w:rPr>
        <w:t>,</w:t>
      </w:r>
      <w:r w:rsidRPr="008152FC">
        <w:rPr>
          <w:color w:val="auto"/>
        </w:rPr>
        <w:t xml:space="preserve"> COVID</w:t>
      </w:r>
      <w:r w:rsidR="3C8EA9C4" w:rsidRPr="008152FC">
        <w:rPr>
          <w:color w:val="auto"/>
        </w:rPr>
        <w:t>-</w:t>
      </w:r>
      <w:r w:rsidRPr="008152FC">
        <w:rPr>
          <w:color w:val="auto"/>
        </w:rPr>
        <w:t>19</w:t>
      </w:r>
      <w:r w:rsidR="166D77D1" w:rsidRPr="008152FC">
        <w:rPr>
          <w:color w:val="auto"/>
        </w:rPr>
        <w:t>,</w:t>
      </w:r>
      <w:r w:rsidRPr="008152FC">
        <w:rPr>
          <w:color w:val="auto"/>
        </w:rPr>
        <w:t xml:space="preserve"> feedback from young carers</w:t>
      </w:r>
      <w:r w:rsidR="166D77D1" w:rsidRPr="008152FC">
        <w:rPr>
          <w:color w:val="auto"/>
        </w:rPr>
        <w:t xml:space="preserve"> and</w:t>
      </w:r>
      <w:r w:rsidRPr="008152FC">
        <w:rPr>
          <w:color w:val="auto"/>
        </w:rPr>
        <w:t xml:space="preserve"> stakeholders</w:t>
      </w:r>
      <w:r w:rsidR="166D77D1" w:rsidRPr="008152FC">
        <w:rPr>
          <w:color w:val="auto"/>
        </w:rPr>
        <w:t>,</w:t>
      </w:r>
      <w:r w:rsidRPr="008152FC">
        <w:rPr>
          <w:color w:val="auto"/>
        </w:rPr>
        <w:t xml:space="preserve"> and evaluations. Changes have </w:t>
      </w:r>
      <w:r w:rsidR="0E06BA4E" w:rsidRPr="008152FC">
        <w:rPr>
          <w:color w:val="auto"/>
        </w:rPr>
        <w:t xml:space="preserve">been made to </w:t>
      </w:r>
      <w:r w:rsidRPr="008152FC">
        <w:rPr>
          <w:color w:val="auto"/>
        </w:rPr>
        <w:t>the value of the bursary, the application and administration processes, publicity efforts</w:t>
      </w:r>
      <w:r w:rsidR="0E06BA4E" w:rsidRPr="008152FC">
        <w:rPr>
          <w:color w:val="auto"/>
        </w:rPr>
        <w:t>,</w:t>
      </w:r>
      <w:r w:rsidRPr="008152FC">
        <w:rPr>
          <w:color w:val="auto"/>
        </w:rPr>
        <w:t xml:space="preserve"> and the number of bursaries allocated. Overall</w:t>
      </w:r>
      <w:r w:rsidR="71476DA7" w:rsidRPr="008152FC">
        <w:rPr>
          <w:color w:val="auto"/>
        </w:rPr>
        <w:t>,</w:t>
      </w:r>
      <w:r w:rsidRPr="008152FC">
        <w:rPr>
          <w:color w:val="auto"/>
        </w:rPr>
        <w:t xml:space="preserve"> this evaluation found the YCBP to be a very successful program which is highly valued by bursary recipients and other stakeholders. </w:t>
      </w:r>
      <w:r w:rsidR="6EA04556" w:rsidRPr="008152FC">
        <w:rPr>
          <w:color w:val="auto"/>
        </w:rPr>
        <w:t>O</w:t>
      </w:r>
      <w:r w:rsidRPr="008152FC">
        <w:rPr>
          <w:color w:val="auto"/>
        </w:rPr>
        <w:t xml:space="preserve">ver time </w:t>
      </w:r>
      <w:r w:rsidR="6EA04556" w:rsidRPr="008152FC">
        <w:rPr>
          <w:color w:val="auto"/>
        </w:rPr>
        <w:t xml:space="preserve">there </w:t>
      </w:r>
      <w:r w:rsidR="004C623C" w:rsidRPr="008152FC">
        <w:rPr>
          <w:color w:val="auto"/>
        </w:rPr>
        <w:t xml:space="preserve">have </w:t>
      </w:r>
      <w:r w:rsidR="6EA04556" w:rsidRPr="008152FC">
        <w:rPr>
          <w:color w:val="auto"/>
        </w:rPr>
        <w:t xml:space="preserve">been </w:t>
      </w:r>
      <w:r w:rsidRPr="008152FC">
        <w:rPr>
          <w:color w:val="auto"/>
        </w:rPr>
        <w:t xml:space="preserve">improvements in </w:t>
      </w:r>
      <w:r w:rsidR="05D2CB66" w:rsidRPr="008152FC">
        <w:rPr>
          <w:color w:val="auto"/>
        </w:rPr>
        <w:t xml:space="preserve">the </w:t>
      </w:r>
      <w:r w:rsidRPr="008152FC">
        <w:rPr>
          <w:color w:val="auto"/>
        </w:rPr>
        <w:t xml:space="preserve">awareness of the bursary among young carers, </w:t>
      </w:r>
      <w:r w:rsidR="05D2CB66" w:rsidRPr="008152FC">
        <w:rPr>
          <w:color w:val="auto"/>
        </w:rPr>
        <w:t xml:space="preserve">the </w:t>
      </w:r>
      <w:r w:rsidRPr="008152FC">
        <w:rPr>
          <w:color w:val="auto"/>
        </w:rPr>
        <w:t>application processes</w:t>
      </w:r>
      <w:r w:rsidR="67A2999B" w:rsidRPr="008152FC">
        <w:rPr>
          <w:color w:val="auto"/>
        </w:rPr>
        <w:t>,</w:t>
      </w:r>
      <w:r w:rsidRPr="008152FC">
        <w:rPr>
          <w:color w:val="auto"/>
        </w:rPr>
        <w:t xml:space="preserve"> </w:t>
      </w:r>
      <w:r w:rsidR="67A2999B" w:rsidRPr="008152FC">
        <w:rPr>
          <w:color w:val="auto"/>
        </w:rPr>
        <w:t xml:space="preserve">and program </w:t>
      </w:r>
      <w:r w:rsidRPr="008152FC">
        <w:rPr>
          <w:color w:val="auto"/>
        </w:rPr>
        <w:t xml:space="preserve">data </w:t>
      </w:r>
      <w:r w:rsidR="67A2999B" w:rsidRPr="008152FC">
        <w:rPr>
          <w:color w:val="auto"/>
        </w:rPr>
        <w:t>collection</w:t>
      </w:r>
      <w:r w:rsidRPr="008152FC">
        <w:rPr>
          <w:color w:val="auto"/>
        </w:rPr>
        <w:t xml:space="preserve"> allowing for more accurate monitoring and administration.</w:t>
      </w:r>
    </w:p>
    <w:p w14:paraId="515DB4BE" w14:textId="1D143728" w:rsidR="009C4895" w:rsidRPr="008152FC" w:rsidRDefault="11F78269" w:rsidP="009C4895">
      <w:pPr>
        <w:pStyle w:val="BodyText"/>
        <w:rPr>
          <w:color w:val="auto"/>
        </w:rPr>
      </w:pPr>
      <w:r w:rsidRPr="008152FC">
        <w:rPr>
          <w:color w:val="auto"/>
        </w:rPr>
        <w:t>T</w:t>
      </w:r>
      <w:r w:rsidR="3C4C71B7" w:rsidRPr="008152FC">
        <w:rPr>
          <w:color w:val="auto"/>
        </w:rPr>
        <w:t xml:space="preserve">he </w:t>
      </w:r>
      <w:r w:rsidR="7E7524CE" w:rsidRPr="008152FC">
        <w:rPr>
          <w:color w:val="auto"/>
        </w:rPr>
        <w:t>bursary</w:t>
      </w:r>
      <w:r w:rsidR="3C4C71B7" w:rsidRPr="008152FC">
        <w:rPr>
          <w:color w:val="auto"/>
        </w:rPr>
        <w:t xml:space="preserve"> is provided to a small number of young carers each year</w:t>
      </w:r>
      <w:r w:rsidR="7D1B21D8" w:rsidRPr="008152FC">
        <w:rPr>
          <w:color w:val="auto"/>
        </w:rPr>
        <w:t xml:space="preserve"> and r</w:t>
      </w:r>
      <w:r w:rsidRPr="008152FC">
        <w:rPr>
          <w:color w:val="auto"/>
        </w:rPr>
        <w:t>ecipients</w:t>
      </w:r>
      <w:r w:rsidR="3C4C71B7" w:rsidRPr="008152FC">
        <w:rPr>
          <w:color w:val="auto"/>
        </w:rPr>
        <w:t xml:space="preserve"> appear to be broadly similar to the profile of young carers in the general population</w:t>
      </w:r>
      <w:r w:rsidR="6DD5FE4F" w:rsidRPr="008152FC">
        <w:rPr>
          <w:color w:val="auto"/>
        </w:rPr>
        <w:t>, although</w:t>
      </w:r>
      <w:r w:rsidR="162279D1" w:rsidRPr="008152FC">
        <w:rPr>
          <w:color w:val="auto"/>
        </w:rPr>
        <w:t xml:space="preserve">, </w:t>
      </w:r>
      <w:r w:rsidR="3C4C71B7" w:rsidRPr="008152FC">
        <w:rPr>
          <w:color w:val="auto"/>
        </w:rPr>
        <w:t>as intended</w:t>
      </w:r>
      <w:r w:rsidR="0E546E90" w:rsidRPr="008152FC">
        <w:rPr>
          <w:color w:val="auto"/>
        </w:rPr>
        <w:t>,</w:t>
      </w:r>
      <w:r w:rsidR="3C4C71B7" w:rsidRPr="008152FC">
        <w:rPr>
          <w:color w:val="auto"/>
        </w:rPr>
        <w:t xml:space="preserve"> recipients tend to come from lower SES </w:t>
      </w:r>
      <w:r w:rsidR="002F7700" w:rsidRPr="008152FC">
        <w:rPr>
          <w:color w:val="auto"/>
        </w:rPr>
        <w:t>areas</w:t>
      </w:r>
      <w:r w:rsidR="3C4C71B7" w:rsidRPr="008152FC">
        <w:rPr>
          <w:color w:val="auto"/>
        </w:rPr>
        <w:t xml:space="preserve"> than other young carers. Data indicates that CALD carers are likely to be under-represented in the </w:t>
      </w:r>
      <w:r w:rsidR="09E8BC44" w:rsidRPr="008152FC">
        <w:rPr>
          <w:color w:val="auto"/>
        </w:rPr>
        <w:t xml:space="preserve">YCBP </w:t>
      </w:r>
      <w:r w:rsidR="3C4C71B7" w:rsidRPr="008152FC">
        <w:rPr>
          <w:color w:val="auto"/>
        </w:rPr>
        <w:t>recipient population, and more effort should be made to specifically reach out to this group. The number of recipients has expanded in 2023, but the bursary still reaches only a small number of potential recipients</w:t>
      </w:r>
      <w:r w:rsidR="3D58A7EF" w:rsidRPr="008152FC">
        <w:rPr>
          <w:color w:val="auto"/>
        </w:rPr>
        <w:t>. I</w:t>
      </w:r>
      <w:r w:rsidR="3C4C71B7" w:rsidRPr="008152FC">
        <w:rPr>
          <w:color w:val="auto"/>
        </w:rPr>
        <w:t xml:space="preserve">f </w:t>
      </w:r>
      <w:r w:rsidR="3D58A7EF" w:rsidRPr="008152FC">
        <w:rPr>
          <w:color w:val="auto"/>
        </w:rPr>
        <w:t xml:space="preserve">more </w:t>
      </w:r>
      <w:r w:rsidR="3C4C71B7" w:rsidRPr="008152FC">
        <w:rPr>
          <w:color w:val="auto"/>
        </w:rPr>
        <w:t>funding were available and publicity further improved, larger numbers of young carers are likely to apply for the bursary who meet the bursary criteria.</w:t>
      </w:r>
    </w:p>
    <w:p w14:paraId="12EBC181" w14:textId="03A4685E" w:rsidR="009C4895" w:rsidRPr="008152FC" w:rsidRDefault="009C4895" w:rsidP="009C4895">
      <w:pPr>
        <w:pStyle w:val="BodyText"/>
        <w:rPr>
          <w:color w:val="auto"/>
        </w:rPr>
      </w:pPr>
      <w:r w:rsidRPr="008152FC">
        <w:rPr>
          <w:color w:val="auto"/>
        </w:rPr>
        <w:t xml:space="preserve">The application process has also been </w:t>
      </w:r>
      <w:r w:rsidR="00B16AD4" w:rsidRPr="008152FC">
        <w:rPr>
          <w:color w:val="auto"/>
        </w:rPr>
        <w:t>refined</w:t>
      </w:r>
      <w:r w:rsidR="0061705D" w:rsidRPr="008152FC">
        <w:rPr>
          <w:color w:val="auto"/>
        </w:rPr>
        <w:t xml:space="preserve"> </w:t>
      </w:r>
      <w:r w:rsidRPr="008152FC">
        <w:rPr>
          <w:color w:val="auto"/>
        </w:rPr>
        <w:t>over time to better assess eligibility</w:t>
      </w:r>
      <w:r w:rsidR="00124A4C" w:rsidRPr="008152FC">
        <w:rPr>
          <w:color w:val="auto"/>
        </w:rPr>
        <w:t xml:space="preserve"> and rank applicants according to nee</w:t>
      </w:r>
      <w:r w:rsidR="00806418" w:rsidRPr="008152FC">
        <w:rPr>
          <w:color w:val="auto"/>
        </w:rPr>
        <w:t>d</w:t>
      </w:r>
      <w:r w:rsidRPr="008152FC">
        <w:rPr>
          <w:color w:val="auto"/>
        </w:rPr>
        <w:t>. There is a tension in this process between conducting an assessment that requires applicants to provide detailed information about their situation and finances, which would be very burdensome</w:t>
      </w:r>
      <w:r w:rsidR="00C87796" w:rsidRPr="008152FC">
        <w:rPr>
          <w:color w:val="auto"/>
        </w:rPr>
        <w:t>, compared to</w:t>
      </w:r>
      <w:r w:rsidRPr="008152FC" w:rsidDel="00C87796">
        <w:rPr>
          <w:color w:val="auto"/>
        </w:rPr>
        <w:t xml:space="preserve"> </w:t>
      </w:r>
      <w:r w:rsidRPr="008152FC">
        <w:rPr>
          <w:color w:val="auto"/>
        </w:rPr>
        <w:t>a simple application form which may miss important information about the applicant. In addition</w:t>
      </w:r>
      <w:r w:rsidR="01E64340" w:rsidRPr="008152FC">
        <w:rPr>
          <w:color w:val="auto"/>
        </w:rPr>
        <w:t>,</w:t>
      </w:r>
      <w:r w:rsidRPr="008152FC">
        <w:rPr>
          <w:color w:val="auto"/>
        </w:rPr>
        <w:t xml:space="preserve"> it is a concern that large numbers of successful applicants do not provide the required documentation on time, indicating that perhaps more support is required for applicants to process their applications. Stakeholders and recipients both believed the </w:t>
      </w:r>
      <w:r w:rsidR="002513CF" w:rsidRPr="008152FC">
        <w:rPr>
          <w:color w:val="auto"/>
        </w:rPr>
        <w:t xml:space="preserve">application </w:t>
      </w:r>
      <w:r w:rsidR="000C6FA6" w:rsidRPr="008152FC">
        <w:rPr>
          <w:color w:val="auto"/>
        </w:rPr>
        <w:t>process</w:t>
      </w:r>
      <w:r w:rsidRPr="008152FC">
        <w:rPr>
          <w:color w:val="auto"/>
        </w:rPr>
        <w:t xml:space="preserve"> may still advantage young carers who are more able to articulate their case and </w:t>
      </w:r>
      <w:r w:rsidR="00214010" w:rsidRPr="008152FC">
        <w:rPr>
          <w:color w:val="auto"/>
        </w:rPr>
        <w:t xml:space="preserve">therefore </w:t>
      </w:r>
      <w:r w:rsidRPr="008152FC">
        <w:rPr>
          <w:color w:val="auto"/>
        </w:rPr>
        <w:t xml:space="preserve">perhaps disadvantage those who are most vulnerable. </w:t>
      </w:r>
      <w:r w:rsidR="000F25F7" w:rsidRPr="008152FC">
        <w:rPr>
          <w:color w:val="auto"/>
        </w:rPr>
        <w:t xml:space="preserve">One issue raised by </w:t>
      </w:r>
      <w:r w:rsidR="00863BD1" w:rsidRPr="008152FC">
        <w:rPr>
          <w:color w:val="auto"/>
        </w:rPr>
        <w:t xml:space="preserve">several </w:t>
      </w:r>
      <w:r w:rsidR="000F25F7" w:rsidRPr="008152FC">
        <w:rPr>
          <w:color w:val="auto"/>
        </w:rPr>
        <w:t xml:space="preserve">interview participants was that </w:t>
      </w:r>
      <w:r w:rsidR="00505B07" w:rsidRPr="008152FC">
        <w:rPr>
          <w:color w:val="auto"/>
        </w:rPr>
        <w:t>applicants who are not successful should be provided with feedback as to why this is the case.</w:t>
      </w:r>
    </w:p>
    <w:p w14:paraId="796B3B97" w14:textId="0F40DA56" w:rsidR="009C4895" w:rsidRPr="008152FC" w:rsidRDefault="00D93AE4" w:rsidP="009C4895">
      <w:pPr>
        <w:pStyle w:val="BodyText"/>
        <w:rPr>
          <w:color w:val="auto"/>
        </w:rPr>
      </w:pPr>
      <w:r w:rsidRPr="008152FC">
        <w:rPr>
          <w:color w:val="auto"/>
        </w:rPr>
        <w:t>T</w:t>
      </w:r>
      <w:r w:rsidR="00A805A8" w:rsidRPr="008152FC">
        <w:rPr>
          <w:color w:val="auto"/>
        </w:rPr>
        <w:t>he</w:t>
      </w:r>
      <w:r w:rsidR="009C4895" w:rsidRPr="008152FC">
        <w:rPr>
          <w:color w:val="auto"/>
        </w:rPr>
        <w:t xml:space="preserve"> amount of money offered by the bursary has changed over time and has recently increased to $3</w:t>
      </w:r>
      <w:r w:rsidR="00C95FF4" w:rsidRPr="008152FC">
        <w:rPr>
          <w:color w:val="auto"/>
        </w:rPr>
        <w:t>,</w:t>
      </w:r>
      <w:r w:rsidR="009C4895" w:rsidRPr="008152FC">
        <w:rPr>
          <w:color w:val="auto"/>
        </w:rPr>
        <w:t>768. The bursary amount is welcomed by recipients</w:t>
      </w:r>
      <w:r w:rsidRPr="008152FC">
        <w:rPr>
          <w:color w:val="auto"/>
        </w:rPr>
        <w:t>; however,</w:t>
      </w:r>
      <w:r w:rsidR="009C4895" w:rsidRPr="008152FC">
        <w:rPr>
          <w:color w:val="auto"/>
        </w:rPr>
        <w:t xml:space="preserve"> if resources were available then further increases are likely to produce increased benefits to recipients. The amount paid by the bursary must be weighed against the number of applicants given a limited pool of funding</w:t>
      </w:r>
      <w:r w:rsidR="00B841C2" w:rsidRPr="008152FC">
        <w:rPr>
          <w:color w:val="auto"/>
        </w:rPr>
        <w:t>.</w:t>
      </w:r>
      <w:r w:rsidR="009C4895" w:rsidRPr="008152FC" w:rsidDel="00B841C2">
        <w:rPr>
          <w:color w:val="auto"/>
        </w:rPr>
        <w:t xml:space="preserve"> </w:t>
      </w:r>
      <w:r w:rsidR="009C4895" w:rsidRPr="008152FC">
        <w:rPr>
          <w:color w:val="auto"/>
        </w:rPr>
        <w:t>DSS and Carers Australia should continue to address this tension as more information becomes available about the link between bursary amount and outcomes. Some stakeholders indicated the amount of the bursary could be changed from a flat rate to be more tailored to the specific needs of each applicant</w:t>
      </w:r>
      <w:r w:rsidR="00AF16EC" w:rsidRPr="008152FC">
        <w:rPr>
          <w:color w:val="auto"/>
        </w:rPr>
        <w:t>;</w:t>
      </w:r>
      <w:r w:rsidR="009C4895" w:rsidRPr="008152FC">
        <w:rPr>
          <w:color w:val="auto"/>
        </w:rPr>
        <w:t xml:space="preserve"> as indicated above, this would require a substantively more detailed assessment, creating further burden on applicants.</w:t>
      </w:r>
    </w:p>
    <w:p w14:paraId="21DA05DF" w14:textId="5D28FE30" w:rsidR="009C4895" w:rsidRPr="008152FC" w:rsidRDefault="3C4C71B7" w:rsidP="65706F46">
      <w:pPr>
        <w:pStyle w:val="BodyText"/>
        <w:rPr>
          <w:color w:val="auto"/>
        </w:rPr>
      </w:pPr>
      <w:r w:rsidRPr="008152FC">
        <w:rPr>
          <w:color w:val="auto"/>
        </w:rPr>
        <w:t>Qualitative interviews with recipients and stakeholders indicate the bursary made a substantial difference</w:t>
      </w:r>
      <w:r w:rsidR="59D9D3BA" w:rsidRPr="008152FC">
        <w:rPr>
          <w:color w:val="auto"/>
        </w:rPr>
        <w:t xml:space="preserve"> to recipients</w:t>
      </w:r>
      <w:r w:rsidR="3E362BC5" w:rsidRPr="008152FC">
        <w:rPr>
          <w:color w:val="auto"/>
        </w:rPr>
        <w:t>.</w:t>
      </w:r>
      <w:r w:rsidRPr="008152FC">
        <w:rPr>
          <w:color w:val="auto"/>
        </w:rPr>
        <w:t xml:space="preserve"> </w:t>
      </w:r>
      <w:r w:rsidR="3E362BC5" w:rsidRPr="008152FC">
        <w:rPr>
          <w:color w:val="auto"/>
        </w:rPr>
        <w:t>Y</w:t>
      </w:r>
      <w:r w:rsidR="3E362BC5" w:rsidRPr="008152FC">
        <w:rPr>
          <w:rFonts w:eastAsiaTheme="minorEastAsia" w:cstheme="minorBidi"/>
          <w:color w:val="auto"/>
        </w:rPr>
        <w:t xml:space="preserve">oung carers appreciated receiving the </w:t>
      </w:r>
      <w:r w:rsidR="59D9D3BA" w:rsidRPr="008152FC">
        <w:rPr>
          <w:rFonts w:eastAsiaTheme="minorEastAsia" w:cstheme="minorBidi"/>
          <w:color w:val="auto"/>
        </w:rPr>
        <w:t xml:space="preserve">bursary </w:t>
      </w:r>
      <w:r w:rsidR="3E362BC5" w:rsidRPr="008152FC">
        <w:rPr>
          <w:rFonts w:eastAsiaTheme="minorEastAsia" w:cstheme="minorBidi"/>
          <w:color w:val="auto"/>
        </w:rPr>
        <w:t>and felt it helped them in various aspects of their lives</w:t>
      </w:r>
      <w:r w:rsidR="1820E5B9" w:rsidRPr="008152FC">
        <w:rPr>
          <w:rFonts w:eastAsiaTheme="minorEastAsia" w:cstheme="minorBidi"/>
          <w:color w:val="auto"/>
        </w:rPr>
        <w:t xml:space="preserve"> including </w:t>
      </w:r>
      <w:r w:rsidR="4C2BE8F2" w:rsidRPr="008152FC">
        <w:rPr>
          <w:rFonts w:eastAsiaTheme="minorEastAsia" w:cstheme="minorBidi"/>
          <w:color w:val="auto"/>
        </w:rPr>
        <w:t>economic</w:t>
      </w:r>
      <w:r w:rsidR="1820E5B9" w:rsidRPr="008152FC">
        <w:rPr>
          <w:rFonts w:eastAsiaTheme="minorEastAsia" w:cstheme="minorBidi"/>
          <w:color w:val="auto"/>
        </w:rPr>
        <w:t>, education, health and wellbeing</w:t>
      </w:r>
      <w:r w:rsidR="737EF4E7" w:rsidRPr="008152FC">
        <w:rPr>
          <w:rFonts w:eastAsiaTheme="minorEastAsia" w:cstheme="minorBidi"/>
          <w:color w:val="auto"/>
        </w:rPr>
        <w:t>,</w:t>
      </w:r>
      <w:r w:rsidR="1820E5B9" w:rsidRPr="008152FC">
        <w:rPr>
          <w:rFonts w:eastAsiaTheme="minorEastAsia" w:cstheme="minorBidi"/>
          <w:color w:val="auto"/>
        </w:rPr>
        <w:t xml:space="preserve"> and </w:t>
      </w:r>
      <w:r w:rsidR="73F67C2C" w:rsidRPr="008152FC">
        <w:rPr>
          <w:rFonts w:eastAsiaTheme="minorEastAsia" w:cstheme="minorBidi"/>
          <w:color w:val="auto"/>
        </w:rPr>
        <w:t>s</w:t>
      </w:r>
      <w:r w:rsidR="3E362BC5" w:rsidRPr="008152FC">
        <w:rPr>
          <w:rFonts w:eastAsiaTheme="minorEastAsia" w:cstheme="minorBidi"/>
          <w:color w:val="auto"/>
        </w:rPr>
        <w:t>ocial participation</w:t>
      </w:r>
      <w:r w:rsidR="73F67C2C" w:rsidRPr="008152FC">
        <w:rPr>
          <w:rFonts w:eastAsiaTheme="minorEastAsia" w:cstheme="minorBidi"/>
          <w:color w:val="auto"/>
        </w:rPr>
        <w:t>.</w:t>
      </w:r>
      <w:r w:rsidRPr="008152FC">
        <w:rPr>
          <w:color w:val="auto"/>
        </w:rPr>
        <w:t xml:space="preserve"> </w:t>
      </w:r>
      <w:r w:rsidR="228B710B" w:rsidRPr="008152FC">
        <w:rPr>
          <w:color w:val="auto"/>
        </w:rPr>
        <w:t xml:space="preserve">Carers Australia MYS </w:t>
      </w:r>
      <w:r w:rsidRPr="008152FC">
        <w:rPr>
          <w:color w:val="auto"/>
        </w:rPr>
        <w:t xml:space="preserve">data confirms the vast majority of recipients continue with or </w:t>
      </w:r>
      <w:r w:rsidRPr="008152FC">
        <w:rPr>
          <w:color w:val="auto"/>
        </w:rPr>
        <w:lastRenderedPageBreak/>
        <w:t>complete their education during the bursary period. Data for the evaluation on outcomes were sparse</w:t>
      </w:r>
      <w:r w:rsidR="7EFAE2D6" w:rsidRPr="008152FC">
        <w:rPr>
          <w:color w:val="auto"/>
        </w:rPr>
        <w:t>;</w:t>
      </w:r>
      <w:r w:rsidRPr="008152FC">
        <w:rPr>
          <w:color w:val="auto"/>
        </w:rPr>
        <w:t xml:space="preserve"> the DEX data indicate only recipients aged 20+ </w:t>
      </w:r>
      <w:r w:rsidR="02C68349" w:rsidRPr="008152FC">
        <w:rPr>
          <w:color w:val="auto"/>
        </w:rPr>
        <w:t xml:space="preserve">had significantly improved </w:t>
      </w:r>
      <w:r w:rsidRPr="008152FC">
        <w:rPr>
          <w:color w:val="auto"/>
        </w:rPr>
        <w:t>wellbeing over the period they were in receipt of the bursary. This finding should be treated with great caution as it only applies to one year (2023) and there is no comparison or benchmark</w:t>
      </w:r>
      <w:r w:rsidR="56D40885" w:rsidRPr="008152FC">
        <w:rPr>
          <w:color w:val="auto"/>
        </w:rPr>
        <w:t xml:space="preserve"> –</w:t>
      </w:r>
      <w:r w:rsidRPr="008152FC">
        <w:rPr>
          <w:color w:val="auto"/>
        </w:rPr>
        <w:t xml:space="preserve"> </w:t>
      </w:r>
      <w:r w:rsidR="56D40885" w:rsidRPr="008152FC">
        <w:rPr>
          <w:color w:val="auto"/>
        </w:rPr>
        <w:t xml:space="preserve">this </w:t>
      </w:r>
      <w:r w:rsidRPr="008152FC">
        <w:rPr>
          <w:color w:val="auto"/>
        </w:rPr>
        <w:t xml:space="preserve">means </w:t>
      </w:r>
      <w:r w:rsidR="25C3F2C5" w:rsidRPr="008152FC">
        <w:rPr>
          <w:color w:val="auto"/>
        </w:rPr>
        <w:t xml:space="preserve">many </w:t>
      </w:r>
      <w:r w:rsidRPr="008152FC">
        <w:rPr>
          <w:color w:val="auto"/>
        </w:rPr>
        <w:t>other factors could account for these findings. In addition</w:t>
      </w:r>
      <w:r w:rsidR="6DE5337E" w:rsidRPr="008152FC">
        <w:rPr>
          <w:color w:val="auto"/>
        </w:rPr>
        <w:t xml:space="preserve">, </w:t>
      </w:r>
      <w:r w:rsidRPr="008152FC">
        <w:rPr>
          <w:color w:val="auto"/>
        </w:rPr>
        <w:t xml:space="preserve">it </w:t>
      </w:r>
      <w:r w:rsidR="25C3F2C5" w:rsidRPr="008152FC">
        <w:rPr>
          <w:color w:val="auto"/>
        </w:rPr>
        <w:t xml:space="preserve">is </w:t>
      </w:r>
      <w:r w:rsidRPr="008152FC">
        <w:rPr>
          <w:color w:val="auto"/>
        </w:rPr>
        <w:t>not known what changes in wellbeing these recipients experience</w:t>
      </w:r>
      <w:r w:rsidR="6AB998E9" w:rsidRPr="008152FC">
        <w:rPr>
          <w:color w:val="auto"/>
        </w:rPr>
        <w:t>d</w:t>
      </w:r>
      <w:r w:rsidRPr="008152FC">
        <w:rPr>
          <w:color w:val="auto"/>
        </w:rPr>
        <w:t xml:space="preserve"> in the period after the bursary.</w:t>
      </w:r>
    </w:p>
    <w:p w14:paraId="441FF2C9" w14:textId="0884823C" w:rsidR="009C4895" w:rsidRPr="008152FC" w:rsidRDefault="3C4C71B7" w:rsidP="00FB434B">
      <w:pPr>
        <w:pStyle w:val="BodyText"/>
        <w:rPr>
          <w:color w:val="auto"/>
        </w:rPr>
      </w:pPr>
      <w:r w:rsidRPr="008152FC">
        <w:rPr>
          <w:color w:val="auto"/>
        </w:rPr>
        <w:t xml:space="preserve">Despite these data limitations, the YCBP is found to produce </w:t>
      </w:r>
      <w:r w:rsidR="483F4B42" w:rsidRPr="008152FC">
        <w:rPr>
          <w:color w:val="auto"/>
        </w:rPr>
        <w:t>cost-benefit</w:t>
      </w:r>
      <w:r w:rsidRPr="008152FC">
        <w:rPr>
          <w:color w:val="auto"/>
        </w:rPr>
        <w:t>s ranging from $1.9</w:t>
      </w:r>
      <w:r w:rsidR="6DB8C0BA" w:rsidRPr="008152FC">
        <w:rPr>
          <w:color w:val="auto"/>
        </w:rPr>
        <w:t>0</w:t>
      </w:r>
      <w:r w:rsidR="1348E1D0" w:rsidRPr="008152FC">
        <w:rPr>
          <w:color w:val="auto"/>
        </w:rPr>
        <w:t>–</w:t>
      </w:r>
      <w:r w:rsidRPr="008152FC">
        <w:rPr>
          <w:color w:val="auto"/>
        </w:rPr>
        <w:t>$4.9</w:t>
      </w:r>
      <w:r w:rsidR="6BD8F2E0" w:rsidRPr="008152FC">
        <w:rPr>
          <w:color w:val="auto"/>
        </w:rPr>
        <w:t>0</w:t>
      </w:r>
      <w:r w:rsidRPr="008152FC">
        <w:rPr>
          <w:color w:val="auto"/>
        </w:rPr>
        <w:t xml:space="preserve"> on every dollar spent, </w:t>
      </w:r>
      <w:r w:rsidR="6AB998E9" w:rsidRPr="008152FC">
        <w:rPr>
          <w:color w:val="auto"/>
        </w:rPr>
        <w:t>using</w:t>
      </w:r>
      <w:r w:rsidRPr="008152FC">
        <w:rPr>
          <w:color w:val="auto"/>
        </w:rPr>
        <w:t xml:space="preserve"> </w:t>
      </w:r>
      <w:r w:rsidR="78EDFDE2" w:rsidRPr="008152FC">
        <w:rPr>
          <w:color w:val="auto"/>
        </w:rPr>
        <w:t xml:space="preserve">several </w:t>
      </w:r>
      <w:r w:rsidRPr="008152FC">
        <w:rPr>
          <w:color w:val="auto"/>
        </w:rPr>
        <w:t>different analyses. These analyses are conservative given the qualitative interviews indicate a range of benefits, particular</w:t>
      </w:r>
      <w:r w:rsidR="6AB998E9" w:rsidRPr="008152FC">
        <w:rPr>
          <w:color w:val="auto"/>
        </w:rPr>
        <w:t>ly</w:t>
      </w:r>
      <w:r w:rsidRPr="008152FC">
        <w:rPr>
          <w:color w:val="auto"/>
        </w:rPr>
        <w:t xml:space="preserve"> in educational trajectories, that are not captured in the DEX data.</w:t>
      </w:r>
    </w:p>
    <w:p w14:paraId="6DD7EFE4" w14:textId="2A4FD3F9" w:rsidR="005B3F2B" w:rsidRPr="008152FC" w:rsidRDefault="005B3F2B" w:rsidP="00590F41">
      <w:pPr>
        <w:pStyle w:val="Heading2"/>
      </w:pPr>
      <w:bookmarkStart w:id="157" w:name="_Ref164252007"/>
      <w:bookmarkStart w:id="158" w:name="_Toc167183309"/>
      <w:r w:rsidRPr="008152FC">
        <w:t>Conclusion</w:t>
      </w:r>
      <w:r w:rsidR="00323EAB" w:rsidRPr="008152FC">
        <w:t xml:space="preserve"> and implications</w:t>
      </w:r>
      <w:bookmarkEnd w:id="157"/>
      <w:bookmarkEnd w:id="158"/>
    </w:p>
    <w:p w14:paraId="36BC8D09" w14:textId="6D985115" w:rsidR="00BE4D8F" w:rsidRPr="008152FC" w:rsidRDefault="00BE4D8F" w:rsidP="00BE4D8F">
      <w:pPr>
        <w:pStyle w:val="BodyText"/>
        <w:rPr>
          <w:color w:val="auto"/>
        </w:rPr>
      </w:pPr>
      <w:r w:rsidRPr="008152FC">
        <w:rPr>
          <w:color w:val="auto"/>
        </w:rPr>
        <w:t>Overall, the YCBP has been found to be a valuable program</w:t>
      </w:r>
      <w:r w:rsidR="00BC0C33" w:rsidRPr="008152FC">
        <w:rPr>
          <w:color w:val="auto"/>
        </w:rPr>
        <w:t>; it</w:t>
      </w:r>
      <w:r w:rsidRPr="008152FC">
        <w:rPr>
          <w:color w:val="auto"/>
        </w:rPr>
        <w:t xml:space="preserve"> provides opportunities to a vulnerable cohort who otherwise would not only lose out on education but whose life course could potentially be altered for a relatively low cost.</w:t>
      </w:r>
      <w:r w:rsidR="00CE6700" w:rsidRPr="008152FC">
        <w:rPr>
          <w:color w:val="auto"/>
        </w:rPr>
        <w:t xml:space="preserve"> </w:t>
      </w:r>
      <w:r w:rsidRPr="008152FC">
        <w:rPr>
          <w:color w:val="auto"/>
        </w:rPr>
        <w:t>Funding levels and application processes have been adapted over time to better meet the needs of applicants and bursary recipients</w:t>
      </w:r>
      <w:r w:rsidR="006C4694" w:rsidRPr="008152FC">
        <w:rPr>
          <w:color w:val="auto"/>
        </w:rPr>
        <w:t>,</w:t>
      </w:r>
      <w:r w:rsidRPr="008152FC">
        <w:rPr>
          <w:color w:val="auto"/>
        </w:rPr>
        <w:t xml:space="preserve"> and the </w:t>
      </w:r>
      <w:r w:rsidR="00411C50" w:rsidRPr="008152FC">
        <w:rPr>
          <w:color w:val="auto"/>
        </w:rPr>
        <w:t xml:space="preserve">administration of the </w:t>
      </w:r>
      <w:r w:rsidRPr="008152FC">
        <w:rPr>
          <w:color w:val="auto"/>
        </w:rPr>
        <w:t xml:space="preserve">program </w:t>
      </w:r>
      <w:r w:rsidR="00411C50" w:rsidRPr="008152FC">
        <w:rPr>
          <w:color w:val="auto"/>
        </w:rPr>
        <w:t xml:space="preserve">has become </w:t>
      </w:r>
      <w:r w:rsidRPr="008152FC">
        <w:rPr>
          <w:color w:val="auto"/>
        </w:rPr>
        <w:t xml:space="preserve">more efficient over time. Nevertheless, there is still room for improvement as </w:t>
      </w:r>
      <w:r w:rsidR="00FD62D0" w:rsidRPr="008152FC">
        <w:rPr>
          <w:color w:val="auto"/>
        </w:rPr>
        <w:t xml:space="preserve">the program </w:t>
      </w:r>
      <w:r w:rsidRPr="008152FC">
        <w:rPr>
          <w:color w:val="auto"/>
        </w:rPr>
        <w:t>develops and expands.</w:t>
      </w:r>
    </w:p>
    <w:p w14:paraId="5D32CDCE" w14:textId="77777777" w:rsidR="009C4228" w:rsidRPr="008152FC" w:rsidRDefault="009C4228" w:rsidP="009C4228">
      <w:pPr>
        <w:pStyle w:val="BodyText"/>
        <w:rPr>
          <w:color w:val="auto"/>
        </w:rPr>
      </w:pPr>
      <w:r w:rsidRPr="008152FC">
        <w:rPr>
          <w:color w:val="auto"/>
        </w:rPr>
        <w:t xml:space="preserve">Suggestions for program improvements from stakeholders and bursary recipients include: </w:t>
      </w:r>
    </w:p>
    <w:p w14:paraId="010E42D7" w14:textId="77777777" w:rsidR="009C4228" w:rsidRPr="008152FC" w:rsidRDefault="009C4228" w:rsidP="009C4228">
      <w:pPr>
        <w:pStyle w:val="BodyText"/>
        <w:numPr>
          <w:ilvl w:val="0"/>
          <w:numId w:val="14"/>
        </w:numPr>
        <w:spacing w:after="0"/>
        <w:rPr>
          <w:color w:val="auto"/>
        </w:rPr>
      </w:pPr>
      <w:r w:rsidRPr="008152FC">
        <w:rPr>
          <w:color w:val="auto"/>
        </w:rPr>
        <w:t>Considering possible low literacy and associated stigma, adapt the written component of the YCBP application to not disadvantage young carers</w:t>
      </w:r>
    </w:p>
    <w:p w14:paraId="1B26DC4B" w14:textId="4053DD08" w:rsidR="009C4228" w:rsidRPr="008152FC" w:rsidRDefault="03FD702F" w:rsidP="009C4228">
      <w:pPr>
        <w:pStyle w:val="BodyText"/>
        <w:numPr>
          <w:ilvl w:val="0"/>
          <w:numId w:val="14"/>
        </w:numPr>
        <w:spacing w:after="0"/>
        <w:rPr>
          <w:color w:val="auto"/>
        </w:rPr>
      </w:pPr>
      <w:r w:rsidRPr="008152FC">
        <w:rPr>
          <w:color w:val="auto"/>
        </w:rPr>
        <w:t>Take further account of the family’s economic circumstances in applications without placing additional burden on applicants</w:t>
      </w:r>
      <w:r w:rsidR="00E7758A" w:rsidRPr="008152FC">
        <w:rPr>
          <w:color w:val="auto"/>
        </w:rPr>
        <w:t xml:space="preserve"> (e.g. by asking </w:t>
      </w:r>
      <w:r w:rsidR="00BF32BF" w:rsidRPr="008152FC">
        <w:rPr>
          <w:color w:val="auto"/>
        </w:rPr>
        <w:t>the number of people to equivalise family income)</w:t>
      </w:r>
    </w:p>
    <w:p w14:paraId="3CDDE6D7" w14:textId="77777777" w:rsidR="009C4228" w:rsidRPr="008152FC" w:rsidRDefault="009C4228" w:rsidP="009C4228">
      <w:pPr>
        <w:pStyle w:val="BodyText"/>
        <w:numPr>
          <w:ilvl w:val="0"/>
          <w:numId w:val="14"/>
        </w:numPr>
        <w:spacing w:after="0"/>
        <w:rPr>
          <w:color w:val="auto"/>
        </w:rPr>
      </w:pPr>
      <w:r w:rsidRPr="008152FC">
        <w:rPr>
          <w:color w:val="auto"/>
        </w:rPr>
        <w:t>Increase publicity in school, community and social media with information about who young carers are and what they do, and why the bursary is important to them</w:t>
      </w:r>
    </w:p>
    <w:p w14:paraId="27ED90EC" w14:textId="77777777" w:rsidR="009C4228" w:rsidRPr="008152FC" w:rsidRDefault="009C4228" w:rsidP="009C4228">
      <w:pPr>
        <w:pStyle w:val="BodyText"/>
        <w:numPr>
          <w:ilvl w:val="0"/>
          <w:numId w:val="14"/>
        </w:numPr>
        <w:spacing w:after="0"/>
        <w:rPr>
          <w:color w:val="auto"/>
        </w:rPr>
      </w:pPr>
      <w:r w:rsidRPr="008152FC">
        <w:rPr>
          <w:color w:val="auto"/>
        </w:rPr>
        <w:t>Provide feedback to unsuccessful applicants about why they did not receive a bursary</w:t>
      </w:r>
    </w:p>
    <w:p w14:paraId="5FDD828D" w14:textId="77777777" w:rsidR="009C4228" w:rsidRPr="008152FC" w:rsidRDefault="009C4228" w:rsidP="009C4228">
      <w:pPr>
        <w:pStyle w:val="BodyText"/>
        <w:numPr>
          <w:ilvl w:val="0"/>
          <w:numId w:val="14"/>
        </w:numPr>
        <w:spacing w:after="0"/>
        <w:rPr>
          <w:color w:val="auto"/>
        </w:rPr>
      </w:pPr>
      <w:r w:rsidRPr="008152FC">
        <w:rPr>
          <w:color w:val="auto"/>
        </w:rPr>
        <w:t>Encourage more communication between YCBP recipients and Carers Australia</w:t>
      </w:r>
    </w:p>
    <w:p w14:paraId="4FE64CBD" w14:textId="77777777" w:rsidR="009C4228" w:rsidRPr="008152FC" w:rsidRDefault="009C4228" w:rsidP="009C4228">
      <w:pPr>
        <w:pStyle w:val="BodyText"/>
        <w:numPr>
          <w:ilvl w:val="0"/>
          <w:numId w:val="14"/>
        </w:numPr>
        <w:spacing w:after="0"/>
        <w:rPr>
          <w:color w:val="auto"/>
        </w:rPr>
      </w:pPr>
      <w:r w:rsidRPr="008152FC">
        <w:rPr>
          <w:color w:val="auto"/>
        </w:rPr>
        <w:t>Provide clear assessment guidelines that align with the program goals and the specific needs of the applicants.</w:t>
      </w:r>
    </w:p>
    <w:p w14:paraId="511ACF9E" w14:textId="77777777" w:rsidR="009C4228" w:rsidRPr="008152FC" w:rsidRDefault="009C4228" w:rsidP="009C4228">
      <w:pPr>
        <w:pStyle w:val="BodyText"/>
        <w:spacing w:before="240"/>
        <w:rPr>
          <w:color w:val="auto"/>
        </w:rPr>
      </w:pPr>
      <w:r w:rsidRPr="008152FC">
        <w:rPr>
          <w:color w:val="auto"/>
        </w:rPr>
        <w:t>A particular challenge for this evaluation has been the lack of reliable data on outcomes. Steps should be taken to ensure that future reviews have access to data that can be used to track educational and employment outcomes of bursary recipients. They could include Carers Australia surveying recipients after they have completed the bursary period and/or DSS exploring with the Australian Bureau of Statistics (ABS) how the Person Level Integrated Data Asset (PLIDA) could be used to track outcomes of bursary recipients and compare those to similar young carers who do not receive the bursary.</w:t>
      </w:r>
    </w:p>
    <w:p w14:paraId="3BC818A7" w14:textId="67FA3F16" w:rsidR="00003CD0" w:rsidRPr="008152FC" w:rsidRDefault="00003CD0" w:rsidP="000B7D9B">
      <w:pPr>
        <w:pStyle w:val="BodyText"/>
        <w:spacing w:before="240"/>
        <w:rPr>
          <w:color w:val="auto"/>
        </w:rPr>
      </w:pPr>
      <w:r w:rsidRPr="008152FC">
        <w:rPr>
          <w:color w:val="auto"/>
        </w:rPr>
        <w:t xml:space="preserve">Specific </w:t>
      </w:r>
      <w:r w:rsidR="00D1334A" w:rsidRPr="008152FC">
        <w:rPr>
          <w:color w:val="auto"/>
        </w:rPr>
        <w:t xml:space="preserve">DEX </w:t>
      </w:r>
      <w:r w:rsidR="00A13FBC" w:rsidRPr="008152FC">
        <w:rPr>
          <w:color w:val="auto"/>
        </w:rPr>
        <w:t>improvements may</w:t>
      </w:r>
      <w:r w:rsidR="00D1334A" w:rsidRPr="008152FC">
        <w:rPr>
          <w:color w:val="auto"/>
        </w:rPr>
        <w:t xml:space="preserve"> include:</w:t>
      </w:r>
    </w:p>
    <w:p w14:paraId="1A60B03B" w14:textId="318BEB6C" w:rsidR="00D1334A" w:rsidRPr="008152FC" w:rsidRDefault="009C4228" w:rsidP="00D1334A">
      <w:pPr>
        <w:pStyle w:val="BodyText"/>
        <w:numPr>
          <w:ilvl w:val="0"/>
          <w:numId w:val="23"/>
        </w:numPr>
        <w:spacing w:before="240"/>
        <w:rPr>
          <w:color w:val="auto"/>
        </w:rPr>
      </w:pPr>
      <w:r w:rsidRPr="008152FC">
        <w:rPr>
          <w:color w:val="auto"/>
        </w:rPr>
        <w:t>Incorporate</w:t>
      </w:r>
      <w:r w:rsidR="006653BE" w:rsidRPr="008152FC">
        <w:rPr>
          <w:color w:val="auto"/>
        </w:rPr>
        <w:t xml:space="preserve"> </w:t>
      </w:r>
      <w:r w:rsidR="00E0185A" w:rsidRPr="008152FC">
        <w:rPr>
          <w:color w:val="auto"/>
        </w:rPr>
        <w:t xml:space="preserve">fields </w:t>
      </w:r>
      <w:r w:rsidR="006653BE" w:rsidRPr="008152FC">
        <w:rPr>
          <w:color w:val="auto"/>
        </w:rPr>
        <w:t xml:space="preserve">in DEX that directly </w:t>
      </w:r>
      <w:r w:rsidR="00E0185A" w:rsidRPr="008152FC">
        <w:rPr>
          <w:color w:val="auto"/>
        </w:rPr>
        <w:t xml:space="preserve">report on outcomes </w:t>
      </w:r>
      <w:r w:rsidR="00BD7A99" w:rsidRPr="008152FC">
        <w:rPr>
          <w:color w:val="auto"/>
        </w:rPr>
        <w:t xml:space="preserve">identified </w:t>
      </w:r>
      <w:r w:rsidR="00E0185A" w:rsidRPr="008152FC">
        <w:rPr>
          <w:color w:val="auto"/>
        </w:rPr>
        <w:t>in the program logic</w:t>
      </w:r>
    </w:p>
    <w:p w14:paraId="23B73485" w14:textId="41E1F10B" w:rsidR="00E0185A" w:rsidRPr="008152FC" w:rsidRDefault="00E0185A" w:rsidP="00D1334A">
      <w:pPr>
        <w:pStyle w:val="BodyText"/>
        <w:numPr>
          <w:ilvl w:val="0"/>
          <w:numId w:val="23"/>
        </w:numPr>
        <w:spacing w:before="240"/>
        <w:rPr>
          <w:color w:val="auto"/>
        </w:rPr>
      </w:pPr>
      <w:r w:rsidRPr="008152FC">
        <w:rPr>
          <w:color w:val="auto"/>
        </w:rPr>
        <w:lastRenderedPageBreak/>
        <w:t xml:space="preserve">Include a specific field which indicates whether a young carer has </w:t>
      </w:r>
      <w:r w:rsidR="006E5CD2" w:rsidRPr="008152FC">
        <w:rPr>
          <w:color w:val="auto"/>
        </w:rPr>
        <w:t>received the bursary or not</w:t>
      </w:r>
    </w:p>
    <w:p w14:paraId="626AF322" w14:textId="24D095AD" w:rsidR="006E5CD2" w:rsidRPr="008152FC" w:rsidRDefault="006E5CD2" w:rsidP="00D1334A">
      <w:pPr>
        <w:pStyle w:val="BodyText"/>
        <w:numPr>
          <w:ilvl w:val="0"/>
          <w:numId w:val="23"/>
        </w:numPr>
        <w:spacing w:before="240"/>
        <w:rPr>
          <w:color w:val="auto"/>
        </w:rPr>
      </w:pPr>
      <w:r w:rsidRPr="008152FC">
        <w:rPr>
          <w:color w:val="auto"/>
        </w:rPr>
        <w:t>Include information about applicants as well as recipients</w:t>
      </w:r>
    </w:p>
    <w:p w14:paraId="0917EB18" w14:textId="0092CA58" w:rsidR="00291F95" w:rsidRPr="008152FC" w:rsidRDefault="735E33D8" w:rsidP="00D1334A">
      <w:pPr>
        <w:pStyle w:val="BodyText"/>
        <w:numPr>
          <w:ilvl w:val="0"/>
          <w:numId w:val="23"/>
        </w:numPr>
        <w:spacing w:before="240"/>
        <w:rPr>
          <w:color w:val="auto"/>
        </w:rPr>
      </w:pPr>
      <w:r w:rsidRPr="008152FC">
        <w:rPr>
          <w:color w:val="auto"/>
        </w:rPr>
        <w:t xml:space="preserve">Discuss with ABS ways in which DEX-PLIDA can be used in </w:t>
      </w:r>
      <w:r w:rsidR="76FCFC57" w:rsidRPr="008152FC">
        <w:rPr>
          <w:color w:val="auto"/>
        </w:rPr>
        <w:t>future evaluations to track outcomes of YCBP recipients</w:t>
      </w:r>
      <w:r w:rsidR="00BD7A99" w:rsidRPr="008152FC">
        <w:rPr>
          <w:color w:val="auto"/>
        </w:rPr>
        <w:t>.</w:t>
      </w:r>
    </w:p>
    <w:p w14:paraId="4AA8CEEF" w14:textId="77777777" w:rsidR="001F134F" w:rsidRPr="008152FC" w:rsidRDefault="004A01FD" w:rsidP="00AD6904">
      <w:pPr>
        <w:pStyle w:val="Heading1"/>
        <w:numPr>
          <w:ilvl w:val="0"/>
          <w:numId w:val="0"/>
        </w:numPr>
      </w:pPr>
      <w:bookmarkStart w:id="159" w:name="_Toc167183310"/>
      <w:r w:rsidRPr="008152FC">
        <w:lastRenderedPageBreak/>
        <w:t>References</w:t>
      </w:r>
      <w:bookmarkEnd w:id="159"/>
    </w:p>
    <w:p w14:paraId="362351DC" w14:textId="5EF78483" w:rsidR="005114B1" w:rsidRPr="00432B19" w:rsidRDefault="005114B1" w:rsidP="002E7371">
      <w:pPr>
        <w:spacing w:after="120"/>
        <w:ind w:left="720" w:hanging="720"/>
        <w:rPr>
          <w:rFonts w:ascii="Arial" w:hAnsi="Arial" w:cs="Arial"/>
          <w:noProof/>
          <w:color w:val="auto"/>
          <w:sz w:val="22"/>
          <w:szCs w:val="22"/>
        </w:rPr>
      </w:pPr>
      <w:r w:rsidRPr="00432B19">
        <w:rPr>
          <w:rFonts w:ascii="Arial" w:hAnsi="Arial" w:cs="Arial"/>
          <w:noProof/>
          <w:color w:val="auto"/>
          <w:sz w:val="22"/>
          <w:szCs w:val="22"/>
        </w:rPr>
        <w:t xml:space="preserve">Access Economics (2009) </w:t>
      </w:r>
      <w:r w:rsidRPr="00432B19">
        <w:rPr>
          <w:rFonts w:ascii="Arial" w:hAnsi="Arial" w:cs="Arial"/>
          <w:i/>
          <w:iCs/>
          <w:noProof/>
          <w:color w:val="auto"/>
          <w:sz w:val="22"/>
          <w:szCs w:val="22"/>
        </w:rPr>
        <w:t>The economic impact of youth mental illness and the cost effectiveness of early intervention</w:t>
      </w:r>
      <w:r w:rsidR="127765BC" w:rsidRPr="00432B19">
        <w:rPr>
          <w:rFonts w:ascii="Arial" w:hAnsi="Arial" w:cs="Arial"/>
          <w:i/>
          <w:iCs/>
          <w:noProof/>
          <w:color w:val="auto"/>
          <w:sz w:val="22"/>
          <w:szCs w:val="22"/>
        </w:rPr>
        <w:t>.</w:t>
      </w:r>
      <w:r w:rsidR="59D20110" w:rsidRPr="00432B19">
        <w:rPr>
          <w:rFonts w:ascii="Arial" w:hAnsi="Arial" w:cs="Arial"/>
          <w:i/>
          <w:iCs/>
          <w:noProof/>
          <w:color w:val="auto"/>
          <w:sz w:val="22"/>
          <w:szCs w:val="22"/>
        </w:rPr>
        <w:t xml:space="preserve"> </w:t>
      </w:r>
      <w:r w:rsidR="127765BC" w:rsidRPr="00432B19">
        <w:rPr>
          <w:rFonts w:ascii="Arial" w:hAnsi="Arial" w:cs="Arial"/>
          <w:i/>
          <w:iCs/>
          <w:noProof/>
          <w:color w:val="auto"/>
          <w:sz w:val="22"/>
          <w:szCs w:val="22"/>
        </w:rPr>
        <w:t>2009</w:t>
      </w:r>
      <w:r w:rsidRPr="00432B19">
        <w:rPr>
          <w:rFonts w:ascii="Arial" w:hAnsi="Arial" w:cs="Arial"/>
          <w:noProof/>
          <w:color w:val="auto"/>
          <w:sz w:val="22"/>
          <w:szCs w:val="22"/>
        </w:rPr>
        <w:t>.</w:t>
      </w:r>
      <w:r w:rsidR="7FD03CF7" w:rsidRPr="00432B19">
        <w:rPr>
          <w:rFonts w:ascii="Arial" w:hAnsi="Arial" w:cs="Arial"/>
          <w:noProof/>
          <w:color w:val="auto"/>
          <w:sz w:val="22"/>
          <w:szCs w:val="22"/>
        </w:rPr>
        <w:t xml:space="preserve"> </w:t>
      </w:r>
      <w:r w:rsidR="00EA39E6" w:rsidRPr="00432B19">
        <w:rPr>
          <w:rFonts w:ascii="Arial" w:hAnsi="Arial" w:cs="Arial"/>
          <w:noProof/>
          <w:color w:val="auto"/>
          <w:sz w:val="22"/>
          <w:szCs w:val="22"/>
        </w:rPr>
        <w:t>Access Economics</w:t>
      </w:r>
      <w:r w:rsidR="5B68C291" w:rsidRPr="00432B19">
        <w:rPr>
          <w:rFonts w:ascii="Arial" w:hAnsi="Arial" w:cs="Arial"/>
          <w:noProof/>
          <w:color w:val="auto"/>
          <w:sz w:val="22"/>
          <w:szCs w:val="22"/>
        </w:rPr>
        <w:t xml:space="preserve">, Sydney. Available at: </w:t>
      </w:r>
      <w:r w:rsidR="00B81C7B" w:rsidRPr="00432B19">
        <w:rPr>
          <w:rFonts w:ascii="Arial" w:hAnsi="Arial" w:cs="Arial"/>
          <w:noProof/>
          <w:color w:val="auto"/>
          <w:sz w:val="22"/>
          <w:szCs w:val="22"/>
        </w:rPr>
        <w:t xml:space="preserve"> </w:t>
      </w:r>
      <w:hyperlink r:id="rId27">
        <w:r w:rsidR="009F1F4F" w:rsidRPr="00432B19">
          <w:rPr>
            <w:rStyle w:val="Hyperlink"/>
            <w:rFonts w:ascii="Arial" w:hAnsi="Arial" w:cs="Arial"/>
            <w:color w:val="000000" w:themeColor="text2"/>
            <w:sz w:val="22"/>
            <w:szCs w:val="22"/>
          </w:rPr>
          <w:t>www.orygen.org.au/Orygen-Institute/Policy-Reports/Economic-Impact-of-Youth-Mental-Illness/CostYMH_Dec2009?ext</w:t>
        </w:r>
      </w:hyperlink>
      <w:r w:rsidR="009F1F4F" w:rsidRPr="00432B19">
        <w:rPr>
          <w:rFonts w:ascii="Arial" w:hAnsi="Arial" w:cs="Arial"/>
          <w:noProof/>
          <w:color w:val="auto"/>
          <w:sz w:val="22"/>
          <w:szCs w:val="22"/>
        </w:rPr>
        <w:t xml:space="preserve"> </w:t>
      </w:r>
      <w:r w:rsidR="00541B57" w:rsidRPr="00432B19">
        <w:rPr>
          <w:rFonts w:ascii="Arial" w:hAnsi="Arial" w:cs="Arial"/>
          <w:noProof/>
          <w:color w:val="auto"/>
          <w:sz w:val="22"/>
          <w:szCs w:val="22"/>
        </w:rPr>
        <w:t>[Accessed 19</w:t>
      </w:r>
      <w:r w:rsidR="00635B4F" w:rsidRPr="00432B19">
        <w:rPr>
          <w:rFonts w:ascii="Arial" w:hAnsi="Arial" w:cs="Arial"/>
          <w:noProof/>
          <w:color w:val="auto"/>
          <w:sz w:val="22"/>
          <w:szCs w:val="22"/>
        </w:rPr>
        <w:t>/</w:t>
      </w:r>
      <w:r w:rsidR="7DF76180" w:rsidRPr="00432B19">
        <w:rPr>
          <w:rFonts w:ascii="Arial" w:hAnsi="Arial" w:cs="Arial"/>
          <w:noProof/>
          <w:color w:val="auto"/>
          <w:sz w:val="22"/>
          <w:szCs w:val="22"/>
        </w:rPr>
        <w:t>5/</w:t>
      </w:r>
      <w:r w:rsidR="00541B57" w:rsidRPr="00432B19">
        <w:rPr>
          <w:rFonts w:ascii="Arial" w:hAnsi="Arial" w:cs="Arial"/>
          <w:noProof/>
          <w:color w:val="auto"/>
          <w:sz w:val="22"/>
          <w:szCs w:val="22"/>
        </w:rPr>
        <w:t>2024]</w:t>
      </w:r>
    </w:p>
    <w:p w14:paraId="02343E50" w14:textId="7CB6A09F" w:rsidR="42EEF07B" w:rsidRPr="00432B19" w:rsidRDefault="117BF41E" w:rsidP="002E7371">
      <w:pPr>
        <w:spacing w:after="120"/>
        <w:ind w:left="720" w:hanging="720"/>
        <w:rPr>
          <w:rFonts w:ascii="Arial" w:hAnsi="Arial" w:cs="Arial"/>
          <w:noProof/>
          <w:color w:val="auto"/>
          <w:sz w:val="22"/>
          <w:szCs w:val="22"/>
        </w:rPr>
      </w:pPr>
      <w:r w:rsidRPr="00432B19">
        <w:rPr>
          <w:rFonts w:ascii="Arial" w:hAnsi="Arial" w:cs="Arial"/>
          <w:noProof/>
          <w:color w:val="auto"/>
          <w:sz w:val="22"/>
          <w:szCs w:val="22"/>
        </w:rPr>
        <w:t xml:space="preserve">Andrewartha L and Harvey A (2021) </w:t>
      </w:r>
      <w:r w:rsidRPr="00432B19">
        <w:rPr>
          <w:rFonts w:ascii="Arial" w:hAnsi="Arial" w:cs="Arial"/>
          <w:i/>
          <w:iCs/>
          <w:noProof/>
          <w:color w:val="auto"/>
          <w:sz w:val="22"/>
          <w:szCs w:val="22"/>
        </w:rPr>
        <w:t xml:space="preserve">Supporting carers to succeed in Australian </w:t>
      </w:r>
      <w:r w:rsidR="12002640" w:rsidRPr="00432B19">
        <w:rPr>
          <w:rFonts w:ascii="Arial" w:hAnsi="Arial" w:cs="Arial"/>
          <w:i/>
          <w:iCs/>
          <w:noProof/>
          <w:color w:val="auto"/>
          <w:sz w:val="22"/>
          <w:szCs w:val="22"/>
        </w:rPr>
        <w:t>h</w:t>
      </w:r>
      <w:r w:rsidRPr="00432B19">
        <w:rPr>
          <w:rFonts w:ascii="Arial" w:hAnsi="Arial" w:cs="Arial"/>
          <w:i/>
          <w:iCs/>
          <w:noProof/>
          <w:color w:val="auto"/>
          <w:sz w:val="22"/>
          <w:szCs w:val="22"/>
        </w:rPr>
        <w:t>igher education.</w:t>
      </w:r>
      <w:r w:rsidRPr="00432B19">
        <w:rPr>
          <w:rFonts w:ascii="Arial" w:hAnsi="Arial" w:cs="Arial"/>
          <w:noProof/>
          <w:color w:val="auto"/>
          <w:sz w:val="22"/>
          <w:szCs w:val="22"/>
        </w:rPr>
        <w:t xml:space="preserve"> </w:t>
      </w:r>
      <w:r w:rsidRPr="00432B19">
        <w:rPr>
          <w:rFonts w:ascii="Arial" w:hAnsi="Arial" w:cs="Arial"/>
          <w:i/>
          <w:iCs/>
          <w:noProof/>
          <w:color w:val="auto"/>
          <w:sz w:val="22"/>
          <w:szCs w:val="22"/>
        </w:rPr>
        <w:t xml:space="preserve">Report for the </w:t>
      </w:r>
      <w:r w:rsidR="3CDFA1B2" w:rsidRPr="00432B19">
        <w:rPr>
          <w:rFonts w:ascii="Arial" w:hAnsi="Arial" w:cs="Arial"/>
          <w:i/>
          <w:iCs/>
          <w:noProof/>
          <w:color w:val="auto"/>
          <w:sz w:val="22"/>
          <w:szCs w:val="22"/>
        </w:rPr>
        <w:t>N</w:t>
      </w:r>
      <w:r w:rsidRPr="00432B19">
        <w:rPr>
          <w:rFonts w:ascii="Arial" w:hAnsi="Arial" w:cs="Arial"/>
          <w:i/>
          <w:iCs/>
          <w:noProof/>
          <w:color w:val="auto"/>
          <w:sz w:val="22"/>
          <w:szCs w:val="22"/>
        </w:rPr>
        <w:t xml:space="preserve">ational </w:t>
      </w:r>
      <w:r w:rsidR="738BCCB1" w:rsidRPr="00432B19">
        <w:rPr>
          <w:rFonts w:ascii="Arial" w:hAnsi="Arial" w:cs="Arial"/>
          <w:i/>
          <w:iCs/>
          <w:noProof/>
          <w:color w:val="auto"/>
          <w:sz w:val="22"/>
          <w:szCs w:val="22"/>
        </w:rPr>
        <w:t>C</w:t>
      </w:r>
      <w:r w:rsidRPr="00432B19">
        <w:rPr>
          <w:rFonts w:ascii="Arial" w:hAnsi="Arial" w:cs="Arial"/>
          <w:i/>
          <w:iCs/>
          <w:noProof/>
          <w:color w:val="auto"/>
          <w:sz w:val="22"/>
          <w:szCs w:val="22"/>
        </w:rPr>
        <w:t xml:space="preserve">entre for </w:t>
      </w:r>
      <w:r w:rsidR="671AB78A" w:rsidRPr="00432B19">
        <w:rPr>
          <w:rFonts w:ascii="Arial" w:hAnsi="Arial" w:cs="Arial"/>
          <w:i/>
          <w:iCs/>
          <w:noProof/>
          <w:color w:val="auto"/>
          <w:sz w:val="22"/>
          <w:szCs w:val="22"/>
        </w:rPr>
        <w:t>S</w:t>
      </w:r>
      <w:r w:rsidRPr="00432B19">
        <w:rPr>
          <w:rFonts w:ascii="Arial" w:hAnsi="Arial" w:cs="Arial"/>
          <w:i/>
          <w:iCs/>
          <w:noProof/>
          <w:color w:val="auto"/>
          <w:sz w:val="22"/>
          <w:szCs w:val="22"/>
        </w:rPr>
        <w:t>tudent Equity in Hig</w:t>
      </w:r>
      <w:r w:rsidR="0D8B91E6" w:rsidRPr="00432B19">
        <w:rPr>
          <w:rFonts w:ascii="Arial" w:hAnsi="Arial" w:cs="Arial"/>
          <w:i/>
          <w:iCs/>
          <w:noProof/>
          <w:color w:val="auto"/>
          <w:sz w:val="22"/>
          <w:szCs w:val="22"/>
        </w:rPr>
        <w:t>h</w:t>
      </w:r>
      <w:r w:rsidRPr="00432B19">
        <w:rPr>
          <w:rFonts w:ascii="Arial" w:hAnsi="Arial" w:cs="Arial"/>
          <w:i/>
          <w:iCs/>
          <w:noProof/>
          <w:color w:val="auto"/>
          <w:sz w:val="22"/>
          <w:szCs w:val="22"/>
        </w:rPr>
        <w:t xml:space="preserve">er </w:t>
      </w:r>
      <w:r w:rsidR="1F7E24B3" w:rsidRPr="00432B19">
        <w:rPr>
          <w:rFonts w:ascii="Arial" w:hAnsi="Arial" w:cs="Arial"/>
          <w:i/>
          <w:iCs/>
          <w:noProof/>
          <w:color w:val="auto"/>
          <w:sz w:val="22"/>
          <w:szCs w:val="22"/>
        </w:rPr>
        <w:t>E</w:t>
      </w:r>
      <w:r w:rsidRPr="00432B19">
        <w:rPr>
          <w:rFonts w:ascii="Arial" w:hAnsi="Arial" w:cs="Arial"/>
          <w:i/>
          <w:iCs/>
          <w:noProof/>
          <w:color w:val="auto"/>
          <w:sz w:val="22"/>
          <w:szCs w:val="22"/>
        </w:rPr>
        <w:t>ducation, Curtin Un</w:t>
      </w:r>
      <w:r w:rsidR="2173B3DC" w:rsidRPr="00432B19">
        <w:rPr>
          <w:rFonts w:ascii="Arial" w:hAnsi="Arial" w:cs="Arial"/>
          <w:i/>
          <w:iCs/>
          <w:noProof/>
          <w:color w:val="auto"/>
          <w:sz w:val="22"/>
          <w:szCs w:val="22"/>
        </w:rPr>
        <w:t>i</w:t>
      </w:r>
      <w:r w:rsidRPr="00432B19">
        <w:rPr>
          <w:rFonts w:ascii="Arial" w:hAnsi="Arial" w:cs="Arial"/>
          <w:i/>
          <w:iCs/>
          <w:noProof/>
          <w:color w:val="auto"/>
          <w:sz w:val="22"/>
          <w:szCs w:val="22"/>
        </w:rPr>
        <w:t>versity</w:t>
      </w:r>
      <w:r w:rsidR="4764DED1" w:rsidRPr="00432B19">
        <w:rPr>
          <w:rFonts w:ascii="Arial" w:hAnsi="Arial" w:cs="Arial"/>
          <w:i/>
          <w:iCs/>
          <w:noProof/>
          <w:color w:val="auto"/>
          <w:sz w:val="22"/>
          <w:szCs w:val="22"/>
        </w:rPr>
        <w:t xml:space="preserve">, </w:t>
      </w:r>
      <w:r w:rsidR="4764DED1" w:rsidRPr="00432B19">
        <w:rPr>
          <w:rFonts w:ascii="Arial" w:hAnsi="Arial" w:cs="Arial"/>
          <w:noProof/>
          <w:color w:val="auto"/>
          <w:sz w:val="22"/>
          <w:szCs w:val="22"/>
        </w:rPr>
        <w:t>Centre for Higher Education Equity and Diversity Research, La Trobe University, Melbourne.</w:t>
      </w:r>
    </w:p>
    <w:p w14:paraId="352D1420" w14:textId="15A82A94" w:rsidR="42EEF07B" w:rsidRPr="00432B19" w:rsidRDefault="37A997CC" w:rsidP="002E7371">
      <w:pPr>
        <w:spacing w:after="120"/>
        <w:ind w:left="720" w:hanging="720"/>
        <w:rPr>
          <w:rFonts w:ascii="Arial" w:eastAsia="Arial" w:hAnsi="Arial" w:cs="Arial"/>
          <w:sz w:val="22"/>
          <w:szCs w:val="22"/>
        </w:rPr>
      </w:pPr>
      <w:r w:rsidRPr="00432B19">
        <w:rPr>
          <w:rFonts w:ascii="Arial" w:hAnsi="Arial" w:cs="Arial"/>
          <w:noProof/>
          <w:color w:val="auto"/>
          <w:sz w:val="22"/>
          <w:szCs w:val="22"/>
        </w:rPr>
        <w:t>Alfonzo</w:t>
      </w:r>
      <w:r w:rsidR="7B93E3C7" w:rsidRPr="00432B19">
        <w:rPr>
          <w:rFonts w:ascii="Arial" w:hAnsi="Arial" w:cs="Arial"/>
          <w:noProof/>
          <w:color w:val="auto"/>
          <w:sz w:val="22"/>
          <w:szCs w:val="22"/>
        </w:rPr>
        <w:t xml:space="preserve"> </w:t>
      </w:r>
      <w:r w:rsidR="6BA0B8E2" w:rsidRPr="00432B19">
        <w:rPr>
          <w:rFonts w:ascii="Arial" w:hAnsi="Arial" w:cs="Arial"/>
          <w:noProof/>
          <w:color w:val="auto"/>
          <w:sz w:val="22"/>
          <w:szCs w:val="22"/>
        </w:rPr>
        <w:t>L</w:t>
      </w:r>
      <w:r w:rsidR="215C4402" w:rsidRPr="00432B19">
        <w:rPr>
          <w:rFonts w:ascii="Arial" w:hAnsi="Arial" w:cs="Arial"/>
          <w:noProof/>
          <w:color w:val="auto"/>
          <w:sz w:val="22"/>
          <w:szCs w:val="22"/>
        </w:rPr>
        <w:t>F</w:t>
      </w:r>
      <w:r w:rsidRPr="00432B19">
        <w:rPr>
          <w:rFonts w:ascii="Arial" w:hAnsi="Arial" w:cs="Arial"/>
          <w:noProof/>
          <w:color w:val="auto"/>
          <w:sz w:val="22"/>
          <w:szCs w:val="22"/>
        </w:rPr>
        <w:t xml:space="preserve">, Singh A, Disney G and King T (2023) ‘The mental health </w:t>
      </w:r>
      <w:r w:rsidR="6996B9AD" w:rsidRPr="00432B19">
        <w:rPr>
          <w:rFonts w:ascii="Arial" w:hAnsi="Arial" w:cs="Arial"/>
          <w:noProof/>
          <w:color w:val="auto"/>
          <w:sz w:val="22"/>
          <w:szCs w:val="22"/>
        </w:rPr>
        <w:t>im</w:t>
      </w:r>
      <w:r w:rsidRPr="00432B19">
        <w:rPr>
          <w:rFonts w:ascii="Arial" w:hAnsi="Arial" w:cs="Arial"/>
          <w:noProof/>
          <w:color w:val="auto"/>
          <w:sz w:val="22"/>
          <w:szCs w:val="22"/>
        </w:rPr>
        <w:t>pact of school bullying amon</w:t>
      </w:r>
      <w:r w:rsidR="54F841C1" w:rsidRPr="00432B19">
        <w:rPr>
          <w:rFonts w:ascii="Arial" w:hAnsi="Arial" w:cs="Arial"/>
          <w:noProof/>
          <w:color w:val="auto"/>
          <w:sz w:val="22"/>
          <w:szCs w:val="22"/>
        </w:rPr>
        <w:t>g</w:t>
      </w:r>
      <w:r w:rsidRPr="00432B19">
        <w:rPr>
          <w:rFonts w:ascii="Arial" w:hAnsi="Arial" w:cs="Arial"/>
          <w:noProof/>
          <w:color w:val="auto"/>
          <w:sz w:val="22"/>
          <w:szCs w:val="22"/>
        </w:rPr>
        <w:t xml:space="preserve"> young </w:t>
      </w:r>
      <w:r w:rsidR="59780B52" w:rsidRPr="00432B19">
        <w:rPr>
          <w:rFonts w:eastAsiaTheme="minorEastAsia" w:cstheme="minorBidi"/>
          <w:color w:val="auto"/>
          <w:sz w:val="22"/>
          <w:szCs w:val="22"/>
        </w:rPr>
        <w:t xml:space="preserve">carers </w:t>
      </w:r>
      <w:r w:rsidR="52957353" w:rsidRPr="00432B19">
        <w:rPr>
          <w:rFonts w:eastAsiaTheme="minorEastAsia" w:cstheme="minorBidi"/>
          <w:color w:val="auto"/>
          <w:sz w:val="22"/>
          <w:szCs w:val="22"/>
        </w:rPr>
        <w:t>i</w:t>
      </w:r>
      <w:r w:rsidR="59780B52" w:rsidRPr="00432B19">
        <w:rPr>
          <w:rFonts w:eastAsiaTheme="minorEastAsia" w:cstheme="minorBidi"/>
          <w:color w:val="auto"/>
          <w:sz w:val="22"/>
          <w:szCs w:val="22"/>
        </w:rPr>
        <w:t>n Australia: A causal mediation analysis’</w:t>
      </w:r>
      <w:r w:rsidR="532F6822" w:rsidRPr="00432B19">
        <w:rPr>
          <w:rFonts w:eastAsiaTheme="minorEastAsia" w:cstheme="minorBidi"/>
          <w:noProof/>
          <w:color w:val="auto"/>
          <w:sz w:val="22"/>
          <w:szCs w:val="22"/>
        </w:rPr>
        <w:t>,</w:t>
      </w:r>
      <w:r w:rsidR="424F9CF3" w:rsidRPr="00432B19">
        <w:rPr>
          <w:rFonts w:eastAsiaTheme="minorEastAsia" w:cstheme="minorBidi"/>
          <w:color w:val="auto"/>
          <w:sz w:val="22"/>
          <w:szCs w:val="22"/>
        </w:rPr>
        <w:t xml:space="preserve"> </w:t>
      </w:r>
      <w:r w:rsidR="424F9CF3" w:rsidRPr="00432B19">
        <w:rPr>
          <w:rFonts w:eastAsiaTheme="minorEastAsia" w:cstheme="minorBidi"/>
          <w:i/>
          <w:color w:val="auto"/>
          <w:sz w:val="22"/>
          <w:szCs w:val="22"/>
        </w:rPr>
        <w:t>Scientific Reports</w:t>
      </w:r>
      <w:r w:rsidR="424F9CF3" w:rsidRPr="00432B19">
        <w:rPr>
          <w:rFonts w:eastAsiaTheme="minorEastAsia" w:cstheme="minorBidi"/>
          <w:color w:val="auto"/>
          <w:sz w:val="22"/>
          <w:szCs w:val="22"/>
        </w:rPr>
        <w:t>, 13</w:t>
      </w:r>
      <w:r w:rsidR="62F6EEAF" w:rsidRPr="00432B19">
        <w:rPr>
          <w:rFonts w:eastAsiaTheme="minorEastAsia" w:cstheme="minorBidi"/>
          <w:noProof/>
          <w:color w:val="auto"/>
          <w:sz w:val="22"/>
          <w:szCs w:val="22"/>
        </w:rPr>
        <w:t>:</w:t>
      </w:r>
      <w:r w:rsidR="424F9CF3" w:rsidRPr="00432B19">
        <w:rPr>
          <w:rFonts w:eastAsiaTheme="minorEastAsia" w:cstheme="minorBidi"/>
          <w:color w:val="auto"/>
          <w:sz w:val="22"/>
          <w:szCs w:val="22"/>
        </w:rPr>
        <w:t>16788</w:t>
      </w:r>
      <w:r w:rsidR="10F810FE" w:rsidRPr="00432B19">
        <w:rPr>
          <w:rFonts w:eastAsiaTheme="minorEastAsia" w:cstheme="minorBidi"/>
          <w:noProof/>
          <w:color w:val="auto"/>
          <w:sz w:val="22"/>
          <w:szCs w:val="22"/>
        </w:rPr>
        <w:t>,</w:t>
      </w:r>
      <w:r w:rsidR="3358D958" w:rsidRPr="00432B19">
        <w:rPr>
          <w:rFonts w:eastAsiaTheme="minorEastAsia" w:cstheme="minorBidi"/>
          <w:noProof/>
          <w:color w:val="auto"/>
          <w:sz w:val="22"/>
          <w:szCs w:val="22"/>
        </w:rPr>
        <w:t xml:space="preserve"> </w:t>
      </w:r>
      <w:hyperlink r:id="rId28">
        <w:r w:rsidR="7E88A385" w:rsidRPr="00432B19">
          <w:rPr>
            <w:rFonts w:eastAsiaTheme="minorEastAsia" w:cstheme="minorBidi"/>
            <w:noProof/>
            <w:color w:val="auto"/>
            <w:sz w:val="22"/>
            <w:szCs w:val="22"/>
          </w:rPr>
          <w:t>https://doi.org/10.1038/s41598-023-43464-5</w:t>
        </w:r>
        <w:r w:rsidR="2DF9DA9D" w:rsidRPr="00432B19">
          <w:rPr>
            <w:rFonts w:eastAsiaTheme="minorEastAsia" w:cstheme="minorBidi"/>
            <w:noProof/>
            <w:color w:val="auto"/>
            <w:sz w:val="22"/>
            <w:szCs w:val="22"/>
          </w:rPr>
          <w:t>.</w:t>
        </w:r>
      </w:hyperlink>
    </w:p>
    <w:p w14:paraId="20B1A6A9" w14:textId="37586820" w:rsidR="60FE240D" w:rsidRPr="00432B19" w:rsidRDefault="1E4B53B9" w:rsidP="63B0FE9A">
      <w:pPr>
        <w:spacing w:after="120"/>
        <w:ind w:left="720" w:hanging="720"/>
        <w:rPr>
          <w:rFonts w:ascii="Arial" w:hAnsi="Arial" w:cs="Arial"/>
          <w:i/>
          <w:iCs/>
          <w:noProof/>
          <w:color w:val="auto"/>
          <w:sz w:val="22"/>
          <w:szCs w:val="22"/>
        </w:rPr>
      </w:pPr>
      <w:r w:rsidRPr="00432B19">
        <w:rPr>
          <w:rFonts w:ascii="Arial" w:hAnsi="Arial" w:cs="Arial"/>
          <w:noProof/>
          <w:color w:val="auto"/>
          <w:sz w:val="22"/>
          <w:szCs w:val="22"/>
        </w:rPr>
        <w:t xml:space="preserve">Alfonzo LF, Disney G, Singh A, Simons K and KIng T (2024) </w:t>
      </w:r>
      <w:r w:rsidR="0032D461" w:rsidRPr="00432B19">
        <w:rPr>
          <w:rFonts w:ascii="Arial" w:hAnsi="Arial" w:cs="Arial"/>
          <w:noProof/>
          <w:color w:val="auto"/>
          <w:sz w:val="22"/>
          <w:szCs w:val="22"/>
        </w:rPr>
        <w:t>‘</w:t>
      </w:r>
      <w:r w:rsidRPr="00432B19">
        <w:rPr>
          <w:rFonts w:ascii="Arial" w:hAnsi="Arial" w:cs="Arial"/>
          <w:noProof/>
          <w:color w:val="auto"/>
          <w:sz w:val="22"/>
          <w:szCs w:val="22"/>
        </w:rPr>
        <w:t>The effect of inf</w:t>
      </w:r>
      <w:r w:rsidR="17F960BB" w:rsidRPr="00432B19">
        <w:rPr>
          <w:rFonts w:ascii="Arial" w:hAnsi="Arial" w:cs="Arial"/>
          <w:noProof/>
          <w:color w:val="auto"/>
          <w:sz w:val="22"/>
          <w:szCs w:val="22"/>
        </w:rPr>
        <w:t>or</w:t>
      </w:r>
      <w:r w:rsidRPr="00432B19">
        <w:rPr>
          <w:rFonts w:ascii="Arial" w:hAnsi="Arial" w:cs="Arial"/>
          <w:noProof/>
          <w:color w:val="auto"/>
          <w:sz w:val="22"/>
          <w:szCs w:val="22"/>
        </w:rPr>
        <w:t>mal caring on mental health among adolescents and young adults in Australia: a population based longitudinal study</w:t>
      </w:r>
      <w:r w:rsidR="1432C692" w:rsidRPr="00432B19">
        <w:rPr>
          <w:rFonts w:ascii="Arial" w:hAnsi="Arial" w:cs="Arial"/>
          <w:noProof/>
          <w:color w:val="auto"/>
          <w:sz w:val="22"/>
          <w:szCs w:val="22"/>
        </w:rPr>
        <w:t>’,</w:t>
      </w:r>
      <w:r w:rsidRPr="00432B19">
        <w:rPr>
          <w:rFonts w:ascii="Arial" w:hAnsi="Arial" w:cs="Arial"/>
          <w:i/>
          <w:iCs/>
          <w:noProof/>
          <w:color w:val="auto"/>
          <w:sz w:val="22"/>
          <w:szCs w:val="22"/>
        </w:rPr>
        <w:t xml:space="preserve"> The Lancet Public Health, </w:t>
      </w:r>
      <w:r w:rsidRPr="00432B19">
        <w:rPr>
          <w:rFonts w:ascii="Arial" w:hAnsi="Arial" w:cs="Arial"/>
          <w:noProof/>
          <w:color w:val="auto"/>
          <w:sz w:val="22"/>
          <w:szCs w:val="22"/>
        </w:rPr>
        <w:t>9</w:t>
      </w:r>
      <w:r w:rsidR="07ED30C0" w:rsidRPr="00432B19">
        <w:rPr>
          <w:rFonts w:ascii="Arial" w:hAnsi="Arial" w:cs="Arial"/>
          <w:noProof/>
          <w:color w:val="auto"/>
          <w:sz w:val="22"/>
          <w:szCs w:val="22"/>
        </w:rPr>
        <w:t>(</w:t>
      </w:r>
      <w:r w:rsidRPr="00432B19">
        <w:rPr>
          <w:rFonts w:ascii="Arial" w:hAnsi="Arial" w:cs="Arial"/>
          <w:noProof/>
          <w:color w:val="auto"/>
          <w:sz w:val="22"/>
          <w:szCs w:val="22"/>
        </w:rPr>
        <w:t>1</w:t>
      </w:r>
      <w:r w:rsidR="67757849" w:rsidRPr="00432B19">
        <w:rPr>
          <w:rFonts w:ascii="Arial" w:hAnsi="Arial" w:cs="Arial"/>
          <w:noProof/>
          <w:color w:val="auto"/>
          <w:sz w:val="22"/>
          <w:szCs w:val="22"/>
        </w:rPr>
        <w:t xml:space="preserve">): </w:t>
      </w:r>
      <w:r w:rsidRPr="00432B19">
        <w:rPr>
          <w:rFonts w:ascii="Arial" w:hAnsi="Arial" w:cs="Arial"/>
          <w:noProof/>
          <w:color w:val="auto"/>
          <w:sz w:val="22"/>
          <w:szCs w:val="22"/>
        </w:rPr>
        <w:t>e26-e34</w:t>
      </w:r>
      <w:r w:rsidR="7B66F0AF" w:rsidRPr="00432B19">
        <w:rPr>
          <w:rFonts w:ascii="Arial" w:hAnsi="Arial" w:cs="Arial"/>
          <w:noProof/>
          <w:color w:val="auto"/>
          <w:sz w:val="22"/>
          <w:szCs w:val="22"/>
        </w:rPr>
        <w:t xml:space="preserve">, </w:t>
      </w:r>
      <w:r w:rsidR="46F697CB" w:rsidRPr="00432B19">
        <w:rPr>
          <w:rFonts w:ascii="Arial" w:hAnsi="Arial" w:cs="Arial"/>
          <w:noProof/>
          <w:color w:val="auto"/>
          <w:sz w:val="22"/>
          <w:szCs w:val="22"/>
        </w:rPr>
        <w:t>https://doi.org/10.1016/S2468-2667(23)00299-2</w:t>
      </w:r>
      <w:r w:rsidR="202AD181" w:rsidRPr="00432B19">
        <w:rPr>
          <w:rFonts w:ascii="Arial" w:hAnsi="Arial" w:cs="Arial"/>
          <w:noProof/>
          <w:color w:val="auto"/>
          <w:sz w:val="22"/>
          <w:szCs w:val="22"/>
        </w:rPr>
        <w:t>.</w:t>
      </w:r>
    </w:p>
    <w:p w14:paraId="75FC2446" w14:textId="22B14D82" w:rsidR="42EEF07B" w:rsidRPr="00432B19" w:rsidRDefault="42EEF07B" w:rsidP="002E7371">
      <w:pPr>
        <w:spacing w:after="120"/>
        <w:ind w:left="720" w:hanging="720"/>
        <w:rPr>
          <w:rFonts w:ascii="Arial" w:hAnsi="Arial" w:cs="Arial"/>
          <w:noProof/>
          <w:color w:val="auto"/>
          <w:sz w:val="22"/>
          <w:szCs w:val="22"/>
        </w:rPr>
      </w:pPr>
      <w:r w:rsidRPr="00432B19">
        <w:rPr>
          <w:rFonts w:ascii="Arial" w:hAnsi="Arial" w:cs="Arial"/>
          <w:noProof/>
          <w:color w:val="auto"/>
          <w:sz w:val="22"/>
          <w:szCs w:val="22"/>
        </w:rPr>
        <w:t>Australian Bureau of Statistics (ABS) (2018)</w:t>
      </w:r>
      <w:r w:rsidR="67FDB9D0" w:rsidRPr="00432B19">
        <w:rPr>
          <w:rFonts w:ascii="Arial" w:hAnsi="Arial" w:cs="Arial"/>
          <w:noProof/>
          <w:color w:val="auto"/>
          <w:sz w:val="22"/>
          <w:szCs w:val="22"/>
        </w:rPr>
        <w:t xml:space="preserve"> </w:t>
      </w:r>
      <w:r w:rsidR="67FDB9D0" w:rsidRPr="00432B19">
        <w:rPr>
          <w:rFonts w:ascii="Arial" w:hAnsi="Arial" w:cs="Arial"/>
          <w:i/>
          <w:iCs/>
          <w:noProof/>
          <w:color w:val="auto"/>
          <w:sz w:val="22"/>
          <w:szCs w:val="22"/>
        </w:rPr>
        <w:t>Young Carers</w:t>
      </w:r>
      <w:r w:rsidR="66AA9F6F" w:rsidRPr="00432B19">
        <w:rPr>
          <w:rFonts w:ascii="Arial" w:hAnsi="Arial" w:cs="Arial"/>
          <w:i/>
          <w:iCs/>
          <w:noProof/>
          <w:color w:val="auto"/>
          <w:sz w:val="22"/>
          <w:szCs w:val="22"/>
        </w:rPr>
        <w:t xml:space="preserve">, </w:t>
      </w:r>
      <w:r w:rsidR="4075156D" w:rsidRPr="00432B19">
        <w:rPr>
          <w:rFonts w:ascii="Arial" w:hAnsi="Arial" w:cs="Arial"/>
          <w:i/>
          <w:iCs/>
          <w:noProof/>
          <w:color w:val="auto"/>
          <w:sz w:val="22"/>
          <w:szCs w:val="22"/>
        </w:rPr>
        <w:t xml:space="preserve"> </w:t>
      </w:r>
      <w:r w:rsidR="0B839C3F" w:rsidRPr="00432B19">
        <w:rPr>
          <w:rFonts w:ascii="Arial" w:hAnsi="Arial" w:cs="Arial"/>
          <w:i/>
          <w:iCs/>
          <w:noProof/>
          <w:color w:val="auto"/>
          <w:sz w:val="22"/>
          <w:szCs w:val="22"/>
        </w:rPr>
        <w:t>i</w:t>
      </w:r>
      <w:r w:rsidR="4075156D" w:rsidRPr="00432B19">
        <w:rPr>
          <w:rFonts w:ascii="Arial" w:hAnsi="Arial" w:cs="Arial"/>
          <w:i/>
          <w:iCs/>
          <w:noProof/>
          <w:color w:val="auto"/>
          <w:sz w:val="22"/>
          <w:szCs w:val="22"/>
        </w:rPr>
        <w:t>n</w:t>
      </w:r>
      <w:r w:rsidRPr="00432B19">
        <w:rPr>
          <w:rFonts w:ascii="Arial" w:hAnsi="Arial" w:cs="Arial"/>
          <w:i/>
          <w:iCs/>
          <w:noProof/>
          <w:color w:val="auto"/>
          <w:sz w:val="22"/>
          <w:szCs w:val="22"/>
        </w:rPr>
        <w:t xml:space="preserve"> Census of Pop</w:t>
      </w:r>
      <w:r w:rsidR="604E78EF" w:rsidRPr="00432B19">
        <w:rPr>
          <w:rFonts w:ascii="Arial" w:hAnsi="Arial" w:cs="Arial"/>
          <w:i/>
          <w:iCs/>
          <w:noProof/>
          <w:color w:val="auto"/>
          <w:sz w:val="22"/>
          <w:szCs w:val="22"/>
        </w:rPr>
        <w:t>ulation and Housing</w:t>
      </w:r>
      <w:r w:rsidR="080942B9" w:rsidRPr="00432B19">
        <w:rPr>
          <w:rFonts w:ascii="Arial" w:hAnsi="Arial" w:cs="Arial"/>
          <w:i/>
          <w:iCs/>
          <w:noProof/>
          <w:color w:val="auto"/>
          <w:sz w:val="22"/>
          <w:szCs w:val="22"/>
        </w:rPr>
        <w:t>: Reflecting Australia</w:t>
      </w:r>
      <w:r w:rsidR="09AC7B1E" w:rsidRPr="00432B19">
        <w:rPr>
          <w:rFonts w:ascii="Arial" w:hAnsi="Arial" w:cs="Arial"/>
          <w:i/>
          <w:iCs/>
          <w:noProof/>
          <w:color w:val="auto"/>
          <w:sz w:val="22"/>
          <w:szCs w:val="22"/>
        </w:rPr>
        <w:t xml:space="preserve"> </w:t>
      </w:r>
      <w:r w:rsidR="00B8056C" w:rsidRPr="00432B19">
        <w:rPr>
          <w:rFonts w:ascii="Arial" w:hAnsi="Arial" w:cs="Arial"/>
          <w:i/>
          <w:iCs/>
          <w:noProof/>
          <w:color w:val="auto"/>
          <w:sz w:val="22"/>
          <w:szCs w:val="22"/>
        </w:rPr>
        <w:t>–</w:t>
      </w:r>
      <w:r w:rsidR="080942B9" w:rsidRPr="00432B19">
        <w:rPr>
          <w:rFonts w:ascii="Arial" w:hAnsi="Arial" w:cs="Arial"/>
          <w:i/>
          <w:iCs/>
          <w:noProof/>
          <w:color w:val="auto"/>
          <w:sz w:val="22"/>
          <w:szCs w:val="22"/>
        </w:rPr>
        <w:t xml:space="preserve"> Stories from the Census, 2016.</w:t>
      </w:r>
      <w:r w:rsidR="080942B9" w:rsidRPr="00432B19">
        <w:rPr>
          <w:rFonts w:ascii="Arial" w:hAnsi="Arial" w:cs="Arial"/>
          <w:noProof/>
          <w:color w:val="auto"/>
          <w:sz w:val="22"/>
          <w:szCs w:val="22"/>
        </w:rPr>
        <w:t xml:space="preserve"> Catalogue No. 2071.0, ABS, Canberra.</w:t>
      </w:r>
      <w:r w:rsidR="30FCB9F7" w:rsidRPr="00432B19">
        <w:rPr>
          <w:rFonts w:ascii="Arial" w:hAnsi="Arial" w:cs="Arial"/>
          <w:noProof/>
          <w:color w:val="auto"/>
          <w:sz w:val="22"/>
          <w:szCs w:val="22"/>
        </w:rPr>
        <w:t xml:space="preserve"> Available at: </w:t>
      </w:r>
      <w:hyperlink r:id="rId29">
        <w:r w:rsidR="30FCB9F7" w:rsidRPr="00432B19">
          <w:rPr>
            <w:rFonts w:eastAsiaTheme="minorEastAsia" w:cstheme="minorBidi"/>
            <w:color w:val="auto"/>
            <w:sz w:val="22"/>
            <w:szCs w:val="22"/>
          </w:rPr>
          <w:t>https://www.abs.gov.au/ausstats/abs@.nsf/Lookup/2071.0main+features1432016</w:t>
        </w:r>
      </w:hyperlink>
      <w:r w:rsidR="30FCB9F7" w:rsidRPr="00432B19">
        <w:rPr>
          <w:rFonts w:eastAsiaTheme="minorEastAsia" w:cstheme="minorBidi"/>
          <w:color w:val="auto"/>
          <w:sz w:val="22"/>
          <w:szCs w:val="22"/>
        </w:rPr>
        <w:t xml:space="preserve"> </w:t>
      </w:r>
      <w:r w:rsidR="30FCB9F7" w:rsidRPr="00432B19">
        <w:rPr>
          <w:rFonts w:ascii="Arial" w:hAnsi="Arial" w:cs="Arial"/>
          <w:noProof/>
          <w:color w:val="auto"/>
          <w:sz w:val="22"/>
          <w:szCs w:val="22"/>
        </w:rPr>
        <w:t xml:space="preserve">[Accessed </w:t>
      </w:r>
      <w:r w:rsidR="4413606A" w:rsidRPr="00432B19">
        <w:rPr>
          <w:rFonts w:ascii="Arial" w:hAnsi="Arial" w:cs="Arial"/>
          <w:noProof/>
          <w:color w:val="auto"/>
          <w:sz w:val="22"/>
          <w:szCs w:val="22"/>
        </w:rPr>
        <w:t>15</w:t>
      </w:r>
      <w:r w:rsidR="74025A71" w:rsidRPr="00432B19">
        <w:rPr>
          <w:rFonts w:ascii="Arial" w:hAnsi="Arial" w:cs="Arial"/>
          <w:noProof/>
          <w:color w:val="auto"/>
          <w:sz w:val="22"/>
          <w:szCs w:val="22"/>
        </w:rPr>
        <w:t>/</w:t>
      </w:r>
      <w:r w:rsidR="44F876DC" w:rsidRPr="00432B19">
        <w:rPr>
          <w:rFonts w:ascii="Arial" w:hAnsi="Arial" w:cs="Arial"/>
          <w:noProof/>
          <w:color w:val="auto"/>
          <w:sz w:val="22"/>
          <w:szCs w:val="22"/>
        </w:rPr>
        <w:t>1</w:t>
      </w:r>
      <w:r w:rsidR="30FCB9F7" w:rsidRPr="00432B19">
        <w:rPr>
          <w:rFonts w:ascii="Arial" w:hAnsi="Arial" w:cs="Arial"/>
          <w:noProof/>
          <w:color w:val="auto"/>
          <w:sz w:val="22"/>
          <w:szCs w:val="22"/>
        </w:rPr>
        <w:t>/24]</w:t>
      </w:r>
    </w:p>
    <w:p w14:paraId="49179545" w14:textId="4C32381C" w:rsidR="002A6B52" w:rsidRPr="00432B19" w:rsidRDefault="529A6F4E" w:rsidP="002E7371">
      <w:pPr>
        <w:spacing w:after="120"/>
        <w:ind w:left="720" w:hanging="720"/>
        <w:rPr>
          <w:rFonts w:ascii="Arial" w:hAnsi="Arial" w:cs="Arial"/>
          <w:color w:val="auto"/>
          <w:sz w:val="22"/>
          <w:szCs w:val="22"/>
        </w:rPr>
      </w:pPr>
      <w:r w:rsidRPr="00432B19">
        <w:rPr>
          <w:rFonts w:ascii="Arial" w:hAnsi="Arial" w:cs="Arial"/>
          <w:noProof/>
          <w:color w:val="auto"/>
          <w:sz w:val="22"/>
          <w:szCs w:val="22"/>
        </w:rPr>
        <w:t>Australian Bureau of Statistics</w:t>
      </w:r>
      <w:r w:rsidR="5D4D4FBA" w:rsidRPr="00432B19">
        <w:rPr>
          <w:rFonts w:ascii="Arial" w:hAnsi="Arial" w:cs="Arial"/>
          <w:noProof/>
          <w:color w:val="auto"/>
          <w:sz w:val="22"/>
          <w:szCs w:val="22"/>
        </w:rPr>
        <w:t xml:space="preserve"> (ABS)</w:t>
      </w:r>
      <w:r w:rsidRPr="00432B19">
        <w:rPr>
          <w:rFonts w:ascii="Arial" w:hAnsi="Arial" w:cs="Arial"/>
          <w:noProof/>
          <w:color w:val="auto"/>
          <w:sz w:val="22"/>
          <w:szCs w:val="22"/>
        </w:rPr>
        <w:t xml:space="preserve"> (2019) </w:t>
      </w:r>
      <w:r w:rsidRPr="00432B19">
        <w:rPr>
          <w:rFonts w:ascii="Arial" w:hAnsi="Arial" w:cs="Arial"/>
          <w:i/>
          <w:iCs/>
          <w:noProof/>
          <w:color w:val="auto"/>
          <w:sz w:val="22"/>
          <w:szCs w:val="22"/>
        </w:rPr>
        <w:t>Survey of Disability</w:t>
      </w:r>
      <w:r w:rsidR="622C6940" w:rsidRPr="00432B19">
        <w:rPr>
          <w:rFonts w:ascii="Arial" w:hAnsi="Arial" w:cs="Arial"/>
          <w:i/>
          <w:iCs/>
          <w:noProof/>
          <w:color w:val="auto"/>
          <w:sz w:val="22"/>
          <w:szCs w:val="22"/>
        </w:rPr>
        <w:t>, Ageing</w:t>
      </w:r>
      <w:r w:rsidRPr="00432B19">
        <w:rPr>
          <w:rFonts w:ascii="Arial" w:hAnsi="Arial" w:cs="Arial"/>
          <w:i/>
          <w:iCs/>
          <w:noProof/>
          <w:color w:val="auto"/>
          <w:sz w:val="22"/>
          <w:szCs w:val="22"/>
        </w:rPr>
        <w:t xml:space="preserve"> and Carers</w:t>
      </w:r>
      <w:r w:rsidR="46CD241C" w:rsidRPr="00432B19">
        <w:rPr>
          <w:rFonts w:ascii="Arial" w:hAnsi="Arial" w:cs="Arial"/>
          <w:i/>
          <w:iCs/>
          <w:noProof/>
          <w:color w:val="auto"/>
          <w:sz w:val="22"/>
          <w:szCs w:val="22"/>
        </w:rPr>
        <w:t>: Summary of Findings,</w:t>
      </w:r>
      <w:r w:rsidRPr="00432B19">
        <w:rPr>
          <w:rFonts w:ascii="Arial" w:hAnsi="Arial" w:cs="Arial"/>
          <w:i/>
          <w:iCs/>
          <w:noProof/>
          <w:color w:val="auto"/>
          <w:sz w:val="22"/>
          <w:szCs w:val="22"/>
        </w:rPr>
        <w:t xml:space="preserve"> 2018</w:t>
      </w:r>
      <w:r w:rsidR="2AB21D48" w:rsidRPr="00432B19">
        <w:rPr>
          <w:rFonts w:ascii="Arial" w:hAnsi="Arial" w:cs="Arial"/>
          <w:i/>
          <w:iCs/>
          <w:noProof/>
          <w:color w:val="auto"/>
          <w:sz w:val="22"/>
          <w:szCs w:val="22"/>
        </w:rPr>
        <w:t>,</w:t>
      </w:r>
      <w:r w:rsidR="31646622" w:rsidRPr="00432B19">
        <w:rPr>
          <w:rFonts w:ascii="Arial" w:hAnsi="Arial" w:cs="Arial"/>
          <w:i/>
          <w:iCs/>
          <w:noProof/>
          <w:color w:val="auto"/>
          <w:sz w:val="22"/>
          <w:szCs w:val="22"/>
        </w:rPr>
        <w:t xml:space="preserve"> </w:t>
      </w:r>
      <w:r w:rsidR="31646622" w:rsidRPr="00432B19">
        <w:rPr>
          <w:rFonts w:ascii="Arial" w:hAnsi="Arial" w:cs="Arial"/>
          <w:noProof/>
          <w:color w:val="auto"/>
          <w:sz w:val="22"/>
          <w:szCs w:val="22"/>
        </w:rPr>
        <w:t>Catalogue No. 44300DO030_2018, ABS, Canberra</w:t>
      </w:r>
      <w:r w:rsidR="6286C7BF" w:rsidRPr="00432B19">
        <w:rPr>
          <w:rFonts w:ascii="Arial" w:hAnsi="Arial" w:cs="Arial"/>
          <w:noProof/>
          <w:color w:val="auto"/>
          <w:sz w:val="22"/>
          <w:szCs w:val="22"/>
        </w:rPr>
        <w:t>.</w:t>
      </w:r>
      <w:r w:rsidR="1F1C3539" w:rsidRPr="00432B19">
        <w:rPr>
          <w:rFonts w:ascii="Arial" w:hAnsi="Arial" w:cs="Arial"/>
          <w:noProof/>
          <w:color w:val="auto"/>
          <w:sz w:val="22"/>
          <w:szCs w:val="22"/>
        </w:rPr>
        <w:t xml:space="preserve"> Available at: https://www.abs.gov.au/statistics/health/disability/disability-ageing-and-carers-australia-summary-findings/latest-release [Accessed </w:t>
      </w:r>
      <w:r w:rsidR="5C91D4D0" w:rsidRPr="00432B19">
        <w:rPr>
          <w:rFonts w:ascii="Arial" w:hAnsi="Arial" w:cs="Arial"/>
          <w:noProof/>
          <w:color w:val="auto"/>
          <w:sz w:val="22"/>
          <w:szCs w:val="22"/>
        </w:rPr>
        <w:t>23/1</w:t>
      </w:r>
      <w:r w:rsidR="1F1C3539" w:rsidRPr="00432B19">
        <w:rPr>
          <w:rFonts w:ascii="Arial" w:hAnsi="Arial" w:cs="Arial"/>
          <w:noProof/>
          <w:color w:val="auto"/>
          <w:sz w:val="22"/>
          <w:szCs w:val="22"/>
        </w:rPr>
        <w:t>/2024]</w:t>
      </w:r>
    </w:p>
    <w:p w14:paraId="6114589F" w14:textId="5441E479" w:rsidR="5C937A53" w:rsidRPr="00432B19" w:rsidRDefault="4C8423A1" w:rsidP="002E7371">
      <w:pPr>
        <w:spacing w:after="120"/>
        <w:ind w:left="720" w:hanging="720"/>
        <w:rPr>
          <w:rFonts w:ascii="Arial" w:hAnsi="Arial" w:cs="Arial"/>
          <w:noProof/>
          <w:color w:val="auto"/>
          <w:sz w:val="22"/>
          <w:szCs w:val="22"/>
        </w:rPr>
      </w:pPr>
      <w:r w:rsidRPr="00432B19">
        <w:rPr>
          <w:rFonts w:ascii="Arial" w:hAnsi="Arial" w:cs="Arial"/>
          <w:noProof/>
          <w:color w:val="auto"/>
          <w:sz w:val="22"/>
          <w:szCs w:val="22"/>
        </w:rPr>
        <w:t xml:space="preserve">Australian Bureau of Statistics (ABS) </w:t>
      </w:r>
      <w:r w:rsidR="5C937A53" w:rsidRPr="00432B19">
        <w:rPr>
          <w:rFonts w:ascii="Arial" w:hAnsi="Arial" w:cs="Arial"/>
          <w:noProof/>
          <w:color w:val="auto"/>
          <w:sz w:val="22"/>
          <w:szCs w:val="22"/>
        </w:rPr>
        <w:t>(2022</w:t>
      </w:r>
      <w:r w:rsidR="67D15B1C" w:rsidRPr="00432B19">
        <w:rPr>
          <w:rFonts w:ascii="Arial" w:hAnsi="Arial" w:cs="Arial"/>
          <w:noProof/>
          <w:color w:val="auto"/>
          <w:sz w:val="22"/>
          <w:szCs w:val="22"/>
        </w:rPr>
        <w:t>a</w:t>
      </w:r>
      <w:r w:rsidR="5C937A53" w:rsidRPr="00432B19">
        <w:rPr>
          <w:rFonts w:ascii="Arial" w:hAnsi="Arial" w:cs="Arial"/>
          <w:noProof/>
          <w:color w:val="auto"/>
          <w:sz w:val="22"/>
          <w:szCs w:val="22"/>
        </w:rPr>
        <w:t xml:space="preserve">) </w:t>
      </w:r>
      <w:r w:rsidR="542B7116" w:rsidRPr="00432B19">
        <w:rPr>
          <w:rFonts w:ascii="Arial" w:hAnsi="Arial" w:cs="Arial"/>
          <w:i/>
          <w:iCs/>
          <w:noProof/>
          <w:color w:val="auto"/>
          <w:sz w:val="22"/>
          <w:szCs w:val="22"/>
        </w:rPr>
        <w:t>Census of Population and Housing: Unpaid work and care data summary, 2021</w:t>
      </w:r>
      <w:r w:rsidR="542B7116" w:rsidRPr="00432B19">
        <w:rPr>
          <w:rFonts w:ascii="Arial" w:hAnsi="Arial" w:cs="Arial"/>
          <w:noProof/>
          <w:color w:val="auto"/>
          <w:sz w:val="22"/>
          <w:szCs w:val="22"/>
        </w:rPr>
        <w:t xml:space="preserve">, ABS, Canberra. </w:t>
      </w:r>
      <w:r w:rsidR="70CC290D" w:rsidRPr="00432B19">
        <w:rPr>
          <w:rFonts w:ascii="Arial" w:hAnsi="Arial" w:cs="Arial"/>
          <w:noProof/>
          <w:color w:val="auto"/>
          <w:sz w:val="22"/>
          <w:szCs w:val="22"/>
        </w:rPr>
        <w:t xml:space="preserve">Available at: </w:t>
      </w:r>
      <w:hyperlink r:id="rId30" w:anchor="data-downloads">
        <w:r w:rsidR="70CC290D" w:rsidRPr="00432B19">
          <w:rPr>
            <w:rFonts w:eastAsiaTheme="minorEastAsia" w:cstheme="minorBidi"/>
            <w:noProof/>
            <w:color w:val="auto"/>
            <w:sz w:val="22"/>
            <w:szCs w:val="22"/>
          </w:rPr>
          <w:t>https://www.abs.gov.au/statistics/people/people-and-communities/unpaid-work-and-care-census/latest-release#data-downloads</w:t>
        </w:r>
      </w:hyperlink>
      <w:r w:rsidR="70CC290D" w:rsidRPr="00432B19">
        <w:rPr>
          <w:rFonts w:eastAsiaTheme="minorEastAsia" w:cstheme="minorBidi"/>
          <w:noProof/>
          <w:color w:val="auto"/>
          <w:sz w:val="22"/>
          <w:szCs w:val="22"/>
        </w:rPr>
        <w:t xml:space="preserve"> [Accessed 2</w:t>
      </w:r>
      <w:r w:rsidR="423394CD" w:rsidRPr="00432B19">
        <w:rPr>
          <w:rFonts w:eastAsiaTheme="minorEastAsia" w:cstheme="minorBidi"/>
          <w:noProof/>
          <w:color w:val="auto"/>
          <w:sz w:val="22"/>
          <w:szCs w:val="22"/>
        </w:rPr>
        <w:t>3</w:t>
      </w:r>
      <w:r w:rsidR="70CC290D" w:rsidRPr="00432B19">
        <w:rPr>
          <w:rFonts w:ascii="Arial" w:hAnsi="Arial" w:cs="Arial"/>
          <w:noProof/>
          <w:color w:val="auto"/>
          <w:sz w:val="22"/>
          <w:szCs w:val="22"/>
        </w:rPr>
        <w:t>/</w:t>
      </w:r>
      <w:r w:rsidR="631B0F8D" w:rsidRPr="00432B19">
        <w:rPr>
          <w:rFonts w:ascii="Arial" w:hAnsi="Arial" w:cs="Arial"/>
          <w:noProof/>
          <w:color w:val="auto"/>
          <w:sz w:val="22"/>
          <w:szCs w:val="22"/>
        </w:rPr>
        <w:t>1</w:t>
      </w:r>
      <w:r w:rsidR="1235FF34" w:rsidRPr="00432B19">
        <w:rPr>
          <w:rFonts w:ascii="Arial" w:hAnsi="Arial" w:cs="Arial"/>
          <w:noProof/>
          <w:color w:val="auto"/>
          <w:sz w:val="22"/>
          <w:szCs w:val="22"/>
        </w:rPr>
        <w:t>/</w:t>
      </w:r>
      <w:r w:rsidR="70CC290D" w:rsidRPr="00432B19">
        <w:rPr>
          <w:rFonts w:ascii="Arial" w:hAnsi="Arial" w:cs="Arial"/>
          <w:noProof/>
          <w:color w:val="auto"/>
          <w:sz w:val="22"/>
          <w:szCs w:val="22"/>
        </w:rPr>
        <w:t>2024]</w:t>
      </w:r>
    </w:p>
    <w:p w14:paraId="16E1BEA1" w14:textId="79EC3DB0" w:rsidR="703B75D8" w:rsidRPr="00432B19" w:rsidRDefault="703B75D8" w:rsidP="002E7371">
      <w:pPr>
        <w:spacing w:after="120"/>
        <w:ind w:left="720" w:hanging="720"/>
        <w:rPr>
          <w:rFonts w:ascii="Arial" w:hAnsi="Arial" w:cs="Arial"/>
          <w:color w:val="auto"/>
          <w:sz w:val="22"/>
          <w:szCs w:val="22"/>
        </w:rPr>
      </w:pPr>
      <w:r w:rsidRPr="00432B19">
        <w:rPr>
          <w:rFonts w:ascii="Arial" w:hAnsi="Arial" w:cs="Arial"/>
          <w:noProof/>
          <w:color w:val="auto"/>
          <w:sz w:val="22"/>
          <w:szCs w:val="22"/>
        </w:rPr>
        <w:t>Australian Bureau of Statistics (ABS) (2022b)</w:t>
      </w:r>
      <w:r w:rsidR="7E57A68C" w:rsidRPr="00432B19">
        <w:rPr>
          <w:rFonts w:ascii="Arial" w:hAnsi="Arial" w:cs="Arial"/>
          <w:noProof/>
          <w:color w:val="auto"/>
          <w:sz w:val="22"/>
          <w:szCs w:val="22"/>
        </w:rPr>
        <w:t xml:space="preserve"> </w:t>
      </w:r>
      <w:r w:rsidR="7E57A68C" w:rsidRPr="00432B19">
        <w:rPr>
          <w:rFonts w:ascii="Arial" w:hAnsi="Arial" w:cs="Arial"/>
          <w:i/>
          <w:iCs/>
          <w:noProof/>
          <w:color w:val="auto"/>
          <w:sz w:val="22"/>
          <w:szCs w:val="22"/>
        </w:rPr>
        <w:t>2021 Census of Population and Housing: Aboriginal and Torres Strait Islander Peoples Profile</w:t>
      </w:r>
      <w:r w:rsidR="100603B1" w:rsidRPr="00432B19">
        <w:rPr>
          <w:rFonts w:ascii="Arial" w:hAnsi="Arial" w:cs="Arial"/>
          <w:i/>
          <w:iCs/>
          <w:noProof/>
          <w:color w:val="auto"/>
          <w:sz w:val="22"/>
          <w:szCs w:val="22"/>
        </w:rPr>
        <w:t xml:space="preserve">, </w:t>
      </w:r>
      <w:r w:rsidR="100603B1" w:rsidRPr="00432B19">
        <w:rPr>
          <w:rFonts w:ascii="Arial" w:hAnsi="Arial" w:cs="Arial"/>
          <w:noProof/>
          <w:color w:val="auto"/>
          <w:sz w:val="22"/>
          <w:szCs w:val="22"/>
        </w:rPr>
        <w:t>ABS, Canberra.</w:t>
      </w:r>
      <w:r w:rsidR="7701F132" w:rsidRPr="00432B19">
        <w:rPr>
          <w:rFonts w:ascii="Arial" w:hAnsi="Arial" w:cs="Arial"/>
          <w:noProof/>
          <w:color w:val="auto"/>
          <w:sz w:val="22"/>
          <w:szCs w:val="22"/>
        </w:rPr>
        <w:t xml:space="preserve"> Available at:</w:t>
      </w:r>
      <w:r w:rsidR="4A546376" w:rsidRPr="00432B19">
        <w:rPr>
          <w:rFonts w:ascii="Arial" w:hAnsi="Arial" w:cs="Arial"/>
          <w:noProof/>
          <w:color w:val="auto"/>
          <w:sz w:val="22"/>
          <w:szCs w:val="22"/>
        </w:rPr>
        <w:t xml:space="preserve"> </w:t>
      </w:r>
      <w:hyperlink r:id="rId31">
        <w:r w:rsidR="4A546376" w:rsidRPr="00432B19">
          <w:rPr>
            <w:rFonts w:eastAsiaTheme="minorEastAsia" w:cstheme="minorBidi"/>
            <w:noProof/>
            <w:color w:val="auto"/>
            <w:sz w:val="22"/>
            <w:szCs w:val="22"/>
          </w:rPr>
          <w:t>https://www.abs.gov.au/census/find-census-data/community-profiles/2021/AUS</w:t>
        </w:r>
      </w:hyperlink>
      <w:r w:rsidR="7701F132" w:rsidRPr="00432B19">
        <w:rPr>
          <w:rFonts w:ascii="Arial" w:hAnsi="Arial" w:cs="Arial"/>
          <w:noProof/>
          <w:color w:val="auto"/>
          <w:sz w:val="22"/>
          <w:szCs w:val="22"/>
        </w:rPr>
        <w:t xml:space="preserve"> [Accessed 2</w:t>
      </w:r>
      <w:r w:rsidR="2646D0B0" w:rsidRPr="00432B19">
        <w:rPr>
          <w:rFonts w:ascii="Arial" w:hAnsi="Arial" w:cs="Arial"/>
          <w:noProof/>
          <w:color w:val="auto"/>
          <w:sz w:val="22"/>
          <w:szCs w:val="22"/>
        </w:rPr>
        <w:t>1/2</w:t>
      </w:r>
      <w:r w:rsidR="7701F132" w:rsidRPr="00432B19">
        <w:rPr>
          <w:rFonts w:ascii="Arial" w:hAnsi="Arial" w:cs="Arial"/>
          <w:noProof/>
          <w:color w:val="auto"/>
          <w:sz w:val="22"/>
          <w:szCs w:val="22"/>
        </w:rPr>
        <w:t>/2024]</w:t>
      </w:r>
    </w:p>
    <w:p w14:paraId="73CEC393" w14:textId="77FF71FE" w:rsidR="201B9DE9" w:rsidRPr="00432B19" w:rsidRDefault="201B9DE9" w:rsidP="002E7371">
      <w:pPr>
        <w:spacing w:after="120"/>
        <w:ind w:left="720" w:hanging="720"/>
        <w:rPr>
          <w:rFonts w:ascii="Arial" w:hAnsi="Arial" w:cs="Arial"/>
          <w:noProof/>
          <w:color w:val="auto"/>
          <w:sz w:val="22"/>
          <w:szCs w:val="22"/>
        </w:rPr>
      </w:pPr>
      <w:r w:rsidRPr="00432B19">
        <w:rPr>
          <w:rFonts w:ascii="Arial" w:hAnsi="Arial" w:cs="Arial"/>
          <w:noProof/>
          <w:color w:val="auto"/>
          <w:sz w:val="22"/>
          <w:szCs w:val="22"/>
        </w:rPr>
        <w:t xml:space="preserve">Australian Bureau of Statistics (ABS) (2024) </w:t>
      </w:r>
      <w:r w:rsidRPr="00432B19">
        <w:rPr>
          <w:rFonts w:ascii="Arial" w:hAnsi="Arial" w:cs="Arial"/>
          <w:i/>
          <w:iCs/>
          <w:noProof/>
          <w:color w:val="auto"/>
          <w:sz w:val="22"/>
          <w:szCs w:val="22"/>
        </w:rPr>
        <w:t xml:space="preserve">Barriers and Incentives to Labour Force </w:t>
      </w:r>
      <w:r w:rsidR="64A2E75C" w:rsidRPr="00432B19">
        <w:rPr>
          <w:rFonts w:ascii="Arial" w:hAnsi="Arial" w:cs="Arial"/>
          <w:i/>
          <w:iCs/>
          <w:noProof/>
          <w:color w:val="auto"/>
          <w:sz w:val="22"/>
          <w:szCs w:val="22"/>
        </w:rPr>
        <w:t>P</w:t>
      </w:r>
      <w:r w:rsidRPr="00432B19">
        <w:rPr>
          <w:rFonts w:ascii="Arial" w:hAnsi="Arial" w:cs="Arial"/>
          <w:i/>
          <w:iCs/>
          <w:noProof/>
          <w:color w:val="auto"/>
          <w:sz w:val="22"/>
          <w:szCs w:val="22"/>
        </w:rPr>
        <w:t>articipation</w:t>
      </w:r>
      <w:r w:rsidRPr="00432B19">
        <w:rPr>
          <w:rFonts w:ascii="Arial" w:hAnsi="Arial" w:cs="Arial"/>
          <w:noProof/>
          <w:color w:val="auto"/>
          <w:sz w:val="22"/>
          <w:szCs w:val="22"/>
        </w:rPr>
        <w:t xml:space="preserve">, </w:t>
      </w:r>
      <w:r w:rsidRPr="00432B19">
        <w:rPr>
          <w:rFonts w:ascii="Arial" w:hAnsi="Arial" w:cs="Arial"/>
          <w:i/>
          <w:iCs/>
          <w:noProof/>
          <w:color w:val="auto"/>
          <w:sz w:val="22"/>
          <w:szCs w:val="22"/>
        </w:rPr>
        <w:t>2022</w:t>
      </w:r>
      <w:r w:rsidR="00B8056C" w:rsidRPr="00432B19">
        <w:rPr>
          <w:rFonts w:ascii="Arial" w:hAnsi="Arial" w:cs="Arial"/>
          <w:i/>
          <w:iCs/>
          <w:noProof/>
          <w:color w:val="auto"/>
          <w:sz w:val="22"/>
          <w:szCs w:val="22"/>
        </w:rPr>
        <w:t>–</w:t>
      </w:r>
      <w:r w:rsidRPr="00432B19">
        <w:rPr>
          <w:rFonts w:ascii="Arial" w:hAnsi="Arial" w:cs="Arial"/>
          <w:i/>
          <w:iCs/>
          <w:noProof/>
          <w:color w:val="auto"/>
          <w:sz w:val="22"/>
          <w:szCs w:val="22"/>
        </w:rPr>
        <w:t>23</w:t>
      </w:r>
      <w:r w:rsidR="2EEC2801" w:rsidRPr="00432B19">
        <w:rPr>
          <w:rFonts w:ascii="Arial" w:hAnsi="Arial" w:cs="Arial"/>
          <w:i/>
          <w:iCs/>
          <w:noProof/>
          <w:color w:val="auto"/>
          <w:sz w:val="22"/>
          <w:szCs w:val="22"/>
        </w:rPr>
        <w:t xml:space="preserve">, </w:t>
      </w:r>
      <w:r w:rsidR="2EEC2801" w:rsidRPr="00432B19">
        <w:rPr>
          <w:rFonts w:ascii="Arial" w:hAnsi="Arial" w:cs="Arial"/>
          <w:noProof/>
          <w:color w:val="auto"/>
          <w:sz w:val="22"/>
          <w:szCs w:val="22"/>
        </w:rPr>
        <w:t>Catalogue No.6239.0</w:t>
      </w:r>
      <w:r w:rsidR="41283989" w:rsidRPr="00432B19">
        <w:rPr>
          <w:rFonts w:ascii="Arial" w:hAnsi="Arial" w:cs="Arial"/>
          <w:noProof/>
          <w:color w:val="auto"/>
          <w:sz w:val="22"/>
          <w:szCs w:val="22"/>
        </w:rPr>
        <w:t xml:space="preserve">, </w:t>
      </w:r>
      <w:r w:rsidR="557090EC" w:rsidRPr="00432B19">
        <w:rPr>
          <w:rFonts w:ascii="Arial" w:hAnsi="Arial" w:cs="Arial"/>
          <w:noProof/>
          <w:color w:val="auto"/>
          <w:sz w:val="22"/>
          <w:szCs w:val="22"/>
        </w:rPr>
        <w:t xml:space="preserve"> </w:t>
      </w:r>
      <w:r w:rsidR="2EEC2801" w:rsidRPr="00432B19">
        <w:rPr>
          <w:rFonts w:ascii="Arial" w:hAnsi="Arial" w:cs="Arial"/>
          <w:noProof/>
          <w:color w:val="auto"/>
          <w:sz w:val="22"/>
          <w:szCs w:val="22"/>
        </w:rPr>
        <w:t xml:space="preserve">ABS, Canberra. </w:t>
      </w:r>
      <w:r w:rsidR="557090EC" w:rsidRPr="00432B19">
        <w:rPr>
          <w:rFonts w:ascii="Arial" w:hAnsi="Arial" w:cs="Arial"/>
          <w:noProof/>
          <w:color w:val="auto"/>
          <w:sz w:val="22"/>
          <w:szCs w:val="22"/>
        </w:rPr>
        <w:t xml:space="preserve">Available at: </w:t>
      </w:r>
      <w:hyperlink r:id="rId32" w:anchor="data-downloads">
        <w:r w:rsidR="557090EC" w:rsidRPr="00432B19">
          <w:rPr>
            <w:rFonts w:eastAsiaTheme="minorEastAsia" w:cstheme="minorBidi"/>
            <w:noProof/>
            <w:color w:val="auto"/>
            <w:sz w:val="22"/>
            <w:szCs w:val="22"/>
          </w:rPr>
          <w:t>https://www.abs.gov.au/statistics/labour/employment-and-unemployment/barriers-and-incentives-labour-force-participation-australia/2022-23#data-downloads</w:t>
        </w:r>
      </w:hyperlink>
      <w:r w:rsidR="557090EC" w:rsidRPr="00432B19">
        <w:rPr>
          <w:rFonts w:eastAsiaTheme="minorEastAsia" w:cstheme="minorBidi"/>
          <w:noProof/>
          <w:color w:val="auto"/>
          <w:sz w:val="22"/>
          <w:szCs w:val="22"/>
        </w:rPr>
        <w:t xml:space="preserve"> [Accessed </w:t>
      </w:r>
      <w:r w:rsidR="71BBB602" w:rsidRPr="00432B19">
        <w:rPr>
          <w:rFonts w:ascii="Arial" w:hAnsi="Arial" w:cs="Arial"/>
          <w:noProof/>
          <w:color w:val="auto"/>
          <w:sz w:val="22"/>
          <w:szCs w:val="22"/>
        </w:rPr>
        <w:t>9</w:t>
      </w:r>
      <w:r w:rsidR="557090EC" w:rsidRPr="00432B19">
        <w:rPr>
          <w:rFonts w:ascii="Arial" w:hAnsi="Arial" w:cs="Arial"/>
          <w:noProof/>
          <w:color w:val="auto"/>
          <w:sz w:val="22"/>
          <w:szCs w:val="22"/>
        </w:rPr>
        <w:t>/2/2024]</w:t>
      </w:r>
      <w:r w:rsidR="2EEC2801" w:rsidRPr="00432B19">
        <w:rPr>
          <w:rFonts w:ascii="Arial" w:hAnsi="Arial" w:cs="Arial"/>
          <w:noProof/>
          <w:color w:val="auto"/>
          <w:sz w:val="22"/>
          <w:szCs w:val="22"/>
        </w:rPr>
        <w:t xml:space="preserve"> </w:t>
      </w:r>
    </w:p>
    <w:p w14:paraId="5D102769" w14:textId="2380766C" w:rsidR="68A8A8FC" w:rsidRPr="00432B19" w:rsidRDefault="72614104">
      <w:pPr>
        <w:spacing w:after="120"/>
        <w:ind w:left="720" w:hanging="720"/>
        <w:rPr>
          <w:rFonts w:ascii="Arial" w:hAnsi="Arial" w:cs="Arial"/>
          <w:noProof/>
          <w:color w:val="auto"/>
          <w:sz w:val="22"/>
          <w:szCs w:val="22"/>
        </w:rPr>
      </w:pPr>
      <w:r w:rsidRPr="00432B19">
        <w:rPr>
          <w:rFonts w:ascii="Arial" w:hAnsi="Arial" w:cs="Arial"/>
          <w:noProof/>
          <w:color w:val="auto"/>
          <w:sz w:val="22"/>
          <w:szCs w:val="22"/>
        </w:rPr>
        <w:t>Brimblecombe N</w:t>
      </w:r>
      <w:r w:rsidR="3FE12B1A" w:rsidRPr="00432B19">
        <w:rPr>
          <w:rFonts w:ascii="Arial" w:hAnsi="Arial" w:cs="Arial"/>
          <w:noProof/>
          <w:color w:val="auto"/>
          <w:sz w:val="22"/>
          <w:szCs w:val="22"/>
        </w:rPr>
        <w:t>,</w:t>
      </w:r>
      <w:r w:rsidRPr="00432B19">
        <w:rPr>
          <w:rFonts w:ascii="Arial" w:hAnsi="Arial" w:cs="Arial"/>
          <w:noProof/>
          <w:color w:val="auto"/>
          <w:sz w:val="22"/>
          <w:szCs w:val="22"/>
        </w:rPr>
        <w:t xml:space="preserve"> Knapp M</w:t>
      </w:r>
      <w:r w:rsidR="3FE12B1A" w:rsidRPr="00432B19">
        <w:rPr>
          <w:rFonts w:ascii="Arial" w:hAnsi="Arial" w:cs="Arial"/>
          <w:noProof/>
          <w:color w:val="auto"/>
          <w:sz w:val="22"/>
          <w:szCs w:val="22"/>
        </w:rPr>
        <w:t>,</w:t>
      </w:r>
      <w:r w:rsidRPr="00432B19">
        <w:rPr>
          <w:rFonts w:ascii="Arial" w:hAnsi="Arial" w:cs="Arial"/>
          <w:noProof/>
          <w:color w:val="auto"/>
          <w:sz w:val="22"/>
          <w:szCs w:val="22"/>
        </w:rPr>
        <w:t xml:space="preserve"> King D</w:t>
      </w:r>
      <w:r w:rsidR="076D9517" w:rsidRPr="00432B19">
        <w:rPr>
          <w:rFonts w:ascii="Arial" w:hAnsi="Arial" w:cs="Arial"/>
          <w:noProof/>
          <w:color w:val="auto"/>
          <w:sz w:val="22"/>
          <w:szCs w:val="22"/>
        </w:rPr>
        <w:t>,</w:t>
      </w:r>
      <w:r w:rsidRPr="00432B19">
        <w:rPr>
          <w:rFonts w:ascii="Arial" w:hAnsi="Arial" w:cs="Arial"/>
          <w:noProof/>
          <w:color w:val="auto"/>
          <w:sz w:val="22"/>
          <w:szCs w:val="22"/>
        </w:rPr>
        <w:t xml:space="preserve"> </w:t>
      </w:r>
      <w:r w:rsidR="4FD108AF" w:rsidRPr="00432B19">
        <w:rPr>
          <w:rFonts w:ascii="Arial" w:hAnsi="Arial" w:cs="Arial"/>
          <w:noProof/>
          <w:color w:val="auto"/>
          <w:sz w:val="22"/>
          <w:szCs w:val="22"/>
        </w:rPr>
        <w:t>Stevens M and Cartagena Farias J</w:t>
      </w:r>
      <w:r w:rsidRPr="00432B19">
        <w:rPr>
          <w:rFonts w:ascii="Arial" w:hAnsi="Arial" w:cs="Arial"/>
          <w:noProof/>
          <w:color w:val="auto"/>
          <w:sz w:val="22"/>
          <w:szCs w:val="22"/>
        </w:rPr>
        <w:t xml:space="preserve"> (2020) </w:t>
      </w:r>
      <w:r w:rsidR="654FE078" w:rsidRPr="00432B19">
        <w:rPr>
          <w:rFonts w:ascii="Arial" w:hAnsi="Arial" w:cs="Arial"/>
          <w:noProof/>
          <w:color w:val="auto"/>
          <w:sz w:val="22"/>
          <w:szCs w:val="22"/>
        </w:rPr>
        <w:t>‘</w:t>
      </w:r>
      <w:r w:rsidR="7C4BEB49" w:rsidRPr="00432B19">
        <w:rPr>
          <w:rFonts w:ascii="Arial" w:hAnsi="Arial" w:cs="Arial"/>
          <w:noProof/>
          <w:color w:val="auto"/>
          <w:sz w:val="22"/>
          <w:szCs w:val="22"/>
        </w:rPr>
        <w:t>T</w:t>
      </w:r>
      <w:r w:rsidRPr="00432B19">
        <w:rPr>
          <w:rFonts w:ascii="Arial" w:hAnsi="Arial" w:cs="Arial"/>
          <w:noProof/>
          <w:color w:val="auto"/>
          <w:sz w:val="22"/>
          <w:szCs w:val="22"/>
        </w:rPr>
        <w:t>he high cost of unpaid care by young people:</w:t>
      </w:r>
      <w:r w:rsidR="1F9D4379" w:rsidRPr="00432B19">
        <w:rPr>
          <w:rFonts w:ascii="Arial" w:hAnsi="Arial" w:cs="Arial"/>
          <w:noProof/>
          <w:color w:val="auto"/>
          <w:sz w:val="22"/>
          <w:szCs w:val="22"/>
        </w:rPr>
        <w:t xml:space="preserve"> </w:t>
      </w:r>
      <w:r w:rsidRPr="00432B19">
        <w:rPr>
          <w:rFonts w:ascii="Arial" w:hAnsi="Arial" w:cs="Arial"/>
          <w:noProof/>
          <w:color w:val="auto"/>
          <w:sz w:val="22"/>
          <w:szCs w:val="22"/>
        </w:rPr>
        <w:t xml:space="preserve">health and economic impacts of providing unpaid </w:t>
      </w:r>
      <w:r w:rsidR="3FE12B1A" w:rsidRPr="00432B19">
        <w:rPr>
          <w:rFonts w:ascii="Arial" w:hAnsi="Arial" w:cs="Arial"/>
          <w:noProof/>
          <w:color w:val="auto"/>
          <w:sz w:val="22"/>
          <w:szCs w:val="22"/>
        </w:rPr>
        <w:t>care</w:t>
      </w:r>
      <w:r w:rsidR="598DC108" w:rsidRPr="00432B19">
        <w:rPr>
          <w:rFonts w:ascii="Arial" w:hAnsi="Arial" w:cs="Arial"/>
          <w:noProof/>
          <w:color w:val="auto"/>
          <w:sz w:val="22"/>
          <w:szCs w:val="22"/>
        </w:rPr>
        <w:t>’</w:t>
      </w:r>
      <w:r w:rsidR="1317A1F6" w:rsidRPr="00432B19">
        <w:rPr>
          <w:rFonts w:ascii="Arial" w:hAnsi="Arial" w:cs="Arial"/>
          <w:noProof/>
          <w:color w:val="auto"/>
          <w:sz w:val="22"/>
          <w:szCs w:val="22"/>
        </w:rPr>
        <w:t>,</w:t>
      </w:r>
      <w:r w:rsidRPr="00432B19">
        <w:rPr>
          <w:rFonts w:ascii="Arial" w:hAnsi="Arial" w:cs="Arial"/>
          <w:noProof/>
          <w:color w:val="auto"/>
          <w:sz w:val="22"/>
          <w:szCs w:val="22"/>
        </w:rPr>
        <w:t xml:space="preserve"> </w:t>
      </w:r>
      <w:r w:rsidRPr="00432B19">
        <w:rPr>
          <w:rFonts w:ascii="Arial" w:hAnsi="Arial" w:cs="Arial"/>
          <w:i/>
          <w:iCs/>
          <w:noProof/>
          <w:color w:val="auto"/>
          <w:sz w:val="22"/>
          <w:szCs w:val="22"/>
        </w:rPr>
        <w:t>BMC Public Health</w:t>
      </w:r>
      <w:r w:rsidR="06362668" w:rsidRPr="00432B19">
        <w:rPr>
          <w:rFonts w:ascii="Arial" w:hAnsi="Arial" w:cs="Arial"/>
          <w:i/>
          <w:iCs/>
          <w:noProof/>
          <w:color w:val="auto"/>
          <w:sz w:val="22"/>
          <w:szCs w:val="22"/>
        </w:rPr>
        <w:t>,</w:t>
      </w:r>
      <w:r w:rsidRPr="00432B19">
        <w:rPr>
          <w:rFonts w:ascii="Arial" w:hAnsi="Arial" w:cs="Arial"/>
          <w:i/>
          <w:iCs/>
          <w:noProof/>
          <w:color w:val="auto"/>
          <w:sz w:val="22"/>
          <w:szCs w:val="22"/>
        </w:rPr>
        <w:t xml:space="preserve"> </w:t>
      </w:r>
      <w:r w:rsidRPr="00432B19">
        <w:rPr>
          <w:rFonts w:ascii="Arial" w:hAnsi="Arial" w:cs="Arial"/>
          <w:noProof/>
          <w:color w:val="auto"/>
          <w:sz w:val="22"/>
          <w:szCs w:val="22"/>
        </w:rPr>
        <w:t>20</w:t>
      </w:r>
      <w:r w:rsidR="18D4254E" w:rsidRPr="00432B19">
        <w:rPr>
          <w:rFonts w:ascii="Arial" w:hAnsi="Arial" w:cs="Arial"/>
          <w:noProof/>
          <w:color w:val="auto"/>
          <w:sz w:val="22"/>
          <w:szCs w:val="22"/>
        </w:rPr>
        <w:t>:</w:t>
      </w:r>
      <w:r w:rsidRPr="00432B19">
        <w:rPr>
          <w:rFonts w:ascii="Arial" w:hAnsi="Arial" w:cs="Arial"/>
          <w:noProof/>
          <w:color w:val="auto"/>
          <w:sz w:val="22"/>
          <w:szCs w:val="22"/>
        </w:rPr>
        <w:t>1115</w:t>
      </w:r>
      <w:r w:rsidR="5E8369B3" w:rsidRPr="00432B19">
        <w:rPr>
          <w:rFonts w:ascii="Arial" w:hAnsi="Arial" w:cs="Arial"/>
          <w:noProof/>
          <w:color w:val="auto"/>
          <w:sz w:val="22"/>
          <w:szCs w:val="22"/>
        </w:rPr>
        <w:t>,</w:t>
      </w:r>
      <w:r w:rsidRPr="00432B19">
        <w:rPr>
          <w:rFonts w:ascii="Arial" w:hAnsi="Arial" w:cs="Arial"/>
          <w:noProof/>
          <w:color w:val="auto"/>
          <w:sz w:val="22"/>
          <w:szCs w:val="22"/>
        </w:rPr>
        <w:t xml:space="preserve"> https://doi.org/10.1186/s12889-020-09166-7</w:t>
      </w:r>
      <w:r w:rsidR="528940AE" w:rsidRPr="00432B19">
        <w:rPr>
          <w:rFonts w:ascii="Arial" w:hAnsi="Arial" w:cs="Arial"/>
          <w:noProof/>
          <w:color w:val="auto"/>
          <w:sz w:val="22"/>
          <w:szCs w:val="22"/>
        </w:rPr>
        <w:t>.</w:t>
      </w:r>
    </w:p>
    <w:p w14:paraId="5E3231EB" w14:textId="0FD5BDA8" w:rsidR="37CE5FD5" w:rsidRPr="00432B19" w:rsidRDefault="37CE5FD5" w:rsidP="002E7371">
      <w:pPr>
        <w:spacing w:after="120"/>
        <w:ind w:left="720" w:hanging="720"/>
        <w:rPr>
          <w:rFonts w:ascii="Arial" w:hAnsi="Arial" w:cs="Arial"/>
          <w:noProof/>
          <w:color w:val="auto"/>
          <w:sz w:val="22"/>
          <w:szCs w:val="22"/>
        </w:rPr>
      </w:pPr>
      <w:r w:rsidRPr="00432B19">
        <w:rPr>
          <w:rFonts w:ascii="Arial" w:hAnsi="Arial" w:cs="Arial"/>
          <w:noProof/>
          <w:color w:val="auto"/>
          <w:sz w:val="22"/>
          <w:szCs w:val="22"/>
        </w:rPr>
        <w:t>Brosnan K</w:t>
      </w:r>
      <w:r w:rsidR="59C94B70" w:rsidRPr="00432B19">
        <w:rPr>
          <w:rFonts w:ascii="Arial" w:hAnsi="Arial" w:cs="Arial"/>
          <w:noProof/>
          <w:color w:val="auto"/>
          <w:sz w:val="22"/>
          <w:szCs w:val="22"/>
        </w:rPr>
        <w:t>,</w:t>
      </w:r>
      <w:r w:rsidRPr="00432B19">
        <w:rPr>
          <w:rFonts w:ascii="Arial" w:hAnsi="Arial" w:cs="Arial"/>
          <w:noProof/>
          <w:color w:val="auto"/>
          <w:sz w:val="22"/>
          <w:szCs w:val="22"/>
        </w:rPr>
        <w:t xml:space="preserve"> Eglentals A</w:t>
      </w:r>
      <w:r w:rsidR="59C94B70" w:rsidRPr="00432B19">
        <w:rPr>
          <w:rFonts w:ascii="Arial" w:hAnsi="Arial" w:cs="Arial"/>
          <w:noProof/>
          <w:color w:val="auto"/>
          <w:sz w:val="22"/>
          <w:szCs w:val="22"/>
        </w:rPr>
        <w:t xml:space="preserve"> </w:t>
      </w:r>
      <w:r w:rsidR="704F8C76" w:rsidRPr="00432B19">
        <w:rPr>
          <w:rFonts w:ascii="Arial" w:hAnsi="Arial" w:cs="Arial"/>
          <w:noProof/>
          <w:color w:val="auto"/>
          <w:sz w:val="22"/>
          <w:szCs w:val="22"/>
        </w:rPr>
        <w:t>and</w:t>
      </w:r>
      <w:r w:rsidRPr="00432B19">
        <w:rPr>
          <w:rFonts w:ascii="Arial" w:hAnsi="Arial" w:cs="Arial"/>
          <w:noProof/>
          <w:color w:val="auto"/>
          <w:sz w:val="22"/>
          <w:szCs w:val="22"/>
        </w:rPr>
        <w:t xml:space="preserve"> Phillips B (2023</w:t>
      </w:r>
      <w:r w:rsidR="59C94B70" w:rsidRPr="00432B19">
        <w:rPr>
          <w:rFonts w:ascii="Arial" w:hAnsi="Arial" w:cs="Arial"/>
          <w:noProof/>
          <w:color w:val="auto"/>
          <w:sz w:val="22"/>
          <w:szCs w:val="22"/>
        </w:rPr>
        <w:t>)</w:t>
      </w:r>
      <w:r w:rsidRPr="00432B19">
        <w:rPr>
          <w:rFonts w:ascii="Arial" w:hAnsi="Arial" w:cs="Arial"/>
          <w:noProof/>
          <w:color w:val="auto"/>
          <w:sz w:val="22"/>
          <w:szCs w:val="22"/>
        </w:rPr>
        <w:t xml:space="preserve"> </w:t>
      </w:r>
      <w:r w:rsidRPr="00432B19">
        <w:rPr>
          <w:rFonts w:ascii="Arial" w:hAnsi="Arial" w:cs="Arial"/>
          <w:i/>
          <w:iCs/>
          <w:noProof/>
          <w:color w:val="auto"/>
          <w:sz w:val="22"/>
          <w:szCs w:val="22"/>
        </w:rPr>
        <w:t>Surveys of Australian Carers – Final Report</w:t>
      </w:r>
      <w:r w:rsidR="6EA2C982" w:rsidRPr="00432B19">
        <w:rPr>
          <w:rFonts w:ascii="Arial" w:hAnsi="Arial" w:cs="Arial"/>
          <w:i/>
          <w:iCs/>
          <w:noProof/>
          <w:color w:val="auto"/>
          <w:sz w:val="22"/>
          <w:szCs w:val="22"/>
        </w:rPr>
        <w:t xml:space="preserve"> (unpublished)</w:t>
      </w:r>
      <w:r w:rsidR="39C0A309" w:rsidRPr="00432B19">
        <w:rPr>
          <w:rFonts w:ascii="Arial" w:hAnsi="Arial" w:cs="Arial"/>
          <w:i/>
          <w:iCs/>
          <w:noProof/>
          <w:color w:val="auto"/>
          <w:sz w:val="22"/>
          <w:szCs w:val="22"/>
        </w:rPr>
        <w:t>,</w:t>
      </w:r>
      <w:r w:rsidRPr="00432B19">
        <w:rPr>
          <w:rFonts w:ascii="Arial" w:hAnsi="Arial" w:cs="Arial"/>
          <w:noProof/>
          <w:color w:val="auto"/>
          <w:sz w:val="22"/>
          <w:szCs w:val="22"/>
        </w:rPr>
        <w:t xml:space="preserve"> The Social Research Centre</w:t>
      </w:r>
      <w:r w:rsidR="2E7C8EC3" w:rsidRPr="00432B19">
        <w:rPr>
          <w:rFonts w:ascii="Arial" w:hAnsi="Arial" w:cs="Arial"/>
          <w:noProof/>
          <w:color w:val="auto"/>
          <w:sz w:val="22"/>
          <w:szCs w:val="22"/>
        </w:rPr>
        <w:t>,</w:t>
      </w:r>
      <w:r w:rsidRPr="00432B19">
        <w:rPr>
          <w:rFonts w:ascii="Arial" w:hAnsi="Arial" w:cs="Arial"/>
          <w:noProof/>
          <w:color w:val="auto"/>
          <w:sz w:val="22"/>
          <w:szCs w:val="22"/>
        </w:rPr>
        <w:t xml:space="preserve"> Melbourne, Australia.</w:t>
      </w:r>
    </w:p>
    <w:p w14:paraId="08CFF2A0" w14:textId="0B7DAB08" w:rsidR="599A0E55" w:rsidRPr="00432B19" w:rsidRDefault="599A0E55" w:rsidP="002E7371">
      <w:pPr>
        <w:spacing w:after="120"/>
        <w:ind w:left="720" w:hanging="720"/>
        <w:rPr>
          <w:rFonts w:ascii="Arial" w:hAnsi="Arial" w:cs="Arial"/>
          <w:noProof/>
          <w:color w:val="auto"/>
          <w:sz w:val="22"/>
          <w:szCs w:val="22"/>
        </w:rPr>
      </w:pPr>
      <w:r w:rsidRPr="00432B19">
        <w:rPr>
          <w:rFonts w:ascii="Arial" w:hAnsi="Arial" w:cs="Arial"/>
          <w:noProof/>
          <w:color w:val="auto"/>
          <w:sz w:val="22"/>
          <w:szCs w:val="22"/>
        </w:rPr>
        <w:t xml:space="preserve">Carers Australia (2022) </w:t>
      </w:r>
      <w:r w:rsidR="287D0101" w:rsidRPr="00432B19">
        <w:rPr>
          <w:rFonts w:ascii="Arial" w:hAnsi="Arial" w:cs="Arial"/>
          <w:i/>
          <w:iCs/>
          <w:noProof/>
          <w:color w:val="auto"/>
          <w:sz w:val="22"/>
          <w:szCs w:val="22"/>
        </w:rPr>
        <w:t>Young carer bursary program surveys report</w:t>
      </w:r>
      <w:r w:rsidR="791BB165" w:rsidRPr="00432B19">
        <w:rPr>
          <w:rFonts w:ascii="Arial" w:hAnsi="Arial" w:cs="Arial"/>
          <w:i/>
          <w:iCs/>
          <w:noProof/>
          <w:color w:val="auto"/>
          <w:sz w:val="22"/>
          <w:szCs w:val="22"/>
        </w:rPr>
        <w:t>, (unpublished)</w:t>
      </w:r>
      <w:r w:rsidR="00216B60" w:rsidRPr="00432B19">
        <w:rPr>
          <w:rFonts w:ascii="Arial" w:hAnsi="Arial" w:cs="Arial"/>
          <w:i/>
          <w:iCs/>
          <w:noProof/>
          <w:color w:val="auto"/>
          <w:sz w:val="22"/>
          <w:szCs w:val="22"/>
        </w:rPr>
        <w:t>.</w:t>
      </w:r>
      <w:r w:rsidR="791BB165" w:rsidRPr="00432B19">
        <w:rPr>
          <w:rFonts w:ascii="Arial" w:hAnsi="Arial" w:cs="Arial"/>
          <w:i/>
          <w:iCs/>
          <w:noProof/>
          <w:color w:val="auto"/>
          <w:sz w:val="22"/>
          <w:szCs w:val="22"/>
        </w:rPr>
        <w:t xml:space="preserve"> </w:t>
      </w:r>
      <w:r w:rsidR="791BB165" w:rsidRPr="00432B19">
        <w:rPr>
          <w:rFonts w:ascii="Arial" w:hAnsi="Arial" w:cs="Arial"/>
          <w:noProof/>
          <w:color w:val="auto"/>
          <w:sz w:val="22"/>
          <w:szCs w:val="22"/>
        </w:rPr>
        <w:t>Carers Australia, Canberra</w:t>
      </w:r>
      <w:r w:rsidR="5C481F7B" w:rsidRPr="00432B19">
        <w:rPr>
          <w:rFonts w:ascii="Arial" w:hAnsi="Arial" w:cs="Arial"/>
          <w:noProof/>
          <w:color w:val="auto"/>
          <w:sz w:val="22"/>
          <w:szCs w:val="22"/>
        </w:rPr>
        <w:t>.</w:t>
      </w:r>
      <w:r w:rsidR="791BB165" w:rsidRPr="00432B19">
        <w:rPr>
          <w:rFonts w:ascii="Arial" w:hAnsi="Arial" w:cs="Arial"/>
          <w:noProof/>
          <w:color w:val="auto"/>
          <w:sz w:val="22"/>
          <w:szCs w:val="22"/>
        </w:rPr>
        <w:t xml:space="preserve"> </w:t>
      </w:r>
    </w:p>
    <w:p w14:paraId="631DFE18" w14:textId="321C565C" w:rsidR="599A0E55" w:rsidRPr="00432B19" w:rsidRDefault="599A0E55" w:rsidP="002E7371">
      <w:pPr>
        <w:spacing w:after="120"/>
        <w:ind w:left="720" w:hanging="720"/>
        <w:rPr>
          <w:rFonts w:ascii="Arial" w:hAnsi="Arial" w:cs="Arial"/>
          <w:noProof/>
          <w:color w:val="auto"/>
          <w:sz w:val="22"/>
          <w:szCs w:val="22"/>
        </w:rPr>
      </w:pPr>
      <w:r w:rsidRPr="00432B19">
        <w:rPr>
          <w:rFonts w:ascii="Arial" w:hAnsi="Arial" w:cs="Arial"/>
          <w:noProof/>
          <w:color w:val="auto"/>
          <w:sz w:val="22"/>
          <w:szCs w:val="22"/>
        </w:rPr>
        <w:t xml:space="preserve">Carers Australia (2023) </w:t>
      </w:r>
      <w:r w:rsidR="1DB88372" w:rsidRPr="00432B19">
        <w:rPr>
          <w:rFonts w:ascii="Arial" w:hAnsi="Arial" w:cs="Arial"/>
          <w:i/>
          <w:iCs/>
          <w:noProof/>
          <w:color w:val="auto"/>
          <w:sz w:val="22"/>
          <w:szCs w:val="22"/>
        </w:rPr>
        <w:t>Young carer bursary program surveys report</w:t>
      </w:r>
      <w:r w:rsidR="241E0A69" w:rsidRPr="00432B19">
        <w:rPr>
          <w:rFonts w:ascii="Arial" w:hAnsi="Arial" w:cs="Arial"/>
          <w:i/>
          <w:iCs/>
          <w:noProof/>
          <w:color w:val="auto"/>
          <w:sz w:val="22"/>
          <w:szCs w:val="22"/>
        </w:rPr>
        <w:t>, (unpublished)</w:t>
      </w:r>
      <w:r w:rsidR="00216B60" w:rsidRPr="00432B19">
        <w:rPr>
          <w:rFonts w:ascii="Arial" w:hAnsi="Arial" w:cs="Arial"/>
          <w:i/>
          <w:iCs/>
          <w:noProof/>
          <w:color w:val="auto"/>
          <w:sz w:val="22"/>
          <w:szCs w:val="22"/>
        </w:rPr>
        <w:t>.</w:t>
      </w:r>
      <w:r w:rsidR="241E0A69" w:rsidRPr="00432B19">
        <w:rPr>
          <w:rFonts w:ascii="Arial" w:hAnsi="Arial" w:cs="Arial"/>
          <w:i/>
          <w:iCs/>
          <w:noProof/>
          <w:color w:val="auto"/>
          <w:sz w:val="22"/>
          <w:szCs w:val="22"/>
        </w:rPr>
        <w:t xml:space="preserve"> </w:t>
      </w:r>
      <w:r w:rsidR="241E0A69" w:rsidRPr="00432B19">
        <w:rPr>
          <w:rFonts w:ascii="Arial" w:hAnsi="Arial" w:cs="Arial"/>
          <w:noProof/>
          <w:color w:val="auto"/>
          <w:sz w:val="22"/>
          <w:szCs w:val="22"/>
        </w:rPr>
        <w:t>Carers Australia, Canberra.</w:t>
      </w:r>
    </w:p>
    <w:p w14:paraId="783F8B52" w14:textId="327E6E26" w:rsidR="4C0FF36F" w:rsidRPr="00432B19" w:rsidRDefault="4C0FF36F" w:rsidP="002E7371">
      <w:pPr>
        <w:spacing w:after="120"/>
        <w:ind w:left="720" w:hanging="720"/>
        <w:rPr>
          <w:rFonts w:ascii="Arial" w:hAnsi="Arial" w:cs="Arial"/>
          <w:i/>
          <w:iCs/>
          <w:noProof/>
          <w:color w:val="auto"/>
          <w:sz w:val="22"/>
          <w:szCs w:val="22"/>
        </w:rPr>
      </w:pPr>
      <w:r w:rsidRPr="00432B19">
        <w:rPr>
          <w:rFonts w:ascii="Arial" w:hAnsi="Arial" w:cs="Arial"/>
          <w:noProof/>
          <w:color w:val="auto"/>
          <w:sz w:val="22"/>
          <w:szCs w:val="22"/>
        </w:rPr>
        <w:lastRenderedPageBreak/>
        <w:t>Cass B</w:t>
      </w:r>
      <w:r w:rsidR="285665A8" w:rsidRPr="00432B19">
        <w:rPr>
          <w:rFonts w:ascii="Arial" w:hAnsi="Arial" w:cs="Arial"/>
          <w:noProof/>
          <w:color w:val="auto"/>
          <w:sz w:val="22"/>
          <w:szCs w:val="22"/>
        </w:rPr>
        <w:t>, Smyth C, Hill T, Blaxland M and Ham</w:t>
      </w:r>
      <w:r w:rsidR="213F488C" w:rsidRPr="00432B19">
        <w:rPr>
          <w:rFonts w:ascii="Arial" w:hAnsi="Arial" w:cs="Arial"/>
          <w:noProof/>
          <w:color w:val="auto"/>
          <w:sz w:val="22"/>
          <w:szCs w:val="22"/>
        </w:rPr>
        <w:t>il</w:t>
      </w:r>
      <w:r w:rsidR="285665A8" w:rsidRPr="00432B19">
        <w:rPr>
          <w:rFonts w:ascii="Arial" w:hAnsi="Arial" w:cs="Arial"/>
          <w:noProof/>
          <w:color w:val="auto"/>
          <w:sz w:val="22"/>
          <w:szCs w:val="22"/>
        </w:rPr>
        <w:t>ton M (20</w:t>
      </w:r>
      <w:r w:rsidR="1EEB5DDB" w:rsidRPr="00432B19">
        <w:rPr>
          <w:rFonts w:ascii="Arial" w:hAnsi="Arial" w:cs="Arial"/>
          <w:noProof/>
          <w:color w:val="auto"/>
          <w:sz w:val="22"/>
          <w:szCs w:val="22"/>
        </w:rPr>
        <w:t>09</w:t>
      </w:r>
      <w:r w:rsidR="285665A8" w:rsidRPr="00432B19">
        <w:rPr>
          <w:rFonts w:ascii="Arial" w:hAnsi="Arial" w:cs="Arial"/>
          <w:noProof/>
          <w:color w:val="auto"/>
          <w:sz w:val="22"/>
          <w:szCs w:val="22"/>
        </w:rPr>
        <w:t xml:space="preserve">) </w:t>
      </w:r>
      <w:r w:rsidR="6EB6B8E8" w:rsidRPr="00432B19">
        <w:rPr>
          <w:rFonts w:ascii="Arial" w:hAnsi="Arial" w:cs="Arial"/>
          <w:noProof/>
          <w:color w:val="auto"/>
          <w:sz w:val="22"/>
          <w:szCs w:val="22"/>
        </w:rPr>
        <w:t>‘</w:t>
      </w:r>
      <w:r w:rsidR="285665A8" w:rsidRPr="00432B19">
        <w:rPr>
          <w:rFonts w:ascii="Arial" w:hAnsi="Arial" w:cs="Arial"/>
          <w:noProof/>
          <w:color w:val="auto"/>
          <w:sz w:val="22"/>
          <w:szCs w:val="22"/>
        </w:rPr>
        <w:t>Young carers in Australia: understanding the advantages and dis</w:t>
      </w:r>
      <w:r w:rsidR="3AA8832E" w:rsidRPr="00432B19">
        <w:rPr>
          <w:rFonts w:ascii="Arial" w:hAnsi="Arial" w:cs="Arial"/>
          <w:noProof/>
          <w:color w:val="auto"/>
          <w:sz w:val="22"/>
          <w:szCs w:val="22"/>
        </w:rPr>
        <w:t>adv</w:t>
      </w:r>
      <w:r w:rsidR="40DDD6FD" w:rsidRPr="00432B19">
        <w:rPr>
          <w:rFonts w:ascii="Arial" w:hAnsi="Arial" w:cs="Arial"/>
          <w:noProof/>
          <w:color w:val="auto"/>
          <w:sz w:val="22"/>
          <w:szCs w:val="22"/>
        </w:rPr>
        <w:t>an</w:t>
      </w:r>
      <w:r w:rsidR="3AA8832E" w:rsidRPr="00432B19">
        <w:rPr>
          <w:rFonts w:ascii="Arial" w:hAnsi="Arial" w:cs="Arial"/>
          <w:noProof/>
          <w:color w:val="auto"/>
          <w:sz w:val="22"/>
          <w:szCs w:val="22"/>
        </w:rPr>
        <w:t xml:space="preserve">tages of their </w:t>
      </w:r>
      <w:r w:rsidR="13ED9B7A" w:rsidRPr="00432B19">
        <w:rPr>
          <w:rFonts w:ascii="Arial" w:hAnsi="Arial" w:cs="Arial"/>
          <w:noProof/>
          <w:color w:val="auto"/>
          <w:sz w:val="22"/>
          <w:szCs w:val="22"/>
        </w:rPr>
        <w:t>caregiving</w:t>
      </w:r>
      <w:r w:rsidR="50A43063" w:rsidRPr="00432B19">
        <w:rPr>
          <w:rFonts w:ascii="Arial" w:hAnsi="Arial" w:cs="Arial"/>
          <w:noProof/>
          <w:color w:val="auto"/>
          <w:sz w:val="22"/>
          <w:szCs w:val="22"/>
        </w:rPr>
        <w:t>’,</w:t>
      </w:r>
      <w:r w:rsidR="3AA8832E" w:rsidRPr="00432B19">
        <w:rPr>
          <w:rFonts w:ascii="Arial" w:hAnsi="Arial" w:cs="Arial"/>
          <w:i/>
          <w:iCs/>
          <w:noProof/>
          <w:color w:val="auto"/>
          <w:sz w:val="22"/>
          <w:szCs w:val="22"/>
        </w:rPr>
        <w:t xml:space="preserve"> Social </w:t>
      </w:r>
      <w:r w:rsidR="287D2446" w:rsidRPr="00432B19">
        <w:rPr>
          <w:rFonts w:ascii="Arial" w:hAnsi="Arial" w:cs="Arial"/>
          <w:i/>
          <w:iCs/>
          <w:noProof/>
          <w:color w:val="auto"/>
          <w:sz w:val="22"/>
          <w:szCs w:val="22"/>
        </w:rPr>
        <w:t xml:space="preserve">Policy Research Paper No.38, </w:t>
      </w:r>
      <w:r w:rsidR="7BF5A0B7" w:rsidRPr="00432B19">
        <w:rPr>
          <w:rFonts w:ascii="Arial" w:hAnsi="Arial" w:cs="Arial"/>
          <w:noProof/>
          <w:color w:val="auto"/>
          <w:sz w:val="22"/>
          <w:szCs w:val="22"/>
        </w:rPr>
        <w:t>Commonwealth of Australia, Canberra.</w:t>
      </w:r>
    </w:p>
    <w:p w14:paraId="7EB21301" w14:textId="57AB7CAB" w:rsidR="33605B35" w:rsidRPr="00432B19" w:rsidRDefault="33605B35" w:rsidP="002E7371">
      <w:pPr>
        <w:spacing w:after="120"/>
        <w:ind w:left="720" w:hanging="720"/>
        <w:rPr>
          <w:rFonts w:ascii="Arial" w:hAnsi="Arial" w:cs="Arial"/>
          <w:noProof/>
          <w:color w:val="auto"/>
          <w:sz w:val="22"/>
          <w:szCs w:val="22"/>
        </w:rPr>
      </w:pPr>
      <w:r w:rsidRPr="00432B19">
        <w:rPr>
          <w:rFonts w:ascii="Arial" w:hAnsi="Arial" w:cs="Arial"/>
          <w:noProof/>
          <w:color w:val="auto"/>
          <w:sz w:val="22"/>
          <w:szCs w:val="22"/>
        </w:rPr>
        <w:t xml:space="preserve">Cass B, Brennan D, Thomson </w:t>
      </w:r>
      <w:r w:rsidR="7AF13B99" w:rsidRPr="00432B19">
        <w:rPr>
          <w:rFonts w:ascii="Arial" w:hAnsi="Arial" w:cs="Arial"/>
          <w:noProof/>
          <w:color w:val="auto"/>
          <w:sz w:val="22"/>
          <w:szCs w:val="22"/>
        </w:rPr>
        <w:t>C</w:t>
      </w:r>
      <w:r w:rsidRPr="00432B19">
        <w:rPr>
          <w:rFonts w:ascii="Arial" w:hAnsi="Arial" w:cs="Arial"/>
          <w:noProof/>
          <w:color w:val="auto"/>
          <w:sz w:val="22"/>
          <w:szCs w:val="22"/>
        </w:rPr>
        <w:t>, Hill T, Purcal C, Hamilton M and A</w:t>
      </w:r>
      <w:r w:rsidR="50D380DD" w:rsidRPr="00432B19">
        <w:rPr>
          <w:rFonts w:ascii="Arial" w:hAnsi="Arial" w:cs="Arial"/>
          <w:noProof/>
          <w:color w:val="auto"/>
          <w:sz w:val="22"/>
          <w:szCs w:val="22"/>
        </w:rPr>
        <w:t>damson E (2011)</w:t>
      </w:r>
      <w:r w:rsidR="4432D8AD" w:rsidRPr="00432B19">
        <w:rPr>
          <w:rFonts w:ascii="Arial" w:hAnsi="Arial" w:cs="Arial"/>
          <w:noProof/>
          <w:color w:val="auto"/>
          <w:sz w:val="22"/>
          <w:szCs w:val="22"/>
        </w:rPr>
        <w:t xml:space="preserve"> </w:t>
      </w:r>
      <w:r w:rsidR="50D380DD" w:rsidRPr="00432B19">
        <w:rPr>
          <w:rFonts w:ascii="Arial" w:hAnsi="Arial" w:cs="Arial"/>
          <w:i/>
          <w:iCs/>
          <w:noProof/>
          <w:color w:val="auto"/>
          <w:sz w:val="22"/>
          <w:szCs w:val="22"/>
        </w:rPr>
        <w:t xml:space="preserve">Young carers: Social </w:t>
      </w:r>
      <w:r w:rsidR="1D9572F1" w:rsidRPr="00432B19">
        <w:rPr>
          <w:rFonts w:ascii="Arial" w:hAnsi="Arial" w:cs="Arial"/>
          <w:i/>
          <w:iCs/>
          <w:noProof/>
          <w:color w:val="auto"/>
          <w:sz w:val="22"/>
          <w:szCs w:val="22"/>
        </w:rPr>
        <w:t>p</w:t>
      </w:r>
      <w:r w:rsidR="50D380DD" w:rsidRPr="00432B19">
        <w:rPr>
          <w:rFonts w:ascii="Arial" w:hAnsi="Arial" w:cs="Arial"/>
          <w:i/>
          <w:iCs/>
          <w:noProof/>
          <w:color w:val="auto"/>
          <w:sz w:val="22"/>
          <w:szCs w:val="22"/>
        </w:rPr>
        <w:t xml:space="preserve">olicy </w:t>
      </w:r>
      <w:r w:rsidR="7503D7EA" w:rsidRPr="00432B19">
        <w:rPr>
          <w:rFonts w:ascii="Arial" w:hAnsi="Arial" w:cs="Arial"/>
          <w:i/>
          <w:iCs/>
          <w:noProof/>
          <w:color w:val="auto"/>
          <w:sz w:val="22"/>
          <w:szCs w:val="22"/>
        </w:rPr>
        <w:t>i</w:t>
      </w:r>
      <w:r w:rsidR="50D380DD" w:rsidRPr="00432B19">
        <w:rPr>
          <w:rFonts w:ascii="Arial" w:hAnsi="Arial" w:cs="Arial"/>
          <w:i/>
          <w:iCs/>
          <w:noProof/>
          <w:color w:val="auto"/>
          <w:sz w:val="22"/>
          <w:szCs w:val="22"/>
        </w:rPr>
        <w:t xml:space="preserve">mpacts of caring responsibilities of children and young adults, </w:t>
      </w:r>
      <w:r w:rsidR="50D380DD" w:rsidRPr="00432B19">
        <w:rPr>
          <w:rFonts w:ascii="Arial" w:hAnsi="Arial" w:cs="Arial"/>
          <w:noProof/>
          <w:color w:val="auto"/>
          <w:sz w:val="22"/>
          <w:szCs w:val="22"/>
        </w:rPr>
        <w:t>Social Policy Research Centre, Sydney.</w:t>
      </w:r>
    </w:p>
    <w:p w14:paraId="25638124" w14:textId="48ADAC25" w:rsidR="52F089F7" w:rsidRPr="00432B19" w:rsidRDefault="52F089F7" w:rsidP="002E7371">
      <w:pPr>
        <w:spacing w:after="120"/>
        <w:ind w:left="720" w:hanging="720"/>
        <w:rPr>
          <w:rFonts w:ascii="Arial" w:hAnsi="Arial" w:cs="Arial"/>
          <w:noProof/>
          <w:color w:val="auto"/>
          <w:sz w:val="22"/>
          <w:szCs w:val="22"/>
        </w:rPr>
      </w:pPr>
      <w:r w:rsidRPr="00432B19">
        <w:rPr>
          <w:rFonts w:ascii="Arial" w:hAnsi="Arial" w:cs="Arial"/>
          <w:noProof/>
          <w:color w:val="auto"/>
          <w:sz w:val="22"/>
          <w:szCs w:val="22"/>
        </w:rPr>
        <w:t>Centre for Social Impact (2021)</w:t>
      </w:r>
      <w:r w:rsidR="7DFF4AE3" w:rsidRPr="00432B19">
        <w:rPr>
          <w:rFonts w:ascii="Arial" w:hAnsi="Arial" w:cs="Arial"/>
          <w:noProof/>
          <w:color w:val="auto"/>
          <w:sz w:val="22"/>
          <w:szCs w:val="22"/>
        </w:rPr>
        <w:t xml:space="preserve"> </w:t>
      </w:r>
      <w:r w:rsidR="7DFF4AE3" w:rsidRPr="00432B19">
        <w:rPr>
          <w:rFonts w:ascii="Arial" w:hAnsi="Arial" w:cs="Arial"/>
          <w:i/>
          <w:iCs/>
          <w:noProof/>
          <w:color w:val="auto"/>
          <w:sz w:val="22"/>
          <w:szCs w:val="22"/>
        </w:rPr>
        <w:t>Young Carer Bursary Program: Independent Review</w:t>
      </w:r>
      <w:r w:rsidR="398F3FD3" w:rsidRPr="00432B19">
        <w:rPr>
          <w:rFonts w:ascii="Arial" w:hAnsi="Arial" w:cs="Arial"/>
          <w:i/>
          <w:iCs/>
          <w:noProof/>
          <w:color w:val="auto"/>
          <w:sz w:val="22"/>
          <w:szCs w:val="22"/>
        </w:rPr>
        <w:t xml:space="preserve"> (unpublished)</w:t>
      </w:r>
      <w:r w:rsidR="297D6298" w:rsidRPr="00432B19">
        <w:rPr>
          <w:rFonts w:ascii="Arial" w:hAnsi="Arial" w:cs="Arial"/>
          <w:i/>
          <w:iCs/>
          <w:noProof/>
          <w:color w:val="auto"/>
          <w:sz w:val="22"/>
          <w:szCs w:val="22"/>
        </w:rPr>
        <w:t>,</w:t>
      </w:r>
      <w:r w:rsidR="7DFF4AE3" w:rsidRPr="00432B19">
        <w:rPr>
          <w:rFonts w:ascii="Arial" w:hAnsi="Arial" w:cs="Arial"/>
          <w:i/>
          <w:iCs/>
          <w:noProof/>
          <w:color w:val="auto"/>
          <w:sz w:val="22"/>
          <w:szCs w:val="22"/>
        </w:rPr>
        <w:t xml:space="preserve"> </w:t>
      </w:r>
      <w:r w:rsidR="7DFF4AE3" w:rsidRPr="00432B19">
        <w:rPr>
          <w:rFonts w:ascii="Arial" w:hAnsi="Arial" w:cs="Arial"/>
          <w:noProof/>
          <w:color w:val="auto"/>
          <w:sz w:val="22"/>
          <w:szCs w:val="22"/>
        </w:rPr>
        <w:t xml:space="preserve">Centre for Social Impact, UNSW, Sydney. </w:t>
      </w:r>
    </w:p>
    <w:p w14:paraId="221855AE" w14:textId="2E14228D" w:rsidR="2BC82CE8" w:rsidRPr="00432B19" w:rsidRDefault="2BC82CE8" w:rsidP="002E7371">
      <w:pPr>
        <w:spacing w:after="120"/>
        <w:ind w:left="720" w:hanging="720"/>
        <w:rPr>
          <w:rFonts w:ascii="Arial" w:hAnsi="Arial" w:cs="Arial"/>
          <w:color w:val="auto"/>
          <w:sz w:val="22"/>
          <w:szCs w:val="22"/>
        </w:rPr>
      </w:pPr>
      <w:r w:rsidRPr="00432B19">
        <w:rPr>
          <w:rFonts w:ascii="Arial" w:hAnsi="Arial" w:cs="Arial"/>
          <w:noProof/>
          <w:color w:val="auto"/>
          <w:sz w:val="22"/>
          <w:szCs w:val="22"/>
        </w:rPr>
        <w:t>C</w:t>
      </w:r>
      <w:r w:rsidR="3DCCA07D" w:rsidRPr="00432B19">
        <w:rPr>
          <w:rFonts w:ascii="Arial" w:hAnsi="Arial" w:cs="Arial"/>
          <w:noProof/>
          <w:color w:val="auto"/>
          <w:sz w:val="22"/>
          <w:szCs w:val="22"/>
        </w:rPr>
        <w:t>h</w:t>
      </w:r>
      <w:r w:rsidRPr="00432B19">
        <w:rPr>
          <w:rFonts w:ascii="Arial" w:hAnsi="Arial" w:cs="Arial"/>
          <w:noProof/>
          <w:color w:val="auto"/>
          <w:sz w:val="22"/>
          <w:szCs w:val="22"/>
        </w:rPr>
        <w:t>i</w:t>
      </w:r>
      <w:r w:rsidR="272ED9E3" w:rsidRPr="00432B19">
        <w:rPr>
          <w:rFonts w:ascii="Arial" w:hAnsi="Arial" w:cs="Arial"/>
          <w:noProof/>
          <w:color w:val="auto"/>
          <w:sz w:val="22"/>
          <w:szCs w:val="22"/>
        </w:rPr>
        <w:t>khradze N</w:t>
      </w:r>
      <w:r w:rsidR="75FD4DDB" w:rsidRPr="00432B19">
        <w:rPr>
          <w:rFonts w:ascii="Arial" w:hAnsi="Arial" w:cs="Arial"/>
          <w:noProof/>
          <w:color w:val="auto"/>
          <w:sz w:val="22"/>
          <w:szCs w:val="22"/>
        </w:rPr>
        <w:t>,</w:t>
      </w:r>
      <w:r w:rsidR="272ED9E3" w:rsidRPr="00432B19">
        <w:rPr>
          <w:rFonts w:ascii="Arial" w:hAnsi="Arial" w:cs="Arial"/>
          <w:noProof/>
          <w:color w:val="auto"/>
          <w:sz w:val="22"/>
          <w:szCs w:val="22"/>
        </w:rPr>
        <w:t xml:space="preserve"> Knecht C and Metzing S (2017) </w:t>
      </w:r>
      <w:r w:rsidR="61A65C89" w:rsidRPr="00432B19">
        <w:rPr>
          <w:rFonts w:ascii="Arial" w:hAnsi="Arial" w:cs="Arial"/>
          <w:noProof/>
          <w:color w:val="auto"/>
          <w:sz w:val="22"/>
          <w:szCs w:val="22"/>
        </w:rPr>
        <w:t>‘</w:t>
      </w:r>
      <w:r w:rsidR="3640CAB5" w:rsidRPr="00432B19">
        <w:rPr>
          <w:rFonts w:ascii="Arial" w:hAnsi="Arial" w:cs="Arial"/>
          <w:noProof/>
          <w:color w:val="auto"/>
          <w:sz w:val="22"/>
          <w:szCs w:val="22"/>
        </w:rPr>
        <w:t xml:space="preserve">Young carers: growing up with chronic illness in the family </w:t>
      </w:r>
      <w:r w:rsidR="00B8056C" w:rsidRPr="00432B19">
        <w:rPr>
          <w:rFonts w:ascii="Arial" w:hAnsi="Arial" w:cs="Arial"/>
          <w:noProof/>
          <w:color w:val="auto"/>
          <w:sz w:val="22"/>
          <w:szCs w:val="22"/>
        </w:rPr>
        <w:t>–</w:t>
      </w:r>
      <w:r w:rsidR="3640CAB5" w:rsidRPr="00432B19">
        <w:rPr>
          <w:rFonts w:ascii="Arial" w:hAnsi="Arial" w:cs="Arial"/>
          <w:noProof/>
          <w:color w:val="auto"/>
          <w:sz w:val="22"/>
          <w:szCs w:val="22"/>
        </w:rPr>
        <w:t xml:space="preserve"> a systematic review 2007</w:t>
      </w:r>
      <w:r w:rsidR="00B8056C" w:rsidRPr="00432B19">
        <w:rPr>
          <w:rFonts w:ascii="Arial" w:hAnsi="Arial" w:cs="Arial"/>
          <w:noProof/>
          <w:color w:val="auto"/>
          <w:sz w:val="22"/>
          <w:szCs w:val="22"/>
        </w:rPr>
        <w:t>–</w:t>
      </w:r>
      <w:r w:rsidR="3640CAB5" w:rsidRPr="00432B19">
        <w:rPr>
          <w:rFonts w:ascii="Arial" w:hAnsi="Arial" w:cs="Arial"/>
          <w:noProof/>
          <w:color w:val="auto"/>
          <w:sz w:val="22"/>
          <w:szCs w:val="22"/>
        </w:rPr>
        <w:t>2017</w:t>
      </w:r>
      <w:r w:rsidR="28632856" w:rsidRPr="00432B19">
        <w:rPr>
          <w:rFonts w:ascii="Arial" w:hAnsi="Arial" w:cs="Arial"/>
          <w:noProof/>
          <w:color w:val="auto"/>
          <w:sz w:val="22"/>
          <w:szCs w:val="22"/>
        </w:rPr>
        <w:t>'</w:t>
      </w:r>
      <w:r w:rsidR="1C3BDE8A" w:rsidRPr="00432B19">
        <w:rPr>
          <w:rFonts w:ascii="Arial" w:hAnsi="Arial" w:cs="Arial"/>
          <w:noProof/>
          <w:color w:val="auto"/>
          <w:sz w:val="22"/>
          <w:szCs w:val="22"/>
        </w:rPr>
        <w:t>,</w:t>
      </w:r>
      <w:r w:rsidR="581E5910" w:rsidRPr="00432B19">
        <w:rPr>
          <w:rFonts w:ascii="Arial" w:hAnsi="Arial" w:cs="Arial"/>
          <w:noProof/>
          <w:color w:val="auto"/>
          <w:sz w:val="22"/>
          <w:szCs w:val="22"/>
        </w:rPr>
        <w:t xml:space="preserve"> </w:t>
      </w:r>
      <w:r w:rsidR="581E5910" w:rsidRPr="00432B19">
        <w:rPr>
          <w:rFonts w:ascii="Arial" w:hAnsi="Arial" w:cs="Arial"/>
          <w:i/>
          <w:iCs/>
          <w:noProof/>
          <w:color w:val="auto"/>
          <w:sz w:val="22"/>
          <w:szCs w:val="22"/>
        </w:rPr>
        <w:t xml:space="preserve">Journal of Compassionate </w:t>
      </w:r>
      <w:r w:rsidR="69477AC9" w:rsidRPr="00432B19">
        <w:rPr>
          <w:rFonts w:ascii="Arial" w:hAnsi="Arial" w:cs="Arial"/>
          <w:i/>
          <w:iCs/>
          <w:noProof/>
          <w:color w:val="auto"/>
          <w:sz w:val="22"/>
          <w:szCs w:val="22"/>
        </w:rPr>
        <w:t>H</w:t>
      </w:r>
      <w:r w:rsidR="581E5910" w:rsidRPr="00432B19">
        <w:rPr>
          <w:rFonts w:ascii="Arial" w:hAnsi="Arial" w:cs="Arial"/>
          <w:i/>
          <w:iCs/>
          <w:noProof/>
          <w:color w:val="auto"/>
          <w:sz w:val="22"/>
          <w:szCs w:val="22"/>
        </w:rPr>
        <w:t>ealth Care</w:t>
      </w:r>
      <w:r w:rsidR="6DD50FCD" w:rsidRPr="00432B19">
        <w:rPr>
          <w:rFonts w:ascii="Arial" w:hAnsi="Arial" w:cs="Arial"/>
          <w:i/>
          <w:iCs/>
          <w:noProof/>
          <w:color w:val="auto"/>
          <w:sz w:val="22"/>
          <w:szCs w:val="22"/>
        </w:rPr>
        <w:t>,</w:t>
      </w:r>
      <w:r w:rsidR="581E5910" w:rsidRPr="00432B19">
        <w:rPr>
          <w:rFonts w:ascii="Arial" w:hAnsi="Arial" w:cs="Arial"/>
          <w:noProof/>
          <w:color w:val="auto"/>
          <w:sz w:val="22"/>
          <w:szCs w:val="22"/>
        </w:rPr>
        <w:t xml:space="preserve"> 4:</w:t>
      </w:r>
      <w:r w:rsidR="40361D12" w:rsidRPr="00432B19">
        <w:rPr>
          <w:rFonts w:ascii="Arial" w:hAnsi="Arial" w:cs="Arial"/>
          <w:noProof/>
          <w:color w:val="auto"/>
          <w:sz w:val="22"/>
          <w:szCs w:val="22"/>
        </w:rPr>
        <w:t>12</w:t>
      </w:r>
      <w:r w:rsidR="3B91AAC7" w:rsidRPr="00432B19">
        <w:rPr>
          <w:rFonts w:ascii="Arial" w:hAnsi="Arial" w:cs="Arial"/>
          <w:noProof/>
          <w:color w:val="auto"/>
          <w:sz w:val="22"/>
          <w:szCs w:val="22"/>
        </w:rPr>
        <w:t>,</w:t>
      </w:r>
      <w:r w:rsidR="40361D12" w:rsidRPr="00432B19">
        <w:rPr>
          <w:rFonts w:ascii="Arial" w:hAnsi="Arial" w:cs="Arial"/>
          <w:noProof/>
          <w:color w:val="auto"/>
          <w:sz w:val="22"/>
          <w:szCs w:val="22"/>
        </w:rPr>
        <w:t xml:space="preserve"> </w:t>
      </w:r>
      <w:hyperlink r:id="rId33">
        <w:r w:rsidR="40361D12" w:rsidRPr="00432B19">
          <w:rPr>
            <w:rFonts w:eastAsiaTheme="minorEastAsia" w:cstheme="minorBidi"/>
            <w:color w:val="auto"/>
            <w:sz w:val="22"/>
            <w:szCs w:val="22"/>
          </w:rPr>
          <w:t>https://doi.org/10.1186/s40639-017-0041-3</w:t>
        </w:r>
      </w:hyperlink>
      <w:r w:rsidR="40361D12" w:rsidRPr="00432B19">
        <w:rPr>
          <w:rFonts w:eastAsiaTheme="minorEastAsia" w:cstheme="minorBidi"/>
          <w:color w:val="auto"/>
          <w:sz w:val="22"/>
          <w:szCs w:val="22"/>
        </w:rPr>
        <w:t>.</w:t>
      </w:r>
    </w:p>
    <w:p w14:paraId="175F132E" w14:textId="0810192D" w:rsidR="00CF3303" w:rsidRPr="00432B19" w:rsidRDefault="00CF3303" w:rsidP="002E7371">
      <w:pPr>
        <w:spacing w:after="120"/>
        <w:ind w:left="720" w:hanging="720"/>
        <w:rPr>
          <w:rFonts w:ascii="Arial" w:hAnsi="Arial" w:cs="Arial"/>
          <w:noProof/>
          <w:color w:val="auto"/>
          <w:sz w:val="22"/>
          <w:szCs w:val="22"/>
        </w:rPr>
      </w:pPr>
      <w:r w:rsidRPr="00432B19">
        <w:rPr>
          <w:rFonts w:ascii="Arial" w:hAnsi="Arial" w:cs="Arial"/>
          <w:color w:val="auto"/>
          <w:sz w:val="22"/>
          <w:szCs w:val="22"/>
        </w:rPr>
        <w:t>Dear K</w:t>
      </w:r>
      <w:r w:rsidR="0E14BD80" w:rsidRPr="00432B19">
        <w:rPr>
          <w:rFonts w:ascii="Arial" w:hAnsi="Arial" w:cs="Arial"/>
          <w:color w:val="auto"/>
          <w:sz w:val="22"/>
          <w:szCs w:val="22"/>
        </w:rPr>
        <w:t>,</w:t>
      </w:r>
      <w:r w:rsidRPr="00432B19">
        <w:rPr>
          <w:rFonts w:ascii="Arial" w:hAnsi="Arial" w:cs="Arial"/>
          <w:color w:val="auto"/>
          <w:sz w:val="22"/>
          <w:szCs w:val="22"/>
        </w:rPr>
        <w:t xml:space="preserve"> Henderson S</w:t>
      </w:r>
      <w:r w:rsidR="0F54C012" w:rsidRPr="00432B19">
        <w:rPr>
          <w:rFonts w:ascii="Arial" w:hAnsi="Arial" w:cs="Arial"/>
          <w:color w:val="auto"/>
          <w:sz w:val="22"/>
          <w:szCs w:val="22"/>
        </w:rPr>
        <w:t xml:space="preserve"> and</w:t>
      </w:r>
      <w:r w:rsidR="0E14BD80" w:rsidRPr="00432B19">
        <w:rPr>
          <w:rFonts w:ascii="Arial" w:hAnsi="Arial" w:cs="Arial"/>
          <w:color w:val="auto"/>
          <w:sz w:val="22"/>
          <w:szCs w:val="22"/>
        </w:rPr>
        <w:t xml:space="preserve"> </w:t>
      </w:r>
      <w:r w:rsidRPr="00432B19">
        <w:rPr>
          <w:rFonts w:ascii="Arial" w:hAnsi="Arial" w:cs="Arial"/>
          <w:color w:val="auto"/>
          <w:sz w:val="22"/>
          <w:szCs w:val="22"/>
        </w:rPr>
        <w:t>Korten A (2002</w:t>
      </w:r>
      <w:r w:rsidR="0E14BD80" w:rsidRPr="00432B19">
        <w:rPr>
          <w:rFonts w:ascii="Arial" w:hAnsi="Arial" w:cs="Arial"/>
          <w:color w:val="auto"/>
          <w:sz w:val="22"/>
          <w:szCs w:val="22"/>
        </w:rPr>
        <w:t xml:space="preserve">) </w:t>
      </w:r>
      <w:r w:rsidR="5A8B60FC" w:rsidRPr="00432B19">
        <w:rPr>
          <w:rFonts w:ascii="Arial" w:hAnsi="Arial" w:cs="Arial"/>
          <w:color w:val="auto"/>
          <w:sz w:val="22"/>
          <w:szCs w:val="22"/>
        </w:rPr>
        <w:t>‘</w:t>
      </w:r>
      <w:r w:rsidR="505C23B9" w:rsidRPr="00432B19">
        <w:rPr>
          <w:rFonts w:ascii="Arial" w:hAnsi="Arial" w:cs="Arial"/>
          <w:noProof/>
          <w:color w:val="auto"/>
          <w:sz w:val="22"/>
          <w:szCs w:val="22"/>
        </w:rPr>
        <w:t>Well</w:t>
      </w:r>
      <w:r w:rsidR="43688506" w:rsidRPr="00432B19">
        <w:rPr>
          <w:rFonts w:ascii="Arial" w:hAnsi="Arial" w:cs="Arial"/>
          <w:noProof/>
          <w:color w:val="auto"/>
          <w:sz w:val="22"/>
          <w:szCs w:val="22"/>
        </w:rPr>
        <w:t>-</w:t>
      </w:r>
      <w:r w:rsidR="505C23B9" w:rsidRPr="00432B19">
        <w:rPr>
          <w:rFonts w:ascii="Arial" w:hAnsi="Arial" w:cs="Arial"/>
          <w:noProof/>
          <w:color w:val="auto"/>
          <w:sz w:val="22"/>
          <w:szCs w:val="22"/>
        </w:rPr>
        <w:t>being</w:t>
      </w:r>
      <w:r w:rsidRPr="00432B19">
        <w:rPr>
          <w:rFonts w:ascii="Arial" w:hAnsi="Arial" w:cs="Arial"/>
          <w:noProof/>
          <w:color w:val="auto"/>
          <w:sz w:val="22"/>
          <w:szCs w:val="22"/>
        </w:rPr>
        <w:t xml:space="preserve"> in Australia: findings from the National Survey of Mental Health and </w:t>
      </w:r>
      <w:r w:rsidR="505C23B9" w:rsidRPr="00432B19">
        <w:rPr>
          <w:rFonts w:ascii="Arial" w:hAnsi="Arial" w:cs="Arial"/>
          <w:noProof/>
          <w:color w:val="auto"/>
          <w:sz w:val="22"/>
          <w:szCs w:val="22"/>
        </w:rPr>
        <w:t>Well</w:t>
      </w:r>
      <w:r w:rsidR="5214C708" w:rsidRPr="00432B19">
        <w:rPr>
          <w:rFonts w:ascii="Arial" w:hAnsi="Arial" w:cs="Arial"/>
          <w:noProof/>
          <w:color w:val="auto"/>
          <w:sz w:val="22"/>
          <w:szCs w:val="22"/>
        </w:rPr>
        <w:t>-</w:t>
      </w:r>
      <w:r w:rsidR="505C23B9" w:rsidRPr="00432B19">
        <w:rPr>
          <w:rFonts w:ascii="Arial" w:hAnsi="Arial" w:cs="Arial"/>
          <w:noProof/>
          <w:color w:val="auto"/>
          <w:sz w:val="22"/>
          <w:szCs w:val="22"/>
        </w:rPr>
        <w:t>being</w:t>
      </w:r>
      <w:r w:rsidR="67D3C04D" w:rsidRPr="00432B19">
        <w:rPr>
          <w:rFonts w:ascii="Arial" w:hAnsi="Arial" w:cs="Arial"/>
          <w:noProof/>
          <w:color w:val="auto"/>
          <w:sz w:val="22"/>
          <w:szCs w:val="22"/>
        </w:rPr>
        <w:t>’</w:t>
      </w:r>
      <w:r w:rsidR="3AE2FEDA" w:rsidRPr="00432B19">
        <w:rPr>
          <w:rFonts w:ascii="Arial" w:hAnsi="Arial" w:cs="Arial"/>
          <w:noProof/>
          <w:color w:val="auto"/>
          <w:sz w:val="22"/>
          <w:szCs w:val="22"/>
        </w:rPr>
        <w:t>,</w:t>
      </w:r>
      <w:r w:rsidRPr="00432B19">
        <w:rPr>
          <w:rFonts w:ascii="Arial" w:hAnsi="Arial" w:cs="Arial"/>
          <w:noProof/>
          <w:color w:val="auto"/>
          <w:sz w:val="22"/>
          <w:szCs w:val="22"/>
        </w:rPr>
        <w:t xml:space="preserve"> </w:t>
      </w:r>
      <w:r w:rsidRPr="00432B19">
        <w:rPr>
          <w:rFonts w:ascii="Arial" w:hAnsi="Arial" w:cs="Arial"/>
          <w:i/>
          <w:iCs/>
          <w:noProof/>
          <w:color w:val="auto"/>
          <w:sz w:val="22"/>
          <w:szCs w:val="22"/>
        </w:rPr>
        <w:t xml:space="preserve">Social </w:t>
      </w:r>
      <w:r w:rsidR="1ABF12F1" w:rsidRPr="00432B19">
        <w:rPr>
          <w:rFonts w:ascii="Arial" w:hAnsi="Arial" w:cs="Arial"/>
          <w:i/>
          <w:iCs/>
          <w:noProof/>
          <w:color w:val="auto"/>
          <w:sz w:val="22"/>
          <w:szCs w:val="22"/>
        </w:rPr>
        <w:t>P</w:t>
      </w:r>
      <w:r w:rsidR="0E14BD80" w:rsidRPr="00432B19">
        <w:rPr>
          <w:rFonts w:ascii="Arial" w:hAnsi="Arial" w:cs="Arial"/>
          <w:i/>
          <w:iCs/>
          <w:noProof/>
          <w:color w:val="auto"/>
          <w:sz w:val="22"/>
          <w:szCs w:val="22"/>
        </w:rPr>
        <w:t xml:space="preserve">sychiatry and </w:t>
      </w:r>
      <w:r w:rsidR="19E5E554" w:rsidRPr="00432B19">
        <w:rPr>
          <w:rFonts w:ascii="Arial" w:hAnsi="Arial" w:cs="Arial"/>
          <w:i/>
          <w:iCs/>
          <w:noProof/>
          <w:color w:val="auto"/>
          <w:sz w:val="22"/>
          <w:szCs w:val="22"/>
        </w:rPr>
        <w:t>P</w:t>
      </w:r>
      <w:r w:rsidR="0E14BD80" w:rsidRPr="00432B19">
        <w:rPr>
          <w:rFonts w:ascii="Arial" w:hAnsi="Arial" w:cs="Arial"/>
          <w:i/>
          <w:iCs/>
          <w:noProof/>
          <w:color w:val="auto"/>
          <w:sz w:val="22"/>
          <w:szCs w:val="22"/>
        </w:rPr>
        <w:t xml:space="preserve">sychiatric </w:t>
      </w:r>
      <w:r w:rsidR="5B2F4814" w:rsidRPr="00432B19">
        <w:rPr>
          <w:rFonts w:ascii="Arial" w:hAnsi="Arial" w:cs="Arial"/>
          <w:i/>
          <w:iCs/>
          <w:noProof/>
          <w:color w:val="auto"/>
          <w:sz w:val="22"/>
          <w:szCs w:val="22"/>
        </w:rPr>
        <w:t>E</w:t>
      </w:r>
      <w:r w:rsidR="0E14BD80" w:rsidRPr="00432B19">
        <w:rPr>
          <w:rFonts w:ascii="Arial" w:hAnsi="Arial" w:cs="Arial"/>
          <w:i/>
          <w:iCs/>
          <w:noProof/>
          <w:color w:val="auto"/>
          <w:sz w:val="22"/>
          <w:szCs w:val="22"/>
        </w:rPr>
        <w:t>pidemiology</w:t>
      </w:r>
      <w:r w:rsidRPr="00432B19">
        <w:rPr>
          <w:rFonts w:ascii="Arial" w:hAnsi="Arial" w:cs="Arial"/>
          <w:noProof/>
          <w:color w:val="auto"/>
          <w:sz w:val="22"/>
          <w:szCs w:val="22"/>
        </w:rPr>
        <w:t>, 37</w:t>
      </w:r>
      <w:r w:rsidR="3C6FABE3" w:rsidRPr="00432B19">
        <w:rPr>
          <w:rFonts w:ascii="Arial" w:hAnsi="Arial" w:cs="Arial"/>
          <w:noProof/>
          <w:color w:val="auto"/>
          <w:sz w:val="22"/>
          <w:szCs w:val="22"/>
        </w:rPr>
        <w:t>(11):</w:t>
      </w:r>
      <w:r w:rsidRPr="00432B19">
        <w:rPr>
          <w:rFonts w:ascii="Arial" w:hAnsi="Arial" w:cs="Arial"/>
          <w:noProof/>
          <w:color w:val="auto"/>
          <w:sz w:val="22"/>
          <w:szCs w:val="22"/>
        </w:rPr>
        <w:t xml:space="preserve"> 503</w:t>
      </w:r>
      <w:r w:rsidR="00B8056C" w:rsidRPr="00432B19">
        <w:rPr>
          <w:rFonts w:ascii="Arial" w:hAnsi="Arial" w:cs="Arial"/>
          <w:noProof/>
          <w:color w:val="auto"/>
          <w:sz w:val="22"/>
          <w:szCs w:val="22"/>
        </w:rPr>
        <w:t>–</w:t>
      </w:r>
      <w:r w:rsidRPr="00432B19">
        <w:rPr>
          <w:rFonts w:ascii="Arial" w:hAnsi="Arial" w:cs="Arial"/>
          <w:noProof/>
          <w:color w:val="auto"/>
          <w:sz w:val="22"/>
          <w:szCs w:val="22"/>
        </w:rPr>
        <w:t>509</w:t>
      </w:r>
      <w:r w:rsidR="3F756C1A" w:rsidRPr="00432B19">
        <w:rPr>
          <w:rFonts w:ascii="Arial" w:hAnsi="Arial" w:cs="Arial"/>
          <w:noProof/>
          <w:color w:val="auto"/>
          <w:sz w:val="22"/>
          <w:szCs w:val="22"/>
        </w:rPr>
        <w:t>,</w:t>
      </w:r>
      <w:r w:rsidR="38BA5BF3" w:rsidRPr="00432B19">
        <w:rPr>
          <w:rFonts w:ascii="Arial" w:hAnsi="Arial" w:cs="Arial"/>
          <w:noProof/>
          <w:color w:val="auto"/>
          <w:sz w:val="22"/>
          <w:szCs w:val="22"/>
        </w:rPr>
        <w:t xml:space="preserve"> </w:t>
      </w:r>
      <w:r w:rsidR="38BA5BF3" w:rsidRPr="00432B19">
        <w:rPr>
          <w:rFonts w:eastAsiaTheme="minorEastAsia" w:cstheme="minorBidi"/>
          <w:noProof/>
          <w:color w:val="auto"/>
          <w:sz w:val="22"/>
          <w:szCs w:val="22"/>
        </w:rPr>
        <w:t>doi: 10.1007/s00127-002-0590-3</w:t>
      </w:r>
      <w:r w:rsidRPr="00432B19">
        <w:rPr>
          <w:rFonts w:eastAsiaTheme="minorEastAsia" w:cstheme="minorBidi"/>
          <w:color w:val="auto"/>
          <w:sz w:val="22"/>
          <w:szCs w:val="22"/>
        </w:rPr>
        <w:t>.</w:t>
      </w:r>
    </w:p>
    <w:p w14:paraId="5779D149" w14:textId="6913C9AF" w:rsidR="381C984A" w:rsidRPr="00432B19" w:rsidRDefault="381C984A" w:rsidP="002E7371">
      <w:pPr>
        <w:spacing w:after="120"/>
        <w:ind w:left="720" w:hanging="720"/>
        <w:rPr>
          <w:rFonts w:eastAsiaTheme="minorEastAsia" w:cstheme="minorBidi"/>
          <w:color w:val="auto"/>
          <w:sz w:val="22"/>
          <w:szCs w:val="22"/>
        </w:rPr>
      </w:pPr>
      <w:r w:rsidRPr="00432B19">
        <w:rPr>
          <w:rFonts w:ascii="Arial" w:hAnsi="Arial" w:cs="Arial"/>
          <w:noProof/>
          <w:color w:val="auto"/>
          <w:sz w:val="22"/>
          <w:szCs w:val="22"/>
        </w:rPr>
        <w:t>Department of Social Services (DSS) (2023</w:t>
      </w:r>
      <w:r w:rsidR="18ECAED9" w:rsidRPr="00432B19">
        <w:rPr>
          <w:rFonts w:ascii="Arial" w:hAnsi="Arial" w:cs="Arial"/>
          <w:noProof/>
          <w:color w:val="auto"/>
          <w:sz w:val="22"/>
          <w:szCs w:val="22"/>
        </w:rPr>
        <w:t>a</w:t>
      </w:r>
      <w:r w:rsidRPr="00432B19">
        <w:rPr>
          <w:rFonts w:ascii="Arial" w:hAnsi="Arial" w:cs="Arial"/>
          <w:noProof/>
          <w:color w:val="auto"/>
          <w:sz w:val="22"/>
          <w:szCs w:val="22"/>
        </w:rPr>
        <w:t xml:space="preserve">) </w:t>
      </w:r>
      <w:r w:rsidRPr="00432B19">
        <w:rPr>
          <w:rFonts w:ascii="Arial" w:hAnsi="Arial" w:cs="Arial"/>
          <w:i/>
          <w:iCs/>
          <w:noProof/>
          <w:color w:val="auto"/>
          <w:sz w:val="22"/>
          <w:szCs w:val="22"/>
        </w:rPr>
        <w:t xml:space="preserve">The Data Exchange Protocols: </w:t>
      </w:r>
      <w:r w:rsidR="52EC094D" w:rsidRPr="00432B19">
        <w:rPr>
          <w:rFonts w:ascii="Arial" w:hAnsi="Arial" w:cs="Arial"/>
          <w:i/>
          <w:iCs/>
          <w:noProof/>
          <w:color w:val="auto"/>
          <w:sz w:val="22"/>
          <w:szCs w:val="22"/>
        </w:rPr>
        <w:t xml:space="preserve">(Version 10 </w:t>
      </w:r>
      <w:r w:rsidRPr="00432B19">
        <w:rPr>
          <w:rFonts w:ascii="Arial" w:hAnsi="Arial" w:cs="Arial"/>
          <w:i/>
          <w:iCs/>
          <w:noProof/>
          <w:color w:val="auto"/>
          <w:sz w:val="22"/>
          <w:szCs w:val="22"/>
        </w:rPr>
        <w:t>April 2023</w:t>
      </w:r>
      <w:r w:rsidR="40815A06" w:rsidRPr="00432B19">
        <w:rPr>
          <w:rFonts w:ascii="Arial" w:hAnsi="Arial" w:cs="Arial"/>
          <w:i/>
          <w:iCs/>
          <w:noProof/>
          <w:color w:val="auto"/>
          <w:sz w:val="22"/>
          <w:szCs w:val="22"/>
        </w:rPr>
        <w:t>)</w:t>
      </w:r>
      <w:r w:rsidR="0BCFAD54" w:rsidRPr="00432B19">
        <w:rPr>
          <w:rFonts w:ascii="Arial" w:hAnsi="Arial" w:cs="Arial"/>
          <w:i/>
          <w:iCs/>
          <w:noProof/>
          <w:color w:val="auto"/>
          <w:sz w:val="22"/>
          <w:szCs w:val="22"/>
        </w:rPr>
        <w:t>.</w:t>
      </w:r>
      <w:r w:rsidRPr="00432B19">
        <w:rPr>
          <w:rFonts w:ascii="Arial" w:hAnsi="Arial" w:cs="Arial"/>
          <w:i/>
          <w:iCs/>
          <w:noProof/>
          <w:color w:val="auto"/>
          <w:sz w:val="22"/>
          <w:szCs w:val="22"/>
        </w:rPr>
        <w:t xml:space="preserve"> </w:t>
      </w:r>
      <w:r w:rsidRPr="00432B19">
        <w:rPr>
          <w:rFonts w:ascii="Arial" w:hAnsi="Arial" w:cs="Arial"/>
          <w:noProof/>
          <w:color w:val="auto"/>
          <w:sz w:val="22"/>
          <w:szCs w:val="22"/>
        </w:rPr>
        <w:t>Avai</w:t>
      </w:r>
      <w:r w:rsidR="4B988EE4" w:rsidRPr="00432B19">
        <w:rPr>
          <w:rFonts w:ascii="Arial" w:hAnsi="Arial" w:cs="Arial"/>
          <w:noProof/>
          <w:color w:val="auto"/>
          <w:sz w:val="22"/>
          <w:szCs w:val="22"/>
        </w:rPr>
        <w:t>l</w:t>
      </w:r>
      <w:r w:rsidRPr="00432B19">
        <w:rPr>
          <w:rFonts w:ascii="Arial" w:hAnsi="Arial" w:cs="Arial"/>
          <w:noProof/>
          <w:color w:val="auto"/>
          <w:sz w:val="22"/>
          <w:szCs w:val="22"/>
        </w:rPr>
        <w:t>able at:</w:t>
      </w:r>
      <w:r w:rsidRPr="00432B19">
        <w:rPr>
          <w:rFonts w:ascii="Arial" w:hAnsi="Arial" w:cs="Arial"/>
          <w:i/>
          <w:iCs/>
          <w:noProof/>
          <w:color w:val="auto"/>
          <w:sz w:val="22"/>
          <w:szCs w:val="22"/>
        </w:rPr>
        <w:t xml:space="preserve"> </w:t>
      </w:r>
      <w:hyperlink r:id="rId34">
        <w:r w:rsidR="1180E278" w:rsidRPr="00432B19">
          <w:rPr>
            <w:rFonts w:eastAsiaTheme="minorEastAsia" w:cstheme="minorBidi"/>
            <w:color w:val="auto"/>
            <w:sz w:val="22"/>
            <w:szCs w:val="22"/>
          </w:rPr>
          <w:t>https://dex.dss.gov.au/sites/default/files/documents/2023-03/1931-data-exchange-protocols.pdf</w:t>
        </w:r>
      </w:hyperlink>
    </w:p>
    <w:p w14:paraId="6A4C5D78" w14:textId="59A3B9F2" w:rsidR="2A07CCF1" w:rsidRPr="00432B19" w:rsidRDefault="2A07CCF1" w:rsidP="002E7371">
      <w:pPr>
        <w:spacing w:after="120"/>
        <w:ind w:left="720" w:hanging="720"/>
        <w:rPr>
          <w:rFonts w:ascii="Arial" w:hAnsi="Arial" w:cs="Arial"/>
          <w:noProof/>
          <w:color w:val="auto"/>
          <w:sz w:val="22"/>
          <w:szCs w:val="22"/>
        </w:rPr>
      </w:pPr>
      <w:r w:rsidRPr="00432B19">
        <w:rPr>
          <w:rFonts w:ascii="Arial" w:hAnsi="Arial" w:cs="Arial"/>
          <w:noProof/>
          <w:color w:val="auto"/>
          <w:sz w:val="22"/>
          <w:szCs w:val="22"/>
        </w:rPr>
        <w:t xml:space="preserve">Department of Social Services (DSS) (2023b) </w:t>
      </w:r>
      <w:r w:rsidR="6384783F" w:rsidRPr="00432B19">
        <w:rPr>
          <w:rFonts w:ascii="Arial" w:hAnsi="Arial" w:cs="Arial"/>
          <w:noProof/>
          <w:color w:val="auto"/>
          <w:sz w:val="22"/>
          <w:szCs w:val="22"/>
        </w:rPr>
        <w:t>P</w:t>
      </w:r>
      <w:r w:rsidR="6384783F" w:rsidRPr="00432B19">
        <w:rPr>
          <w:rFonts w:ascii="Arial" w:hAnsi="Arial" w:cs="Arial"/>
          <w:i/>
          <w:iCs/>
          <w:noProof/>
          <w:color w:val="auto"/>
          <w:sz w:val="22"/>
          <w:szCs w:val="22"/>
        </w:rPr>
        <w:t>rogram Specific Guidance for Outcome 3.1 Disability and Carers Program in the Data Exchange</w:t>
      </w:r>
      <w:r w:rsidRPr="00432B19">
        <w:rPr>
          <w:rFonts w:ascii="Arial" w:hAnsi="Arial" w:cs="Arial"/>
          <w:i/>
          <w:iCs/>
          <w:noProof/>
          <w:color w:val="auto"/>
          <w:sz w:val="22"/>
          <w:szCs w:val="22"/>
        </w:rPr>
        <w:t xml:space="preserve">, </w:t>
      </w:r>
      <w:r w:rsidR="533E5599" w:rsidRPr="00432B19">
        <w:rPr>
          <w:rFonts w:ascii="Arial" w:hAnsi="Arial" w:cs="Arial"/>
          <w:i/>
          <w:iCs/>
          <w:noProof/>
          <w:color w:val="auto"/>
          <w:sz w:val="22"/>
          <w:szCs w:val="22"/>
        </w:rPr>
        <w:t xml:space="preserve">Version dated 1 August 2023. </w:t>
      </w:r>
      <w:r w:rsidRPr="00432B19">
        <w:rPr>
          <w:rFonts w:ascii="Arial" w:hAnsi="Arial" w:cs="Arial"/>
          <w:noProof/>
          <w:color w:val="auto"/>
          <w:sz w:val="22"/>
          <w:szCs w:val="22"/>
        </w:rPr>
        <w:t>Available at:</w:t>
      </w:r>
      <w:r w:rsidR="3D2B8E40" w:rsidRPr="00432B19">
        <w:rPr>
          <w:rFonts w:ascii="Arial" w:hAnsi="Arial" w:cs="Arial"/>
          <w:noProof/>
          <w:color w:val="auto"/>
          <w:sz w:val="22"/>
          <w:szCs w:val="22"/>
        </w:rPr>
        <w:t xml:space="preserve"> </w:t>
      </w:r>
      <w:hyperlink r:id="rId35">
        <w:r w:rsidR="3D2B8E40" w:rsidRPr="00432B19">
          <w:rPr>
            <w:rFonts w:eastAsiaTheme="minorEastAsia" w:cstheme="minorBidi"/>
            <w:color w:val="auto"/>
            <w:sz w:val="22"/>
            <w:szCs w:val="22"/>
          </w:rPr>
          <w:t>https://dex.dss.gov.au/document/1506</w:t>
        </w:r>
      </w:hyperlink>
      <w:r w:rsidR="00883396" w:rsidRPr="00432B19">
        <w:rPr>
          <w:rFonts w:eastAsiaTheme="minorEastAsia" w:cstheme="minorBidi"/>
          <w:color w:val="auto"/>
          <w:sz w:val="22"/>
          <w:szCs w:val="22"/>
        </w:rPr>
        <w:t xml:space="preserve"> </w:t>
      </w:r>
    </w:p>
    <w:p w14:paraId="5D7CA5C9" w14:textId="0D87B244" w:rsidR="0E74F2EA" w:rsidRPr="00432B19" w:rsidRDefault="0E74F2EA" w:rsidP="002E7371">
      <w:pPr>
        <w:spacing w:after="120"/>
        <w:ind w:left="720" w:hanging="720"/>
        <w:rPr>
          <w:rStyle w:val="Hyperlink"/>
          <w:rFonts w:ascii="Arial" w:hAnsi="Arial" w:cs="Arial"/>
          <w:i/>
          <w:color w:val="auto"/>
          <w:sz w:val="22"/>
          <w:szCs w:val="22"/>
        </w:rPr>
      </w:pPr>
      <w:r w:rsidRPr="00432B19">
        <w:rPr>
          <w:rFonts w:ascii="Arial" w:hAnsi="Arial" w:cs="Arial"/>
          <w:noProof/>
          <w:color w:val="auto"/>
          <w:sz w:val="22"/>
          <w:szCs w:val="22"/>
        </w:rPr>
        <w:t xml:space="preserve">Department of Social Services (DSS) (2024) </w:t>
      </w:r>
      <w:r w:rsidR="5021905E" w:rsidRPr="00432B19">
        <w:rPr>
          <w:rFonts w:ascii="Arial" w:hAnsi="Arial" w:cs="Arial"/>
          <w:i/>
          <w:iCs/>
          <w:noProof/>
          <w:color w:val="auto"/>
          <w:sz w:val="22"/>
          <w:szCs w:val="22"/>
        </w:rPr>
        <w:t>DSS Benefit and Payment Recipient Demographics – September 2023</w:t>
      </w:r>
      <w:r w:rsidR="392EA0D1" w:rsidRPr="00432B19">
        <w:rPr>
          <w:rFonts w:ascii="Arial" w:hAnsi="Arial" w:cs="Arial"/>
          <w:i/>
          <w:iCs/>
          <w:noProof/>
          <w:color w:val="auto"/>
          <w:sz w:val="22"/>
          <w:szCs w:val="22"/>
        </w:rPr>
        <w:t>.</w:t>
      </w:r>
      <w:r w:rsidR="5021905E" w:rsidRPr="00432B19">
        <w:rPr>
          <w:rFonts w:ascii="Arial" w:hAnsi="Arial" w:cs="Arial"/>
          <w:i/>
          <w:iCs/>
          <w:noProof/>
          <w:color w:val="auto"/>
          <w:sz w:val="22"/>
          <w:szCs w:val="22"/>
        </w:rPr>
        <w:t xml:space="preserve"> </w:t>
      </w:r>
      <w:r w:rsidR="5021905E" w:rsidRPr="00432B19">
        <w:rPr>
          <w:rFonts w:ascii="Arial" w:hAnsi="Arial" w:cs="Arial"/>
          <w:noProof/>
          <w:color w:val="auto"/>
          <w:sz w:val="22"/>
          <w:szCs w:val="22"/>
        </w:rPr>
        <w:t>Ava</w:t>
      </w:r>
      <w:r w:rsidR="14A8D9D2" w:rsidRPr="00432B19">
        <w:rPr>
          <w:rFonts w:ascii="Arial" w:hAnsi="Arial" w:cs="Arial"/>
          <w:noProof/>
          <w:color w:val="auto"/>
          <w:sz w:val="22"/>
          <w:szCs w:val="22"/>
        </w:rPr>
        <w:t>ilable at</w:t>
      </w:r>
      <w:r w:rsidR="14A8D9D2" w:rsidRPr="00432B19">
        <w:rPr>
          <w:rFonts w:ascii="Arial" w:hAnsi="Arial" w:cs="Arial"/>
          <w:i/>
          <w:iCs/>
          <w:noProof/>
          <w:color w:val="auto"/>
          <w:sz w:val="22"/>
          <w:szCs w:val="22"/>
        </w:rPr>
        <w:t>:</w:t>
      </w:r>
      <w:r w:rsidR="14A8D9D2" w:rsidRPr="00432B19">
        <w:rPr>
          <w:rFonts w:eastAsiaTheme="minorEastAsia" w:cstheme="minorBidi"/>
          <w:color w:val="auto"/>
          <w:sz w:val="22"/>
          <w:szCs w:val="22"/>
        </w:rPr>
        <w:t xml:space="preserve"> </w:t>
      </w:r>
      <w:hyperlink r:id="rId36">
        <w:r w:rsidR="5021905E" w:rsidRPr="00432B19">
          <w:rPr>
            <w:rFonts w:eastAsiaTheme="minorEastAsia" w:cstheme="minorBidi"/>
            <w:color w:val="auto"/>
            <w:sz w:val="22"/>
            <w:szCs w:val="22"/>
          </w:rPr>
          <w:t>https://data.gov.au/dataset/ds-dga-cff2ae8a-55e4-47db-a66d-e177fe0ac6a0/distribution/dist-dga-78864f05-50a8-47e1-8b15-5d54359d6918/details?q=DSS%20payment%20data</w:t>
        </w:r>
      </w:hyperlink>
    </w:p>
    <w:p w14:paraId="02561A55" w14:textId="326374B3" w:rsidR="57688FBD" w:rsidRPr="00432B19" w:rsidRDefault="57688FBD" w:rsidP="1F941B8D">
      <w:pPr>
        <w:spacing w:after="120"/>
        <w:ind w:left="720" w:hanging="720"/>
        <w:rPr>
          <w:rFonts w:ascii="Arial" w:hAnsi="Arial" w:cs="Arial"/>
          <w:color w:val="auto"/>
          <w:sz w:val="22"/>
          <w:szCs w:val="22"/>
        </w:rPr>
      </w:pPr>
      <w:r w:rsidRPr="00432B19">
        <w:rPr>
          <w:rFonts w:ascii="Arial" w:hAnsi="Arial" w:cs="Arial"/>
          <w:noProof/>
          <w:color w:val="auto"/>
          <w:sz w:val="22"/>
          <w:szCs w:val="22"/>
        </w:rPr>
        <w:t xml:space="preserve">Day C (2021) </w:t>
      </w:r>
      <w:r w:rsidR="5DDE4297" w:rsidRPr="00432B19">
        <w:rPr>
          <w:rFonts w:ascii="Arial" w:hAnsi="Arial" w:cs="Arial"/>
          <w:noProof/>
          <w:color w:val="auto"/>
          <w:sz w:val="22"/>
          <w:szCs w:val="22"/>
        </w:rPr>
        <w:t>‘</w:t>
      </w:r>
      <w:r w:rsidRPr="00432B19">
        <w:rPr>
          <w:rFonts w:ascii="Arial" w:hAnsi="Arial" w:cs="Arial"/>
          <w:noProof/>
          <w:color w:val="auto"/>
          <w:sz w:val="22"/>
          <w:szCs w:val="22"/>
        </w:rPr>
        <w:t xml:space="preserve">An empirical study of young adult </w:t>
      </w:r>
      <w:r w:rsidR="7F4FC233" w:rsidRPr="00432B19">
        <w:rPr>
          <w:rFonts w:ascii="Arial" w:hAnsi="Arial" w:cs="Arial"/>
          <w:noProof/>
          <w:color w:val="auto"/>
          <w:sz w:val="22"/>
          <w:szCs w:val="22"/>
        </w:rPr>
        <w:t>carers</w:t>
      </w:r>
      <w:r w:rsidR="2ACE471B" w:rsidRPr="00432B19">
        <w:rPr>
          <w:rFonts w:ascii="Arial" w:hAnsi="Arial" w:cs="Arial"/>
          <w:noProof/>
          <w:color w:val="auto"/>
          <w:sz w:val="22"/>
          <w:szCs w:val="22"/>
        </w:rPr>
        <w:t>’</w:t>
      </w:r>
      <w:r w:rsidRPr="00432B19">
        <w:rPr>
          <w:rFonts w:ascii="Arial" w:hAnsi="Arial" w:cs="Arial"/>
          <w:noProof/>
          <w:color w:val="auto"/>
          <w:sz w:val="22"/>
          <w:szCs w:val="22"/>
        </w:rPr>
        <w:t xml:space="preserve"> engagement and success in higher </w:t>
      </w:r>
      <w:r w:rsidR="7F4FC233" w:rsidRPr="00432B19">
        <w:rPr>
          <w:rFonts w:ascii="Arial" w:hAnsi="Arial" w:cs="Arial"/>
          <w:noProof/>
          <w:color w:val="auto"/>
          <w:sz w:val="22"/>
          <w:szCs w:val="22"/>
        </w:rPr>
        <w:t>education</w:t>
      </w:r>
      <w:r w:rsidR="16D8A9B9" w:rsidRPr="00432B19">
        <w:rPr>
          <w:rFonts w:ascii="Arial" w:hAnsi="Arial" w:cs="Arial"/>
          <w:noProof/>
          <w:color w:val="auto"/>
          <w:sz w:val="22"/>
          <w:szCs w:val="22"/>
        </w:rPr>
        <w:t>’,</w:t>
      </w:r>
      <w:r w:rsidRPr="00432B19">
        <w:rPr>
          <w:rFonts w:ascii="Arial" w:hAnsi="Arial" w:cs="Arial"/>
          <w:noProof/>
          <w:color w:val="auto"/>
          <w:sz w:val="22"/>
          <w:szCs w:val="22"/>
        </w:rPr>
        <w:t xml:space="preserve"> </w:t>
      </w:r>
      <w:r w:rsidRPr="00432B19">
        <w:rPr>
          <w:rFonts w:ascii="Arial" w:hAnsi="Arial" w:cs="Arial"/>
          <w:i/>
          <w:iCs/>
          <w:noProof/>
          <w:color w:val="auto"/>
          <w:sz w:val="22"/>
          <w:szCs w:val="22"/>
        </w:rPr>
        <w:t>International Journal of inclusive Education</w:t>
      </w:r>
      <w:r w:rsidR="06905354" w:rsidRPr="00432B19">
        <w:rPr>
          <w:rFonts w:ascii="Arial" w:hAnsi="Arial" w:cs="Arial"/>
          <w:i/>
          <w:iCs/>
          <w:noProof/>
          <w:color w:val="auto"/>
          <w:sz w:val="22"/>
          <w:szCs w:val="22"/>
        </w:rPr>
        <w:t>,</w:t>
      </w:r>
      <w:r w:rsidRPr="00432B19">
        <w:rPr>
          <w:rFonts w:ascii="Arial" w:hAnsi="Arial" w:cs="Arial"/>
          <w:i/>
          <w:iCs/>
          <w:noProof/>
          <w:color w:val="auto"/>
          <w:sz w:val="22"/>
          <w:szCs w:val="22"/>
        </w:rPr>
        <w:t xml:space="preserve"> </w:t>
      </w:r>
      <w:r w:rsidR="467402A5" w:rsidRPr="00432B19">
        <w:rPr>
          <w:rFonts w:ascii="Arial" w:hAnsi="Arial" w:cs="Arial"/>
          <w:noProof/>
          <w:color w:val="auto"/>
          <w:sz w:val="22"/>
          <w:szCs w:val="22"/>
        </w:rPr>
        <w:t>25</w:t>
      </w:r>
      <w:r w:rsidR="226A4DBA" w:rsidRPr="00432B19">
        <w:rPr>
          <w:rFonts w:ascii="Arial" w:hAnsi="Arial" w:cs="Arial"/>
          <w:noProof/>
          <w:color w:val="auto"/>
          <w:sz w:val="22"/>
          <w:szCs w:val="22"/>
        </w:rPr>
        <w:t xml:space="preserve"> (</w:t>
      </w:r>
      <w:r w:rsidR="438B3926" w:rsidRPr="00432B19">
        <w:rPr>
          <w:rFonts w:ascii="Arial" w:hAnsi="Arial" w:cs="Arial"/>
          <w:noProof/>
          <w:color w:val="auto"/>
          <w:sz w:val="22"/>
          <w:szCs w:val="22"/>
        </w:rPr>
        <w:t>1</w:t>
      </w:r>
      <w:r w:rsidR="467402A5" w:rsidRPr="00432B19">
        <w:rPr>
          <w:rFonts w:ascii="Arial" w:hAnsi="Arial" w:cs="Arial"/>
          <w:noProof/>
          <w:color w:val="auto"/>
          <w:sz w:val="22"/>
          <w:szCs w:val="22"/>
        </w:rPr>
        <w:t>4</w:t>
      </w:r>
      <w:r w:rsidR="256A44AD" w:rsidRPr="00432B19">
        <w:rPr>
          <w:rFonts w:ascii="Arial" w:hAnsi="Arial" w:cs="Arial"/>
          <w:noProof/>
          <w:color w:val="auto"/>
          <w:sz w:val="22"/>
          <w:szCs w:val="22"/>
        </w:rPr>
        <w:t>):</w:t>
      </w:r>
      <w:r w:rsidR="467402A5" w:rsidRPr="00432B19">
        <w:rPr>
          <w:rFonts w:ascii="Arial" w:hAnsi="Arial" w:cs="Arial"/>
          <w:noProof/>
          <w:color w:val="auto"/>
          <w:sz w:val="22"/>
          <w:szCs w:val="22"/>
        </w:rPr>
        <w:t>1597</w:t>
      </w:r>
      <w:r w:rsidR="00B8056C" w:rsidRPr="00432B19">
        <w:rPr>
          <w:rFonts w:ascii="Arial" w:hAnsi="Arial" w:cs="Arial"/>
          <w:noProof/>
          <w:color w:val="auto"/>
          <w:sz w:val="22"/>
          <w:szCs w:val="22"/>
        </w:rPr>
        <w:t>–</w:t>
      </w:r>
      <w:r w:rsidR="467402A5" w:rsidRPr="00432B19">
        <w:rPr>
          <w:rFonts w:ascii="Arial" w:hAnsi="Arial" w:cs="Arial"/>
          <w:noProof/>
          <w:color w:val="auto"/>
          <w:sz w:val="22"/>
          <w:szCs w:val="22"/>
        </w:rPr>
        <w:t>1615</w:t>
      </w:r>
      <w:r w:rsidR="5AB5325C" w:rsidRPr="00432B19">
        <w:rPr>
          <w:rFonts w:ascii="Arial" w:hAnsi="Arial" w:cs="Arial"/>
          <w:noProof/>
          <w:color w:val="auto"/>
          <w:sz w:val="22"/>
          <w:szCs w:val="22"/>
        </w:rPr>
        <w:t>,</w:t>
      </w:r>
      <w:r w:rsidR="1604A5FB" w:rsidRPr="00432B19">
        <w:rPr>
          <w:rFonts w:ascii="Arial" w:hAnsi="Arial" w:cs="Arial"/>
          <w:i/>
          <w:iCs/>
          <w:noProof/>
          <w:color w:val="auto"/>
          <w:sz w:val="22"/>
          <w:szCs w:val="22"/>
        </w:rPr>
        <w:t xml:space="preserve"> </w:t>
      </w:r>
      <w:r w:rsidR="59ED4FE9" w:rsidRPr="00432B19">
        <w:rPr>
          <w:rFonts w:ascii="Arial" w:hAnsi="Arial" w:cs="Arial"/>
          <w:i/>
          <w:iCs/>
          <w:noProof/>
          <w:color w:val="auto"/>
          <w:sz w:val="22"/>
          <w:szCs w:val="22"/>
        </w:rPr>
        <w:t xml:space="preserve"> </w:t>
      </w:r>
      <w:r w:rsidR="59ED4FE9" w:rsidRPr="00432B19">
        <w:rPr>
          <w:rFonts w:ascii="Arial" w:hAnsi="Arial" w:cs="Arial"/>
          <w:noProof/>
          <w:color w:val="auto"/>
          <w:sz w:val="22"/>
          <w:szCs w:val="22"/>
        </w:rPr>
        <w:t>https://doi.org/10.1080/13603116.2019.1624843</w:t>
      </w:r>
      <w:r w:rsidR="03FFBC98" w:rsidRPr="00432B19">
        <w:rPr>
          <w:rFonts w:ascii="Arial" w:hAnsi="Arial" w:cs="Arial"/>
          <w:noProof/>
          <w:color w:val="auto"/>
          <w:sz w:val="22"/>
          <w:szCs w:val="22"/>
        </w:rPr>
        <w:t>.</w:t>
      </w:r>
    </w:p>
    <w:p w14:paraId="628A2B8F" w14:textId="7E1BB2B1" w:rsidR="152FE8BF" w:rsidRPr="00432B19" w:rsidRDefault="0A9F1E17" w:rsidP="186466F5">
      <w:pPr>
        <w:spacing w:after="120"/>
        <w:ind w:left="720" w:hanging="720"/>
        <w:rPr>
          <w:rFonts w:ascii="Arial" w:hAnsi="Arial" w:cs="Arial"/>
          <w:noProof/>
          <w:color w:val="auto"/>
          <w:sz w:val="22"/>
          <w:szCs w:val="22"/>
        </w:rPr>
      </w:pPr>
      <w:r w:rsidRPr="00432B19">
        <w:rPr>
          <w:rFonts w:ascii="Arial" w:hAnsi="Arial" w:cs="Arial"/>
          <w:noProof/>
          <w:color w:val="auto"/>
          <w:sz w:val="22"/>
          <w:szCs w:val="22"/>
        </w:rPr>
        <w:t xml:space="preserve">Inside Policy (2017) </w:t>
      </w:r>
      <w:r w:rsidR="152FE8BF" w:rsidRPr="00432B19">
        <w:rPr>
          <w:rFonts w:ascii="Arial" w:hAnsi="Arial" w:cs="Arial"/>
          <w:i/>
          <w:iCs/>
          <w:noProof/>
          <w:color w:val="auto"/>
          <w:sz w:val="22"/>
          <w:szCs w:val="22"/>
        </w:rPr>
        <w:t xml:space="preserve">An evaluation of the Young Carer Bursary Program: Final Report, </w:t>
      </w:r>
      <w:r w:rsidR="0072475E" w:rsidRPr="00432B19">
        <w:rPr>
          <w:rFonts w:ascii="Arial" w:hAnsi="Arial" w:cs="Arial"/>
          <w:color w:val="auto"/>
          <w:sz w:val="22"/>
          <w:szCs w:val="22"/>
        </w:rPr>
        <w:t>Available</w:t>
      </w:r>
      <w:r w:rsidR="152FE8BF" w:rsidRPr="00432B19">
        <w:rPr>
          <w:rFonts w:ascii="Arial" w:hAnsi="Arial" w:cs="Arial"/>
          <w:noProof/>
          <w:color w:val="auto"/>
          <w:sz w:val="22"/>
          <w:szCs w:val="22"/>
        </w:rPr>
        <w:t xml:space="preserve"> at:</w:t>
      </w:r>
      <w:r w:rsidR="08689EBC" w:rsidRPr="00432B19">
        <w:rPr>
          <w:rFonts w:ascii="Arial" w:hAnsi="Arial" w:cs="Arial"/>
          <w:noProof/>
          <w:color w:val="auto"/>
          <w:sz w:val="22"/>
          <w:szCs w:val="22"/>
        </w:rPr>
        <w:t xml:space="preserve"> </w:t>
      </w:r>
      <w:r w:rsidR="152FE8BF" w:rsidRPr="00432B19">
        <w:rPr>
          <w:rFonts w:ascii="Arial" w:hAnsi="Arial" w:cs="Arial"/>
          <w:noProof/>
          <w:color w:val="auto"/>
          <w:sz w:val="22"/>
          <w:szCs w:val="22"/>
        </w:rPr>
        <w:t xml:space="preserve">https://www.dss.gov.au/sites/default/files/documents/05_2017/ycbp_final_evaluation_report_-_wcag_2.0_version.pdf </w:t>
      </w:r>
    </w:p>
    <w:p w14:paraId="40AD3F7F" w14:textId="726B20D0" w:rsidR="1B9CAE38" w:rsidRPr="00432B19" w:rsidRDefault="00C82BC5" w:rsidP="002E7371">
      <w:pPr>
        <w:spacing w:after="120"/>
        <w:ind w:left="720" w:hanging="720"/>
        <w:rPr>
          <w:rFonts w:ascii="Arial" w:eastAsia="Arial" w:hAnsi="Arial" w:cs="Arial"/>
          <w:sz w:val="22"/>
          <w:szCs w:val="22"/>
        </w:rPr>
      </w:pPr>
      <w:r w:rsidRPr="00432B19">
        <w:rPr>
          <w:rFonts w:ascii="Arial" w:hAnsi="Arial" w:cs="Arial"/>
          <w:color w:val="auto"/>
          <w:sz w:val="22"/>
          <w:szCs w:val="22"/>
        </w:rPr>
        <w:t>Hamilton</w:t>
      </w:r>
      <w:r w:rsidR="1B9CAE38" w:rsidRPr="00432B19">
        <w:rPr>
          <w:rFonts w:ascii="Arial" w:hAnsi="Arial" w:cs="Arial"/>
          <w:noProof/>
          <w:color w:val="auto"/>
          <w:sz w:val="22"/>
          <w:szCs w:val="22"/>
        </w:rPr>
        <w:t xml:space="preserve"> </w:t>
      </w:r>
      <w:r w:rsidR="6A109555" w:rsidRPr="00432B19">
        <w:rPr>
          <w:rFonts w:ascii="Arial" w:hAnsi="Arial" w:cs="Arial"/>
          <w:noProof/>
          <w:color w:val="auto"/>
          <w:sz w:val="22"/>
          <w:szCs w:val="22"/>
        </w:rPr>
        <w:t xml:space="preserve">M </w:t>
      </w:r>
      <w:r w:rsidR="7FBD69CD" w:rsidRPr="00432B19">
        <w:rPr>
          <w:rFonts w:ascii="Arial" w:hAnsi="Arial" w:cs="Arial"/>
          <w:noProof/>
          <w:color w:val="auto"/>
          <w:sz w:val="22"/>
          <w:szCs w:val="22"/>
        </w:rPr>
        <w:t>a</w:t>
      </w:r>
      <w:r w:rsidR="1B9CAE38" w:rsidRPr="00432B19">
        <w:rPr>
          <w:rFonts w:ascii="Arial" w:hAnsi="Arial" w:cs="Arial"/>
          <w:noProof/>
          <w:color w:val="auto"/>
          <w:sz w:val="22"/>
          <w:szCs w:val="22"/>
        </w:rPr>
        <w:t xml:space="preserve">nd </w:t>
      </w:r>
      <w:r w:rsidR="6CDE8C9B" w:rsidRPr="00432B19">
        <w:rPr>
          <w:rFonts w:ascii="Arial" w:hAnsi="Arial" w:cs="Arial"/>
          <w:noProof/>
          <w:color w:val="auto"/>
          <w:sz w:val="22"/>
          <w:szCs w:val="22"/>
        </w:rPr>
        <w:t>A</w:t>
      </w:r>
      <w:r w:rsidR="1B9CAE38" w:rsidRPr="00432B19">
        <w:rPr>
          <w:rFonts w:ascii="Arial" w:hAnsi="Arial" w:cs="Arial"/>
          <w:noProof/>
          <w:color w:val="auto"/>
          <w:sz w:val="22"/>
          <w:szCs w:val="22"/>
        </w:rPr>
        <w:t>damson</w:t>
      </w:r>
      <w:r w:rsidR="3DDA434E" w:rsidRPr="00432B19">
        <w:rPr>
          <w:rFonts w:ascii="Arial" w:hAnsi="Arial" w:cs="Arial"/>
          <w:noProof/>
          <w:color w:val="auto"/>
          <w:sz w:val="22"/>
          <w:szCs w:val="22"/>
        </w:rPr>
        <w:t xml:space="preserve"> E</w:t>
      </w:r>
      <w:r w:rsidR="1B9CAE38" w:rsidRPr="00432B19">
        <w:rPr>
          <w:rFonts w:ascii="Arial" w:hAnsi="Arial" w:cs="Arial"/>
          <w:noProof/>
          <w:color w:val="auto"/>
          <w:sz w:val="22"/>
          <w:szCs w:val="22"/>
        </w:rPr>
        <w:t xml:space="preserve"> (2013) </w:t>
      </w:r>
      <w:r w:rsidR="64B1D052" w:rsidRPr="00432B19">
        <w:rPr>
          <w:rFonts w:ascii="Arial" w:hAnsi="Arial" w:cs="Arial"/>
          <w:noProof/>
          <w:color w:val="auto"/>
          <w:sz w:val="22"/>
          <w:szCs w:val="22"/>
        </w:rPr>
        <w:t>‘</w:t>
      </w:r>
      <w:r w:rsidR="1B9CAE38" w:rsidRPr="00432B19">
        <w:rPr>
          <w:rFonts w:ascii="Arial" w:hAnsi="Arial" w:cs="Arial"/>
          <w:noProof/>
          <w:color w:val="auto"/>
          <w:sz w:val="22"/>
          <w:szCs w:val="22"/>
        </w:rPr>
        <w:t>Bounded agency</w:t>
      </w:r>
      <w:r w:rsidR="2A6514A3" w:rsidRPr="00432B19">
        <w:rPr>
          <w:rFonts w:ascii="Arial" w:hAnsi="Arial" w:cs="Arial"/>
          <w:noProof/>
          <w:color w:val="auto"/>
          <w:sz w:val="22"/>
          <w:szCs w:val="22"/>
        </w:rPr>
        <w:t xml:space="preserve"> in young carers life-course stage domains and </w:t>
      </w:r>
      <w:r w:rsidR="06AD4D15" w:rsidRPr="00432B19">
        <w:rPr>
          <w:rFonts w:ascii="Arial" w:hAnsi="Arial" w:cs="Arial"/>
          <w:noProof/>
          <w:color w:val="auto"/>
          <w:sz w:val="22"/>
          <w:szCs w:val="22"/>
        </w:rPr>
        <w:t>transitions</w:t>
      </w:r>
      <w:r w:rsidR="1DA75000" w:rsidRPr="00432B19">
        <w:rPr>
          <w:rFonts w:ascii="Arial" w:hAnsi="Arial" w:cs="Arial"/>
          <w:noProof/>
          <w:color w:val="auto"/>
          <w:sz w:val="22"/>
          <w:szCs w:val="22"/>
        </w:rPr>
        <w:t>’</w:t>
      </w:r>
      <w:r w:rsidR="2A6514A3" w:rsidRPr="00432B19">
        <w:rPr>
          <w:rFonts w:ascii="Arial" w:hAnsi="Arial" w:cs="Arial"/>
          <w:noProof/>
          <w:color w:val="auto"/>
          <w:sz w:val="22"/>
          <w:szCs w:val="22"/>
        </w:rPr>
        <w:t xml:space="preserve">, </w:t>
      </w:r>
      <w:r w:rsidR="2A6514A3" w:rsidRPr="00432B19">
        <w:rPr>
          <w:rFonts w:ascii="Arial" w:hAnsi="Arial" w:cs="Arial"/>
          <w:i/>
          <w:iCs/>
          <w:noProof/>
          <w:color w:val="auto"/>
          <w:sz w:val="22"/>
          <w:szCs w:val="22"/>
        </w:rPr>
        <w:t>Journal of Youth Studies</w:t>
      </w:r>
      <w:r w:rsidR="2A6514A3" w:rsidRPr="00432B19">
        <w:rPr>
          <w:rFonts w:ascii="Arial" w:hAnsi="Arial" w:cs="Arial"/>
          <w:noProof/>
          <w:color w:val="auto"/>
          <w:sz w:val="22"/>
          <w:szCs w:val="22"/>
        </w:rPr>
        <w:t>, 16</w:t>
      </w:r>
      <w:r w:rsidR="2623F0AA" w:rsidRPr="00432B19">
        <w:rPr>
          <w:rFonts w:ascii="Arial" w:hAnsi="Arial" w:cs="Arial"/>
          <w:noProof/>
          <w:color w:val="auto"/>
          <w:sz w:val="22"/>
          <w:szCs w:val="22"/>
        </w:rPr>
        <w:t>(</w:t>
      </w:r>
      <w:r w:rsidR="2A6514A3" w:rsidRPr="00432B19">
        <w:rPr>
          <w:rFonts w:ascii="Arial" w:hAnsi="Arial" w:cs="Arial"/>
          <w:noProof/>
          <w:color w:val="auto"/>
          <w:sz w:val="22"/>
          <w:szCs w:val="22"/>
        </w:rPr>
        <w:t>1</w:t>
      </w:r>
      <w:r w:rsidR="2623F0AA" w:rsidRPr="00432B19">
        <w:rPr>
          <w:rFonts w:ascii="Arial" w:hAnsi="Arial" w:cs="Arial"/>
          <w:noProof/>
          <w:color w:val="auto"/>
          <w:sz w:val="22"/>
          <w:szCs w:val="22"/>
        </w:rPr>
        <w:t>):</w:t>
      </w:r>
      <w:r w:rsidR="2A6514A3" w:rsidRPr="00432B19">
        <w:rPr>
          <w:rFonts w:ascii="Arial" w:hAnsi="Arial" w:cs="Arial"/>
          <w:noProof/>
          <w:color w:val="auto"/>
          <w:sz w:val="22"/>
          <w:szCs w:val="22"/>
        </w:rPr>
        <w:t xml:space="preserve"> 101</w:t>
      </w:r>
      <w:r w:rsidR="00B8056C" w:rsidRPr="00432B19">
        <w:rPr>
          <w:rFonts w:ascii="Arial" w:hAnsi="Arial" w:cs="Arial"/>
          <w:noProof/>
          <w:color w:val="auto"/>
          <w:sz w:val="22"/>
          <w:szCs w:val="22"/>
        </w:rPr>
        <w:t>–</w:t>
      </w:r>
      <w:r w:rsidR="2A6514A3" w:rsidRPr="00432B19">
        <w:rPr>
          <w:rFonts w:ascii="Arial" w:hAnsi="Arial" w:cs="Arial"/>
          <w:noProof/>
          <w:color w:val="auto"/>
          <w:sz w:val="22"/>
          <w:szCs w:val="22"/>
        </w:rPr>
        <w:t>117</w:t>
      </w:r>
      <w:r w:rsidR="3C218EC0" w:rsidRPr="00432B19">
        <w:rPr>
          <w:rFonts w:ascii="Arial" w:hAnsi="Arial" w:cs="Arial"/>
          <w:noProof/>
          <w:color w:val="auto"/>
          <w:sz w:val="22"/>
          <w:szCs w:val="22"/>
        </w:rPr>
        <w:t>,</w:t>
      </w:r>
      <w:r w:rsidR="06AD4D15" w:rsidRPr="00432B19">
        <w:rPr>
          <w:rFonts w:ascii="Arial" w:hAnsi="Arial" w:cs="Arial"/>
          <w:noProof/>
          <w:color w:val="auto"/>
          <w:sz w:val="22"/>
          <w:szCs w:val="22"/>
        </w:rPr>
        <w:t xml:space="preserve"> </w:t>
      </w:r>
      <w:r w:rsidR="4CF9A834" w:rsidRPr="00432B19">
        <w:rPr>
          <w:rFonts w:ascii="Arial" w:hAnsi="Arial" w:cs="Arial"/>
          <w:noProof/>
          <w:color w:val="auto"/>
          <w:sz w:val="22"/>
          <w:szCs w:val="22"/>
        </w:rPr>
        <w:t xml:space="preserve"> </w:t>
      </w:r>
      <w:hyperlink r:id="rId37">
        <w:r w:rsidR="4CF9A834" w:rsidRPr="00432B19">
          <w:rPr>
            <w:rFonts w:eastAsiaTheme="minorEastAsia" w:cstheme="minorBidi"/>
            <w:noProof/>
            <w:color w:val="000000" w:themeColor="text2"/>
            <w:sz w:val="22"/>
            <w:szCs w:val="22"/>
          </w:rPr>
          <w:t>https://doi.org/10.1080/13676261.2012.710743</w:t>
        </w:r>
        <w:r w:rsidR="2804A220" w:rsidRPr="00432B19">
          <w:rPr>
            <w:rFonts w:eastAsiaTheme="minorEastAsia" w:cstheme="minorBidi"/>
            <w:noProof/>
            <w:color w:val="000000" w:themeColor="text2"/>
            <w:sz w:val="22"/>
            <w:szCs w:val="22"/>
          </w:rPr>
          <w:t>.</w:t>
        </w:r>
      </w:hyperlink>
    </w:p>
    <w:p w14:paraId="3BE41B63" w14:textId="0D8A90ED" w:rsidR="017148EF" w:rsidRPr="00432B19" w:rsidRDefault="017148EF" w:rsidP="002E7371">
      <w:pPr>
        <w:spacing w:after="120"/>
        <w:ind w:left="720" w:hanging="720"/>
        <w:rPr>
          <w:rFonts w:ascii="Arial" w:eastAsia="Arial" w:hAnsi="Arial" w:cs="Arial"/>
          <w:sz w:val="22"/>
          <w:szCs w:val="22"/>
        </w:rPr>
      </w:pPr>
      <w:r w:rsidRPr="00432B19">
        <w:rPr>
          <w:rFonts w:ascii="Arial" w:hAnsi="Arial" w:cs="Arial"/>
          <w:noProof/>
          <w:color w:val="auto"/>
          <w:sz w:val="22"/>
          <w:szCs w:val="22"/>
        </w:rPr>
        <w:t xml:space="preserve">Hamilton M and Redmond G (2020) </w:t>
      </w:r>
      <w:r w:rsidR="4C6EE992" w:rsidRPr="00432B19">
        <w:rPr>
          <w:rFonts w:ascii="Arial" w:hAnsi="Arial" w:cs="Arial"/>
          <w:noProof/>
          <w:color w:val="auto"/>
          <w:sz w:val="22"/>
          <w:szCs w:val="22"/>
        </w:rPr>
        <w:t>‘</w:t>
      </w:r>
      <w:r w:rsidRPr="00432B19">
        <w:rPr>
          <w:rFonts w:ascii="Arial" w:hAnsi="Arial" w:cs="Arial"/>
          <w:noProof/>
          <w:color w:val="auto"/>
          <w:sz w:val="22"/>
          <w:szCs w:val="22"/>
        </w:rPr>
        <w:t xml:space="preserve">Are </w:t>
      </w:r>
      <w:r w:rsidR="74F2C2F5" w:rsidRPr="00432B19">
        <w:rPr>
          <w:rFonts w:ascii="Arial" w:hAnsi="Arial" w:cs="Arial"/>
          <w:noProof/>
          <w:color w:val="auto"/>
          <w:sz w:val="22"/>
          <w:szCs w:val="22"/>
        </w:rPr>
        <w:t>y</w:t>
      </w:r>
      <w:r w:rsidR="32EFBC0A" w:rsidRPr="00432B19">
        <w:rPr>
          <w:rFonts w:ascii="Arial" w:hAnsi="Arial" w:cs="Arial"/>
          <w:noProof/>
          <w:color w:val="auto"/>
          <w:sz w:val="22"/>
          <w:szCs w:val="22"/>
        </w:rPr>
        <w:t xml:space="preserve">oung </w:t>
      </w:r>
      <w:r w:rsidR="0481FE02" w:rsidRPr="00432B19">
        <w:rPr>
          <w:rFonts w:ascii="Arial" w:hAnsi="Arial" w:cs="Arial"/>
          <w:noProof/>
          <w:color w:val="auto"/>
          <w:sz w:val="22"/>
          <w:szCs w:val="22"/>
        </w:rPr>
        <w:t>c</w:t>
      </w:r>
      <w:r w:rsidR="32EFBC0A" w:rsidRPr="00432B19">
        <w:rPr>
          <w:rFonts w:ascii="Arial" w:hAnsi="Arial" w:cs="Arial"/>
          <w:noProof/>
          <w:color w:val="auto"/>
          <w:sz w:val="22"/>
          <w:szCs w:val="22"/>
        </w:rPr>
        <w:t xml:space="preserve">arers </w:t>
      </w:r>
      <w:r w:rsidR="337197BF" w:rsidRPr="00432B19">
        <w:rPr>
          <w:rFonts w:ascii="Arial" w:hAnsi="Arial" w:cs="Arial"/>
          <w:noProof/>
          <w:color w:val="auto"/>
          <w:sz w:val="22"/>
          <w:szCs w:val="22"/>
        </w:rPr>
        <w:t>l</w:t>
      </w:r>
      <w:r w:rsidR="32EFBC0A" w:rsidRPr="00432B19">
        <w:rPr>
          <w:rFonts w:ascii="Arial" w:hAnsi="Arial" w:cs="Arial"/>
          <w:noProof/>
          <w:color w:val="auto"/>
          <w:sz w:val="22"/>
          <w:szCs w:val="22"/>
        </w:rPr>
        <w:t xml:space="preserve">ess </w:t>
      </w:r>
      <w:r w:rsidR="202179A6" w:rsidRPr="00432B19">
        <w:rPr>
          <w:rFonts w:ascii="Arial" w:hAnsi="Arial" w:cs="Arial"/>
          <w:noProof/>
          <w:color w:val="auto"/>
          <w:sz w:val="22"/>
          <w:szCs w:val="22"/>
        </w:rPr>
        <w:t>e</w:t>
      </w:r>
      <w:r w:rsidR="32EFBC0A" w:rsidRPr="00432B19">
        <w:rPr>
          <w:rFonts w:ascii="Arial" w:hAnsi="Arial" w:cs="Arial"/>
          <w:noProof/>
          <w:color w:val="auto"/>
          <w:sz w:val="22"/>
          <w:szCs w:val="22"/>
        </w:rPr>
        <w:t>n</w:t>
      </w:r>
      <w:r w:rsidR="316B4621" w:rsidRPr="00432B19">
        <w:rPr>
          <w:rFonts w:ascii="Arial" w:hAnsi="Arial" w:cs="Arial"/>
          <w:noProof/>
          <w:color w:val="auto"/>
          <w:sz w:val="22"/>
          <w:szCs w:val="22"/>
        </w:rPr>
        <w:t>gaged</w:t>
      </w:r>
      <w:r w:rsidR="4056133E" w:rsidRPr="00432B19">
        <w:rPr>
          <w:rFonts w:ascii="Arial" w:hAnsi="Arial" w:cs="Arial"/>
          <w:noProof/>
          <w:color w:val="auto"/>
          <w:sz w:val="22"/>
          <w:szCs w:val="22"/>
        </w:rPr>
        <w:t xml:space="preserve"> in </w:t>
      </w:r>
      <w:r w:rsidR="3CF5B5F3" w:rsidRPr="00432B19">
        <w:rPr>
          <w:rFonts w:ascii="Arial" w:hAnsi="Arial" w:cs="Arial"/>
          <w:noProof/>
          <w:color w:val="auto"/>
          <w:sz w:val="22"/>
          <w:szCs w:val="22"/>
        </w:rPr>
        <w:t>s</w:t>
      </w:r>
      <w:r w:rsidR="316B4621" w:rsidRPr="00432B19">
        <w:rPr>
          <w:rFonts w:ascii="Arial" w:hAnsi="Arial" w:cs="Arial"/>
          <w:noProof/>
          <w:color w:val="auto"/>
          <w:sz w:val="22"/>
          <w:szCs w:val="22"/>
        </w:rPr>
        <w:t>chool</w:t>
      </w:r>
      <w:r w:rsidR="4056133E" w:rsidRPr="00432B19">
        <w:rPr>
          <w:rFonts w:ascii="Arial" w:hAnsi="Arial" w:cs="Arial"/>
          <w:noProof/>
          <w:color w:val="auto"/>
          <w:sz w:val="22"/>
          <w:szCs w:val="22"/>
        </w:rPr>
        <w:t xml:space="preserve"> than </w:t>
      </w:r>
      <w:r w:rsidR="1CBA72FD" w:rsidRPr="00432B19">
        <w:rPr>
          <w:rFonts w:ascii="Arial" w:hAnsi="Arial" w:cs="Arial"/>
          <w:noProof/>
          <w:color w:val="auto"/>
          <w:sz w:val="22"/>
          <w:szCs w:val="22"/>
        </w:rPr>
        <w:t>n</w:t>
      </w:r>
      <w:r w:rsidR="316B4621" w:rsidRPr="00432B19">
        <w:rPr>
          <w:rFonts w:ascii="Arial" w:hAnsi="Arial" w:cs="Arial"/>
          <w:noProof/>
          <w:color w:val="auto"/>
          <w:sz w:val="22"/>
          <w:szCs w:val="22"/>
        </w:rPr>
        <w:t>on-</w:t>
      </w:r>
      <w:r w:rsidR="306CC8C3" w:rsidRPr="00432B19">
        <w:rPr>
          <w:rFonts w:ascii="Arial" w:hAnsi="Arial" w:cs="Arial"/>
          <w:noProof/>
          <w:color w:val="auto"/>
          <w:sz w:val="22"/>
          <w:szCs w:val="22"/>
        </w:rPr>
        <w:t>c</w:t>
      </w:r>
      <w:r w:rsidR="316B4621" w:rsidRPr="00432B19">
        <w:rPr>
          <w:rFonts w:ascii="Arial" w:hAnsi="Arial" w:cs="Arial"/>
          <w:noProof/>
          <w:color w:val="auto"/>
          <w:sz w:val="22"/>
          <w:szCs w:val="22"/>
        </w:rPr>
        <w:t>arers?</w:t>
      </w:r>
      <w:r w:rsidR="4056133E" w:rsidRPr="00432B19">
        <w:rPr>
          <w:rFonts w:ascii="Arial" w:hAnsi="Arial" w:cs="Arial"/>
          <w:noProof/>
          <w:color w:val="auto"/>
          <w:sz w:val="22"/>
          <w:szCs w:val="22"/>
        </w:rPr>
        <w:t xml:space="preserve"> Evidence from a Rep</w:t>
      </w:r>
      <w:r w:rsidR="2A5A0885" w:rsidRPr="00432B19">
        <w:rPr>
          <w:rFonts w:ascii="Arial" w:hAnsi="Arial" w:cs="Arial"/>
          <w:noProof/>
          <w:color w:val="auto"/>
          <w:sz w:val="22"/>
          <w:szCs w:val="22"/>
        </w:rPr>
        <w:t>re</w:t>
      </w:r>
      <w:r w:rsidR="4056133E" w:rsidRPr="00432B19">
        <w:rPr>
          <w:rFonts w:ascii="Arial" w:hAnsi="Arial" w:cs="Arial"/>
          <w:noProof/>
          <w:color w:val="auto"/>
          <w:sz w:val="22"/>
          <w:szCs w:val="22"/>
        </w:rPr>
        <w:t xml:space="preserve">sentative Australian </w:t>
      </w:r>
      <w:r w:rsidR="3ED99320" w:rsidRPr="00432B19">
        <w:rPr>
          <w:rFonts w:ascii="Arial" w:hAnsi="Arial" w:cs="Arial"/>
          <w:noProof/>
          <w:color w:val="auto"/>
          <w:sz w:val="22"/>
          <w:szCs w:val="22"/>
        </w:rPr>
        <w:t>Study’</w:t>
      </w:r>
      <w:r w:rsidR="2C206409" w:rsidRPr="00432B19">
        <w:rPr>
          <w:rFonts w:ascii="Arial" w:hAnsi="Arial" w:cs="Arial"/>
          <w:noProof/>
          <w:color w:val="auto"/>
          <w:sz w:val="22"/>
          <w:szCs w:val="22"/>
        </w:rPr>
        <w:t xml:space="preserve">, </w:t>
      </w:r>
      <w:r w:rsidR="2C206409" w:rsidRPr="00432B19">
        <w:rPr>
          <w:rFonts w:ascii="Arial" w:hAnsi="Arial" w:cs="Arial"/>
          <w:i/>
          <w:iCs/>
          <w:noProof/>
          <w:color w:val="auto"/>
          <w:sz w:val="22"/>
          <w:szCs w:val="22"/>
        </w:rPr>
        <w:t xml:space="preserve">Child Indicators Research, </w:t>
      </w:r>
      <w:r w:rsidR="2C206409" w:rsidRPr="00432B19">
        <w:rPr>
          <w:rFonts w:ascii="Arial" w:hAnsi="Arial" w:cs="Arial"/>
          <w:noProof/>
          <w:color w:val="auto"/>
          <w:sz w:val="22"/>
          <w:szCs w:val="22"/>
        </w:rPr>
        <w:t>13: 33</w:t>
      </w:r>
      <w:r w:rsidR="7104D352" w:rsidRPr="00432B19">
        <w:rPr>
          <w:rFonts w:ascii="Arial" w:hAnsi="Arial" w:cs="Arial"/>
          <w:noProof/>
          <w:color w:val="auto"/>
          <w:sz w:val="22"/>
          <w:szCs w:val="22"/>
        </w:rPr>
        <w:t>-</w:t>
      </w:r>
      <w:r w:rsidR="2C206409" w:rsidRPr="00432B19">
        <w:rPr>
          <w:rFonts w:ascii="Arial" w:hAnsi="Arial" w:cs="Arial"/>
          <w:noProof/>
          <w:color w:val="auto"/>
          <w:sz w:val="22"/>
          <w:szCs w:val="22"/>
        </w:rPr>
        <w:t>49</w:t>
      </w:r>
      <w:r w:rsidR="078E5BBD" w:rsidRPr="00432B19">
        <w:rPr>
          <w:rFonts w:ascii="Arial" w:hAnsi="Arial" w:cs="Arial"/>
          <w:noProof/>
          <w:color w:val="auto"/>
          <w:sz w:val="22"/>
          <w:szCs w:val="22"/>
        </w:rPr>
        <w:t>,</w:t>
      </w:r>
      <w:r w:rsidR="7104D352" w:rsidRPr="00432B19">
        <w:rPr>
          <w:rFonts w:ascii="Arial" w:hAnsi="Arial" w:cs="Arial"/>
          <w:noProof/>
          <w:color w:val="auto"/>
          <w:sz w:val="22"/>
          <w:szCs w:val="22"/>
        </w:rPr>
        <w:t xml:space="preserve">  </w:t>
      </w:r>
      <w:r w:rsidR="3ED99320" w:rsidRPr="00432B19">
        <w:rPr>
          <w:rFonts w:ascii="Arial" w:hAnsi="Arial" w:cs="Arial"/>
          <w:noProof/>
          <w:color w:val="auto"/>
          <w:sz w:val="22"/>
          <w:szCs w:val="22"/>
        </w:rPr>
        <w:t xml:space="preserve"> </w:t>
      </w:r>
      <w:r w:rsidR="572455CB" w:rsidRPr="00432B19">
        <w:rPr>
          <w:rFonts w:ascii="Arial" w:eastAsia="Arial" w:hAnsi="Arial" w:cs="Arial"/>
          <w:noProof/>
          <w:sz w:val="22"/>
          <w:szCs w:val="22"/>
        </w:rPr>
        <w:t>https://doi.org/10.1007/s12187-019-09647-1</w:t>
      </w:r>
      <w:r w:rsidR="7C79A0DA" w:rsidRPr="00432B19">
        <w:rPr>
          <w:rFonts w:ascii="Arial" w:eastAsia="Arial" w:hAnsi="Arial" w:cs="Arial"/>
          <w:noProof/>
          <w:sz w:val="22"/>
          <w:szCs w:val="22"/>
        </w:rPr>
        <w:t>.</w:t>
      </w:r>
    </w:p>
    <w:p w14:paraId="10A83A29" w14:textId="19DBD0AC" w:rsidR="37EC5CEB" w:rsidRPr="00432B19" w:rsidRDefault="37EC5CEB" w:rsidP="002E7371">
      <w:pPr>
        <w:spacing w:after="120"/>
        <w:ind w:left="720" w:hanging="720"/>
        <w:rPr>
          <w:rFonts w:ascii="Arial" w:hAnsi="Arial" w:cs="Arial"/>
          <w:noProof/>
          <w:color w:val="auto"/>
          <w:sz w:val="22"/>
          <w:szCs w:val="22"/>
        </w:rPr>
      </w:pPr>
      <w:r w:rsidRPr="00432B19">
        <w:rPr>
          <w:rFonts w:ascii="Arial" w:hAnsi="Arial" w:cs="Arial"/>
          <w:noProof/>
          <w:color w:val="auto"/>
          <w:sz w:val="22"/>
          <w:szCs w:val="22"/>
        </w:rPr>
        <w:t xml:space="preserve">Hill T, Smyth C, Thomson C and Cass B (2009) </w:t>
      </w:r>
      <w:r w:rsidRPr="00432B19">
        <w:rPr>
          <w:rFonts w:ascii="Arial" w:hAnsi="Arial" w:cs="Arial"/>
          <w:i/>
          <w:iCs/>
          <w:noProof/>
          <w:color w:val="auto"/>
          <w:sz w:val="22"/>
          <w:szCs w:val="22"/>
        </w:rPr>
        <w:t>Young carers: Their character</w:t>
      </w:r>
      <w:r w:rsidR="42BDCF20" w:rsidRPr="00432B19">
        <w:rPr>
          <w:rFonts w:ascii="Arial" w:hAnsi="Arial" w:cs="Arial"/>
          <w:i/>
          <w:iCs/>
          <w:noProof/>
          <w:color w:val="auto"/>
          <w:sz w:val="22"/>
          <w:szCs w:val="22"/>
        </w:rPr>
        <w:t>is</w:t>
      </w:r>
      <w:r w:rsidRPr="00432B19">
        <w:rPr>
          <w:rFonts w:ascii="Arial" w:hAnsi="Arial" w:cs="Arial"/>
          <w:i/>
          <w:iCs/>
          <w:noProof/>
          <w:color w:val="auto"/>
          <w:sz w:val="22"/>
          <w:szCs w:val="22"/>
        </w:rPr>
        <w:t>tics and geogr</w:t>
      </w:r>
      <w:r w:rsidR="0F233769" w:rsidRPr="00432B19">
        <w:rPr>
          <w:rFonts w:ascii="Arial" w:hAnsi="Arial" w:cs="Arial"/>
          <w:i/>
          <w:iCs/>
          <w:noProof/>
          <w:color w:val="auto"/>
          <w:sz w:val="22"/>
          <w:szCs w:val="22"/>
        </w:rPr>
        <w:t>a</w:t>
      </w:r>
      <w:r w:rsidRPr="00432B19">
        <w:rPr>
          <w:rFonts w:ascii="Arial" w:hAnsi="Arial" w:cs="Arial"/>
          <w:i/>
          <w:iCs/>
          <w:noProof/>
          <w:color w:val="auto"/>
          <w:sz w:val="22"/>
          <w:szCs w:val="22"/>
        </w:rPr>
        <w:t>phical distribution. Re</w:t>
      </w:r>
      <w:r w:rsidR="315DD0F6" w:rsidRPr="00432B19">
        <w:rPr>
          <w:rFonts w:ascii="Arial" w:hAnsi="Arial" w:cs="Arial"/>
          <w:i/>
          <w:iCs/>
          <w:noProof/>
          <w:color w:val="auto"/>
          <w:sz w:val="22"/>
          <w:szCs w:val="22"/>
        </w:rPr>
        <w:t xml:space="preserve">port to the </w:t>
      </w:r>
      <w:r w:rsidR="42D5B3F9" w:rsidRPr="00432B19">
        <w:rPr>
          <w:rFonts w:ascii="Arial" w:hAnsi="Arial" w:cs="Arial"/>
          <w:i/>
          <w:iCs/>
          <w:noProof/>
          <w:color w:val="auto"/>
          <w:sz w:val="22"/>
          <w:szCs w:val="22"/>
        </w:rPr>
        <w:t xml:space="preserve">National Youth Affairs </w:t>
      </w:r>
      <w:r w:rsidR="73DB0C7F" w:rsidRPr="00432B19">
        <w:rPr>
          <w:rFonts w:ascii="Arial" w:hAnsi="Arial" w:cs="Arial"/>
          <w:i/>
          <w:iCs/>
          <w:noProof/>
          <w:color w:val="auto"/>
          <w:sz w:val="22"/>
          <w:szCs w:val="22"/>
        </w:rPr>
        <w:t>R</w:t>
      </w:r>
      <w:r w:rsidR="42D5B3F9" w:rsidRPr="00432B19">
        <w:rPr>
          <w:rFonts w:ascii="Arial" w:hAnsi="Arial" w:cs="Arial"/>
          <w:i/>
          <w:iCs/>
          <w:noProof/>
          <w:color w:val="auto"/>
          <w:sz w:val="22"/>
          <w:szCs w:val="22"/>
        </w:rPr>
        <w:t xml:space="preserve">esearch Scheme, </w:t>
      </w:r>
      <w:r w:rsidR="3AD7E021" w:rsidRPr="00432B19">
        <w:rPr>
          <w:rFonts w:ascii="Arial" w:hAnsi="Arial" w:cs="Arial"/>
          <w:noProof/>
          <w:color w:val="auto"/>
          <w:sz w:val="22"/>
          <w:szCs w:val="22"/>
        </w:rPr>
        <w:t>Commonwealth of Australia, Canberra.</w:t>
      </w:r>
      <w:r w:rsidR="42D5B3F9" w:rsidRPr="00432B19">
        <w:rPr>
          <w:rFonts w:ascii="Arial" w:hAnsi="Arial" w:cs="Arial"/>
          <w:noProof/>
          <w:color w:val="auto"/>
          <w:sz w:val="22"/>
          <w:szCs w:val="22"/>
        </w:rPr>
        <w:t xml:space="preserve"> </w:t>
      </w:r>
    </w:p>
    <w:p w14:paraId="56AADBCA" w14:textId="62000115" w:rsidR="750E9B98" w:rsidRPr="00432B19" w:rsidRDefault="00672952" w:rsidP="002E7371">
      <w:pPr>
        <w:spacing w:after="120"/>
        <w:ind w:left="720" w:hanging="720"/>
        <w:rPr>
          <w:rFonts w:ascii="Arial" w:hAnsi="Arial" w:cs="Arial"/>
          <w:noProof/>
          <w:color w:val="auto"/>
          <w:sz w:val="22"/>
          <w:szCs w:val="22"/>
        </w:rPr>
      </w:pPr>
      <w:r w:rsidRPr="00432B19">
        <w:rPr>
          <w:rFonts w:ascii="Arial" w:hAnsi="Arial" w:cs="Arial"/>
          <w:color w:val="auto"/>
          <w:sz w:val="22"/>
          <w:szCs w:val="22"/>
        </w:rPr>
        <w:t>Hill</w:t>
      </w:r>
      <w:r w:rsidR="79B2A85D" w:rsidRPr="00432B19">
        <w:rPr>
          <w:rFonts w:ascii="Arial" w:hAnsi="Arial" w:cs="Arial"/>
          <w:noProof/>
          <w:color w:val="auto"/>
          <w:sz w:val="22"/>
          <w:szCs w:val="22"/>
        </w:rPr>
        <w:t xml:space="preserve"> T, Thomson C, Raven M, Wong M, Cass B</w:t>
      </w:r>
      <w:r w:rsidR="38D48F53" w:rsidRPr="00432B19">
        <w:rPr>
          <w:rFonts w:ascii="Arial" w:hAnsi="Arial" w:cs="Arial"/>
          <w:noProof/>
          <w:color w:val="auto"/>
          <w:sz w:val="22"/>
          <w:szCs w:val="22"/>
        </w:rPr>
        <w:t>,</w:t>
      </w:r>
      <w:r w:rsidR="79B2A85D" w:rsidRPr="00432B19">
        <w:rPr>
          <w:rFonts w:ascii="Arial" w:hAnsi="Arial" w:cs="Arial"/>
          <w:noProof/>
          <w:color w:val="auto"/>
          <w:sz w:val="22"/>
          <w:szCs w:val="22"/>
        </w:rPr>
        <w:t xml:space="preserve"> </w:t>
      </w:r>
      <w:r w:rsidR="013BEDFE" w:rsidRPr="00432B19">
        <w:rPr>
          <w:rFonts w:ascii="Arial" w:hAnsi="Arial" w:cs="Arial"/>
          <w:noProof/>
          <w:color w:val="auto"/>
          <w:sz w:val="22"/>
          <w:szCs w:val="22"/>
        </w:rPr>
        <w:t>Y</w:t>
      </w:r>
      <w:r w:rsidR="79B2A85D" w:rsidRPr="00432B19">
        <w:rPr>
          <w:rFonts w:ascii="Arial" w:hAnsi="Arial" w:cs="Arial"/>
          <w:noProof/>
          <w:color w:val="auto"/>
          <w:sz w:val="22"/>
          <w:szCs w:val="22"/>
        </w:rPr>
        <w:t xml:space="preserve">eandle </w:t>
      </w:r>
      <w:r w:rsidR="438A4C15" w:rsidRPr="00432B19">
        <w:rPr>
          <w:rFonts w:ascii="Arial" w:hAnsi="Arial" w:cs="Arial"/>
          <w:noProof/>
          <w:color w:val="auto"/>
          <w:sz w:val="22"/>
          <w:szCs w:val="22"/>
        </w:rPr>
        <w:t>S</w:t>
      </w:r>
      <w:r w:rsidR="79B2A85D" w:rsidRPr="00432B19">
        <w:rPr>
          <w:rFonts w:ascii="Arial" w:hAnsi="Arial" w:cs="Arial"/>
          <w:noProof/>
          <w:color w:val="auto"/>
          <w:sz w:val="22"/>
          <w:szCs w:val="22"/>
        </w:rPr>
        <w:t xml:space="preserve">, and </w:t>
      </w:r>
      <w:r w:rsidR="55B502CA" w:rsidRPr="00432B19">
        <w:rPr>
          <w:rFonts w:ascii="Arial" w:hAnsi="Arial" w:cs="Arial"/>
          <w:noProof/>
          <w:color w:val="auto"/>
          <w:sz w:val="22"/>
          <w:szCs w:val="22"/>
        </w:rPr>
        <w:t>B</w:t>
      </w:r>
      <w:r w:rsidR="79B2A85D" w:rsidRPr="00432B19">
        <w:rPr>
          <w:rFonts w:ascii="Arial" w:hAnsi="Arial" w:cs="Arial"/>
          <w:noProof/>
          <w:color w:val="auto"/>
          <w:sz w:val="22"/>
          <w:szCs w:val="22"/>
        </w:rPr>
        <w:t xml:space="preserve">uckner </w:t>
      </w:r>
      <w:r w:rsidR="351CB109" w:rsidRPr="00432B19">
        <w:rPr>
          <w:rFonts w:ascii="Arial" w:hAnsi="Arial" w:cs="Arial"/>
          <w:noProof/>
          <w:color w:val="auto"/>
          <w:sz w:val="22"/>
          <w:szCs w:val="22"/>
        </w:rPr>
        <w:t>L</w:t>
      </w:r>
      <w:r w:rsidR="79B2A85D" w:rsidRPr="00432B19">
        <w:rPr>
          <w:rFonts w:ascii="Arial" w:hAnsi="Arial" w:cs="Arial"/>
          <w:noProof/>
          <w:color w:val="auto"/>
          <w:sz w:val="22"/>
          <w:szCs w:val="22"/>
        </w:rPr>
        <w:t xml:space="preserve"> (201</w:t>
      </w:r>
      <w:r w:rsidR="67B2CD39" w:rsidRPr="00432B19">
        <w:rPr>
          <w:rFonts w:ascii="Arial" w:hAnsi="Arial" w:cs="Arial"/>
          <w:noProof/>
          <w:color w:val="auto"/>
          <w:sz w:val="22"/>
          <w:szCs w:val="22"/>
        </w:rPr>
        <w:t>6</w:t>
      </w:r>
      <w:r w:rsidR="79B2A85D" w:rsidRPr="00432B19">
        <w:rPr>
          <w:rFonts w:ascii="Arial" w:hAnsi="Arial" w:cs="Arial"/>
          <w:noProof/>
          <w:color w:val="auto"/>
          <w:sz w:val="22"/>
          <w:szCs w:val="22"/>
        </w:rPr>
        <w:t xml:space="preserve">) </w:t>
      </w:r>
      <w:r w:rsidR="6512CB0D" w:rsidRPr="00432B19">
        <w:rPr>
          <w:rFonts w:ascii="Arial" w:hAnsi="Arial" w:cs="Arial"/>
          <w:noProof/>
          <w:color w:val="auto"/>
          <w:sz w:val="22"/>
          <w:szCs w:val="22"/>
        </w:rPr>
        <w:t>C</w:t>
      </w:r>
      <w:r w:rsidR="79B2A85D" w:rsidRPr="00432B19">
        <w:rPr>
          <w:rFonts w:ascii="Arial" w:hAnsi="Arial" w:cs="Arial"/>
          <w:i/>
          <w:iCs/>
          <w:noProof/>
          <w:color w:val="auto"/>
          <w:sz w:val="22"/>
          <w:szCs w:val="22"/>
        </w:rPr>
        <w:t xml:space="preserve">arers and </w:t>
      </w:r>
      <w:r w:rsidR="3337E1E0" w:rsidRPr="00432B19">
        <w:rPr>
          <w:rFonts w:ascii="Arial" w:hAnsi="Arial" w:cs="Arial"/>
          <w:i/>
          <w:iCs/>
          <w:noProof/>
          <w:color w:val="auto"/>
          <w:sz w:val="22"/>
          <w:szCs w:val="22"/>
        </w:rPr>
        <w:t>s</w:t>
      </w:r>
      <w:r w:rsidR="03CDBEC4" w:rsidRPr="00432B19">
        <w:rPr>
          <w:rFonts w:ascii="Arial" w:hAnsi="Arial" w:cs="Arial"/>
          <w:i/>
          <w:iCs/>
          <w:noProof/>
          <w:color w:val="auto"/>
          <w:sz w:val="22"/>
          <w:szCs w:val="22"/>
        </w:rPr>
        <w:t xml:space="preserve">ocial </w:t>
      </w:r>
      <w:r w:rsidR="1365D449" w:rsidRPr="00432B19">
        <w:rPr>
          <w:rFonts w:ascii="Arial" w:hAnsi="Arial" w:cs="Arial"/>
          <w:i/>
          <w:iCs/>
          <w:noProof/>
          <w:color w:val="auto"/>
          <w:sz w:val="22"/>
          <w:szCs w:val="22"/>
        </w:rPr>
        <w:t>i</w:t>
      </w:r>
      <w:r w:rsidR="2D9DE176" w:rsidRPr="00432B19">
        <w:rPr>
          <w:rFonts w:ascii="Arial" w:hAnsi="Arial" w:cs="Arial"/>
          <w:i/>
          <w:iCs/>
          <w:noProof/>
          <w:color w:val="auto"/>
          <w:sz w:val="22"/>
          <w:szCs w:val="22"/>
        </w:rPr>
        <w:t>nclusion</w:t>
      </w:r>
      <w:r w:rsidR="02CF745F" w:rsidRPr="00432B19">
        <w:rPr>
          <w:rFonts w:ascii="Arial" w:hAnsi="Arial" w:cs="Arial"/>
          <w:i/>
          <w:iCs/>
          <w:noProof/>
          <w:color w:val="auto"/>
          <w:sz w:val="22"/>
          <w:szCs w:val="22"/>
        </w:rPr>
        <w:t xml:space="preserve">, </w:t>
      </w:r>
      <w:r w:rsidR="02CF745F" w:rsidRPr="00432B19">
        <w:rPr>
          <w:rFonts w:ascii="Arial" w:hAnsi="Arial" w:cs="Arial"/>
          <w:noProof/>
          <w:color w:val="auto"/>
          <w:sz w:val="22"/>
          <w:szCs w:val="22"/>
        </w:rPr>
        <w:t xml:space="preserve">Social Policy Research Centre, Sydney. </w:t>
      </w:r>
    </w:p>
    <w:p w14:paraId="30C3BB4A" w14:textId="683ABBF0" w:rsidR="00BB3CB4" w:rsidRPr="00432B19" w:rsidRDefault="00BB3CB4" w:rsidP="002E7371">
      <w:pPr>
        <w:spacing w:after="120"/>
        <w:ind w:left="720" w:hanging="720"/>
        <w:rPr>
          <w:rFonts w:ascii="Arial" w:hAnsi="Arial" w:cs="Arial"/>
          <w:noProof/>
          <w:color w:val="auto"/>
          <w:sz w:val="22"/>
          <w:szCs w:val="22"/>
        </w:rPr>
      </w:pPr>
      <w:r w:rsidRPr="00432B19">
        <w:rPr>
          <w:rFonts w:ascii="Arial" w:hAnsi="Arial" w:cs="Arial"/>
          <w:noProof/>
          <w:color w:val="auto"/>
          <w:sz w:val="22"/>
          <w:szCs w:val="22"/>
        </w:rPr>
        <w:t>Hosie A</w:t>
      </w:r>
      <w:r w:rsidR="7670F2C2" w:rsidRPr="00432B19">
        <w:rPr>
          <w:rFonts w:ascii="Arial" w:hAnsi="Arial" w:cs="Arial"/>
          <w:noProof/>
          <w:color w:val="auto"/>
          <w:sz w:val="22"/>
          <w:szCs w:val="22"/>
        </w:rPr>
        <w:t>, Vogl</w:t>
      </w:r>
      <w:r w:rsidRPr="00432B19">
        <w:rPr>
          <w:rFonts w:ascii="Arial" w:hAnsi="Arial" w:cs="Arial"/>
          <w:noProof/>
          <w:color w:val="auto"/>
          <w:sz w:val="22"/>
          <w:szCs w:val="22"/>
        </w:rPr>
        <w:t xml:space="preserve"> G</w:t>
      </w:r>
      <w:r w:rsidR="7670F2C2" w:rsidRPr="00432B19">
        <w:rPr>
          <w:rFonts w:ascii="Arial" w:hAnsi="Arial" w:cs="Arial"/>
          <w:noProof/>
          <w:color w:val="auto"/>
          <w:sz w:val="22"/>
          <w:szCs w:val="22"/>
        </w:rPr>
        <w:t>,</w:t>
      </w:r>
      <w:r w:rsidRPr="00432B19">
        <w:rPr>
          <w:rFonts w:ascii="Arial" w:hAnsi="Arial" w:cs="Arial"/>
          <w:noProof/>
          <w:color w:val="auto"/>
          <w:sz w:val="22"/>
          <w:szCs w:val="22"/>
        </w:rPr>
        <w:t xml:space="preserve"> Carden J</w:t>
      </w:r>
      <w:r w:rsidR="7670F2C2" w:rsidRPr="00432B19">
        <w:rPr>
          <w:rFonts w:ascii="Arial" w:hAnsi="Arial" w:cs="Arial"/>
          <w:noProof/>
          <w:color w:val="auto"/>
          <w:sz w:val="22"/>
          <w:szCs w:val="22"/>
        </w:rPr>
        <w:t>,</w:t>
      </w:r>
      <w:r w:rsidRPr="00432B19">
        <w:rPr>
          <w:rFonts w:ascii="Arial" w:hAnsi="Arial" w:cs="Arial"/>
          <w:noProof/>
          <w:color w:val="auto"/>
          <w:sz w:val="22"/>
          <w:szCs w:val="22"/>
        </w:rPr>
        <w:t xml:space="preserve"> Hoddinott J and Lim S (2015). </w:t>
      </w:r>
      <w:r w:rsidRPr="00432B19">
        <w:rPr>
          <w:rFonts w:ascii="Arial" w:hAnsi="Arial" w:cs="Arial"/>
          <w:i/>
          <w:iCs/>
          <w:noProof/>
          <w:color w:val="auto"/>
          <w:sz w:val="22"/>
          <w:szCs w:val="22"/>
        </w:rPr>
        <w:t>A way forward: Equipping Australia’s mental health system for the next generation</w:t>
      </w:r>
      <w:r w:rsidRPr="00432B19">
        <w:rPr>
          <w:rFonts w:ascii="Arial" w:hAnsi="Arial" w:cs="Arial"/>
          <w:noProof/>
          <w:color w:val="auto"/>
          <w:sz w:val="22"/>
          <w:szCs w:val="22"/>
        </w:rPr>
        <w:t>, EY and ReachOut Australia.</w:t>
      </w:r>
    </w:p>
    <w:p w14:paraId="2DFDF57D" w14:textId="02C7B52D" w:rsidR="549276D2" w:rsidRPr="00432B19" w:rsidRDefault="73FD74BD" w:rsidP="00AF1486">
      <w:pPr>
        <w:spacing w:after="120"/>
        <w:ind w:left="720" w:hanging="720"/>
        <w:rPr>
          <w:rFonts w:ascii="Arial" w:hAnsi="Arial" w:cs="Arial"/>
          <w:noProof/>
          <w:color w:val="auto"/>
          <w:sz w:val="22"/>
          <w:szCs w:val="22"/>
        </w:rPr>
      </w:pPr>
      <w:r w:rsidRPr="00432B19">
        <w:rPr>
          <w:rFonts w:ascii="Arial" w:hAnsi="Arial" w:cs="Arial"/>
          <w:noProof/>
          <w:color w:val="auto"/>
          <w:sz w:val="22"/>
          <w:szCs w:val="22"/>
        </w:rPr>
        <w:t xml:space="preserve">Lamb S and Huo S (2017) </w:t>
      </w:r>
      <w:r w:rsidRPr="00432B19">
        <w:rPr>
          <w:rFonts w:ascii="Arial" w:hAnsi="Arial" w:cs="Arial"/>
          <w:i/>
          <w:iCs/>
          <w:noProof/>
          <w:color w:val="auto"/>
          <w:sz w:val="22"/>
          <w:szCs w:val="22"/>
        </w:rPr>
        <w:t>Counting the costs of lost opportunity in Australian education</w:t>
      </w:r>
      <w:r w:rsidR="77957962" w:rsidRPr="00432B19">
        <w:rPr>
          <w:rFonts w:ascii="Arial" w:hAnsi="Arial" w:cs="Arial"/>
          <w:i/>
          <w:iCs/>
          <w:noProof/>
          <w:color w:val="auto"/>
          <w:sz w:val="22"/>
          <w:szCs w:val="22"/>
        </w:rPr>
        <w:t>. Mitchell I</w:t>
      </w:r>
      <w:r w:rsidR="30BD73C4" w:rsidRPr="00432B19">
        <w:rPr>
          <w:rFonts w:ascii="Arial" w:hAnsi="Arial" w:cs="Arial"/>
          <w:i/>
          <w:iCs/>
          <w:noProof/>
          <w:color w:val="auto"/>
          <w:sz w:val="22"/>
          <w:szCs w:val="22"/>
        </w:rPr>
        <w:t>nsti</w:t>
      </w:r>
      <w:r w:rsidR="77957962" w:rsidRPr="00432B19">
        <w:rPr>
          <w:rFonts w:ascii="Arial" w:hAnsi="Arial" w:cs="Arial"/>
          <w:i/>
          <w:iCs/>
          <w:noProof/>
          <w:color w:val="auto"/>
          <w:sz w:val="22"/>
          <w:szCs w:val="22"/>
        </w:rPr>
        <w:t>tute Report No. 02/2017</w:t>
      </w:r>
      <w:r w:rsidR="1435C2EB" w:rsidRPr="00432B19">
        <w:rPr>
          <w:rFonts w:ascii="Arial" w:hAnsi="Arial" w:cs="Arial"/>
          <w:i/>
          <w:iCs/>
          <w:noProof/>
          <w:color w:val="auto"/>
          <w:sz w:val="22"/>
          <w:szCs w:val="22"/>
        </w:rPr>
        <w:t>,</w:t>
      </w:r>
      <w:r w:rsidR="77957962" w:rsidRPr="00432B19">
        <w:rPr>
          <w:rFonts w:ascii="Arial" w:hAnsi="Arial" w:cs="Arial"/>
          <w:i/>
          <w:iCs/>
          <w:noProof/>
          <w:color w:val="auto"/>
          <w:sz w:val="22"/>
          <w:szCs w:val="22"/>
        </w:rPr>
        <w:t xml:space="preserve"> </w:t>
      </w:r>
      <w:r w:rsidR="5E95CAD9" w:rsidRPr="00432B19">
        <w:rPr>
          <w:rFonts w:ascii="Arial" w:hAnsi="Arial" w:cs="Arial"/>
          <w:noProof/>
          <w:color w:val="auto"/>
          <w:sz w:val="22"/>
          <w:szCs w:val="22"/>
        </w:rPr>
        <w:t xml:space="preserve">Mitchell Institute, Melbourne. </w:t>
      </w:r>
    </w:p>
    <w:p w14:paraId="0F1FE22F" w14:textId="0A156035" w:rsidR="20B863C1" w:rsidRPr="00432B19" w:rsidRDefault="18091AB4" w:rsidP="00925D9D">
      <w:pPr>
        <w:spacing w:after="120"/>
        <w:ind w:left="720" w:hanging="720"/>
        <w:rPr>
          <w:rFonts w:ascii="Arial" w:hAnsi="Arial" w:cs="Arial"/>
          <w:noProof/>
          <w:color w:val="auto"/>
          <w:sz w:val="22"/>
          <w:szCs w:val="22"/>
        </w:rPr>
      </w:pPr>
      <w:r w:rsidRPr="00432B19">
        <w:rPr>
          <w:rFonts w:ascii="Arial" w:hAnsi="Arial" w:cs="Arial"/>
          <w:noProof/>
          <w:color w:val="auto"/>
          <w:sz w:val="22"/>
          <w:szCs w:val="22"/>
        </w:rPr>
        <w:t xml:space="preserve">Kenny </w:t>
      </w:r>
      <w:r w:rsidR="1EBD67F0" w:rsidRPr="00432B19">
        <w:rPr>
          <w:rFonts w:ascii="Arial" w:hAnsi="Arial" w:cs="Arial"/>
          <w:noProof/>
          <w:color w:val="auto"/>
          <w:sz w:val="22"/>
          <w:szCs w:val="22"/>
        </w:rPr>
        <w:t>P</w:t>
      </w:r>
      <w:r w:rsidR="746479BC" w:rsidRPr="00432B19">
        <w:rPr>
          <w:rFonts w:ascii="Arial" w:hAnsi="Arial" w:cs="Arial"/>
          <w:noProof/>
          <w:color w:val="auto"/>
          <w:sz w:val="22"/>
          <w:szCs w:val="22"/>
        </w:rPr>
        <w:t>,</w:t>
      </w:r>
      <w:r w:rsidR="1EBD67F0" w:rsidRPr="00432B19">
        <w:rPr>
          <w:rFonts w:ascii="Arial" w:hAnsi="Arial" w:cs="Arial"/>
          <w:noProof/>
          <w:color w:val="auto"/>
          <w:sz w:val="22"/>
          <w:szCs w:val="22"/>
        </w:rPr>
        <w:t xml:space="preserve"> King MT and Hall J (2014) </w:t>
      </w:r>
      <w:r w:rsidR="29FA5585" w:rsidRPr="00432B19">
        <w:rPr>
          <w:rFonts w:ascii="Arial" w:hAnsi="Arial" w:cs="Arial"/>
          <w:noProof/>
          <w:color w:val="auto"/>
          <w:sz w:val="22"/>
          <w:szCs w:val="22"/>
        </w:rPr>
        <w:t>‘</w:t>
      </w:r>
      <w:r w:rsidR="1EBD67F0" w:rsidRPr="00432B19">
        <w:rPr>
          <w:rFonts w:ascii="Arial" w:hAnsi="Arial" w:cs="Arial"/>
          <w:noProof/>
          <w:color w:val="auto"/>
          <w:sz w:val="22"/>
          <w:szCs w:val="22"/>
        </w:rPr>
        <w:t>The physical functioning and mental health of inf</w:t>
      </w:r>
      <w:r w:rsidR="217456E3" w:rsidRPr="00432B19">
        <w:rPr>
          <w:rFonts w:ascii="Arial" w:hAnsi="Arial" w:cs="Arial"/>
          <w:noProof/>
          <w:color w:val="auto"/>
          <w:sz w:val="22"/>
          <w:szCs w:val="22"/>
        </w:rPr>
        <w:t>or</w:t>
      </w:r>
      <w:r w:rsidR="1EBD67F0" w:rsidRPr="00432B19">
        <w:rPr>
          <w:rFonts w:ascii="Arial" w:hAnsi="Arial" w:cs="Arial"/>
          <w:noProof/>
          <w:color w:val="auto"/>
          <w:sz w:val="22"/>
          <w:szCs w:val="22"/>
        </w:rPr>
        <w:t>mal carers: evidence of care-giving impacts from an Australin popula</w:t>
      </w:r>
      <w:r w:rsidR="3D59B2F4" w:rsidRPr="00432B19">
        <w:rPr>
          <w:rFonts w:ascii="Arial" w:hAnsi="Arial" w:cs="Arial"/>
          <w:noProof/>
          <w:color w:val="auto"/>
          <w:sz w:val="22"/>
          <w:szCs w:val="22"/>
        </w:rPr>
        <w:t>ti</w:t>
      </w:r>
      <w:r w:rsidR="1EBD67F0" w:rsidRPr="00432B19">
        <w:rPr>
          <w:rFonts w:ascii="Arial" w:hAnsi="Arial" w:cs="Arial"/>
          <w:noProof/>
          <w:color w:val="auto"/>
          <w:sz w:val="22"/>
          <w:szCs w:val="22"/>
        </w:rPr>
        <w:t>on-</w:t>
      </w:r>
      <w:r w:rsidR="7B25C2E2" w:rsidRPr="00432B19">
        <w:rPr>
          <w:rFonts w:ascii="Arial" w:hAnsi="Arial" w:cs="Arial"/>
          <w:noProof/>
          <w:color w:val="auto"/>
          <w:sz w:val="22"/>
          <w:szCs w:val="22"/>
        </w:rPr>
        <w:t>based cohort’</w:t>
      </w:r>
      <w:r w:rsidR="745544A6" w:rsidRPr="00432B19">
        <w:rPr>
          <w:rFonts w:ascii="Arial" w:hAnsi="Arial" w:cs="Arial"/>
          <w:noProof/>
          <w:color w:val="auto"/>
          <w:sz w:val="22"/>
          <w:szCs w:val="22"/>
        </w:rPr>
        <w:t>,</w:t>
      </w:r>
      <w:r w:rsidR="5532E2AE" w:rsidRPr="00432B19">
        <w:rPr>
          <w:rFonts w:ascii="Arial" w:hAnsi="Arial" w:cs="Arial"/>
          <w:noProof/>
          <w:color w:val="auto"/>
          <w:sz w:val="22"/>
          <w:szCs w:val="22"/>
        </w:rPr>
        <w:t xml:space="preserve"> </w:t>
      </w:r>
      <w:r w:rsidR="4FE6BA23" w:rsidRPr="00432B19">
        <w:rPr>
          <w:rFonts w:ascii="Arial" w:hAnsi="Arial" w:cs="Arial"/>
          <w:i/>
          <w:iCs/>
          <w:noProof/>
          <w:color w:val="auto"/>
          <w:sz w:val="22"/>
          <w:szCs w:val="22"/>
        </w:rPr>
        <w:t>Health</w:t>
      </w:r>
      <w:r w:rsidR="5532E2AE" w:rsidRPr="00432B19">
        <w:rPr>
          <w:rFonts w:ascii="Arial" w:hAnsi="Arial" w:cs="Arial"/>
          <w:i/>
          <w:iCs/>
          <w:noProof/>
          <w:color w:val="auto"/>
          <w:sz w:val="22"/>
          <w:szCs w:val="22"/>
        </w:rPr>
        <w:t xml:space="preserve"> </w:t>
      </w:r>
      <w:r w:rsidR="5F6C517E" w:rsidRPr="00432B19">
        <w:rPr>
          <w:rFonts w:ascii="Arial" w:hAnsi="Arial" w:cs="Arial"/>
          <w:i/>
          <w:iCs/>
          <w:noProof/>
          <w:color w:val="auto"/>
          <w:sz w:val="22"/>
          <w:szCs w:val="22"/>
        </w:rPr>
        <w:t>a</w:t>
      </w:r>
      <w:r w:rsidR="01AE6DC0" w:rsidRPr="00432B19">
        <w:rPr>
          <w:rFonts w:ascii="Arial" w:hAnsi="Arial" w:cs="Arial"/>
          <w:i/>
          <w:iCs/>
          <w:noProof/>
          <w:color w:val="auto"/>
          <w:sz w:val="22"/>
          <w:szCs w:val="22"/>
        </w:rPr>
        <w:t>nd Social Care in t</w:t>
      </w:r>
      <w:r w:rsidR="17D2049D" w:rsidRPr="00432B19">
        <w:rPr>
          <w:rFonts w:ascii="Arial" w:hAnsi="Arial" w:cs="Arial"/>
          <w:i/>
          <w:iCs/>
          <w:noProof/>
          <w:color w:val="auto"/>
          <w:sz w:val="22"/>
          <w:szCs w:val="22"/>
        </w:rPr>
        <w:t>he</w:t>
      </w:r>
      <w:r w:rsidR="01AE6DC0" w:rsidRPr="00432B19">
        <w:rPr>
          <w:rFonts w:ascii="Arial" w:hAnsi="Arial" w:cs="Arial"/>
          <w:i/>
          <w:iCs/>
          <w:noProof/>
          <w:color w:val="auto"/>
          <w:sz w:val="22"/>
          <w:szCs w:val="22"/>
        </w:rPr>
        <w:t xml:space="preserve"> Community</w:t>
      </w:r>
      <w:r w:rsidR="01AE6DC0" w:rsidRPr="00432B19">
        <w:rPr>
          <w:rFonts w:ascii="Arial" w:hAnsi="Arial" w:cs="Arial"/>
          <w:noProof/>
          <w:color w:val="auto"/>
          <w:sz w:val="22"/>
          <w:szCs w:val="22"/>
        </w:rPr>
        <w:t>, 22</w:t>
      </w:r>
      <w:r w:rsidR="6868A3B8" w:rsidRPr="00432B19">
        <w:rPr>
          <w:rFonts w:ascii="Arial" w:hAnsi="Arial" w:cs="Arial"/>
          <w:noProof/>
          <w:color w:val="auto"/>
          <w:sz w:val="22"/>
          <w:szCs w:val="22"/>
        </w:rPr>
        <w:t>(</w:t>
      </w:r>
      <w:r w:rsidR="01AE6DC0" w:rsidRPr="00432B19">
        <w:rPr>
          <w:rFonts w:ascii="Arial" w:hAnsi="Arial" w:cs="Arial"/>
          <w:noProof/>
          <w:color w:val="auto"/>
          <w:sz w:val="22"/>
          <w:szCs w:val="22"/>
        </w:rPr>
        <w:t>6</w:t>
      </w:r>
      <w:r w:rsidR="78CA5711" w:rsidRPr="00432B19">
        <w:rPr>
          <w:rFonts w:ascii="Arial" w:hAnsi="Arial" w:cs="Arial"/>
          <w:noProof/>
          <w:color w:val="auto"/>
          <w:sz w:val="22"/>
          <w:szCs w:val="22"/>
        </w:rPr>
        <w:t>):</w:t>
      </w:r>
      <w:r w:rsidR="01AE6DC0" w:rsidRPr="00432B19">
        <w:rPr>
          <w:rFonts w:ascii="Arial" w:hAnsi="Arial" w:cs="Arial"/>
          <w:noProof/>
          <w:color w:val="auto"/>
          <w:sz w:val="22"/>
          <w:szCs w:val="22"/>
        </w:rPr>
        <w:t xml:space="preserve"> 646-659</w:t>
      </w:r>
      <w:r w:rsidR="1D0A8D28" w:rsidRPr="00432B19">
        <w:rPr>
          <w:rFonts w:ascii="Arial" w:hAnsi="Arial" w:cs="Arial"/>
          <w:noProof/>
          <w:color w:val="auto"/>
          <w:sz w:val="22"/>
          <w:szCs w:val="22"/>
        </w:rPr>
        <w:t>, https://doi.org/10.1111/hsc.12136.</w:t>
      </w:r>
    </w:p>
    <w:p w14:paraId="5338D1AD" w14:textId="551A7289" w:rsidR="00002BFB" w:rsidRPr="00432B19" w:rsidRDefault="5BE8A69A" w:rsidP="002E7371">
      <w:pPr>
        <w:spacing w:after="120"/>
        <w:ind w:left="720" w:hanging="720"/>
        <w:rPr>
          <w:rFonts w:ascii="Arial" w:eastAsia="Arial" w:hAnsi="Arial" w:cs="Arial"/>
          <w:sz w:val="22"/>
          <w:szCs w:val="22"/>
        </w:rPr>
      </w:pPr>
      <w:r w:rsidRPr="00432B19">
        <w:rPr>
          <w:rFonts w:ascii="Arial" w:hAnsi="Arial" w:cs="Arial"/>
          <w:noProof/>
          <w:color w:val="auto"/>
          <w:sz w:val="22"/>
          <w:szCs w:val="22"/>
        </w:rPr>
        <w:lastRenderedPageBreak/>
        <w:t>Keyes CL</w:t>
      </w:r>
      <w:r w:rsidR="5D89CFAD" w:rsidRPr="00432B19">
        <w:rPr>
          <w:rFonts w:ascii="Arial" w:hAnsi="Arial" w:cs="Arial"/>
          <w:noProof/>
          <w:color w:val="auto"/>
          <w:sz w:val="22"/>
          <w:szCs w:val="22"/>
        </w:rPr>
        <w:t>M and</w:t>
      </w:r>
      <w:r w:rsidRPr="00432B19">
        <w:rPr>
          <w:rFonts w:ascii="Arial" w:hAnsi="Arial" w:cs="Arial"/>
          <w:noProof/>
          <w:color w:val="auto"/>
          <w:sz w:val="22"/>
          <w:szCs w:val="22"/>
        </w:rPr>
        <w:t xml:space="preserve"> Waterman MB (2003) </w:t>
      </w:r>
      <w:r w:rsidR="237C628A" w:rsidRPr="00432B19">
        <w:rPr>
          <w:rFonts w:ascii="Arial" w:hAnsi="Arial" w:cs="Arial"/>
          <w:noProof/>
          <w:color w:val="auto"/>
          <w:sz w:val="22"/>
          <w:szCs w:val="22"/>
        </w:rPr>
        <w:t>‘</w:t>
      </w:r>
      <w:r w:rsidRPr="00432B19">
        <w:rPr>
          <w:rFonts w:ascii="Arial" w:hAnsi="Arial" w:cs="Arial"/>
          <w:noProof/>
          <w:color w:val="auto"/>
          <w:sz w:val="22"/>
          <w:szCs w:val="22"/>
        </w:rPr>
        <w:t xml:space="preserve">Dimensions of </w:t>
      </w:r>
      <w:r w:rsidR="505C23B9" w:rsidRPr="00432B19">
        <w:rPr>
          <w:rFonts w:ascii="Arial" w:hAnsi="Arial" w:cs="Arial"/>
          <w:noProof/>
          <w:color w:val="auto"/>
          <w:sz w:val="22"/>
          <w:szCs w:val="22"/>
        </w:rPr>
        <w:t>wellbeing</w:t>
      </w:r>
      <w:r w:rsidRPr="00432B19">
        <w:rPr>
          <w:rFonts w:ascii="Arial" w:hAnsi="Arial" w:cs="Arial"/>
          <w:noProof/>
          <w:color w:val="auto"/>
          <w:sz w:val="22"/>
          <w:szCs w:val="22"/>
        </w:rPr>
        <w:t xml:space="preserve"> and mental health in adulthood</w:t>
      </w:r>
      <w:r w:rsidR="01D005D0" w:rsidRPr="00432B19">
        <w:rPr>
          <w:rFonts w:ascii="Arial" w:hAnsi="Arial" w:cs="Arial"/>
          <w:noProof/>
          <w:color w:val="auto"/>
          <w:sz w:val="22"/>
          <w:szCs w:val="22"/>
        </w:rPr>
        <w:t>’,</w:t>
      </w:r>
      <w:r w:rsidRPr="00432B19">
        <w:rPr>
          <w:rFonts w:ascii="Arial" w:hAnsi="Arial" w:cs="Arial"/>
          <w:noProof/>
          <w:color w:val="auto"/>
          <w:sz w:val="22"/>
          <w:szCs w:val="22"/>
        </w:rPr>
        <w:t xml:space="preserve"> </w:t>
      </w:r>
      <w:r w:rsidR="065AD617" w:rsidRPr="00432B19">
        <w:rPr>
          <w:rFonts w:ascii="Arial" w:hAnsi="Arial" w:cs="Arial"/>
          <w:noProof/>
          <w:color w:val="auto"/>
          <w:sz w:val="22"/>
          <w:szCs w:val="22"/>
        </w:rPr>
        <w:t>i</w:t>
      </w:r>
      <w:r w:rsidRPr="00432B19">
        <w:rPr>
          <w:rFonts w:ascii="Arial" w:hAnsi="Arial" w:cs="Arial"/>
          <w:noProof/>
          <w:color w:val="auto"/>
          <w:sz w:val="22"/>
          <w:szCs w:val="22"/>
        </w:rPr>
        <w:t xml:space="preserve">n </w:t>
      </w:r>
      <w:r w:rsidR="5E5307C3" w:rsidRPr="00432B19">
        <w:rPr>
          <w:rFonts w:ascii="Arial" w:hAnsi="Arial" w:cs="Arial"/>
          <w:noProof/>
          <w:color w:val="auto"/>
          <w:sz w:val="22"/>
          <w:szCs w:val="22"/>
        </w:rPr>
        <w:t xml:space="preserve">Bornstein </w:t>
      </w:r>
      <w:r w:rsidR="3FAE6AC7" w:rsidRPr="00432B19">
        <w:rPr>
          <w:rFonts w:ascii="Arial" w:hAnsi="Arial" w:cs="Arial"/>
          <w:noProof/>
          <w:color w:val="auto"/>
          <w:sz w:val="22"/>
          <w:szCs w:val="22"/>
        </w:rPr>
        <w:t>MH</w:t>
      </w:r>
      <w:r w:rsidR="5E5307C3" w:rsidRPr="00432B19">
        <w:rPr>
          <w:rFonts w:ascii="Arial" w:hAnsi="Arial" w:cs="Arial"/>
          <w:noProof/>
          <w:color w:val="auto"/>
          <w:sz w:val="22"/>
          <w:szCs w:val="22"/>
        </w:rPr>
        <w:t xml:space="preserve">, Davidson L, Keyes, CLM and Moore (eds) </w:t>
      </w:r>
      <w:r w:rsidR="505C23B9" w:rsidRPr="00432B19">
        <w:rPr>
          <w:rFonts w:ascii="Arial" w:hAnsi="Arial" w:cs="Arial"/>
          <w:i/>
          <w:iCs/>
          <w:noProof/>
          <w:color w:val="auto"/>
          <w:sz w:val="22"/>
          <w:szCs w:val="22"/>
        </w:rPr>
        <w:t>Wellbeing</w:t>
      </w:r>
      <w:r w:rsidR="15DBDDA2" w:rsidRPr="00432B19">
        <w:rPr>
          <w:rFonts w:ascii="Arial" w:hAnsi="Arial" w:cs="Arial"/>
          <w:i/>
          <w:iCs/>
          <w:noProof/>
          <w:color w:val="auto"/>
          <w:sz w:val="22"/>
          <w:szCs w:val="22"/>
        </w:rPr>
        <w:t xml:space="preserve">: Positive </w:t>
      </w:r>
      <w:r w:rsidR="5D4FDB2D" w:rsidRPr="00432B19">
        <w:rPr>
          <w:rFonts w:ascii="Arial" w:hAnsi="Arial" w:cs="Arial"/>
          <w:i/>
          <w:iCs/>
          <w:noProof/>
          <w:color w:val="auto"/>
          <w:sz w:val="22"/>
          <w:szCs w:val="22"/>
        </w:rPr>
        <w:t>d</w:t>
      </w:r>
      <w:r w:rsidR="15DBDDA2" w:rsidRPr="00432B19">
        <w:rPr>
          <w:rFonts w:ascii="Arial" w:hAnsi="Arial" w:cs="Arial"/>
          <w:i/>
          <w:iCs/>
          <w:noProof/>
          <w:color w:val="auto"/>
          <w:sz w:val="22"/>
          <w:szCs w:val="22"/>
        </w:rPr>
        <w:t xml:space="preserve">evelopment across the </w:t>
      </w:r>
      <w:r w:rsidR="0B6ECB0F" w:rsidRPr="00432B19">
        <w:rPr>
          <w:rFonts w:ascii="Arial" w:hAnsi="Arial" w:cs="Arial"/>
          <w:i/>
          <w:iCs/>
          <w:noProof/>
          <w:color w:val="auto"/>
          <w:sz w:val="22"/>
          <w:szCs w:val="22"/>
        </w:rPr>
        <w:t>l</w:t>
      </w:r>
      <w:r w:rsidR="15DBDDA2" w:rsidRPr="00432B19">
        <w:rPr>
          <w:rFonts w:ascii="Arial" w:hAnsi="Arial" w:cs="Arial"/>
          <w:i/>
          <w:iCs/>
          <w:noProof/>
          <w:color w:val="auto"/>
          <w:sz w:val="22"/>
          <w:szCs w:val="22"/>
        </w:rPr>
        <w:t>ifecourse</w:t>
      </w:r>
      <w:r w:rsidR="5705E41B" w:rsidRPr="00432B19">
        <w:rPr>
          <w:rFonts w:ascii="Arial" w:hAnsi="Arial" w:cs="Arial"/>
          <w:i/>
          <w:iCs/>
          <w:noProof/>
          <w:color w:val="auto"/>
          <w:sz w:val="22"/>
          <w:szCs w:val="22"/>
        </w:rPr>
        <w:t>,</w:t>
      </w:r>
      <w:r w:rsidRPr="00432B19">
        <w:rPr>
          <w:rFonts w:ascii="Arial" w:hAnsi="Arial" w:cs="Arial"/>
          <w:noProof/>
          <w:color w:val="auto"/>
          <w:sz w:val="22"/>
          <w:szCs w:val="22"/>
        </w:rPr>
        <w:t xml:space="preserve">  </w:t>
      </w:r>
      <w:r w:rsidR="5323D386" w:rsidRPr="00432B19">
        <w:rPr>
          <w:rFonts w:ascii="Arial" w:hAnsi="Arial" w:cs="Arial"/>
          <w:noProof/>
          <w:color w:val="auto"/>
          <w:sz w:val="22"/>
          <w:szCs w:val="22"/>
        </w:rPr>
        <w:t>Lawrence Eribum Associates</w:t>
      </w:r>
      <w:r w:rsidR="7C4468A4" w:rsidRPr="00432B19">
        <w:rPr>
          <w:rFonts w:ascii="Arial" w:hAnsi="Arial" w:cs="Arial"/>
          <w:noProof/>
          <w:color w:val="auto"/>
          <w:sz w:val="22"/>
          <w:szCs w:val="22"/>
        </w:rPr>
        <w:t xml:space="preserve"> </w:t>
      </w:r>
      <w:r w:rsidR="5323D386" w:rsidRPr="00432B19">
        <w:rPr>
          <w:rFonts w:ascii="Arial" w:hAnsi="Arial" w:cs="Arial"/>
          <w:noProof/>
          <w:color w:val="auto"/>
          <w:sz w:val="22"/>
          <w:szCs w:val="22"/>
        </w:rPr>
        <w:t>Publishers</w:t>
      </w:r>
      <w:r w:rsidR="1466B55A" w:rsidRPr="00432B19">
        <w:rPr>
          <w:rFonts w:ascii="Arial" w:hAnsi="Arial" w:cs="Arial"/>
          <w:noProof/>
          <w:color w:val="auto"/>
          <w:sz w:val="22"/>
          <w:szCs w:val="22"/>
        </w:rPr>
        <w:t>,</w:t>
      </w:r>
      <w:r w:rsidR="1F22C090" w:rsidRPr="00432B19">
        <w:rPr>
          <w:rFonts w:ascii="Arial" w:hAnsi="Arial" w:cs="Arial"/>
          <w:noProof/>
          <w:color w:val="auto"/>
          <w:sz w:val="22"/>
          <w:szCs w:val="22"/>
        </w:rPr>
        <w:t xml:space="preserve"> </w:t>
      </w:r>
      <w:r w:rsidRPr="00432B19">
        <w:rPr>
          <w:rFonts w:eastAsiaTheme="minorEastAsia" w:cstheme="minorBidi"/>
          <w:noProof/>
          <w:color w:val="auto"/>
          <w:sz w:val="22"/>
          <w:szCs w:val="22"/>
        </w:rPr>
        <w:t xml:space="preserve"> </w:t>
      </w:r>
      <w:hyperlink r:id="rId38">
        <w:r w:rsidR="1A3E400B" w:rsidRPr="00432B19">
          <w:rPr>
            <w:rFonts w:eastAsiaTheme="minorEastAsia" w:cstheme="minorBidi"/>
            <w:noProof/>
            <w:color w:val="auto"/>
            <w:sz w:val="22"/>
            <w:szCs w:val="22"/>
          </w:rPr>
          <w:t>https://doi.org/10.4324/9781410607171</w:t>
        </w:r>
        <w:r w:rsidR="75654CEB" w:rsidRPr="00432B19">
          <w:rPr>
            <w:rFonts w:eastAsiaTheme="minorEastAsia" w:cstheme="minorBidi"/>
            <w:noProof/>
            <w:color w:val="auto"/>
            <w:sz w:val="22"/>
            <w:szCs w:val="22"/>
          </w:rPr>
          <w:t>.</w:t>
        </w:r>
      </w:hyperlink>
      <w:r w:rsidR="64652CA6" w:rsidRPr="00432B19">
        <w:rPr>
          <w:rFonts w:ascii="Arial" w:hAnsi="Arial" w:cs="Arial"/>
          <w:noProof/>
          <w:color w:val="auto"/>
          <w:sz w:val="22"/>
          <w:szCs w:val="22"/>
        </w:rPr>
        <w:t xml:space="preserve"> (pp. 477–497)</w:t>
      </w:r>
      <w:r w:rsidR="63AC900C" w:rsidRPr="00432B19">
        <w:rPr>
          <w:rFonts w:ascii="Arial" w:hAnsi="Arial" w:cs="Arial"/>
          <w:noProof/>
          <w:color w:val="auto"/>
          <w:sz w:val="22"/>
          <w:szCs w:val="22"/>
        </w:rPr>
        <w:t>.</w:t>
      </w:r>
    </w:p>
    <w:p w14:paraId="12BD04A1" w14:textId="485E3203" w:rsidR="7B6E3D5D" w:rsidRPr="00432B19" w:rsidRDefault="7B6E3D5D" w:rsidP="002E7371">
      <w:pPr>
        <w:spacing w:after="120"/>
        <w:ind w:left="720" w:hanging="720"/>
        <w:rPr>
          <w:rFonts w:ascii="Arial" w:hAnsi="Arial" w:cs="Arial"/>
          <w:noProof/>
          <w:color w:val="auto"/>
          <w:sz w:val="22"/>
          <w:szCs w:val="22"/>
        </w:rPr>
      </w:pPr>
      <w:r w:rsidRPr="00432B19">
        <w:rPr>
          <w:rFonts w:ascii="Arial" w:hAnsi="Arial" w:cs="Arial"/>
          <w:noProof/>
          <w:color w:val="auto"/>
          <w:sz w:val="22"/>
          <w:szCs w:val="22"/>
        </w:rPr>
        <w:t xml:space="preserve">Moore T and Barry E (2014) </w:t>
      </w:r>
      <w:r w:rsidRPr="00432B19">
        <w:rPr>
          <w:rFonts w:ascii="Arial" w:hAnsi="Arial" w:cs="Arial"/>
          <w:i/>
          <w:color w:val="auto"/>
          <w:sz w:val="22"/>
          <w:szCs w:val="22"/>
        </w:rPr>
        <w:t>Research to Practice Series 6: Supp</w:t>
      </w:r>
      <w:r w:rsidR="3A13228F" w:rsidRPr="00432B19">
        <w:rPr>
          <w:rFonts w:ascii="Arial" w:hAnsi="Arial" w:cs="Arial"/>
          <w:i/>
          <w:color w:val="auto"/>
          <w:sz w:val="22"/>
          <w:szCs w:val="22"/>
        </w:rPr>
        <w:t xml:space="preserve">orting </w:t>
      </w:r>
      <w:r w:rsidR="4B2540C2" w:rsidRPr="00432B19">
        <w:rPr>
          <w:rFonts w:ascii="Arial" w:hAnsi="Arial" w:cs="Arial"/>
          <w:i/>
          <w:iCs/>
          <w:noProof/>
          <w:color w:val="auto"/>
          <w:sz w:val="22"/>
          <w:szCs w:val="22"/>
        </w:rPr>
        <w:t>y</w:t>
      </w:r>
      <w:r w:rsidR="36B57A2E" w:rsidRPr="00432B19">
        <w:rPr>
          <w:rFonts w:ascii="Arial" w:hAnsi="Arial" w:cs="Arial"/>
          <w:i/>
          <w:iCs/>
          <w:noProof/>
          <w:color w:val="auto"/>
          <w:sz w:val="22"/>
          <w:szCs w:val="22"/>
        </w:rPr>
        <w:t xml:space="preserve">oung </w:t>
      </w:r>
      <w:r w:rsidR="061CBDB2" w:rsidRPr="00432B19">
        <w:rPr>
          <w:rFonts w:ascii="Arial" w:hAnsi="Arial" w:cs="Arial"/>
          <w:i/>
          <w:iCs/>
          <w:noProof/>
          <w:color w:val="auto"/>
          <w:sz w:val="22"/>
          <w:szCs w:val="22"/>
        </w:rPr>
        <w:t>c</w:t>
      </w:r>
      <w:r w:rsidR="36B57A2E" w:rsidRPr="00432B19">
        <w:rPr>
          <w:rFonts w:ascii="Arial" w:hAnsi="Arial" w:cs="Arial"/>
          <w:i/>
          <w:iCs/>
          <w:noProof/>
          <w:color w:val="auto"/>
          <w:sz w:val="22"/>
          <w:szCs w:val="22"/>
        </w:rPr>
        <w:t>arers</w:t>
      </w:r>
      <w:r w:rsidR="3A13228F" w:rsidRPr="00432B19">
        <w:rPr>
          <w:rFonts w:ascii="Arial" w:hAnsi="Arial" w:cs="Arial"/>
          <w:i/>
          <w:color w:val="auto"/>
          <w:sz w:val="22"/>
          <w:szCs w:val="22"/>
        </w:rPr>
        <w:t xml:space="preserve"> in </w:t>
      </w:r>
      <w:r w:rsidR="08999054" w:rsidRPr="00432B19">
        <w:rPr>
          <w:rFonts w:ascii="Arial" w:hAnsi="Arial" w:cs="Arial"/>
          <w:i/>
          <w:iCs/>
          <w:noProof/>
          <w:color w:val="auto"/>
          <w:sz w:val="22"/>
          <w:szCs w:val="22"/>
        </w:rPr>
        <w:t>e</w:t>
      </w:r>
      <w:r w:rsidR="36B57A2E" w:rsidRPr="00432B19">
        <w:rPr>
          <w:rFonts w:ascii="Arial" w:hAnsi="Arial" w:cs="Arial"/>
          <w:i/>
          <w:iCs/>
          <w:noProof/>
          <w:color w:val="auto"/>
          <w:sz w:val="22"/>
          <w:szCs w:val="22"/>
        </w:rPr>
        <w:t>ducation</w:t>
      </w:r>
      <w:r w:rsidR="3A13228F" w:rsidRPr="00432B19">
        <w:rPr>
          <w:rFonts w:ascii="Arial" w:hAnsi="Arial" w:cs="Arial"/>
          <w:noProof/>
          <w:color w:val="auto"/>
          <w:sz w:val="22"/>
          <w:szCs w:val="22"/>
        </w:rPr>
        <w:t>, Institute of Child Protection Studies, ACU National, Canberra.</w:t>
      </w:r>
    </w:p>
    <w:p w14:paraId="0EF1949F" w14:textId="23D6E5B5" w:rsidR="671A3BAE" w:rsidRPr="00432B19" w:rsidRDefault="671A3BAE" w:rsidP="002E7371">
      <w:pPr>
        <w:spacing w:after="120"/>
        <w:ind w:left="720" w:hanging="720"/>
        <w:rPr>
          <w:rFonts w:ascii="Arial" w:hAnsi="Arial" w:cs="Arial"/>
          <w:noProof/>
          <w:color w:val="auto"/>
          <w:sz w:val="22"/>
          <w:szCs w:val="22"/>
        </w:rPr>
      </w:pPr>
      <w:r w:rsidRPr="00432B19">
        <w:rPr>
          <w:rFonts w:ascii="Arial" w:hAnsi="Arial" w:cs="Arial"/>
          <w:noProof/>
          <w:color w:val="auto"/>
          <w:sz w:val="22"/>
          <w:szCs w:val="22"/>
        </w:rPr>
        <w:t xml:space="preserve">Moore </w:t>
      </w:r>
      <w:r w:rsidR="7292E377" w:rsidRPr="00432B19">
        <w:rPr>
          <w:rFonts w:ascii="Arial" w:hAnsi="Arial" w:cs="Arial"/>
          <w:noProof/>
          <w:color w:val="auto"/>
          <w:sz w:val="22"/>
          <w:szCs w:val="22"/>
        </w:rPr>
        <w:t>T, Morrow R, McArthur M, Noble-Carr D and Gray J (</w:t>
      </w:r>
      <w:r w:rsidRPr="00432B19">
        <w:rPr>
          <w:rFonts w:ascii="Arial" w:hAnsi="Arial" w:cs="Arial"/>
          <w:noProof/>
          <w:color w:val="auto"/>
          <w:sz w:val="22"/>
          <w:szCs w:val="22"/>
        </w:rPr>
        <w:t>2006</w:t>
      </w:r>
      <w:r w:rsidR="7301AC21" w:rsidRPr="00432B19">
        <w:rPr>
          <w:rFonts w:ascii="Arial" w:hAnsi="Arial" w:cs="Arial"/>
          <w:noProof/>
          <w:color w:val="auto"/>
          <w:sz w:val="22"/>
          <w:szCs w:val="22"/>
        </w:rPr>
        <w:t xml:space="preserve">) </w:t>
      </w:r>
      <w:r w:rsidR="7301AC21" w:rsidRPr="00432B19">
        <w:rPr>
          <w:rFonts w:ascii="Arial" w:hAnsi="Arial" w:cs="Arial"/>
          <w:i/>
          <w:iCs/>
          <w:noProof/>
          <w:color w:val="auto"/>
          <w:sz w:val="22"/>
          <w:szCs w:val="22"/>
        </w:rPr>
        <w:t xml:space="preserve">Reading, wiring and responsibility: Young </w:t>
      </w:r>
      <w:r w:rsidR="46CFA761" w:rsidRPr="00432B19">
        <w:rPr>
          <w:rFonts w:ascii="Arial" w:hAnsi="Arial" w:cs="Arial"/>
          <w:i/>
          <w:iCs/>
          <w:noProof/>
          <w:color w:val="auto"/>
          <w:sz w:val="22"/>
          <w:szCs w:val="22"/>
        </w:rPr>
        <w:t>c</w:t>
      </w:r>
      <w:r w:rsidR="23ABFDC4" w:rsidRPr="00432B19">
        <w:rPr>
          <w:rFonts w:ascii="Arial" w:hAnsi="Arial" w:cs="Arial"/>
          <w:i/>
          <w:iCs/>
          <w:noProof/>
          <w:color w:val="auto"/>
          <w:sz w:val="22"/>
          <w:szCs w:val="22"/>
        </w:rPr>
        <w:t>arers</w:t>
      </w:r>
      <w:r w:rsidR="7301AC21" w:rsidRPr="00432B19">
        <w:rPr>
          <w:rFonts w:ascii="Arial" w:hAnsi="Arial" w:cs="Arial"/>
          <w:i/>
          <w:iCs/>
          <w:noProof/>
          <w:color w:val="auto"/>
          <w:sz w:val="22"/>
          <w:szCs w:val="22"/>
        </w:rPr>
        <w:t xml:space="preserve"> and </w:t>
      </w:r>
      <w:r w:rsidR="434CA74B" w:rsidRPr="00432B19">
        <w:rPr>
          <w:rFonts w:ascii="Arial" w:hAnsi="Arial" w:cs="Arial"/>
          <w:i/>
          <w:iCs/>
          <w:noProof/>
          <w:color w:val="auto"/>
          <w:sz w:val="22"/>
          <w:szCs w:val="22"/>
        </w:rPr>
        <w:t>e</w:t>
      </w:r>
      <w:r w:rsidR="23ABFDC4" w:rsidRPr="00432B19">
        <w:rPr>
          <w:rFonts w:ascii="Arial" w:hAnsi="Arial" w:cs="Arial"/>
          <w:i/>
          <w:iCs/>
          <w:noProof/>
          <w:color w:val="auto"/>
          <w:sz w:val="22"/>
          <w:szCs w:val="22"/>
        </w:rPr>
        <w:t>ducation</w:t>
      </w:r>
      <w:r w:rsidR="7301AC21" w:rsidRPr="00432B19">
        <w:rPr>
          <w:rFonts w:ascii="Arial" w:hAnsi="Arial" w:cs="Arial"/>
          <w:i/>
          <w:iCs/>
          <w:noProof/>
          <w:color w:val="auto"/>
          <w:sz w:val="22"/>
          <w:szCs w:val="22"/>
        </w:rPr>
        <w:t xml:space="preserve">, </w:t>
      </w:r>
      <w:r w:rsidR="7301AC21" w:rsidRPr="00432B19">
        <w:rPr>
          <w:rFonts w:ascii="Arial" w:hAnsi="Arial" w:cs="Arial"/>
          <w:noProof/>
          <w:color w:val="auto"/>
          <w:sz w:val="22"/>
          <w:szCs w:val="22"/>
        </w:rPr>
        <w:t>Ins</w:t>
      </w:r>
      <w:r w:rsidR="19149C07" w:rsidRPr="00432B19">
        <w:rPr>
          <w:rFonts w:ascii="Arial" w:hAnsi="Arial" w:cs="Arial"/>
          <w:noProof/>
          <w:color w:val="auto"/>
          <w:sz w:val="22"/>
          <w:szCs w:val="22"/>
        </w:rPr>
        <w:t>t</w:t>
      </w:r>
      <w:r w:rsidR="7301AC21" w:rsidRPr="00432B19">
        <w:rPr>
          <w:rFonts w:ascii="Arial" w:hAnsi="Arial" w:cs="Arial"/>
          <w:noProof/>
          <w:color w:val="auto"/>
          <w:sz w:val="22"/>
          <w:szCs w:val="22"/>
        </w:rPr>
        <w:t>itute of Child Protect</w:t>
      </w:r>
      <w:r w:rsidR="148CCADD" w:rsidRPr="00432B19">
        <w:rPr>
          <w:rFonts w:ascii="Arial" w:hAnsi="Arial" w:cs="Arial"/>
          <w:noProof/>
          <w:color w:val="auto"/>
          <w:sz w:val="22"/>
          <w:szCs w:val="22"/>
        </w:rPr>
        <w:t>ion Studies, ACU National</w:t>
      </w:r>
      <w:r w:rsidR="7C1863EB" w:rsidRPr="00432B19">
        <w:rPr>
          <w:rFonts w:ascii="Arial" w:hAnsi="Arial" w:cs="Arial"/>
          <w:noProof/>
          <w:color w:val="auto"/>
          <w:sz w:val="22"/>
          <w:szCs w:val="22"/>
        </w:rPr>
        <w:t>, Canberra.</w:t>
      </w:r>
    </w:p>
    <w:p w14:paraId="3B86A78F" w14:textId="09E7B9C9" w:rsidR="3AE3FDDC" w:rsidRPr="00432B19" w:rsidRDefault="3AE3FDDC" w:rsidP="002E7371">
      <w:pPr>
        <w:spacing w:after="120"/>
        <w:ind w:left="720" w:hanging="720"/>
        <w:rPr>
          <w:rFonts w:ascii="Arial" w:hAnsi="Arial" w:cs="Arial"/>
          <w:noProof/>
          <w:color w:val="auto"/>
          <w:sz w:val="22"/>
          <w:szCs w:val="22"/>
        </w:rPr>
      </w:pPr>
      <w:r w:rsidRPr="00432B19">
        <w:rPr>
          <w:rFonts w:ascii="Arial" w:hAnsi="Arial" w:cs="Arial"/>
          <w:noProof/>
          <w:color w:val="auto"/>
          <w:sz w:val="22"/>
          <w:szCs w:val="22"/>
        </w:rPr>
        <w:t>Moore T, Bourke-Taylor HM, Greenland N, McDougall S, Bromfield L. Robinson L and Brown T (20</w:t>
      </w:r>
      <w:r w:rsidR="716D4AF2" w:rsidRPr="00432B19">
        <w:rPr>
          <w:rFonts w:ascii="Arial" w:hAnsi="Arial" w:cs="Arial"/>
          <w:noProof/>
          <w:color w:val="auto"/>
          <w:sz w:val="22"/>
          <w:szCs w:val="22"/>
        </w:rPr>
        <w:t>19</w:t>
      </w:r>
      <w:r w:rsidRPr="00432B19">
        <w:rPr>
          <w:rFonts w:ascii="Arial" w:hAnsi="Arial" w:cs="Arial"/>
          <w:noProof/>
          <w:color w:val="auto"/>
          <w:sz w:val="22"/>
          <w:szCs w:val="22"/>
        </w:rPr>
        <w:t>)</w:t>
      </w:r>
      <w:r w:rsidR="1A367075" w:rsidRPr="00432B19">
        <w:rPr>
          <w:rFonts w:ascii="Arial" w:hAnsi="Arial" w:cs="Arial"/>
          <w:noProof/>
          <w:color w:val="auto"/>
          <w:sz w:val="22"/>
          <w:szCs w:val="22"/>
        </w:rPr>
        <w:t xml:space="preserve"> </w:t>
      </w:r>
      <w:r w:rsidR="1A367075" w:rsidRPr="00432B19">
        <w:rPr>
          <w:rFonts w:ascii="Arial" w:hAnsi="Arial" w:cs="Arial"/>
          <w:i/>
          <w:iCs/>
          <w:noProof/>
          <w:color w:val="auto"/>
          <w:sz w:val="22"/>
          <w:szCs w:val="22"/>
        </w:rPr>
        <w:t>Young carers and their engagement with education:’ No space in my brain to learn’</w:t>
      </w:r>
      <w:r w:rsidR="1A367075" w:rsidRPr="00432B19">
        <w:rPr>
          <w:rFonts w:ascii="Arial" w:hAnsi="Arial" w:cs="Arial"/>
          <w:noProof/>
          <w:color w:val="auto"/>
          <w:sz w:val="22"/>
          <w:szCs w:val="22"/>
        </w:rPr>
        <w:t xml:space="preserve"> University of South Australia, Adelaide. </w:t>
      </w:r>
    </w:p>
    <w:p w14:paraId="46FB6211" w14:textId="03F671E4" w:rsidR="750E9B98" w:rsidRPr="00432B19" w:rsidRDefault="53EF5710" w:rsidP="002E7371">
      <w:pPr>
        <w:spacing w:after="120"/>
        <w:ind w:left="720" w:hanging="720"/>
        <w:rPr>
          <w:rFonts w:ascii="Arial" w:hAnsi="Arial" w:cs="Arial"/>
          <w:i/>
          <w:iCs/>
          <w:noProof/>
          <w:color w:val="auto"/>
          <w:sz w:val="22"/>
          <w:szCs w:val="22"/>
        </w:rPr>
      </w:pPr>
      <w:r w:rsidRPr="00432B19">
        <w:rPr>
          <w:rFonts w:ascii="Arial" w:hAnsi="Arial" w:cs="Arial"/>
          <w:noProof/>
          <w:color w:val="auto"/>
          <w:sz w:val="22"/>
          <w:szCs w:val="22"/>
        </w:rPr>
        <w:t>Moore</w:t>
      </w:r>
      <w:r w:rsidR="5E4C54AB" w:rsidRPr="00432B19">
        <w:rPr>
          <w:rFonts w:ascii="Arial" w:hAnsi="Arial" w:cs="Arial"/>
          <w:noProof/>
          <w:color w:val="auto"/>
          <w:sz w:val="22"/>
          <w:szCs w:val="22"/>
        </w:rPr>
        <w:t xml:space="preserve"> T, Bourke-Taylor HM, Greenland N, McDougall S</w:t>
      </w:r>
      <w:r w:rsidR="3986CE31" w:rsidRPr="00432B19">
        <w:rPr>
          <w:rFonts w:ascii="Arial" w:hAnsi="Arial" w:cs="Arial"/>
          <w:noProof/>
          <w:color w:val="auto"/>
          <w:sz w:val="22"/>
          <w:szCs w:val="22"/>
        </w:rPr>
        <w:t>, Robinson L, Brown T and Bromfield L (2022)</w:t>
      </w:r>
      <w:r w:rsidRPr="00432B19">
        <w:rPr>
          <w:rFonts w:ascii="Arial" w:hAnsi="Arial" w:cs="Arial"/>
          <w:noProof/>
          <w:color w:val="auto"/>
          <w:sz w:val="22"/>
          <w:szCs w:val="22"/>
        </w:rPr>
        <w:t xml:space="preserve"> </w:t>
      </w:r>
      <w:r w:rsidR="4EDE5BBE" w:rsidRPr="00432B19">
        <w:rPr>
          <w:rFonts w:ascii="Arial" w:hAnsi="Arial" w:cs="Arial"/>
          <w:noProof/>
          <w:color w:val="auto"/>
          <w:sz w:val="22"/>
          <w:szCs w:val="22"/>
        </w:rPr>
        <w:t>‘</w:t>
      </w:r>
      <w:r w:rsidR="7BD4E3CB" w:rsidRPr="00432B19">
        <w:rPr>
          <w:rFonts w:ascii="Arial" w:hAnsi="Arial" w:cs="Arial"/>
          <w:noProof/>
          <w:color w:val="auto"/>
          <w:sz w:val="22"/>
          <w:szCs w:val="22"/>
        </w:rPr>
        <w:t xml:space="preserve">Young carers and educational engagement: Quantitative analysis of </w:t>
      </w:r>
      <w:r w:rsidR="3097823A" w:rsidRPr="00432B19">
        <w:rPr>
          <w:rFonts w:ascii="Arial" w:hAnsi="Arial" w:cs="Arial"/>
          <w:noProof/>
          <w:color w:val="auto"/>
          <w:sz w:val="22"/>
          <w:szCs w:val="22"/>
        </w:rPr>
        <w:t>b</w:t>
      </w:r>
      <w:r w:rsidR="1520E8B0" w:rsidRPr="00432B19">
        <w:rPr>
          <w:rFonts w:ascii="Arial" w:hAnsi="Arial" w:cs="Arial"/>
          <w:noProof/>
          <w:color w:val="auto"/>
          <w:sz w:val="22"/>
          <w:szCs w:val="22"/>
        </w:rPr>
        <w:t>ursary</w:t>
      </w:r>
      <w:r w:rsidR="7BD4E3CB" w:rsidRPr="00432B19">
        <w:rPr>
          <w:rFonts w:ascii="Arial" w:hAnsi="Arial" w:cs="Arial"/>
          <w:noProof/>
          <w:color w:val="auto"/>
          <w:sz w:val="22"/>
          <w:szCs w:val="22"/>
        </w:rPr>
        <w:t xml:space="preserve"> applications in Australia</w:t>
      </w:r>
      <w:r w:rsidR="713DAC17" w:rsidRPr="00432B19">
        <w:rPr>
          <w:rFonts w:ascii="Arial" w:hAnsi="Arial" w:cs="Arial"/>
          <w:noProof/>
          <w:color w:val="auto"/>
          <w:sz w:val="22"/>
          <w:szCs w:val="22"/>
        </w:rPr>
        <w:t xml:space="preserve">’, </w:t>
      </w:r>
      <w:r w:rsidR="713DAC17" w:rsidRPr="00432B19">
        <w:rPr>
          <w:rFonts w:ascii="Arial" w:hAnsi="Arial" w:cs="Arial"/>
          <w:i/>
          <w:iCs/>
          <w:noProof/>
          <w:color w:val="auto"/>
          <w:sz w:val="22"/>
          <w:szCs w:val="22"/>
        </w:rPr>
        <w:t xml:space="preserve">Health and Social Care in the Community, </w:t>
      </w:r>
      <w:r w:rsidR="713DAC17" w:rsidRPr="00432B19">
        <w:rPr>
          <w:rFonts w:ascii="Arial" w:hAnsi="Arial" w:cs="Arial"/>
          <w:noProof/>
          <w:color w:val="auto"/>
          <w:sz w:val="22"/>
          <w:szCs w:val="22"/>
        </w:rPr>
        <w:t>30(5):</w:t>
      </w:r>
      <w:r w:rsidR="636009B8" w:rsidRPr="00432B19">
        <w:rPr>
          <w:rFonts w:ascii="Arial" w:hAnsi="Arial" w:cs="Arial"/>
          <w:noProof/>
          <w:color w:val="auto"/>
          <w:sz w:val="22"/>
          <w:szCs w:val="22"/>
        </w:rPr>
        <w:t xml:space="preserve"> </w:t>
      </w:r>
      <w:r w:rsidR="713DAC17" w:rsidRPr="00432B19">
        <w:rPr>
          <w:rFonts w:ascii="Arial" w:hAnsi="Arial" w:cs="Arial"/>
          <w:noProof/>
          <w:color w:val="auto"/>
          <w:sz w:val="22"/>
          <w:szCs w:val="22"/>
        </w:rPr>
        <w:t>e1625</w:t>
      </w:r>
      <w:r w:rsidR="00B8056C" w:rsidRPr="00432B19">
        <w:rPr>
          <w:rFonts w:ascii="Arial" w:hAnsi="Arial" w:cs="Arial"/>
          <w:noProof/>
          <w:color w:val="auto"/>
          <w:sz w:val="22"/>
          <w:szCs w:val="22"/>
        </w:rPr>
        <w:t>–</w:t>
      </w:r>
      <w:r w:rsidR="713DAC17" w:rsidRPr="00432B19">
        <w:rPr>
          <w:rFonts w:ascii="Arial" w:hAnsi="Arial" w:cs="Arial"/>
          <w:noProof/>
          <w:color w:val="auto"/>
          <w:sz w:val="22"/>
          <w:szCs w:val="22"/>
        </w:rPr>
        <w:t>e1638</w:t>
      </w:r>
      <w:r w:rsidR="4A844AC0" w:rsidRPr="00432B19">
        <w:rPr>
          <w:rFonts w:ascii="Arial" w:hAnsi="Arial" w:cs="Arial"/>
          <w:noProof/>
          <w:color w:val="auto"/>
          <w:sz w:val="22"/>
          <w:szCs w:val="22"/>
        </w:rPr>
        <w:t>,  https://doi.org/10.1111/hsc.13589</w:t>
      </w:r>
      <w:r w:rsidR="05909F8C" w:rsidRPr="00432B19">
        <w:rPr>
          <w:rFonts w:ascii="Arial" w:hAnsi="Arial" w:cs="Arial"/>
          <w:noProof/>
          <w:color w:val="auto"/>
          <w:sz w:val="22"/>
          <w:szCs w:val="22"/>
        </w:rPr>
        <w:t>.</w:t>
      </w:r>
    </w:p>
    <w:p w14:paraId="145CBF83" w14:textId="55C713CA" w:rsidR="00E4711B" w:rsidRPr="00432B19" w:rsidRDefault="00E4711B" w:rsidP="002E7371">
      <w:pPr>
        <w:spacing w:after="120"/>
        <w:ind w:left="720" w:hanging="720"/>
        <w:rPr>
          <w:rFonts w:ascii="Arial" w:hAnsi="Arial" w:cs="Arial"/>
          <w:color w:val="auto"/>
          <w:sz w:val="22"/>
          <w:szCs w:val="22"/>
        </w:rPr>
      </w:pPr>
      <w:r w:rsidRPr="00432B19">
        <w:rPr>
          <w:rFonts w:ascii="Arial" w:hAnsi="Arial" w:cs="Arial"/>
          <w:color w:val="auto"/>
          <w:sz w:val="22"/>
          <w:szCs w:val="22"/>
        </w:rPr>
        <w:t>Productivity Commission (2019</w:t>
      </w:r>
      <w:r w:rsidR="7A01EEF5" w:rsidRPr="00432B19">
        <w:rPr>
          <w:rFonts w:ascii="Arial" w:hAnsi="Arial" w:cs="Arial"/>
          <w:color w:val="auto"/>
          <w:sz w:val="22"/>
          <w:szCs w:val="22"/>
        </w:rPr>
        <w:t>)</w:t>
      </w:r>
      <w:r w:rsidRPr="00432B19">
        <w:rPr>
          <w:rFonts w:ascii="Arial" w:hAnsi="Arial" w:cs="Arial"/>
          <w:color w:val="auto"/>
          <w:sz w:val="22"/>
          <w:szCs w:val="22"/>
        </w:rPr>
        <w:t xml:space="preserve"> </w:t>
      </w:r>
      <w:r w:rsidRPr="00432B19">
        <w:rPr>
          <w:rFonts w:ascii="Arial" w:hAnsi="Arial" w:cs="Arial"/>
          <w:i/>
          <w:iCs/>
          <w:color w:val="auto"/>
          <w:sz w:val="22"/>
          <w:szCs w:val="22"/>
        </w:rPr>
        <w:t>The social and economic benefits of improving mental health: issues paper</w:t>
      </w:r>
      <w:r w:rsidRPr="00432B19">
        <w:rPr>
          <w:rFonts w:ascii="Arial" w:hAnsi="Arial" w:cs="Arial"/>
          <w:i/>
          <w:color w:val="auto"/>
          <w:sz w:val="22"/>
          <w:szCs w:val="22"/>
        </w:rPr>
        <w:t xml:space="preserve">, </w:t>
      </w:r>
      <w:r w:rsidRPr="00432B19">
        <w:rPr>
          <w:rFonts w:ascii="Arial" w:hAnsi="Arial" w:cs="Arial"/>
          <w:color w:val="auto"/>
          <w:sz w:val="22"/>
          <w:szCs w:val="22"/>
        </w:rPr>
        <w:t>Productivity Commission</w:t>
      </w:r>
      <w:r w:rsidR="4A923781" w:rsidRPr="00432B19">
        <w:rPr>
          <w:rFonts w:ascii="Arial" w:hAnsi="Arial" w:cs="Arial"/>
          <w:color w:val="auto"/>
          <w:sz w:val="22"/>
          <w:szCs w:val="22"/>
        </w:rPr>
        <w:t>, Canberra.</w:t>
      </w:r>
      <w:r w:rsidRPr="00432B19">
        <w:rPr>
          <w:rFonts w:ascii="Arial" w:hAnsi="Arial" w:cs="Arial"/>
          <w:color w:val="auto"/>
          <w:sz w:val="22"/>
          <w:szCs w:val="22"/>
        </w:rPr>
        <w:t xml:space="preserve"> </w:t>
      </w:r>
    </w:p>
    <w:p w14:paraId="4D34ECE7" w14:textId="35429D72" w:rsidR="68A1CE1D" w:rsidRPr="00432B19" w:rsidRDefault="68A1CE1D" w:rsidP="002E7371">
      <w:pPr>
        <w:spacing w:after="120"/>
        <w:ind w:left="720" w:hanging="720"/>
        <w:rPr>
          <w:rFonts w:ascii="Arial" w:hAnsi="Arial" w:cs="Arial"/>
          <w:color w:val="auto"/>
          <w:sz w:val="22"/>
          <w:szCs w:val="22"/>
        </w:rPr>
      </w:pPr>
      <w:r w:rsidRPr="00432B19">
        <w:rPr>
          <w:rFonts w:ascii="Arial" w:hAnsi="Arial" w:cs="Arial"/>
          <w:color w:val="auto"/>
          <w:sz w:val="22"/>
          <w:szCs w:val="22"/>
        </w:rPr>
        <w:t xml:space="preserve">Redmond </w:t>
      </w:r>
      <w:r w:rsidR="195A4C9C" w:rsidRPr="00432B19">
        <w:rPr>
          <w:rFonts w:ascii="Arial" w:hAnsi="Arial" w:cs="Arial"/>
          <w:color w:val="auto"/>
          <w:sz w:val="22"/>
          <w:szCs w:val="22"/>
        </w:rPr>
        <w:t xml:space="preserve">G, </w:t>
      </w:r>
      <w:r w:rsidR="6B70EB8A" w:rsidRPr="00432B19">
        <w:rPr>
          <w:rFonts w:ascii="Arial" w:hAnsi="Arial" w:cs="Arial"/>
          <w:color w:val="auto"/>
          <w:sz w:val="22"/>
          <w:szCs w:val="22"/>
        </w:rPr>
        <w:t>Skattebol J, Saunders P, Lietz P, Zizzo G, O’Grady E, Tobin M, Thomson S, Maurici V, Hu</w:t>
      </w:r>
      <w:r w:rsidR="2787BFEA" w:rsidRPr="00432B19">
        <w:rPr>
          <w:rFonts w:ascii="Arial" w:hAnsi="Arial" w:cs="Arial"/>
          <w:color w:val="auto"/>
          <w:sz w:val="22"/>
          <w:szCs w:val="22"/>
        </w:rPr>
        <w:t>ynh J, Moffat A, Wong M, Bradbury B and Roberts K (</w:t>
      </w:r>
      <w:r w:rsidRPr="00432B19">
        <w:rPr>
          <w:rFonts w:ascii="Arial" w:hAnsi="Arial" w:cs="Arial"/>
          <w:color w:val="auto"/>
          <w:sz w:val="22"/>
          <w:szCs w:val="22"/>
        </w:rPr>
        <w:t>201</w:t>
      </w:r>
      <w:r w:rsidR="5B62B1A1" w:rsidRPr="00432B19">
        <w:rPr>
          <w:rFonts w:ascii="Arial" w:hAnsi="Arial" w:cs="Arial"/>
          <w:color w:val="auto"/>
          <w:sz w:val="22"/>
          <w:szCs w:val="22"/>
        </w:rPr>
        <w:t>6</w:t>
      </w:r>
      <w:r w:rsidR="44FAE592" w:rsidRPr="00432B19">
        <w:rPr>
          <w:rFonts w:ascii="Arial" w:hAnsi="Arial" w:cs="Arial"/>
          <w:color w:val="auto"/>
          <w:sz w:val="22"/>
          <w:szCs w:val="22"/>
        </w:rPr>
        <w:t xml:space="preserve">) </w:t>
      </w:r>
      <w:r w:rsidR="44FAE592" w:rsidRPr="00432B19">
        <w:rPr>
          <w:rFonts w:ascii="Arial" w:hAnsi="Arial" w:cs="Arial"/>
          <w:i/>
          <w:iCs/>
          <w:color w:val="auto"/>
          <w:sz w:val="22"/>
          <w:szCs w:val="22"/>
        </w:rPr>
        <w:t xml:space="preserve">Are the kids alright? Young Australians in their middle years: Final </w:t>
      </w:r>
      <w:r w:rsidR="634549EF" w:rsidRPr="00432B19">
        <w:rPr>
          <w:rFonts w:ascii="Arial" w:hAnsi="Arial" w:cs="Arial"/>
          <w:i/>
          <w:iCs/>
          <w:color w:val="auto"/>
          <w:sz w:val="22"/>
          <w:szCs w:val="22"/>
        </w:rPr>
        <w:t>r</w:t>
      </w:r>
      <w:r w:rsidR="07B59FCD" w:rsidRPr="00432B19">
        <w:rPr>
          <w:rFonts w:ascii="Arial" w:hAnsi="Arial" w:cs="Arial"/>
          <w:i/>
          <w:iCs/>
          <w:color w:val="auto"/>
          <w:sz w:val="22"/>
          <w:szCs w:val="22"/>
        </w:rPr>
        <w:t>eport</w:t>
      </w:r>
      <w:r w:rsidR="44FAE592" w:rsidRPr="00432B19">
        <w:rPr>
          <w:rFonts w:ascii="Arial" w:hAnsi="Arial" w:cs="Arial"/>
          <w:i/>
          <w:iCs/>
          <w:color w:val="auto"/>
          <w:sz w:val="22"/>
          <w:szCs w:val="22"/>
        </w:rPr>
        <w:t xml:space="preserve"> of the Australian Child Wellbeing Project,</w:t>
      </w:r>
      <w:r w:rsidRPr="00432B19">
        <w:rPr>
          <w:rFonts w:ascii="Arial" w:hAnsi="Arial" w:cs="Arial"/>
          <w:color w:val="auto"/>
          <w:sz w:val="22"/>
          <w:szCs w:val="22"/>
        </w:rPr>
        <w:t xml:space="preserve"> </w:t>
      </w:r>
      <w:r w:rsidR="4BE5AE18" w:rsidRPr="00432B19">
        <w:rPr>
          <w:rFonts w:ascii="Arial" w:hAnsi="Arial" w:cs="Arial"/>
          <w:color w:val="auto"/>
          <w:sz w:val="22"/>
          <w:szCs w:val="22"/>
        </w:rPr>
        <w:t xml:space="preserve">Flinders University, University of New South Wales and Australian Council for Educational Research. </w:t>
      </w:r>
      <w:r w:rsidR="0347B91A" w:rsidRPr="00432B19">
        <w:rPr>
          <w:rFonts w:ascii="Arial" w:hAnsi="Arial" w:cs="Arial"/>
          <w:color w:val="auto"/>
          <w:sz w:val="22"/>
          <w:szCs w:val="22"/>
        </w:rPr>
        <w:t>Available at:</w:t>
      </w:r>
      <w:r w:rsidR="0347B91A" w:rsidRPr="00432B19">
        <w:rPr>
          <w:rFonts w:eastAsiaTheme="minorEastAsia" w:cstheme="minorBidi"/>
          <w:color w:val="auto"/>
          <w:sz w:val="22"/>
          <w:szCs w:val="22"/>
        </w:rPr>
        <w:t xml:space="preserve"> </w:t>
      </w:r>
      <w:r w:rsidR="5A4E815B" w:rsidRPr="00432B19">
        <w:rPr>
          <w:rFonts w:eastAsiaTheme="minorEastAsia" w:cstheme="minorBidi"/>
          <w:color w:val="auto"/>
          <w:sz w:val="22"/>
          <w:szCs w:val="22"/>
        </w:rPr>
        <w:t>https://research.acer.edu.au/well_being/5/</w:t>
      </w:r>
      <w:r w:rsidR="404E8151" w:rsidRPr="00432B19">
        <w:rPr>
          <w:rFonts w:eastAsiaTheme="minorEastAsia" w:cstheme="minorBidi"/>
          <w:color w:val="auto"/>
          <w:sz w:val="22"/>
          <w:szCs w:val="22"/>
        </w:rPr>
        <w:t>,</w:t>
      </w:r>
      <w:r w:rsidR="404E8151" w:rsidRPr="00432B19">
        <w:rPr>
          <w:rFonts w:ascii="Arial" w:hAnsi="Arial" w:cs="Arial"/>
          <w:color w:val="auto"/>
          <w:sz w:val="22"/>
          <w:szCs w:val="22"/>
        </w:rPr>
        <w:t xml:space="preserve"> </w:t>
      </w:r>
      <w:r w:rsidR="404E8151" w:rsidRPr="00432B19">
        <w:rPr>
          <w:rFonts w:ascii="Arial" w:hAnsi="Arial" w:cs="Arial"/>
          <w:noProof/>
          <w:color w:val="auto"/>
          <w:sz w:val="22"/>
          <w:szCs w:val="22"/>
        </w:rPr>
        <w:t>[Accessed 21/2/2024]</w:t>
      </w:r>
    </w:p>
    <w:p w14:paraId="052AE501" w14:textId="1EAC806E" w:rsidR="1B10BE0B" w:rsidRPr="00432B19" w:rsidRDefault="1B10BE0B" w:rsidP="002E7371">
      <w:pPr>
        <w:spacing w:after="120"/>
        <w:ind w:left="720" w:hanging="720"/>
        <w:rPr>
          <w:rFonts w:ascii="Arial" w:hAnsi="Arial" w:cs="Arial"/>
          <w:noProof/>
          <w:color w:val="auto"/>
          <w:sz w:val="22"/>
          <w:szCs w:val="22"/>
        </w:rPr>
      </w:pPr>
      <w:r w:rsidRPr="00432B19">
        <w:rPr>
          <w:rFonts w:ascii="Arial" w:hAnsi="Arial" w:cs="Arial"/>
          <w:noProof/>
          <w:color w:val="auto"/>
          <w:sz w:val="22"/>
          <w:szCs w:val="22"/>
        </w:rPr>
        <w:t>Redmond G and Sk</w:t>
      </w:r>
      <w:r w:rsidR="2F321149" w:rsidRPr="00432B19">
        <w:rPr>
          <w:rFonts w:ascii="Arial" w:hAnsi="Arial" w:cs="Arial"/>
          <w:noProof/>
          <w:color w:val="auto"/>
          <w:sz w:val="22"/>
          <w:szCs w:val="22"/>
        </w:rPr>
        <w:t>a</w:t>
      </w:r>
      <w:r w:rsidRPr="00432B19">
        <w:rPr>
          <w:rFonts w:ascii="Arial" w:hAnsi="Arial" w:cs="Arial"/>
          <w:noProof/>
          <w:color w:val="auto"/>
          <w:sz w:val="22"/>
          <w:szCs w:val="22"/>
        </w:rPr>
        <w:t>ttebol J (2019) ‘Material deprivation and capability deprivation in the midst of affluence: The case of young people in Australia</w:t>
      </w:r>
      <w:r w:rsidR="1A494C66" w:rsidRPr="00432B19">
        <w:rPr>
          <w:rFonts w:ascii="Arial" w:hAnsi="Arial" w:cs="Arial"/>
          <w:noProof/>
          <w:color w:val="auto"/>
          <w:sz w:val="22"/>
          <w:szCs w:val="22"/>
        </w:rPr>
        <w:t xml:space="preserve">’, </w:t>
      </w:r>
      <w:r w:rsidR="1A494C66" w:rsidRPr="00432B19">
        <w:rPr>
          <w:rFonts w:ascii="Arial" w:hAnsi="Arial" w:cs="Arial"/>
          <w:i/>
          <w:iCs/>
          <w:noProof/>
          <w:color w:val="auto"/>
          <w:sz w:val="22"/>
          <w:szCs w:val="22"/>
        </w:rPr>
        <w:t xml:space="preserve">Children and Youth Services Review, </w:t>
      </w:r>
      <w:r w:rsidR="1A494C66" w:rsidRPr="00432B19">
        <w:rPr>
          <w:rFonts w:ascii="Arial" w:hAnsi="Arial" w:cs="Arial"/>
          <w:noProof/>
          <w:color w:val="auto"/>
          <w:sz w:val="22"/>
          <w:szCs w:val="22"/>
        </w:rPr>
        <w:t>97:36</w:t>
      </w:r>
      <w:r w:rsidR="00327960" w:rsidRPr="00432B19">
        <w:rPr>
          <w:rFonts w:ascii="Arial" w:hAnsi="Arial" w:cs="Arial"/>
          <w:noProof/>
          <w:color w:val="auto"/>
          <w:sz w:val="22"/>
          <w:szCs w:val="22"/>
        </w:rPr>
        <w:t>–</w:t>
      </w:r>
      <w:r w:rsidR="1A494C66" w:rsidRPr="00432B19">
        <w:rPr>
          <w:rFonts w:ascii="Arial" w:hAnsi="Arial" w:cs="Arial"/>
          <w:noProof/>
          <w:color w:val="auto"/>
          <w:sz w:val="22"/>
          <w:szCs w:val="22"/>
        </w:rPr>
        <w:t>48</w:t>
      </w:r>
      <w:r w:rsidR="14088305" w:rsidRPr="00432B19">
        <w:rPr>
          <w:rFonts w:ascii="Arial" w:hAnsi="Arial" w:cs="Arial"/>
          <w:noProof/>
          <w:color w:val="auto"/>
          <w:sz w:val="22"/>
          <w:szCs w:val="22"/>
        </w:rPr>
        <w:t>,  https://doi.org/10.1016/j.childyouth.2017.06.067</w:t>
      </w:r>
      <w:r w:rsidR="1A494C66" w:rsidRPr="00432B19">
        <w:rPr>
          <w:rFonts w:ascii="Arial" w:hAnsi="Arial" w:cs="Arial"/>
          <w:noProof/>
          <w:color w:val="auto"/>
          <w:sz w:val="22"/>
          <w:szCs w:val="22"/>
        </w:rPr>
        <w:t>.</w:t>
      </w:r>
    </w:p>
    <w:p w14:paraId="3C54CBC8" w14:textId="6BE56C5F" w:rsidR="002A704C" w:rsidRPr="00432B19" w:rsidRDefault="002A704C" w:rsidP="002E7371">
      <w:pPr>
        <w:spacing w:after="120"/>
        <w:ind w:left="720" w:hanging="720"/>
        <w:rPr>
          <w:rFonts w:ascii="Arial" w:hAnsi="Arial" w:cs="Arial"/>
          <w:noProof/>
          <w:color w:val="auto"/>
          <w:sz w:val="22"/>
          <w:szCs w:val="22"/>
        </w:rPr>
      </w:pPr>
      <w:r w:rsidRPr="00432B19">
        <w:rPr>
          <w:rFonts w:ascii="Arial" w:eastAsia="Arial" w:hAnsi="Arial" w:cs="Arial"/>
          <w:color w:val="auto"/>
          <w:sz w:val="22"/>
          <w:szCs w:val="22"/>
        </w:rPr>
        <w:t>Rose T</w:t>
      </w:r>
      <w:r w:rsidR="3478F4CA" w:rsidRPr="00432B19">
        <w:rPr>
          <w:rFonts w:ascii="Arial" w:eastAsia="Arial" w:hAnsi="Arial" w:cs="Arial"/>
          <w:color w:val="auto"/>
          <w:sz w:val="22"/>
          <w:szCs w:val="22"/>
        </w:rPr>
        <w:t>,</w:t>
      </w:r>
      <w:r w:rsidRPr="00432B19">
        <w:rPr>
          <w:rFonts w:ascii="Arial" w:eastAsia="Arial" w:hAnsi="Arial" w:cs="Arial"/>
          <w:color w:val="auto"/>
          <w:sz w:val="22"/>
          <w:szCs w:val="22"/>
        </w:rPr>
        <w:t xml:space="preserve"> Joe S</w:t>
      </w:r>
      <w:r w:rsidR="3478F4CA" w:rsidRPr="00432B19">
        <w:rPr>
          <w:rFonts w:ascii="Arial" w:eastAsia="Arial" w:hAnsi="Arial" w:cs="Arial"/>
          <w:color w:val="auto"/>
          <w:sz w:val="22"/>
          <w:szCs w:val="22"/>
        </w:rPr>
        <w:t>,</w:t>
      </w:r>
      <w:r w:rsidRPr="00432B19">
        <w:rPr>
          <w:rFonts w:ascii="Arial" w:eastAsia="Arial" w:hAnsi="Arial" w:cs="Arial"/>
          <w:color w:val="auto"/>
          <w:sz w:val="22"/>
          <w:szCs w:val="22"/>
        </w:rPr>
        <w:t xml:space="preserve"> Williams A</w:t>
      </w:r>
      <w:r w:rsidR="3478F4CA" w:rsidRPr="00432B19">
        <w:rPr>
          <w:rFonts w:ascii="Arial" w:eastAsia="Arial" w:hAnsi="Arial" w:cs="Arial"/>
          <w:color w:val="auto"/>
          <w:sz w:val="22"/>
          <w:szCs w:val="22"/>
        </w:rPr>
        <w:t>,</w:t>
      </w:r>
      <w:r w:rsidRPr="00432B19">
        <w:rPr>
          <w:rFonts w:ascii="Arial" w:eastAsia="Arial" w:hAnsi="Arial" w:cs="Arial"/>
          <w:color w:val="auto"/>
          <w:sz w:val="22"/>
          <w:szCs w:val="22"/>
        </w:rPr>
        <w:t xml:space="preserve"> Harris R</w:t>
      </w:r>
      <w:r w:rsidR="3478F4CA" w:rsidRPr="00432B19">
        <w:rPr>
          <w:rFonts w:ascii="Arial" w:eastAsia="Arial" w:hAnsi="Arial" w:cs="Arial"/>
          <w:color w:val="auto"/>
          <w:sz w:val="22"/>
          <w:szCs w:val="22"/>
        </w:rPr>
        <w:t>,</w:t>
      </w:r>
      <w:r w:rsidRPr="00432B19">
        <w:rPr>
          <w:rFonts w:ascii="Arial" w:eastAsia="Arial" w:hAnsi="Arial" w:cs="Arial"/>
          <w:color w:val="auto"/>
          <w:sz w:val="22"/>
          <w:szCs w:val="22"/>
        </w:rPr>
        <w:t xml:space="preserve"> Betz G</w:t>
      </w:r>
      <w:r w:rsidR="70998AB4" w:rsidRPr="00432B19">
        <w:rPr>
          <w:rFonts w:ascii="Arial" w:eastAsia="Arial" w:hAnsi="Arial" w:cs="Arial"/>
          <w:color w:val="auto"/>
          <w:sz w:val="22"/>
          <w:szCs w:val="22"/>
        </w:rPr>
        <w:t xml:space="preserve"> </w:t>
      </w:r>
      <w:r w:rsidR="1F3F2BED" w:rsidRPr="00432B19">
        <w:rPr>
          <w:rFonts w:ascii="Arial" w:eastAsia="Arial" w:hAnsi="Arial" w:cs="Arial"/>
          <w:color w:val="auto"/>
          <w:sz w:val="22"/>
          <w:szCs w:val="22"/>
        </w:rPr>
        <w:t>and</w:t>
      </w:r>
      <w:r w:rsidR="3478F4CA" w:rsidRPr="00432B19">
        <w:rPr>
          <w:rFonts w:ascii="Arial" w:eastAsia="Arial" w:hAnsi="Arial" w:cs="Arial"/>
          <w:color w:val="auto"/>
          <w:sz w:val="22"/>
          <w:szCs w:val="22"/>
        </w:rPr>
        <w:t xml:space="preserve"> </w:t>
      </w:r>
      <w:r w:rsidRPr="00432B19">
        <w:rPr>
          <w:rFonts w:ascii="Arial" w:eastAsia="Arial" w:hAnsi="Arial" w:cs="Arial"/>
          <w:color w:val="auto"/>
          <w:sz w:val="22"/>
          <w:szCs w:val="22"/>
        </w:rPr>
        <w:t>Stewart-Brown S (2017</w:t>
      </w:r>
      <w:r w:rsidR="3478F4CA" w:rsidRPr="00432B19">
        <w:rPr>
          <w:rFonts w:ascii="Arial" w:eastAsia="Arial" w:hAnsi="Arial" w:cs="Arial"/>
          <w:color w:val="auto"/>
          <w:sz w:val="22"/>
          <w:szCs w:val="22"/>
        </w:rPr>
        <w:t xml:space="preserve">) </w:t>
      </w:r>
      <w:r w:rsidR="343F872B" w:rsidRPr="00432B19">
        <w:rPr>
          <w:rFonts w:ascii="Arial" w:eastAsia="Arial" w:hAnsi="Arial" w:cs="Arial"/>
          <w:color w:val="auto"/>
          <w:sz w:val="22"/>
          <w:szCs w:val="22"/>
        </w:rPr>
        <w:t>‘</w:t>
      </w:r>
      <w:r w:rsidRPr="00432B19">
        <w:rPr>
          <w:rFonts w:ascii="Arial" w:eastAsia="Arial" w:hAnsi="Arial" w:cs="Arial"/>
          <w:color w:val="auto"/>
          <w:sz w:val="22"/>
          <w:szCs w:val="22"/>
        </w:rPr>
        <w:t xml:space="preserve">Measuring mental wellbeing among adolescents: A systematic review of </w:t>
      </w:r>
      <w:r w:rsidR="3478F4CA" w:rsidRPr="00432B19">
        <w:rPr>
          <w:rFonts w:ascii="Arial" w:eastAsia="Arial" w:hAnsi="Arial" w:cs="Arial"/>
          <w:color w:val="auto"/>
          <w:sz w:val="22"/>
          <w:szCs w:val="22"/>
        </w:rPr>
        <w:t>instruments</w:t>
      </w:r>
      <w:r w:rsidR="03BBF3BF" w:rsidRPr="00432B19">
        <w:rPr>
          <w:rFonts w:ascii="Arial" w:eastAsia="Arial" w:hAnsi="Arial" w:cs="Arial"/>
          <w:color w:val="auto"/>
          <w:sz w:val="22"/>
          <w:szCs w:val="22"/>
        </w:rPr>
        <w:t>’,</w:t>
      </w:r>
      <w:r w:rsidRPr="00432B19">
        <w:rPr>
          <w:rFonts w:ascii="Arial" w:eastAsia="Arial" w:hAnsi="Arial" w:cs="Arial"/>
          <w:color w:val="auto"/>
          <w:sz w:val="22"/>
          <w:szCs w:val="22"/>
        </w:rPr>
        <w:t xml:space="preserve"> </w:t>
      </w:r>
      <w:r w:rsidRPr="00432B19">
        <w:rPr>
          <w:rFonts w:ascii="Arial" w:eastAsia="Arial" w:hAnsi="Arial" w:cs="Arial"/>
          <w:i/>
          <w:iCs/>
          <w:color w:val="auto"/>
          <w:sz w:val="22"/>
          <w:szCs w:val="22"/>
        </w:rPr>
        <w:t>Journal of Child and Family Studies</w:t>
      </w:r>
      <w:r w:rsidRPr="00432B19">
        <w:rPr>
          <w:rFonts w:ascii="Arial" w:eastAsia="Arial" w:hAnsi="Arial" w:cs="Arial"/>
          <w:color w:val="auto"/>
          <w:sz w:val="22"/>
          <w:szCs w:val="22"/>
        </w:rPr>
        <w:t>, 26</w:t>
      </w:r>
      <w:r w:rsidR="2CBAE6D8" w:rsidRPr="00432B19">
        <w:rPr>
          <w:rFonts w:ascii="Arial" w:eastAsia="Arial" w:hAnsi="Arial" w:cs="Arial"/>
          <w:color w:val="auto"/>
          <w:sz w:val="22"/>
          <w:szCs w:val="22"/>
        </w:rPr>
        <w:t>:</w:t>
      </w:r>
      <w:r w:rsidRPr="00432B19">
        <w:rPr>
          <w:rFonts w:ascii="Arial" w:eastAsia="Arial" w:hAnsi="Arial" w:cs="Arial"/>
          <w:color w:val="auto"/>
          <w:sz w:val="22"/>
          <w:szCs w:val="22"/>
        </w:rPr>
        <w:t xml:space="preserve"> 2349</w:t>
      </w:r>
      <w:r w:rsidR="00327960" w:rsidRPr="00432B19">
        <w:rPr>
          <w:rFonts w:ascii="Arial" w:eastAsia="Arial" w:hAnsi="Arial" w:cs="Arial"/>
          <w:color w:val="auto"/>
          <w:sz w:val="22"/>
          <w:szCs w:val="22"/>
        </w:rPr>
        <w:t>–</w:t>
      </w:r>
      <w:r w:rsidRPr="00432B19">
        <w:rPr>
          <w:rFonts w:ascii="Arial" w:eastAsia="Arial" w:hAnsi="Arial" w:cs="Arial"/>
          <w:color w:val="auto"/>
          <w:sz w:val="22"/>
          <w:szCs w:val="22"/>
        </w:rPr>
        <w:t>2362</w:t>
      </w:r>
      <w:r w:rsidR="7AA8F34A" w:rsidRPr="00432B19">
        <w:rPr>
          <w:rFonts w:ascii="Arial" w:eastAsia="Arial" w:hAnsi="Arial" w:cs="Arial"/>
          <w:color w:val="auto"/>
          <w:sz w:val="22"/>
          <w:szCs w:val="22"/>
        </w:rPr>
        <w:t xml:space="preserve">, </w:t>
      </w:r>
      <w:r w:rsidR="7AA8F34A" w:rsidRPr="00432B19">
        <w:rPr>
          <w:rFonts w:ascii="Arial" w:eastAsia="Arial" w:hAnsi="Arial" w:cs="Arial"/>
          <w:sz w:val="22"/>
          <w:szCs w:val="22"/>
        </w:rPr>
        <w:t>https://doi.org/10.1007/s10826-017-0754-0</w:t>
      </w:r>
      <w:r w:rsidRPr="00432B19">
        <w:rPr>
          <w:rFonts w:ascii="Arial" w:eastAsia="Arial" w:hAnsi="Arial" w:cs="Arial"/>
          <w:sz w:val="22"/>
          <w:szCs w:val="22"/>
        </w:rPr>
        <w:t>.</w:t>
      </w:r>
    </w:p>
    <w:p w14:paraId="7A0C0C4B" w14:textId="41E4E4C9" w:rsidR="00624EF5" w:rsidRPr="00432B19" w:rsidRDefault="00624EF5" w:rsidP="002E7371">
      <w:pPr>
        <w:spacing w:after="120"/>
        <w:ind w:left="720" w:hanging="720"/>
        <w:rPr>
          <w:rFonts w:ascii="Arial" w:hAnsi="Arial" w:cs="Arial"/>
          <w:noProof/>
          <w:color w:val="auto"/>
          <w:sz w:val="22"/>
          <w:szCs w:val="22"/>
        </w:rPr>
      </w:pPr>
      <w:r w:rsidRPr="00432B19">
        <w:rPr>
          <w:rFonts w:ascii="Arial" w:hAnsi="Arial" w:cs="Arial"/>
          <w:color w:val="auto"/>
          <w:sz w:val="22"/>
          <w:szCs w:val="22"/>
        </w:rPr>
        <w:t>Schultze-Lutter</w:t>
      </w:r>
      <w:r w:rsidR="0091198F" w:rsidRPr="00432B19">
        <w:rPr>
          <w:rFonts w:ascii="Arial" w:hAnsi="Arial" w:cs="Arial"/>
          <w:color w:val="auto"/>
          <w:sz w:val="22"/>
          <w:szCs w:val="22"/>
        </w:rPr>
        <w:t xml:space="preserve"> F</w:t>
      </w:r>
      <w:r w:rsidR="7E03804E" w:rsidRPr="00432B19">
        <w:rPr>
          <w:rFonts w:ascii="Arial" w:hAnsi="Arial" w:cs="Arial"/>
          <w:color w:val="auto"/>
          <w:sz w:val="22"/>
          <w:szCs w:val="22"/>
        </w:rPr>
        <w:t>,</w:t>
      </w:r>
      <w:r w:rsidRPr="00432B19">
        <w:rPr>
          <w:rFonts w:ascii="Arial" w:hAnsi="Arial" w:cs="Arial"/>
          <w:color w:val="auto"/>
          <w:sz w:val="22"/>
          <w:szCs w:val="22"/>
        </w:rPr>
        <w:t xml:space="preserve"> Schimmelmann</w:t>
      </w:r>
      <w:r w:rsidR="7E03804E" w:rsidRPr="00432B19">
        <w:rPr>
          <w:rFonts w:ascii="Arial" w:hAnsi="Arial" w:cs="Arial"/>
          <w:color w:val="auto"/>
          <w:sz w:val="22"/>
          <w:szCs w:val="22"/>
        </w:rPr>
        <w:t xml:space="preserve"> BG</w:t>
      </w:r>
      <w:r w:rsidR="23D45BF7" w:rsidRPr="00432B19">
        <w:rPr>
          <w:rFonts w:ascii="Arial" w:hAnsi="Arial" w:cs="Arial"/>
          <w:color w:val="auto"/>
          <w:sz w:val="22"/>
          <w:szCs w:val="22"/>
        </w:rPr>
        <w:t xml:space="preserve"> and</w:t>
      </w:r>
      <w:r w:rsidR="7E03804E" w:rsidRPr="00432B19">
        <w:rPr>
          <w:rFonts w:ascii="Arial" w:hAnsi="Arial" w:cs="Arial"/>
          <w:color w:val="auto"/>
          <w:sz w:val="22"/>
          <w:szCs w:val="22"/>
        </w:rPr>
        <w:t xml:space="preserve"> </w:t>
      </w:r>
      <w:r w:rsidRPr="00432B19">
        <w:rPr>
          <w:rFonts w:ascii="Arial" w:hAnsi="Arial" w:cs="Arial"/>
          <w:color w:val="auto"/>
          <w:sz w:val="22"/>
          <w:szCs w:val="22"/>
        </w:rPr>
        <w:t>Schmidt</w:t>
      </w:r>
      <w:r w:rsidR="7E03804E" w:rsidRPr="00432B19">
        <w:rPr>
          <w:rFonts w:ascii="Arial" w:hAnsi="Arial" w:cs="Arial"/>
          <w:color w:val="auto"/>
          <w:sz w:val="22"/>
          <w:szCs w:val="22"/>
        </w:rPr>
        <w:t xml:space="preserve"> SJ</w:t>
      </w:r>
      <w:r w:rsidRPr="00432B19">
        <w:rPr>
          <w:rFonts w:ascii="Arial" w:hAnsi="Arial" w:cs="Arial"/>
          <w:color w:val="auto"/>
          <w:sz w:val="22"/>
          <w:szCs w:val="22"/>
        </w:rPr>
        <w:t xml:space="preserve"> (2016</w:t>
      </w:r>
      <w:r w:rsidR="7E03804E" w:rsidRPr="00432B19">
        <w:rPr>
          <w:rFonts w:ascii="Arial" w:hAnsi="Arial" w:cs="Arial"/>
          <w:color w:val="auto"/>
          <w:sz w:val="22"/>
          <w:szCs w:val="22"/>
        </w:rPr>
        <w:t xml:space="preserve">) </w:t>
      </w:r>
      <w:r w:rsidR="61344758" w:rsidRPr="00432B19">
        <w:rPr>
          <w:rFonts w:ascii="Arial" w:hAnsi="Arial" w:cs="Arial"/>
          <w:color w:val="auto"/>
          <w:sz w:val="22"/>
          <w:szCs w:val="22"/>
        </w:rPr>
        <w:t>‘</w:t>
      </w:r>
      <w:r w:rsidRPr="00432B19">
        <w:rPr>
          <w:rFonts w:ascii="Arial" w:hAnsi="Arial" w:cs="Arial"/>
          <w:noProof/>
          <w:color w:val="auto"/>
          <w:sz w:val="22"/>
          <w:szCs w:val="22"/>
        </w:rPr>
        <w:t xml:space="preserve">Resilience, risk, mental health and </w:t>
      </w:r>
      <w:r w:rsidR="00CE5295" w:rsidRPr="00432B19">
        <w:rPr>
          <w:rFonts w:ascii="Arial" w:hAnsi="Arial" w:cs="Arial"/>
          <w:noProof/>
          <w:color w:val="auto"/>
          <w:sz w:val="22"/>
          <w:szCs w:val="22"/>
        </w:rPr>
        <w:t>wellbeing</w:t>
      </w:r>
      <w:r w:rsidRPr="00432B19">
        <w:rPr>
          <w:rFonts w:ascii="Arial" w:hAnsi="Arial" w:cs="Arial"/>
          <w:noProof/>
          <w:color w:val="auto"/>
          <w:sz w:val="22"/>
          <w:szCs w:val="22"/>
        </w:rPr>
        <w:t xml:space="preserve">: </w:t>
      </w:r>
      <w:r w:rsidR="18944878" w:rsidRPr="00432B19">
        <w:rPr>
          <w:rFonts w:ascii="Arial" w:hAnsi="Arial" w:cs="Arial"/>
          <w:noProof/>
          <w:color w:val="auto"/>
          <w:sz w:val="22"/>
          <w:szCs w:val="22"/>
        </w:rPr>
        <w:t>a</w:t>
      </w:r>
      <w:r w:rsidR="7E03804E" w:rsidRPr="00432B19">
        <w:rPr>
          <w:rFonts w:ascii="Arial" w:hAnsi="Arial" w:cs="Arial"/>
          <w:noProof/>
          <w:color w:val="auto"/>
          <w:sz w:val="22"/>
          <w:szCs w:val="22"/>
        </w:rPr>
        <w:t>ssociations</w:t>
      </w:r>
      <w:r w:rsidRPr="00432B19">
        <w:rPr>
          <w:rFonts w:ascii="Arial" w:hAnsi="Arial" w:cs="Arial"/>
          <w:noProof/>
          <w:color w:val="auto"/>
          <w:sz w:val="22"/>
          <w:szCs w:val="22"/>
        </w:rPr>
        <w:t xml:space="preserve"> and conceptual </w:t>
      </w:r>
      <w:r w:rsidR="7E03804E" w:rsidRPr="00432B19">
        <w:rPr>
          <w:rFonts w:ascii="Arial" w:hAnsi="Arial" w:cs="Arial"/>
          <w:noProof/>
          <w:color w:val="auto"/>
          <w:sz w:val="22"/>
          <w:szCs w:val="22"/>
        </w:rPr>
        <w:t>differences</w:t>
      </w:r>
      <w:r w:rsidR="3EC57696" w:rsidRPr="00432B19">
        <w:rPr>
          <w:rFonts w:ascii="Arial" w:hAnsi="Arial" w:cs="Arial"/>
          <w:noProof/>
          <w:color w:val="auto"/>
          <w:sz w:val="22"/>
          <w:szCs w:val="22"/>
        </w:rPr>
        <w:t>’,</w:t>
      </w:r>
      <w:r w:rsidRPr="00432B19">
        <w:rPr>
          <w:rFonts w:ascii="Arial" w:hAnsi="Arial" w:cs="Arial"/>
          <w:noProof/>
          <w:color w:val="auto"/>
          <w:sz w:val="22"/>
          <w:szCs w:val="22"/>
        </w:rPr>
        <w:t xml:space="preserve"> </w:t>
      </w:r>
      <w:r w:rsidRPr="00432B19">
        <w:rPr>
          <w:rFonts w:ascii="Arial" w:hAnsi="Arial" w:cs="Arial"/>
          <w:i/>
          <w:color w:val="auto"/>
          <w:sz w:val="22"/>
          <w:szCs w:val="22"/>
        </w:rPr>
        <w:t>European Child &amp; Adolescent Psychiatry</w:t>
      </w:r>
      <w:r w:rsidRPr="00432B19">
        <w:rPr>
          <w:rFonts w:ascii="Arial" w:hAnsi="Arial" w:cs="Arial"/>
          <w:noProof/>
          <w:color w:val="auto"/>
          <w:sz w:val="22"/>
          <w:szCs w:val="22"/>
        </w:rPr>
        <w:t>, 25</w:t>
      </w:r>
      <w:r w:rsidR="0FB457BF" w:rsidRPr="00432B19">
        <w:rPr>
          <w:rFonts w:ascii="Arial" w:hAnsi="Arial" w:cs="Arial"/>
          <w:noProof/>
          <w:color w:val="auto"/>
          <w:sz w:val="22"/>
          <w:szCs w:val="22"/>
        </w:rPr>
        <w:t>(5):</w:t>
      </w:r>
      <w:r w:rsidRPr="00432B19">
        <w:rPr>
          <w:rFonts w:ascii="Arial" w:hAnsi="Arial" w:cs="Arial"/>
          <w:noProof/>
          <w:color w:val="auto"/>
          <w:sz w:val="22"/>
          <w:szCs w:val="22"/>
        </w:rPr>
        <w:t xml:space="preserve"> 459</w:t>
      </w:r>
      <w:r w:rsidR="00327960" w:rsidRPr="00432B19">
        <w:rPr>
          <w:rFonts w:ascii="Arial" w:hAnsi="Arial" w:cs="Arial"/>
          <w:noProof/>
          <w:color w:val="auto"/>
          <w:sz w:val="22"/>
          <w:szCs w:val="22"/>
        </w:rPr>
        <w:t>–</w:t>
      </w:r>
      <w:r w:rsidRPr="00432B19">
        <w:rPr>
          <w:rFonts w:ascii="Arial" w:hAnsi="Arial" w:cs="Arial"/>
          <w:noProof/>
          <w:color w:val="auto"/>
          <w:sz w:val="22"/>
          <w:szCs w:val="22"/>
        </w:rPr>
        <w:t>466</w:t>
      </w:r>
      <w:r w:rsidR="377E12D9" w:rsidRPr="00432B19">
        <w:rPr>
          <w:rFonts w:ascii="Arial" w:hAnsi="Arial" w:cs="Arial"/>
          <w:noProof/>
          <w:color w:val="auto"/>
          <w:sz w:val="22"/>
          <w:szCs w:val="22"/>
        </w:rPr>
        <w:t>,</w:t>
      </w:r>
      <w:r w:rsidR="514C19FE" w:rsidRPr="00432B19">
        <w:rPr>
          <w:rFonts w:ascii="Arial" w:hAnsi="Arial" w:cs="Arial"/>
          <w:noProof/>
          <w:color w:val="auto"/>
          <w:sz w:val="22"/>
          <w:szCs w:val="22"/>
        </w:rPr>
        <w:t xml:space="preserve"> DOI: 10.1007/s00787-016-0851-4</w:t>
      </w:r>
      <w:r w:rsidRPr="00432B19">
        <w:rPr>
          <w:rFonts w:ascii="Arial" w:hAnsi="Arial" w:cs="Arial"/>
          <w:noProof/>
          <w:color w:val="auto"/>
          <w:sz w:val="22"/>
          <w:szCs w:val="22"/>
        </w:rPr>
        <w:t>.</w:t>
      </w:r>
    </w:p>
    <w:p w14:paraId="7F62973F" w14:textId="348C69A7" w:rsidR="7AA50AA3" w:rsidRPr="00432B19" w:rsidRDefault="7AA50AA3" w:rsidP="002E7371">
      <w:pPr>
        <w:spacing w:after="120"/>
        <w:ind w:left="720" w:hanging="720"/>
        <w:rPr>
          <w:rFonts w:ascii="Arial" w:hAnsi="Arial" w:cs="Arial"/>
          <w:noProof/>
          <w:color w:val="auto"/>
          <w:sz w:val="22"/>
          <w:szCs w:val="22"/>
        </w:rPr>
      </w:pPr>
      <w:r w:rsidRPr="00432B19">
        <w:rPr>
          <w:rFonts w:ascii="Arial" w:hAnsi="Arial" w:cs="Arial"/>
          <w:noProof/>
          <w:color w:val="auto"/>
          <w:sz w:val="22"/>
          <w:szCs w:val="22"/>
        </w:rPr>
        <w:t>Smyth C, Cass B and Hill T (2011) ‘Children and young people as active agents in care-giving: Agency and constraint</w:t>
      </w:r>
      <w:r w:rsidR="776AA2E4" w:rsidRPr="00432B19">
        <w:rPr>
          <w:rFonts w:ascii="Arial" w:hAnsi="Arial" w:cs="Arial"/>
          <w:noProof/>
          <w:color w:val="auto"/>
          <w:sz w:val="22"/>
          <w:szCs w:val="22"/>
        </w:rPr>
        <w:t>’</w:t>
      </w:r>
      <w:r w:rsidRPr="00432B19">
        <w:rPr>
          <w:rFonts w:ascii="Arial" w:hAnsi="Arial" w:cs="Arial"/>
          <w:noProof/>
          <w:color w:val="auto"/>
          <w:sz w:val="22"/>
          <w:szCs w:val="22"/>
        </w:rPr>
        <w:t>,</w:t>
      </w:r>
      <w:r w:rsidRPr="00432B19">
        <w:rPr>
          <w:rFonts w:ascii="Arial" w:hAnsi="Arial" w:cs="Arial"/>
          <w:i/>
          <w:iCs/>
          <w:noProof/>
          <w:color w:val="auto"/>
          <w:sz w:val="22"/>
          <w:szCs w:val="22"/>
        </w:rPr>
        <w:t xml:space="preserve"> </w:t>
      </w:r>
      <w:r w:rsidR="13D907FC" w:rsidRPr="00432B19">
        <w:rPr>
          <w:rFonts w:ascii="Arial" w:hAnsi="Arial" w:cs="Arial"/>
          <w:i/>
          <w:iCs/>
          <w:noProof/>
          <w:color w:val="auto"/>
          <w:sz w:val="22"/>
          <w:szCs w:val="22"/>
        </w:rPr>
        <w:t>Children and Youth Services Review,</w:t>
      </w:r>
      <w:r w:rsidR="30CB84D7" w:rsidRPr="00432B19">
        <w:rPr>
          <w:rFonts w:ascii="Arial" w:hAnsi="Arial" w:cs="Arial"/>
          <w:i/>
          <w:iCs/>
          <w:noProof/>
          <w:color w:val="auto"/>
          <w:sz w:val="22"/>
          <w:szCs w:val="22"/>
        </w:rPr>
        <w:t xml:space="preserve"> </w:t>
      </w:r>
      <w:r w:rsidR="13D907FC" w:rsidRPr="00432B19">
        <w:rPr>
          <w:rFonts w:ascii="Arial" w:hAnsi="Arial" w:cs="Arial"/>
          <w:noProof/>
          <w:color w:val="auto"/>
          <w:sz w:val="22"/>
          <w:szCs w:val="22"/>
        </w:rPr>
        <w:t>33(4): 50</w:t>
      </w:r>
      <w:r w:rsidR="425882BC" w:rsidRPr="00432B19">
        <w:rPr>
          <w:rFonts w:ascii="Arial" w:hAnsi="Arial" w:cs="Arial"/>
          <w:noProof/>
          <w:color w:val="auto"/>
          <w:sz w:val="22"/>
          <w:szCs w:val="22"/>
        </w:rPr>
        <w:t>9</w:t>
      </w:r>
      <w:r w:rsidR="00327960" w:rsidRPr="00432B19">
        <w:rPr>
          <w:rFonts w:ascii="Arial" w:hAnsi="Arial" w:cs="Arial"/>
          <w:noProof/>
          <w:color w:val="auto"/>
          <w:sz w:val="22"/>
          <w:szCs w:val="22"/>
        </w:rPr>
        <w:t>–</w:t>
      </w:r>
      <w:r w:rsidR="425882BC" w:rsidRPr="00432B19">
        <w:rPr>
          <w:rFonts w:ascii="Arial" w:hAnsi="Arial" w:cs="Arial"/>
          <w:noProof/>
          <w:color w:val="auto"/>
          <w:sz w:val="22"/>
          <w:szCs w:val="22"/>
        </w:rPr>
        <w:t>514</w:t>
      </w:r>
      <w:r w:rsidR="21025EA3" w:rsidRPr="00432B19">
        <w:rPr>
          <w:rFonts w:ascii="Arial" w:hAnsi="Arial" w:cs="Arial"/>
          <w:noProof/>
          <w:color w:val="auto"/>
          <w:sz w:val="22"/>
          <w:szCs w:val="22"/>
        </w:rPr>
        <w:t>,  https://doi.org/10.1016/j.childyouth.2010.05.009.</w:t>
      </w:r>
    </w:p>
    <w:p w14:paraId="59BFD448" w14:textId="37FB2810" w:rsidR="00192F80" w:rsidRPr="00432B19" w:rsidRDefault="263DFFC7" w:rsidP="002E7371">
      <w:pPr>
        <w:spacing w:after="120"/>
        <w:ind w:left="720" w:hanging="720"/>
        <w:rPr>
          <w:color w:val="auto"/>
          <w:sz w:val="22"/>
          <w:szCs w:val="22"/>
        </w:rPr>
      </w:pPr>
      <w:r w:rsidRPr="00432B19">
        <w:rPr>
          <w:rFonts w:ascii="Arial" w:hAnsi="Arial" w:cs="Arial"/>
          <w:noProof/>
          <w:color w:val="auto"/>
          <w:sz w:val="22"/>
          <w:szCs w:val="22"/>
        </w:rPr>
        <w:t xml:space="preserve">Warren D and Edwards B (2017) </w:t>
      </w:r>
      <w:r w:rsidR="5DAF4C03" w:rsidRPr="00432B19">
        <w:rPr>
          <w:rFonts w:ascii="Arial" w:hAnsi="Arial" w:cs="Arial"/>
          <w:noProof/>
          <w:color w:val="auto"/>
          <w:sz w:val="22"/>
          <w:szCs w:val="22"/>
        </w:rPr>
        <w:t>‘</w:t>
      </w:r>
      <w:r w:rsidRPr="00432B19">
        <w:rPr>
          <w:rFonts w:ascii="Arial" w:hAnsi="Arial" w:cs="Arial"/>
          <w:noProof/>
          <w:color w:val="auto"/>
          <w:sz w:val="22"/>
          <w:szCs w:val="22"/>
        </w:rPr>
        <w:t xml:space="preserve">Young </w:t>
      </w:r>
      <w:r w:rsidR="66FECCE2" w:rsidRPr="00432B19">
        <w:rPr>
          <w:rFonts w:ascii="Arial" w:hAnsi="Arial" w:cs="Arial"/>
          <w:noProof/>
          <w:color w:val="auto"/>
          <w:sz w:val="22"/>
          <w:szCs w:val="22"/>
        </w:rPr>
        <w:t>c</w:t>
      </w:r>
      <w:r w:rsidR="20CACACC" w:rsidRPr="00432B19">
        <w:rPr>
          <w:rFonts w:ascii="Arial" w:hAnsi="Arial" w:cs="Arial"/>
          <w:noProof/>
          <w:color w:val="auto"/>
          <w:sz w:val="22"/>
          <w:szCs w:val="22"/>
        </w:rPr>
        <w:t>arers</w:t>
      </w:r>
      <w:r w:rsidR="524115F8" w:rsidRPr="00432B19">
        <w:rPr>
          <w:rFonts w:ascii="Arial" w:hAnsi="Arial" w:cs="Arial"/>
          <w:noProof/>
          <w:color w:val="auto"/>
          <w:sz w:val="22"/>
          <w:szCs w:val="22"/>
        </w:rPr>
        <w:t>’</w:t>
      </w:r>
      <w:r w:rsidR="5E38F93A" w:rsidRPr="00432B19">
        <w:rPr>
          <w:rFonts w:ascii="Arial" w:hAnsi="Arial" w:cs="Arial"/>
          <w:noProof/>
          <w:color w:val="auto"/>
          <w:sz w:val="22"/>
          <w:szCs w:val="22"/>
        </w:rPr>
        <w:t>,</w:t>
      </w:r>
      <w:r w:rsidR="20CACACC" w:rsidRPr="00432B19">
        <w:rPr>
          <w:rFonts w:ascii="Arial" w:hAnsi="Arial" w:cs="Arial"/>
          <w:noProof/>
          <w:color w:val="auto"/>
          <w:sz w:val="22"/>
          <w:szCs w:val="22"/>
        </w:rPr>
        <w:t xml:space="preserve"> </w:t>
      </w:r>
      <w:r w:rsidR="2C1CEF3C" w:rsidRPr="00432B19">
        <w:rPr>
          <w:rFonts w:ascii="Arial" w:hAnsi="Arial" w:cs="Arial"/>
          <w:noProof/>
          <w:color w:val="auto"/>
          <w:sz w:val="22"/>
          <w:szCs w:val="22"/>
        </w:rPr>
        <w:t>i</w:t>
      </w:r>
      <w:r w:rsidR="20CACACC" w:rsidRPr="00432B19">
        <w:rPr>
          <w:rFonts w:ascii="Arial" w:hAnsi="Arial" w:cs="Arial"/>
          <w:noProof/>
          <w:color w:val="auto"/>
          <w:sz w:val="22"/>
          <w:szCs w:val="22"/>
        </w:rPr>
        <w:t>n</w:t>
      </w:r>
      <w:r w:rsidRPr="00432B19">
        <w:rPr>
          <w:rFonts w:ascii="Arial" w:hAnsi="Arial" w:cs="Arial"/>
          <w:noProof/>
          <w:color w:val="auto"/>
          <w:sz w:val="22"/>
          <w:szCs w:val="22"/>
        </w:rPr>
        <w:t xml:space="preserve"> </w:t>
      </w:r>
      <w:r w:rsidRPr="00432B19">
        <w:rPr>
          <w:rFonts w:ascii="Arial" w:hAnsi="Arial" w:cs="Arial"/>
          <w:i/>
          <w:iCs/>
          <w:noProof/>
          <w:color w:val="auto"/>
          <w:sz w:val="22"/>
          <w:szCs w:val="22"/>
        </w:rPr>
        <w:t xml:space="preserve">The </w:t>
      </w:r>
      <w:r w:rsidR="7BFEB7BE" w:rsidRPr="00432B19">
        <w:rPr>
          <w:rFonts w:ascii="Arial" w:hAnsi="Arial" w:cs="Arial"/>
          <w:i/>
          <w:iCs/>
          <w:noProof/>
          <w:color w:val="auto"/>
          <w:sz w:val="22"/>
          <w:szCs w:val="22"/>
        </w:rPr>
        <w:t>L</w:t>
      </w:r>
      <w:r w:rsidRPr="00432B19">
        <w:rPr>
          <w:rFonts w:ascii="Arial" w:hAnsi="Arial" w:cs="Arial"/>
          <w:i/>
          <w:iCs/>
          <w:noProof/>
          <w:color w:val="auto"/>
          <w:sz w:val="22"/>
          <w:szCs w:val="22"/>
        </w:rPr>
        <w:t xml:space="preserve">ongitudinal </w:t>
      </w:r>
      <w:r w:rsidR="5D60CAFC" w:rsidRPr="00432B19">
        <w:rPr>
          <w:rFonts w:ascii="Arial" w:hAnsi="Arial" w:cs="Arial"/>
          <w:i/>
          <w:iCs/>
          <w:noProof/>
          <w:color w:val="auto"/>
          <w:sz w:val="22"/>
          <w:szCs w:val="22"/>
        </w:rPr>
        <w:t>S</w:t>
      </w:r>
      <w:r w:rsidRPr="00432B19">
        <w:rPr>
          <w:rFonts w:ascii="Arial" w:hAnsi="Arial" w:cs="Arial"/>
          <w:i/>
          <w:iCs/>
          <w:noProof/>
          <w:color w:val="auto"/>
          <w:sz w:val="22"/>
          <w:szCs w:val="22"/>
        </w:rPr>
        <w:t>tudy of Australi</w:t>
      </w:r>
      <w:r w:rsidR="036F7C4E" w:rsidRPr="00432B19">
        <w:rPr>
          <w:rFonts w:ascii="Arial" w:hAnsi="Arial" w:cs="Arial"/>
          <w:i/>
          <w:iCs/>
          <w:noProof/>
          <w:color w:val="auto"/>
          <w:sz w:val="22"/>
          <w:szCs w:val="22"/>
        </w:rPr>
        <w:t>an</w:t>
      </w:r>
      <w:r w:rsidRPr="00432B19">
        <w:rPr>
          <w:rFonts w:ascii="Arial" w:hAnsi="Arial" w:cs="Arial"/>
          <w:i/>
          <w:iCs/>
          <w:noProof/>
          <w:color w:val="auto"/>
          <w:sz w:val="22"/>
          <w:szCs w:val="22"/>
        </w:rPr>
        <w:t xml:space="preserve"> </w:t>
      </w:r>
      <w:r w:rsidR="615BD34C" w:rsidRPr="00432B19">
        <w:rPr>
          <w:rFonts w:ascii="Arial" w:hAnsi="Arial" w:cs="Arial"/>
          <w:i/>
          <w:iCs/>
          <w:noProof/>
          <w:color w:val="auto"/>
          <w:sz w:val="22"/>
          <w:szCs w:val="22"/>
        </w:rPr>
        <w:t>C</w:t>
      </w:r>
      <w:r w:rsidR="7E8CF29B" w:rsidRPr="00432B19">
        <w:rPr>
          <w:rFonts w:ascii="Arial" w:hAnsi="Arial" w:cs="Arial"/>
          <w:i/>
          <w:iCs/>
          <w:noProof/>
          <w:color w:val="auto"/>
          <w:sz w:val="22"/>
          <w:szCs w:val="22"/>
        </w:rPr>
        <w:t>h</w:t>
      </w:r>
      <w:r w:rsidRPr="00432B19">
        <w:rPr>
          <w:rFonts w:ascii="Arial" w:hAnsi="Arial" w:cs="Arial"/>
          <w:i/>
          <w:iCs/>
          <w:noProof/>
          <w:color w:val="auto"/>
          <w:sz w:val="22"/>
          <w:szCs w:val="22"/>
        </w:rPr>
        <w:t xml:space="preserve">ildren </w:t>
      </w:r>
      <w:r w:rsidR="63054336" w:rsidRPr="00432B19">
        <w:rPr>
          <w:rFonts w:ascii="Arial" w:hAnsi="Arial" w:cs="Arial"/>
          <w:i/>
          <w:iCs/>
          <w:noProof/>
          <w:color w:val="auto"/>
          <w:sz w:val="22"/>
          <w:szCs w:val="22"/>
        </w:rPr>
        <w:t>A</w:t>
      </w:r>
      <w:r w:rsidRPr="00432B19">
        <w:rPr>
          <w:rFonts w:ascii="Arial" w:hAnsi="Arial" w:cs="Arial"/>
          <w:i/>
          <w:iCs/>
          <w:noProof/>
          <w:color w:val="auto"/>
          <w:sz w:val="22"/>
          <w:szCs w:val="22"/>
        </w:rPr>
        <w:t xml:space="preserve">nnual </w:t>
      </w:r>
      <w:r w:rsidR="111E4051" w:rsidRPr="00432B19">
        <w:rPr>
          <w:rFonts w:ascii="Arial" w:hAnsi="Arial" w:cs="Arial"/>
          <w:i/>
          <w:iCs/>
          <w:noProof/>
          <w:color w:val="auto"/>
          <w:sz w:val="22"/>
          <w:szCs w:val="22"/>
        </w:rPr>
        <w:t>S</w:t>
      </w:r>
      <w:r w:rsidRPr="00432B19">
        <w:rPr>
          <w:rFonts w:ascii="Arial" w:hAnsi="Arial" w:cs="Arial"/>
          <w:i/>
          <w:iCs/>
          <w:noProof/>
          <w:color w:val="auto"/>
          <w:sz w:val="22"/>
          <w:szCs w:val="22"/>
        </w:rPr>
        <w:t xml:space="preserve">tatistical </w:t>
      </w:r>
      <w:r w:rsidR="3F97BDB4" w:rsidRPr="00432B19">
        <w:rPr>
          <w:rFonts w:ascii="Arial" w:hAnsi="Arial" w:cs="Arial"/>
          <w:i/>
          <w:iCs/>
          <w:noProof/>
          <w:color w:val="auto"/>
          <w:sz w:val="22"/>
          <w:szCs w:val="22"/>
        </w:rPr>
        <w:t>R</w:t>
      </w:r>
      <w:r w:rsidRPr="00432B19">
        <w:rPr>
          <w:rFonts w:ascii="Arial" w:hAnsi="Arial" w:cs="Arial"/>
          <w:i/>
          <w:iCs/>
          <w:noProof/>
          <w:color w:val="auto"/>
          <w:sz w:val="22"/>
          <w:szCs w:val="22"/>
        </w:rPr>
        <w:t>eport 2016</w:t>
      </w:r>
      <w:r w:rsidRPr="00432B19">
        <w:rPr>
          <w:rFonts w:ascii="Arial" w:hAnsi="Arial" w:cs="Arial"/>
          <w:noProof/>
          <w:color w:val="auto"/>
          <w:sz w:val="22"/>
          <w:szCs w:val="22"/>
        </w:rPr>
        <w:t xml:space="preserve"> </w:t>
      </w:r>
      <w:r w:rsidR="012CDF9A" w:rsidRPr="00432B19">
        <w:rPr>
          <w:rFonts w:ascii="Arial" w:hAnsi="Arial" w:cs="Arial"/>
          <w:noProof/>
          <w:color w:val="auto"/>
          <w:sz w:val="22"/>
          <w:szCs w:val="22"/>
        </w:rPr>
        <w:t>(pp</w:t>
      </w:r>
      <w:r w:rsidRPr="00432B19">
        <w:rPr>
          <w:rFonts w:ascii="Arial" w:hAnsi="Arial" w:cs="Arial"/>
          <w:noProof/>
          <w:color w:val="auto"/>
          <w:sz w:val="22"/>
          <w:szCs w:val="22"/>
        </w:rPr>
        <w:t>.</w:t>
      </w:r>
      <w:r w:rsidR="6D57AD1E" w:rsidRPr="00432B19">
        <w:rPr>
          <w:rFonts w:ascii="Arial" w:hAnsi="Arial" w:cs="Arial"/>
          <w:noProof/>
          <w:color w:val="auto"/>
          <w:sz w:val="22"/>
          <w:szCs w:val="22"/>
        </w:rPr>
        <w:t xml:space="preserve"> </w:t>
      </w:r>
      <w:r w:rsidR="20CACACC" w:rsidRPr="00432B19">
        <w:rPr>
          <w:rFonts w:ascii="Arial" w:hAnsi="Arial" w:cs="Arial"/>
          <w:noProof/>
          <w:color w:val="auto"/>
          <w:sz w:val="22"/>
          <w:szCs w:val="22"/>
        </w:rPr>
        <w:t>85</w:t>
      </w:r>
      <w:r w:rsidR="4B5DA44B" w:rsidRPr="00432B19">
        <w:rPr>
          <w:rFonts w:ascii="Arial" w:hAnsi="Arial" w:cs="Arial"/>
          <w:noProof/>
          <w:color w:val="auto"/>
          <w:sz w:val="22"/>
          <w:szCs w:val="22"/>
        </w:rPr>
        <w:t>–</w:t>
      </w:r>
      <w:r w:rsidR="20CACACC" w:rsidRPr="00432B19">
        <w:rPr>
          <w:rFonts w:ascii="Arial" w:hAnsi="Arial" w:cs="Arial"/>
          <w:noProof/>
          <w:color w:val="auto"/>
          <w:sz w:val="22"/>
          <w:szCs w:val="22"/>
        </w:rPr>
        <w:t>118)</w:t>
      </w:r>
      <w:r w:rsidR="2F7B1E14" w:rsidRPr="00432B19">
        <w:rPr>
          <w:rFonts w:ascii="Arial" w:hAnsi="Arial" w:cs="Arial"/>
          <w:noProof/>
          <w:color w:val="auto"/>
          <w:sz w:val="22"/>
          <w:szCs w:val="22"/>
        </w:rPr>
        <w:t>,</w:t>
      </w:r>
      <w:r w:rsidR="20CACACC" w:rsidRPr="00432B19">
        <w:rPr>
          <w:rFonts w:ascii="Arial" w:hAnsi="Arial" w:cs="Arial"/>
          <w:noProof/>
          <w:color w:val="auto"/>
          <w:sz w:val="22"/>
          <w:szCs w:val="22"/>
        </w:rPr>
        <w:t xml:space="preserve"> Australi</w:t>
      </w:r>
      <w:r w:rsidR="22888F13" w:rsidRPr="00432B19">
        <w:rPr>
          <w:rFonts w:ascii="Arial" w:hAnsi="Arial" w:cs="Arial"/>
          <w:noProof/>
          <w:color w:val="auto"/>
          <w:sz w:val="22"/>
          <w:szCs w:val="22"/>
        </w:rPr>
        <w:t>a</w:t>
      </w:r>
      <w:r w:rsidR="1D7C2FEF" w:rsidRPr="00432B19">
        <w:rPr>
          <w:rFonts w:ascii="Arial" w:hAnsi="Arial" w:cs="Arial"/>
          <w:noProof/>
          <w:color w:val="auto"/>
          <w:sz w:val="22"/>
          <w:szCs w:val="22"/>
        </w:rPr>
        <w:t>n</w:t>
      </w:r>
      <w:r w:rsidRPr="00432B19">
        <w:rPr>
          <w:rFonts w:ascii="Arial" w:hAnsi="Arial" w:cs="Arial"/>
          <w:noProof/>
          <w:color w:val="auto"/>
          <w:sz w:val="22"/>
          <w:szCs w:val="22"/>
        </w:rPr>
        <w:t xml:space="preserve"> </w:t>
      </w:r>
      <w:r w:rsidR="19A3FD2A" w:rsidRPr="00432B19">
        <w:rPr>
          <w:rFonts w:ascii="Arial" w:hAnsi="Arial" w:cs="Arial"/>
          <w:noProof/>
          <w:color w:val="auto"/>
          <w:sz w:val="22"/>
          <w:szCs w:val="22"/>
        </w:rPr>
        <w:t>I</w:t>
      </w:r>
      <w:r w:rsidRPr="00432B19">
        <w:rPr>
          <w:rFonts w:ascii="Arial" w:hAnsi="Arial" w:cs="Arial"/>
          <w:noProof/>
          <w:color w:val="auto"/>
          <w:sz w:val="22"/>
          <w:szCs w:val="22"/>
        </w:rPr>
        <w:t>nst</w:t>
      </w:r>
      <w:r w:rsidR="0682040E" w:rsidRPr="00432B19">
        <w:rPr>
          <w:rFonts w:ascii="Arial" w:hAnsi="Arial" w:cs="Arial"/>
          <w:noProof/>
          <w:color w:val="auto"/>
          <w:sz w:val="22"/>
          <w:szCs w:val="22"/>
        </w:rPr>
        <w:t xml:space="preserve">itute of Family Studies, Melbourne. </w:t>
      </w:r>
    </w:p>
    <w:p w14:paraId="310215F3" w14:textId="475BA17B" w:rsidR="64AA6C66" w:rsidRPr="008152FC" w:rsidRDefault="00B92BAB" w:rsidP="00AD6904">
      <w:pPr>
        <w:pStyle w:val="Appendixheading"/>
      </w:pPr>
      <w:bookmarkStart w:id="160" w:name="_Ref163140601"/>
      <w:bookmarkStart w:id="161" w:name="_Toc167183311"/>
      <w:r w:rsidRPr="008152FC">
        <w:lastRenderedPageBreak/>
        <w:t xml:space="preserve">Profile of </w:t>
      </w:r>
      <w:r w:rsidR="009C1627" w:rsidRPr="008152FC">
        <w:t>y</w:t>
      </w:r>
      <w:r w:rsidR="64AA6C66" w:rsidRPr="008152FC">
        <w:t>oung carers</w:t>
      </w:r>
      <w:bookmarkEnd w:id="160"/>
      <w:bookmarkEnd w:id="161"/>
    </w:p>
    <w:p w14:paraId="66CE92BC" w14:textId="219F1F8D" w:rsidR="029FD200" w:rsidRPr="008152FC" w:rsidRDefault="029FD200" w:rsidP="00590F41">
      <w:pPr>
        <w:pStyle w:val="Appendix2ndtierheading"/>
      </w:pPr>
      <w:r w:rsidRPr="008152FC">
        <w:t>Population data: young carer demographics</w:t>
      </w:r>
    </w:p>
    <w:p w14:paraId="423BD704" w14:textId="3EA7B10C" w:rsidR="029FD200" w:rsidRPr="008152FC" w:rsidRDefault="007B3A81" w:rsidP="4A362118">
      <w:pPr>
        <w:pStyle w:val="BodyText"/>
        <w:rPr>
          <w:rFonts w:eastAsia="Arial"/>
          <w:color w:val="auto"/>
        </w:rPr>
      </w:pPr>
      <w:r w:rsidRPr="008152FC">
        <w:rPr>
          <w:rFonts w:eastAsia="Arial"/>
          <w:color w:val="auto"/>
        </w:rPr>
        <w:fldChar w:fldCharType="begin"/>
      </w:r>
      <w:r w:rsidRPr="008152FC">
        <w:rPr>
          <w:rFonts w:eastAsia="Arial"/>
          <w:color w:val="auto"/>
        </w:rPr>
        <w:instrText xml:space="preserve"> REF _Ref163132290 \h </w:instrText>
      </w:r>
      <w:r w:rsidR="00F101D4" w:rsidRPr="008152FC">
        <w:rPr>
          <w:rFonts w:eastAsia="Arial"/>
          <w:color w:val="auto"/>
        </w:rPr>
        <w:instrText xml:space="preserve"> \* MERGEFORMAT </w:instrText>
      </w:r>
      <w:r w:rsidRPr="008152FC">
        <w:rPr>
          <w:rFonts w:eastAsia="Arial"/>
          <w:color w:val="auto"/>
        </w:rPr>
      </w:r>
      <w:r w:rsidRPr="008152FC">
        <w:rPr>
          <w:rFonts w:eastAsia="Arial"/>
          <w:color w:val="auto"/>
        </w:rPr>
        <w:fldChar w:fldCharType="separate"/>
      </w:r>
      <w:r w:rsidR="004D7B0D" w:rsidRPr="008152FC">
        <w:rPr>
          <w:color w:val="auto"/>
        </w:rPr>
        <w:t xml:space="preserve">Table </w:t>
      </w:r>
      <w:r w:rsidR="004D7B0D">
        <w:rPr>
          <w:noProof/>
          <w:color w:val="auto"/>
        </w:rPr>
        <w:t>4</w:t>
      </w:r>
      <w:r w:rsidRPr="008152FC">
        <w:rPr>
          <w:rFonts w:eastAsia="Arial"/>
          <w:color w:val="auto"/>
        </w:rPr>
        <w:fldChar w:fldCharType="end"/>
      </w:r>
      <w:r w:rsidR="029FD200" w:rsidRPr="008152FC">
        <w:rPr>
          <w:rFonts w:eastAsia="Arial"/>
          <w:color w:val="auto"/>
        </w:rPr>
        <w:t xml:space="preserve"> reports on the age and gender composition of young carers as measured in the </w:t>
      </w:r>
      <w:r w:rsidR="00200954" w:rsidRPr="008152FC">
        <w:rPr>
          <w:rFonts w:eastAsia="Arial"/>
          <w:color w:val="auto"/>
        </w:rPr>
        <w:t xml:space="preserve">2016 and 2021 </w:t>
      </w:r>
      <w:r w:rsidR="029FD200" w:rsidRPr="008152FC">
        <w:rPr>
          <w:rFonts w:eastAsia="Arial"/>
          <w:color w:val="auto"/>
        </w:rPr>
        <w:t xml:space="preserve">Census and </w:t>
      </w:r>
      <w:r w:rsidR="00200954" w:rsidRPr="008152FC">
        <w:rPr>
          <w:rFonts w:eastAsia="Arial"/>
          <w:color w:val="auto"/>
        </w:rPr>
        <w:t xml:space="preserve">2018 </w:t>
      </w:r>
      <w:r w:rsidR="029FD200" w:rsidRPr="008152FC">
        <w:rPr>
          <w:rFonts w:eastAsia="Arial"/>
          <w:color w:val="auto"/>
        </w:rPr>
        <w:t xml:space="preserve">SDAC. The surveys have different data collection methods and definitions and provide different estimates of the young carer population. </w:t>
      </w:r>
    </w:p>
    <w:p w14:paraId="65839C7F" w14:textId="0B495D15" w:rsidR="029FD200" w:rsidRPr="008152FC" w:rsidRDefault="029FD200" w:rsidP="4A362118">
      <w:pPr>
        <w:pStyle w:val="BodyText"/>
        <w:rPr>
          <w:color w:val="auto"/>
        </w:rPr>
      </w:pPr>
      <w:r w:rsidRPr="008152FC">
        <w:rPr>
          <w:color w:val="auto"/>
        </w:rPr>
        <w:t>The Census data is self-reported data about whether the person (aged 15 years and over) provided care in the previous fortnight. Among young people aged between 15 and 24 years, 151,569 in 2016 and 158,762 in 2021 identified as a carer. Of these groups, in both 2016 and 2021, 43.3% were aged between 15 and 19 years and 56.7% were aged between 20 and 24 years. The gender composition was similar in 2016 and 2021 also. In 2021, young women comprised 54.6% of young carers aged 15</w:t>
      </w:r>
      <w:r w:rsidR="00327960" w:rsidRPr="008152FC">
        <w:rPr>
          <w:color w:val="auto"/>
        </w:rPr>
        <w:t>–</w:t>
      </w:r>
      <w:r w:rsidRPr="008152FC">
        <w:rPr>
          <w:color w:val="auto"/>
        </w:rPr>
        <w:t>24 years, with young men making up 45.4% of this group.</w:t>
      </w:r>
    </w:p>
    <w:p w14:paraId="19F42757" w14:textId="3A9001E7" w:rsidR="029FD200" w:rsidRPr="008152FC" w:rsidRDefault="029FD200" w:rsidP="4A362118">
      <w:pPr>
        <w:pStyle w:val="BodyText"/>
        <w:rPr>
          <w:color w:val="auto"/>
        </w:rPr>
      </w:pPr>
      <w:r w:rsidRPr="008152FC">
        <w:rPr>
          <w:color w:val="auto"/>
        </w:rPr>
        <w:t>The SDAC is a sample survey in which data are collected through household and personal interviews. The SDAC collects information on carer status for younger people under 15 years, as well as the 15</w:t>
      </w:r>
      <w:r w:rsidR="00327960" w:rsidRPr="008152FC">
        <w:rPr>
          <w:color w:val="auto"/>
        </w:rPr>
        <w:t>–</w:t>
      </w:r>
      <w:r w:rsidRPr="008152FC">
        <w:rPr>
          <w:color w:val="auto"/>
        </w:rPr>
        <w:t>24 years age group. The estimated population of young carers aged 15</w:t>
      </w:r>
      <w:r w:rsidR="00327960" w:rsidRPr="008152FC">
        <w:rPr>
          <w:color w:val="auto"/>
        </w:rPr>
        <w:t>–</w:t>
      </w:r>
      <w:r w:rsidRPr="008152FC">
        <w:rPr>
          <w:color w:val="auto"/>
        </w:rPr>
        <w:t>24 years in SDAC is around 187,800, with an additional 46,500 young people aged under 15 years identified as carers: a total of around 234,100 young people aged under 25 years are young carers. Based on the SDAC estimates for male and female young carers, young women comprise 51.2% of young carers aged under 25 years. The ABS distinguishes between ‘primary carers’ (who are defined as ‘a person aged 15 years and over who provides the most informal assistance to a person with disability for the core activities of mobility, self-care and communication’), and who are a subset of all ‘carers’ (defined as a ‘person who provides any informal assistance (help or supervision) to people with disability or older people (aged 65 years and over)</w:t>
      </w:r>
      <w:r w:rsidR="00F0114B" w:rsidRPr="008152FC">
        <w:rPr>
          <w:color w:val="auto"/>
        </w:rPr>
        <w:t>. A</w:t>
      </w:r>
      <w:r w:rsidRPr="008152FC">
        <w:rPr>
          <w:color w:val="auto"/>
        </w:rPr>
        <w:t>mong young primary carers aged 15</w:t>
      </w:r>
      <w:r w:rsidR="00327960" w:rsidRPr="008152FC">
        <w:rPr>
          <w:color w:val="auto"/>
        </w:rPr>
        <w:t>–</w:t>
      </w:r>
      <w:r w:rsidRPr="008152FC">
        <w:rPr>
          <w:color w:val="auto"/>
        </w:rPr>
        <w:t xml:space="preserve">24 years, 66.2% are female and 33.8% </w:t>
      </w:r>
      <w:r w:rsidR="000D53D8" w:rsidRPr="008152FC">
        <w:rPr>
          <w:color w:val="auto"/>
        </w:rPr>
        <w:t xml:space="preserve">are </w:t>
      </w:r>
      <w:r w:rsidRPr="008152FC">
        <w:rPr>
          <w:color w:val="auto"/>
        </w:rPr>
        <w:t xml:space="preserve">male. </w:t>
      </w:r>
    </w:p>
    <w:p w14:paraId="03D5C85E" w14:textId="22836CE9" w:rsidR="029FD200" w:rsidRPr="008152FC" w:rsidRDefault="029FD200" w:rsidP="4A362118">
      <w:pPr>
        <w:pStyle w:val="Caption"/>
        <w:rPr>
          <w:color w:val="auto"/>
        </w:rPr>
      </w:pPr>
      <w:bookmarkStart w:id="162" w:name="_Ref163132290"/>
      <w:bookmarkStart w:id="163" w:name="_Toc163221275"/>
      <w:bookmarkStart w:id="164" w:name="_Toc167183167"/>
      <w:r w:rsidRPr="008152FC">
        <w:rPr>
          <w:color w:val="auto"/>
        </w:rPr>
        <w:lastRenderedPageBreak/>
        <w:t xml:space="preserve">Table </w:t>
      </w:r>
      <w:r w:rsidRPr="008152FC">
        <w:rPr>
          <w:color w:val="auto"/>
        </w:rPr>
        <w:fldChar w:fldCharType="begin"/>
      </w:r>
      <w:r w:rsidRPr="008152FC">
        <w:rPr>
          <w:color w:val="auto"/>
        </w:rPr>
        <w:instrText xml:space="preserve"> SEQ Table \* ARABIC </w:instrText>
      </w:r>
      <w:r w:rsidRPr="008152FC">
        <w:rPr>
          <w:color w:val="auto"/>
        </w:rPr>
        <w:fldChar w:fldCharType="separate"/>
      </w:r>
      <w:r w:rsidR="004D7B0D">
        <w:rPr>
          <w:noProof/>
          <w:color w:val="auto"/>
        </w:rPr>
        <w:t>4</w:t>
      </w:r>
      <w:r w:rsidRPr="008152FC">
        <w:rPr>
          <w:color w:val="auto"/>
        </w:rPr>
        <w:fldChar w:fldCharType="end"/>
      </w:r>
      <w:bookmarkEnd w:id="162"/>
      <w:r w:rsidRPr="008152FC">
        <w:rPr>
          <w:color w:val="auto"/>
        </w:rPr>
        <w:t xml:space="preserve"> </w:t>
      </w:r>
      <w:r w:rsidRPr="008152FC">
        <w:rPr>
          <w:rFonts w:ascii="Arial" w:eastAsia="Arial" w:hAnsi="Arial" w:cs="Arial"/>
          <w:color w:val="auto"/>
        </w:rPr>
        <w:t>Age and gender of young carers aged 15</w:t>
      </w:r>
      <w:r w:rsidR="00327960" w:rsidRPr="008152FC">
        <w:rPr>
          <w:rFonts w:ascii="Arial" w:eastAsia="Arial" w:hAnsi="Arial" w:cs="Arial"/>
          <w:color w:val="auto"/>
        </w:rPr>
        <w:t>–</w:t>
      </w:r>
      <w:r w:rsidRPr="008152FC">
        <w:rPr>
          <w:rFonts w:ascii="Arial" w:eastAsia="Arial" w:hAnsi="Arial" w:cs="Arial"/>
          <w:color w:val="auto"/>
        </w:rPr>
        <w:t>24 years: Census, 2016</w:t>
      </w:r>
      <w:r w:rsidR="6E99C36E" w:rsidRPr="008152FC">
        <w:rPr>
          <w:rFonts w:ascii="Arial" w:eastAsia="Arial" w:hAnsi="Arial" w:cs="Arial"/>
          <w:color w:val="auto"/>
        </w:rPr>
        <w:t>,</w:t>
      </w:r>
      <w:r w:rsidRPr="008152FC">
        <w:rPr>
          <w:rFonts w:ascii="Arial" w:eastAsia="Arial" w:hAnsi="Arial" w:cs="Arial"/>
          <w:color w:val="auto"/>
        </w:rPr>
        <w:t xml:space="preserve"> 2021 and SDAC 2018</w:t>
      </w:r>
      <w:bookmarkEnd w:id="163"/>
      <w:bookmarkEnd w:id="164"/>
      <w:r w:rsidRPr="008152FC">
        <w:rPr>
          <w:rFonts w:ascii="Arial" w:eastAsia="Arial" w:hAnsi="Arial" w:cs="Arial"/>
          <w:color w:val="auto"/>
        </w:rPr>
        <w:t xml:space="preserve"> </w:t>
      </w:r>
    </w:p>
    <w:tbl>
      <w:tblPr>
        <w:tblStyle w:val="TableGrid"/>
        <w:tblW w:w="9731"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32"/>
        <w:gridCol w:w="930"/>
        <w:gridCol w:w="824"/>
        <w:gridCol w:w="933"/>
        <w:gridCol w:w="92"/>
        <w:gridCol w:w="619"/>
        <w:gridCol w:w="92"/>
        <w:gridCol w:w="1416"/>
        <w:gridCol w:w="92"/>
        <w:gridCol w:w="752"/>
        <w:gridCol w:w="92"/>
        <w:gridCol w:w="719"/>
        <w:gridCol w:w="92"/>
        <w:gridCol w:w="863"/>
        <w:gridCol w:w="92"/>
        <w:gridCol w:w="633"/>
        <w:gridCol w:w="158"/>
      </w:tblGrid>
      <w:tr w:rsidR="0031018C" w:rsidRPr="008152FC" w14:paraId="1A8D9FE7" w14:textId="77777777" w:rsidTr="186466F5">
        <w:trPr>
          <w:gridAfter w:val="1"/>
          <w:wAfter w:w="158" w:type="dxa"/>
          <w:trHeight w:val="300"/>
        </w:trPr>
        <w:tc>
          <w:tcPr>
            <w:tcW w:w="1332" w:type="dxa"/>
            <w:tcBorders>
              <w:top w:val="single" w:sz="6" w:space="0" w:color="000000" w:themeColor="text2"/>
              <w:left w:val="nil"/>
              <w:bottom w:val="nil"/>
              <w:right w:val="nil"/>
            </w:tcBorders>
            <w:tcMar>
              <w:left w:w="105" w:type="dxa"/>
              <w:right w:w="105" w:type="dxa"/>
            </w:tcMar>
          </w:tcPr>
          <w:p w14:paraId="08C4E54F" w14:textId="77777777" w:rsidR="003069C8" w:rsidRPr="008152FC" w:rsidRDefault="003069C8" w:rsidP="00F81B32">
            <w:pPr>
              <w:pStyle w:val="Tabletext"/>
              <w:jc w:val="center"/>
              <w:rPr>
                <w:b/>
                <w:color w:val="auto"/>
              </w:rPr>
            </w:pPr>
          </w:p>
        </w:tc>
        <w:tc>
          <w:tcPr>
            <w:tcW w:w="930" w:type="dxa"/>
            <w:tcBorders>
              <w:top w:val="single" w:sz="6" w:space="0" w:color="000000" w:themeColor="text2"/>
              <w:left w:val="nil"/>
              <w:bottom w:val="nil"/>
              <w:right w:val="nil"/>
            </w:tcBorders>
            <w:tcMar>
              <w:left w:w="105" w:type="dxa"/>
              <w:right w:w="105" w:type="dxa"/>
            </w:tcMar>
          </w:tcPr>
          <w:p w14:paraId="049DBD21" w14:textId="0257346C" w:rsidR="003069C8" w:rsidRPr="008152FC" w:rsidRDefault="003069C8" w:rsidP="0069244E">
            <w:pPr>
              <w:pStyle w:val="Tabletext"/>
              <w:rPr>
                <w:color w:val="auto"/>
              </w:rPr>
            </w:pPr>
            <w:r w:rsidRPr="008152FC">
              <w:rPr>
                <w:b/>
                <w:color w:val="auto"/>
              </w:rPr>
              <w:t>Census 2016</w:t>
            </w:r>
          </w:p>
        </w:tc>
        <w:tc>
          <w:tcPr>
            <w:tcW w:w="824" w:type="dxa"/>
            <w:tcBorders>
              <w:top w:val="single" w:sz="6" w:space="0" w:color="auto"/>
              <w:left w:val="nil"/>
              <w:bottom w:val="nil"/>
              <w:right w:val="nil"/>
            </w:tcBorders>
            <w:tcMar>
              <w:left w:w="105" w:type="dxa"/>
              <w:right w:w="105" w:type="dxa"/>
            </w:tcMar>
          </w:tcPr>
          <w:p w14:paraId="326D3BA8" w14:textId="77777777" w:rsidR="003069C8" w:rsidRPr="008152FC" w:rsidRDefault="003069C8" w:rsidP="00F81B32">
            <w:pPr>
              <w:pStyle w:val="Tabletext"/>
              <w:jc w:val="center"/>
              <w:rPr>
                <w:color w:val="auto"/>
              </w:rPr>
            </w:pPr>
          </w:p>
        </w:tc>
        <w:tc>
          <w:tcPr>
            <w:tcW w:w="933" w:type="dxa"/>
            <w:tcBorders>
              <w:top w:val="single" w:sz="6" w:space="0" w:color="auto"/>
              <w:left w:val="nil"/>
              <w:bottom w:val="nil"/>
              <w:right w:val="nil"/>
            </w:tcBorders>
            <w:tcMar>
              <w:left w:w="105" w:type="dxa"/>
              <w:right w:w="105" w:type="dxa"/>
            </w:tcMar>
          </w:tcPr>
          <w:p w14:paraId="23967D5D" w14:textId="1945C9B6" w:rsidR="003069C8" w:rsidRPr="008152FC" w:rsidRDefault="003069C8" w:rsidP="0069244E">
            <w:pPr>
              <w:pStyle w:val="Tabletext"/>
              <w:rPr>
                <w:color w:val="auto"/>
              </w:rPr>
            </w:pPr>
            <w:r w:rsidRPr="008152FC">
              <w:rPr>
                <w:b/>
                <w:color w:val="auto"/>
              </w:rPr>
              <w:t>Census 2021</w:t>
            </w:r>
          </w:p>
        </w:tc>
        <w:tc>
          <w:tcPr>
            <w:tcW w:w="711" w:type="dxa"/>
            <w:gridSpan w:val="2"/>
            <w:tcBorders>
              <w:top w:val="single" w:sz="6" w:space="0" w:color="auto"/>
              <w:left w:val="nil"/>
              <w:bottom w:val="nil"/>
              <w:right w:val="nil"/>
            </w:tcBorders>
            <w:tcMar>
              <w:left w:w="105" w:type="dxa"/>
              <w:right w:w="105" w:type="dxa"/>
            </w:tcMar>
          </w:tcPr>
          <w:p w14:paraId="5F5430C0" w14:textId="77777777" w:rsidR="003069C8" w:rsidRPr="008152FC" w:rsidRDefault="003069C8" w:rsidP="00F81B32">
            <w:pPr>
              <w:pStyle w:val="Tabletext"/>
              <w:jc w:val="center"/>
              <w:rPr>
                <w:color w:val="auto"/>
              </w:rPr>
            </w:pPr>
          </w:p>
        </w:tc>
        <w:tc>
          <w:tcPr>
            <w:tcW w:w="1508" w:type="dxa"/>
            <w:gridSpan w:val="2"/>
            <w:tcBorders>
              <w:top w:val="single" w:sz="6" w:space="0" w:color="000000" w:themeColor="text2"/>
              <w:left w:val="nil"/>
              <w:bottom w:val="nil"/>
              <w:right w:val="nil"/>
            </w:tcBorders>
            <w:tcMar>
              <w:left w:w="105" w:type="dxa"/>
              <w:right w:w="105" w:type="dxa"/>
            </w:tcMar>
          </w:tcPr>
          <w:p w14:paraId="3BDF1908" w14:textId="4A1FC2EA" w:rsidR="003069C8" w:rsidRPr="008152FC" w:rsidRDefault="003069C8" w:rsidP="0069244E">
            <w:pPr>
              <w:pStyle w:val="Tabletext"/>
              <w:rPr>
                <w:color w:val="auto"/>
              </w:rPr>
            </w:pPr>
            <w:r w:rsidRPr="008152FC">
              <w:rPr>
                <w:b/>
                <w:color w:val="auto"/>
              </w:rPr>
              <w:t>SDAC 2018</w:t>
            </w:r>
          </w:p>
        </w:tc>
        <w:tc>
          <w:tcPr>
            <w:tcW w:w="844" w:type="dxa"/>
            <w:gridSpan w:val="2"/>
            <w:tcBorders>
              <w:top w:val="single" w:sz="6" w:space="0" w:color="000000" w:themeColor="text2"/>
              <w:left w:val="nil"/>
              <w:bottom w:val="nil"/>
              <w:right w:val="nil"/>
            </w:tcBorders>
            <w:tcMar>
              <w:left w:w="105" w:type="dxa"/>
              <w:right w:w="105" w:type="dxa"/>
            </w:tcMar>
          </w:tcPr>
          <w:p w14:paraId="78D0153B" w14:textId="77777777" w:rsidR="003069C8" w:rsidRPr="008152FC" w:rsidRDefault="003069C8" w:rsidP="00F81B32">
            <w:pPr>
              <w:pStyle w:val="Tabletext"/>
              <w:jc w:val="center"/>
              <w:rPr>
                <w:color w:val="auto"/>
              </w:rPr>
            </w:pPr>
          </w:p>
        </w:tc>
        <w:tc>
          <w:tcPr>
            <w:tcW w:w="811" w:type="dxa"/>
            <w:gridSpan w:val="2"/>
            <w:tcBorders>
              <w:top w:val="single" w:sz="6" w:space="0" w:color="000000" w:themeColor="text2"/>
              <w:left w:val="nil"/>
              <w:bottom w:val="nil"/>
              <w:right w:val="nil"/>
            </w:tcBorders>
            <w:tcMar>
              <w:left w:w="105" w:type="dxa"/>
              <w:right w:w="105" w:type="dxa"/>
            </w:tcMar>
          </w:tcPr>
          <w:p w14:paraId="61CB63A7" w14:textId="77777777" w:rsidR="003069C8" w:rsidRPr="008152FC" w:rsidRDefault="003069C8" w:rsidP="00F81B32">
            <w:pPr>
              <w:pStyle w:val="Tabletext"/>
              <w:jc w:val="center"/>
              <w:rPr>
                <w:color w:val="auto"/>
              </w:rPr>
            </w:pPr>
          </w:p>
        </w:tc>
        <w:tc>
          <w:tcPr>
            <w:tcW w:w="955" w:type="dxa"/>
            <w:gridSpan w:val="2"/>
            <w:tcBorders>
              <w:top w:val="single" w:sz="6" w:space="0" w:color="000000" w:themeColor="text2"/>
              <w:left w:val="nil"/>
              <w:bottom w:val="nil"/>
              <w:right w:val="nil"/>
            </w:tcBorders>
            <w:tcMar>
              <w:left w:w="105" w:type="dxa"/>
              <w:right w:w="105" w:type="dxa"/>
            </w:tcMar>
          </w:tcPr>
          <w:p w14:paraId="52BAFB2C" w14:textId="77777777" w:rsidR="003069C8" w:rsidRPr="008152FC" w:rsidRDefault="003069C8" w:rsidP="00F81B32">
            <w:pPr>
              <w:pStyle w:val="Tabletext"/>
              <w:jc w:val="center"/>
              <w:rPr>
                <w:color w:val="auto"/>
              </w:rPr>
            </w:pPr>
          </w:p>
        </w:tc>
        <w:tc>
          <w:tcPr>
            <w:tcW w:w="725" w:type="dxa"/>
            <w:gridSpan w:val="2"/>
            <w:tcBorders>
              <w:top w:val="single" w:sz="6" w:space="0" w:color="000000" w:themeColor="text2"/>
              <w:left w:val="nil"/>
              <w:bottom w:val="nil"/>
              <w:right w:val="nil"/>
            </w:tcBorders>
            <w:tcMar>
              <w:left w:w="105" w:type="dxa"/>
              <w:right w:w="105" w:type="dxa"/>
            </w:tcMar>
          </w:tcPr>
          <w:p w14:paraId="6A42AA56" w14:textId="77777777" w:rsidR="003069C8" w:rsidRPr="008152FC" w:rsidRDefault="003069C8" w:rsidP="00F81B32">
            <w:pPr>
              <w:pStyle w:val="Tabletext"/>
              <w:jc w:val="center"/>
              <w:rPr>
                <w:color w:val="auto"/>
              </w:rPr>
            </w:pPr>
          </w:p>
        </w:tc>
      </w:tr>
      <w:tr w:rsidR="0031018C" w:rsidRPr="008152FC" w14:paraId="197A1F8A" w14:textId="77777777" w:rsidTr="186466F5">
        <w:trPr>
          <w:gridAfter w:val="1"/>
          <w:wAfter w:w="158" w:type="dxa"/>
          <w:trHeight w:val="300"/>
        </w:trPr>
        <w:tc>
          <w:tcPr>
            <w:tcW w:w="1332" w:type="dxa"/>
            <w:tcBorders>
              <w:top w:val="single" w:sz="6" w:space="0" w:color="000000" w:themeColor="text2"/>
              <w:left w:val="nil"/>
              <w:bottom w:val="nil"/>
              <w:right w:val="nil"/>
            </w:tcBorders>
            <w:tcMar>
              <w:left w:w="105" w:type="dxa"/>
              <w:right w:w="105" w:type="dxa"/>
            </w:tcMar>
          </w:tcPr>
          <w:p w14:paraId="0A02D134" w14:textId="77777777" w:rsidR="003069C8" w:rsidRPr="008152FC" w:rsidRDefault="003069C8" w:rsidP="00F81B32">
            <w:pPr>
              <w:pStyle w:val="Tabletext"/>
              <w:jc w:val="center"/>
              <w:rPr>
                <w:b/>
                <w:color w:val="auto"/>
              </w:rPr>
            </w:pPr>
          </w:p>
        </w:tc>
        <w:tc>
          <w:tcPr>
            <w:tcW w:w="930" w:type="dxa"/>
            <w:tcBorders>
              <w:top w:val="single" w:sz="6" w:space="0" w:color="000000" w:themeColor="text2"/>
              <w:left w:val="nil"/>
              <w:bottom w:val="nil"/>
              <w:right w:val="nil"/>
            </w:tcBorders>
            <w:tcMar>
              <w:left w:w="105" w:type="dxa"/>
              <w:right w:w="105" w:type="dxa"/>
            </w:tcMar>
          </w:tcPr>
          <w:p w14:paraId="2920727C" w14:textId="7F51CC92" w:rsidR="003069C8" w:rsidRPr="008152FC" w:rsidRDefault="003069C8" w:rsidP="00F81B32">
            <w:pPr>
              <w:pStyle w:val="Tabletext"/>
              <w:jc w:val="center"/>
              <w:rPr>
                <w:color w:val="auto"/>
              </w:rPr>
            </w:pPr>
            <w:r w:rsidRPr="008152FC">
              <w:rPr>
                <w:b/>
                <w:color w:val="auto"/>
              </w:rPr>
              <w:t>Carers</w:t>
            </w:r>
          </w:p>
        </w:tc>
        <w:tc>
          <w:tcPr>
            <w:tcW w:w="824" w:type="dxa"/>
            <w:tcBorders>
              <w:top w:val="single" w:sz="6" w:space="0" w:color="auto"/>
              <w:left w:val="nil"/>
              <w:bottom w:val="nil"/>
              <w:right w:val="nil"/>
            </w:tcBorders>
            <w:tcMar>
              <w:left w:w="105" w:type="dxa"/>
              <w:right w:w="105" w:type="dxa"/>
            </w:tcMar>
          </w:tcPr>
          <w:p w14:paraId="5CD4DA88" w14:textId="77777777" w:rsidR="003069C8" w:rsidRPr="008152FC" w:rsidRDefault="003069C8" w:rsidP="00F81B32">
            <w:pPr>
              <w:pStyle w:val="Tabletext"/>
              <w:jc w:val="center"/>
              <w:rPr>
                <w:color w:val="auto"/>
              </w:rPr>
            </w:pPr>
          </w:p>
        </w:tc>
        <w:tc>
          <w:tcPr>
            <w:tcW w:w="933" w:type="dxa"/>
            <w:tcBorders>
              <w:top w:val="single" w:sz="6" w:space="0" w:color="auto"/>
              <w:left w:val="nil"/>
              <w:bottom w:val="nil"/>
              <w:right w:val="nil"/>
            </w:tcBorders>
            <w:tcMar>
              <w:left w:w="105" w:type="dxa"/>
              <w:right w:w="105" w:type="dxa"/>
            </w:tcMar>
          </w:tcPr>
          <w:p w14:paraId="6CD08B4A" w14:textId="4390A967" w:rsidR="003069C8" w:rsidRPr="008152FC" w:rsidRDefault="003069C8" w:rsidP="00F81B32">
            <w:pPr>
              <w:pStyle w:val="Tabletext"/>
              <w:jc w:val="center"/>
              <w:rPr>
                <w:color w:val="auto"/>
              </w:rPr>
            </w:pPr>
            <w:r w:rsidRPr="008152FC">
              <w:rPr>
                <w:b/>
                <w:color w:val="auto"/>
              </w:rPr>
              <w:t>Carers</w:t>
            </w:r>
          </w:p>
        </w:tc>
        <w:tc>
          <w:tcPr>
            <w:tcW w:w="711" w:type="dxa"/>
            <w:gridSpan w:val="2"/>
            <w:tcBorders>
              <w:top w:val="single" w:sz="6" w:space="0" w:color="auto"/>
              <w:left w:val="nil"/>
              <w:bottom w:val="nil"/>
              <w:right w:val="nil"/>
            </w:tcBorders>
            <w:tcMar>
              <w:left w:w="105" w:type="dxa"/>
              <w:right w:w="105" w:type="dxa"/>
            </w:tcMar>
          </w:tcPr>
          <w:p w14:paraId="177C87B4" w14:textId="77777777" w:rsidR="003069C8" w:rsidRPr="008152FC" w:rsidRDefault="003069C8" w:rsidP="00F81B32">
            <w:pPr>
              <w:pStyle w:val="Tabletext"/>
              <w:jc w:val="center"/>
              <w:rPr>
                <w:color w:val="auto"/>
              </w:rPr>
            </w:pPr>
          </w:p>
        </w:tc>
        <w:tc>
          <w:tcPr>
            <w:tcW w:w="1508" w:type="dxa"/>
            <w:gridSpan w:val="2"/>
            <w:tcBorders>
              <w:top w:val="single" w:sz="6" w:space="0" w:color="000000" w:themeColor="text2"/>
              <w:left w:val="nil"/>
              <w:bottom w:val="nil"/>
              <w:right w:val="nil"/>
            </w:tcBorders>
            <w:tcMar>
              <w:left w:w="105" w:type="dxa"/>
              <w:right w:w="105" w:type="dxa"/>
            </w:tcMar>
          </w:tcPr>
          <w:p w14:paraId="1F6EB492" w14:textId="77777777" w:rsidR="003069C8" w:rsidRPr="008152FC" w:rsidRDefault="003069C8" w:rsidP="00F81B32">
            <w:pPr>
              <w:pStyle w:val="Tabletext"/>
              <w:jc w:val="center"/>
              <w:rPr>
                <w:color w:val="auto"/>
              </w:rPr>
            </w:pPr>
          </w:p>
        </w:tc>
        <w:tc>
          <w:tcPr>
            <w:tcW w:w="844" w:type="dxa"/>
            <w:gridSpan w:val="2"/>
            <w:tcBorders>
              <w:top w:val="single" w:sz="6" w:space="0" w:color="000000" w:themeColor="text2"/>
              <w:left w:val="nil"/>
              <w:bottom w:val="nil"/>
              <w:right w:val="nil"/>
            </w:tcBorders>
            <w:tcMar>
              <w:left w:w="105" w:type="dxa"/>
              <w:right w:w="105" w:type="dxa"/>
            </w:tcMar>
          </w:tcPr>
          <w:p w14:paraId="75121702" w14:textId="036511D3" w:rsidR="003069C8" w:rsidRPr="008152FC" w:rsidRDefault="003069C8" w:rsidP="00F81B32">
            <w:pPr>
              <w:pStyle w:val="Tabletext"/>
              <w:jc w:val="center"/>
              <w:rPr>
                <w:color w:val="auto"/>
              </w:rPr>
            </w:pPr>
            <w:r w:rsidRPr="008152FC">
              <w:rPr>
                <w:b/>
                <w:color w:val="auto"/>
              </w:rPr>
              <w:t>Carers</w:t>
            </w:r>
          </w:p>
        </w:tc>
        <w:tc>
          <w:tcPr>
            <w:tcW w:w="811" w:type="dxa"/>
            <w:gridSpan w:val="2"/>
            <w:tcBorders>
              <w:top w:val="single" w:sz="6" w:space="0" w:color="000000" w:themeColor="text2"/>
              <w:left w:val="nil"/>
              <w:bottom w:val="nil"/>
              <w:right w:val="nil"/>
            </w:tcBorders>
            <w:tcMar>
              <w:left w:w="105" w:type="dxa"/>
              <w:right w:w="105" w:type="dxa"/>
            </w:tcMar>
          </w:tcPr>
          <w:p w14:paraId="52099CFD" w14:textId="77777777" w:rsidR="003069C8" w:rsidRPr="008152FC" w:rsidRDefault="003069C8" w:rsidP="00F81B32">
            <w:pPr>
              <w:pStyle w:val="Tabletext"/>
              <w:jc w:val="center"/>
              <w:rPr>
                <w:color w:val="auto"/>
              </w:rPr>
            </w:pPr>
          </w:p>
        </w:tc>
        <w:tc>
          <w:tcPr>
            <w:tcW w:w="955" w:type="dxa"/>
            <w:gridSpan w:val="2"/>
            <w:tcBorders>
              <w:top w:val="single" w:sz="6" w:space="0" w:color="000000" w:themeColor="text2"/>
              <w:left w:val="nil"/>
              <w:bottom w:val="nil"/>
              <w:right w:val="nil"/>
            </w:tcBorders>
            <w:tcMar>
              <w:left w:w="105" w:type="dxa"/>
              <w:right w:w="105" w:type="dxa"/>
            </w:tcMar>
          </w:tcPr>
          <w:p w14:paraId="55D87A17" w14:textId="525F3C0F" w:rsidR="003069C8" w:rsidRPr="008152FC" w:rsidRDefault="003069C8" w:rsidP="00F81B32">
            <w:pPr>
              <w:pStyle w:val="Tabletext"/>
              <w:jc w:val="center"/>
              <w:rPr>
                <w:color w:val="auto"/>
              </w:rPr>
            </w:pPr>
            <w:r w:rsidRPr="008152FC">
              <w:rPr>
                <w:b/>
                <w:color w:val="auto"/>
              </w:rPr>
              <w:t>Primary carers</w:t>
            </w:r>
            <w:r w:rsidRPr="008152FC">
              <w:rPr>
                <w:b/>
                <w:color w:val="auto"/>
                <w:vertAlign w:val="superscript"/>
              </w:rPr>
              <w:t>1</w:t>
            </w:r>
          </w:p>
        </w:tc>
        <w:tc>
          <w:tcPr>
            <w:tcW w:w="725" w:type="dxa"/>
            <w:gridSpan w:val="2"/>
            <w:tcBorders>
              <w:top w:val="single" w:sz="6" w:space="0" w:color="000000" w:themeColor="text2"/>
              <w:left w:val="nil"/>
              <w:bottom w:val="nil"/>
              <w:right w:val="nil"/>
            </w:tcBorders>
            <w:tcMar>
              <w:left w:w="105" w:type="dxa"/>
              <w:right w:w="105" w:type="dxa"/>
            </w:tcMar>
          </w:tcPr>
          <w:p w14:paraId="6CD09893" w14:textId="77777777" w:rsidR="003069C8" w:rsidRPr="008152FC" w:rsidRDefault="003069C8" w:rsidP="00F81B32">
            <w:pPr>
              <w:pStyle w:val="Tabletext"/>
              <w:jc w:val="center"/>
              <w:rPr>
                <w:color w:val="auto"/>
              </w:rPr>
            </w:pPr>
          </w:p>
        </w:tc>
      </w:tr>
      <w:tr w:rsidR="0031018C" w:rsidRPr="008152FC" w14:paraId="598357E7" w14:textId="77777777" w:rsidTr="186466F5">
        <w:trPr>
          <w:gridAfter w:val="1"/>
          <w:wAfter w:w="158" w:type="dxa"/>
          <w:trHeight w:val="300"/>
        </w:trPr>
        <w:tc>
          <w:tcPr>
            <w:tcW w:w="1332" w:type="dxa"/>
            <w:tcBorders>
              <w:top w:val="single" w:sz="6" w:space="0" w:color="000000" w:themeColor="text2"/>
              <w:left w:val="nil"/>
              <w:bottom w:val="nil"/>
              <w:right w:val="nil"/>
            </w:tcBorders>
            <w:tcMar>
              <w:left w:w="105" w:type="dxa"/>
              <w:right w:w="105" w:type="dxa"/>
            </w:tcMar>
          </w:tcPr>
          <w:p w14:paraId="1078DCD1" w14:textId="77777777" w:rsidR="00F81B32" w:rsidRPr="008152FC" w:rsidRDefault="00F81B32" w:rsidP="00F81B32">
            <w:pPr>
              <w:pStyle w:val="Tabletext"/>
              <w:jc w:val="center"/>
              <w:rPr>
                <w:b/>
                <w:color w:val="auto"/>
              </w:rPr>
            </w:pPr>
          </w:p>
        </w:tc>
        <w:tc>
          <w:tcPr>
            <w:tcW w:w="930" w:type="dxa"/>
            <w:tcBorders>
              <w:top w:val="single" w:sz="6" w:space="0" w:color="000000" w:themeColor="text2"/>
              <w:left w:val="nil"/>
              <w:bottom w:val="nil"/>
              <w:right w:val="nil"/>
            </w:tcBorders>
            <w:tcMar>
              <w:left w:w="105" w:type="dxa"/>
              <w:right w:w="105" w:type="dxa"/>
            </w:tcMar>
          </w:tcPr>
          <w:p w14:paraId="07BC09FB" w14:textId="53EE655F" w:rsidR="00F81B32" w:rsidRPr="008152FC" w:rsidRDefault="00F81B32" w:rsidP="00F81B32">
            <w:pPr>
              <w:pStyle w:val="Tabletext"/>
              <w:jc w:val="center"/>
              <w:rPr>
                <w:color w:val="auto"/>
              </w:rPr>
            </w:pPr>
            <w:r w:rsidRPr="008152FC">
              <w:rPr>
                <w:color w:val="auto"/>
              </w:rPr>
              <w:t>N</w:t>
            </w:r>
          </w:p>
        </w:tc>
        <w:tc>
          <w:tcPr>
            <w:tcW w:w="824" w:type="dxa"/>
            <w:tcBorders>
              <w:top w:val="single" w:sz="6" w:space="0" w:color="auto"/>
              <w:left w:val="nil"/>
              <w:bottom w:val="nil"/>
              <w:right w:val="nil"/>
            </w:tcBorders>
            <w:tcMar>
              <w:left w:w="105" w:type="dxa"/>
              <w:right w:w="105" w:type="dxa"/>
            </w:tcMar>
          </w:tcPr>
          <w:p w14:paraId="53D7A3AC" w14:textId="04402089" w:rsidR="00F81B32" w:rsidRPr="008152FC" w:rsidRDefault="00F81B32" w:rsidP="00F81B32">
            <w:pPr>
              <w:pStyle w:val="Tabletext"/>
              <w:jc w:val="center"/>
              <w:rPr>
                <w:color w:val="auto"/>
              </w:rPr>
            </w:pPr>
            <w:r w:rsidRPr="008152FC">
              <w:rPr>
                <w:color w:val="auto"/>
              </w:rPr>
              <w:t>%</w:t>
            </w:r>
          </w:p>
        </w:tc>
        <w:tc>
          <w:tcPr>
            <w:tcW w:w="933" w:type="dxa"/>
            <w:tcBorders>
              <w:top w:val="single" w:sz="6" w:space="0" w:color="auto"/>
              <w:left w:val="nil"/>
              <w:bottom w:val="nil"/>
              <w:right w:val="nil"/>
            </w:tcBorders>
            <w:tcMar>
              <w:left w:w="105" w:type="dxa"/>
              <w:right w:w="105" w:type="dxa"/>
            </w:tcMar>
          </w:tcPr>
          <w:p w14:paraId="12AECDE3" w14:textId="25E5BC68" w:rsidR="00F81B32" w:rsidRPr="008152FC" w:rsidRDefault="00F81B32" w:rsidP="00F81B32">
            <w:pPr>
              <w:pStyle w:val="Tabletext"/>
              <w:jc w:val="center"/>
              <w:rPr>
                <w:color w:val="auto"/>
              </w:rPr>
            </w:pPr>
            <w:r w:rsidRPr="008152FC">
              <w:rPr>
                <w:color w:val="auto"/>
              </w:rPr>
              <w:t>N</w:t>
            </w:r>
          </w:p>
        </w:tc>
        <w:tc>
          <w:tcPr>
            <w:tcW w:w="711" w:type="dxa"/>
            <w:gridSpan w:val="2"/>
            <w:tcBorders>
              <w:top w:val="single" w:sz="6" w:space="0" w:color="auto"/>
              <w:left w:val="nil"/>
              <w:bottom w:val="nil"/>
              <w:right w:val="nil"/>
            </w:tcBorders>
            <w:tcMar>
              <w:left w:w="105" w:type="dxa"/>
              <w:right w:w="105" w:type="dxa"/>
            </w:tcMar>
          </w:tcPr>
          <w:p w14:paraId="571D2D1E" w14:textId="1BD3C44A" w:rsidR="00F81B32" w:rsidRPr="008152FC" w:rsidRDefault="00F81B32" w:rsidP="00F81B32">
            <w:pPr>
              <w:pStyle w:val="Tabletext"/>
              <w:jc w:val="center"/>
              <w:rPr>
                <w:color w:val="auto"/>
              </w:rPr>
            </w:pPr>
            <w:r w:rsidRPr="008152FC">
              <w:rPr>
                <w:color w:val="auto"/>
              </w:rPr>
              <w:t>%</w:t>
            </w:r>
          </w:p>
        </w:tc>
        <w:tc>
          <w:tcPr>
            <w:tcW w:w="1508" w:type="dxa"/>
            <w:gridSpan w:val="2"/>
            <w:tcBorders>
              <w:top w:val="single" w:sz="6" w:space="0" w:color="000000" w:themeColor="text2"/>
              <w:left w:val="nil"/>
              <w:bottom w:val="nil"/>
              <w:right w:val="nil"/>
            </w:tcBorders>
            <w:tcMar>
              <w:left w:w="105" w:type="dxa"/>
              <w:right w:w="105" w:type="dxa"/>
            </w:tcMar>
          </w:tcPr>
          <w:p w14:paraId="1558C5D2" w14:textId="77777777" w:rsidR="00F81B32" w:rsidRPr="008152FC" w:rsidRDefault="00F81B32" w:rsidP="00F81B32">
            <w:pPr>
              <w:pStyle w:val="Tabletext"/>
              <w:jc w:val="center"/>
              <w:rPr>
                <w:color w:val="auto"/>
              </w:rPr>
            </w:pPr>
          </w:p>
        </w:tc>
        <w:tc>
          <w:tcPr>
            <w:tcW w:w="844" w:type="dxa"/>
            <w:gridSpan w:val="2"/>
            <w:tcBorders>
              <w:top w:val="single" w:sz="6" w:space="0" w:color="000000" w:themeColor="text2"/>
              <w:left w:val="nil"/>
              <w:bottom w:val="nil"/>
              <w:right w:val="nil"/>
            </w:tcBorders>
            <w:tcMar>
              <w:left w:w="105" w:type="dxa"/>
              <w:right w:w="105" w:type="dxa"/>
            </w:tcMar>
          </w:tcPr>
          <w:p w14:paraId="09A9CEAD" w14:textId="190765F3" w:rsidR="00F81B32" w:rsidRPr="008152FC" w:rsidRDefault="1D7A867E" w:rsidP="00F81B32">
            <w:pPr>
              <w:pStyle w:val="Tabletext"/>
              <w:jc w:val="center"/>
              <w:rPr>
                <w:color w:val="auto"/>
              </w:rPr>
            </w:pPr>
            <w:r w:rsidRPr="008152FC">
              <w:rPr>
                <w:color w:val="auto"/>
              </w:rPr>
              <w:t>N ‘000s</w:t>
            </w:r>
          </w:p>
        </w:tc>
        <w:tc>
          <w:tcPr>
            <w:tcW w:w="811" w:type="dxa"/>
            <w:gridSpan w:val="2"/>
            <w:tcBorders>
              <w:top w:val="single" w:sz="6" w:space="0" w:color="000000" w:themeColor="text2"/>
              <w:left w:val="nil"/>
              <w:bottom w:val="nil"/>
              <w:right w:val="nil"/>
            </w:tcBorders>
            <w:tcMar>
              <w:left w:w="105" w:type="dxa"/>
              <w:right w:w="105" w:type="dxa"/>
            </w:tcMar>
          </w:tcPr>
          <w:p w14:paraId="526A7DF7" w14:textId="2CE3BE83" w:rsidR="00F81B32" w:rsidRPr="008152FC" w:rsidRDefault="00F81B32" w:rsidP="00F81B32">
            <w:pPr>
              <w:pStyle w:val="Tabletext"/>
              <w:jc w:val="center"/>
              <w:rPr>
                <w:color w:val="auto"/>
              </w:rPr>
            </w:pPr>
            <w:r w:rsidRPr="008152FC">
              <w:rPr>
                <w:color w:val="auto"/>
              </w:rPr>
              <w:t>%</w:t>
            </w:r>
          </w:p>
        </w:tc>
        <w:tc>
          <w:tcPr>
            <w:tcW w:w="955" w:type="dxa"/>
            <w:gridSpan w:val="2"/>
            <w:tcBorders>
              <w:top w:val="single" w:sz="6" w:space="0" w:color="000000" w:themeColor="text2"/>
              <w:left w:val="nil"/>
              <w:bottom w:val="nil"/>
              <w:right w:val="nil"/>
            </w:tcBorders>
            <w:tcMar>
              <w:left w:w="105" w:type="dxa"/>
              <w:right w:w="105" w:type="dxa"/>
            </w:tcMar>
          </w:tcPr>
          <w:p w14:paraId="5A6F52A2" w14:textId="0301CB68" w:rsidR="00F81B32" w:rsidRPr="008152FC" w:rsidRDefault="00F81B32" w:rsidP="00F81B32">
            <w:pPr>
              <w:pStyle w:val="Tabletext"/>
              <w:jc w:val="center"/>
              <w:rPr>
                <w:color w:val="auto"/>
              </w:rPr>
            </w:pPr>
            <w:r w:rsidRPr="008152FC">
              <w:rPr>
                <w:color w:val="auto"/>
              </w:rPr>
              <w:t>N ‘000s</w:t>
            </w:r>
          </w:p>
        </w:tc>
        <w:tc>
          <w:tcPr>
            <w:tcW w:w="725" w:type="dxa"/>
            <w:gridSpan w:val="2"/>
            <w:tcBorders>
              <w:top w:val="single" w:sz="6" w:space="0" w:color="000000" w:themeColor="text2"/>
              <w:left w:val="nil"/>
              <w:bottom w:val="nil"/>
              <w:right w:val="nil"/>
            </w:tcBorders>
            <w:tcMar>
              <w:left w:w="105" w:type="dxa"/>
              <w:right w:w="105" w:type="dxa"/>
            </w:tcMar>
          </w:tcPr>
          <w:p w14:paraId="7BC1EBE3" w14:textId="48C800FF" w:rsidR="00F81B32" w:rsidRPr="008152FC" w:rsidRDefault="00F81B32" w:rsidP="00F81B32">
            <w:pPr>
              <w:pStyle w:val="Tabletext"/>
              <w:jc w:val="center"/>
              <w:rPr>
                <w:color w:val="auto"/>
              </w:rPr>
            </w:pPr>
            <w:r w:rsidRPr="008152FC">
              <w:rPr>
                <w:color w:val="auto"/>
              </w:rPr>
              <w:t>%</w:t>
            </w:r>
          </w:p>
        </w:tc>
      </w:tr>
      <w:tr w:rsidR="0031018C" w:rsidRPr="008152FC" w14:paraId="31C74A1F" w14:textId="77777777" w:rsidTr="186466F5">
        <w:trPr>
          <w:gridAfter w:val="1"/>
          <w:wAfter w:w="158" w:type="dxa"/>
          <w:trHeight w:val="300"/>
        </w:trPr>
        <w:tc>
          <w:tcPr>
            <w:tcW w:w="1332" w:type="dxa"/>
            <w:tcBorders>
              <w:top w:val="single" w:sz="6" w:space="0" w:color="000000" w:themeColor="text2"/>
              <w:left w:val="nil"/>
              <w:bottom w:val="nil"/>
              <w:right w:val="nil"/>
            </w:tcBorders>
            <w:tcMar>
              <w:left w:w="105" w:type="dxa"/>
              <w:right w:w="105" w:type="dxa"/>
            </w:tcMar>
            <w:vAlign w:val="bottom"/>
          </w:tcPr>
          <w:p w14:paraId="4778C9A5" w14:textId="04A62807" w:rsidR="4A362118" w:rsidRPr="008152FC" w:rsidRDefault="4A362118" w:rsidP="4A362118">
            <w:pPr>
              <w:pStyle w:val="Tabletext"/>
              <w:rPr>
                <w:color w:val="auto"/>
              </w:rPr>
            </w:pPr>
            <w:r w:rsidRPr="008152FC">
              <w:rPr>
                <w:b/>
                <w:color w:val="auto"/>
              </w:rPr>
              <w:t>All carers</w:t>
            </w:r>
          </w:p>
        </w:tc>
        <w:tc>
          <w:tcPr>
            <w:tcW w:w="930" w:type="dxa"/>
            <w:tcBorders>
              <w:top w:val="single" w:sz="6" w:space="0" w:color="000000" w:themeColor="text2"/>
              <w:left w:val="nil"/>
              <w:bottom w:val="nil"/>
              <w:right w:val="nil"/>
            </w:tcBorders>
            <w:tcMar>
              <w:left w:w="105" w:type="dxa"/>
              <w:right w:w="105" w:type="dxa"/>
            </w:tcMar>
          </w:tcPr>
          <w:p w14:paraId="7E49DDB9" w14:textId="4F9E6B64" w:rsidR="4A362118" w:rsidRPr="008152FC" w:rsidRDefault="4A362118" w:rsidP="00BF5B87">
            <w:pPr>
              <w:pStyle w:val="Tabletext"/>
              <w:rPr>
                <w:color w:val="auto"/>
              </w:rPr>
            </w:pPr>
          </w:p>
        </w:tc>
        <w:tc>
          <w:tcPr>
            <w:tcW w:w="824" w:type="dxa"/>
            <w:tcBorders>
              <w:top w:val="single" w:sz="6" w:space="0" w:color="auto"/>
              <w:left w:val="nil"/>
              <w:bottom w:val="nil"/>
              <w:right w:val="nil"/>
            </w:tcBorders>
            <w:tcMar>
              <w:left w:w="105" w:type="dxa"/>
              <w:right w:w="105" w:type="dxa"/>
            </w:tcMar>
          </w:tcPr>
          <w:p w14:paraId="00BF27BF" w14:textId="533D09DE" w:rsidR="4A362118" w:rsidRPr="008152FC" w:rsidRDefault="4A362118" w:rsidP="00BF5B87">
            <w:pPr>
              <w:pStyle w:val="Tabletext"/>
              <w:rPr>
                <w:color w:val="auto"/>
              </w:rPr>
            </w:pPr>
          </w:p>
        </w:tc>
        <w:tc>
          <w:tcPr>
            <w:tcW w:w="933" w:type="dxa"/>
            <w:tcBorders>
              <w:top w:val="single" w:sz="6" w:space="0" w:color="auto"/>
              <w:left w:val="nil"/>
              <w:bottom w:val="nil"/>
              <w:right w:val="nil"/>
            </w:tcBorders>
            <w:tcMar>
              <w:left w:w="105" w:type="dxa"/>
              <w:right w:w="105" w:type="dxa"/>
            </w:tcMar>
            <w:vAlign w:val="bottom"/>
          </w:tcPr>
          <w:p w14:paraId="5C03D41F" w14:textId="1440BD81" w:rsidR="4A362118" w:rsidRPr="008152FC" w:rsidRDefault="4A362118" w:rsidP="00BF5B87">
            <w:pPr>
              <w:pStyle w:val="Tabletext"/>
              <w:rPr>
                <w:color w:val="auto"/>
              </w:rPr>
            </w:pPr>
          </w:p>
        </w:tc>
        <w:tc>
          <w:tcPr>
            <w:tcW w:w="711" w:type="dxa"/>
            <w:gridSpan w:val="2"/>
            <w:tcBorders>
              <w:top w:val="single" w:sz="6" w:space="0" w:color="auto"/>
              <w:left w:val="nil"/>
              <w:bottom w:val="nil"/>
              <w:right w:val="nil"/>
            </w:tcBorders>
            <w:tcMar>
              <w:left w:w="105" w:type="dxa"/>
              <w:right w:w="105" w:type="dxa"/>
            </w:tcMar>
            <w:vAlign w:val="bottom"/>
          </w:tcPr>
          <w:p w14:paraId="15692BC8" w14:textId="534BFF5B" w:rsidR="4A362118" w:rsidRPr="008152FC" w:rsidRDefault="4A362118" w:rsidP="00BF5B87">
            <w:pPr>
              <w:pStyle w:val="Tabletext"/>
              <w:rPr>
                <w:color w:val="auto"/>
              </w:rPr>
            </w:pPr>
          </w:p>
        </w:tc>
        <w:tc>
          <w:tcPr>
            <w:tcW w:w="1508" w:type="dxa"/>
            <w:gridSpan w:val="2"/>
            <w:tcBorders>
              <w:top w:val="single" w:sz="6" w:space="0" w:color="000000" w:themeColor="text2"/>
              <w:left w:val="nil"/>
              <w:bottom w:val="nil"/>
              <w:right w:val="nil"/>
            </w:tcBorders>
            <w:tcMar>
              <w:left w:w="105" w:type="dxa"/>
              <w:right w:w="105" w:type="dxa"/>
            </w:tcMar>
          </w:tcPr>
          <w:p w14:paraId="0CD77F5E" w14:textId="7EE91586" w:rsidR="4A362118" w:rsidRPr="008152FC" w:rsidRDefault="4A362118" w:rsidP="00BF5B87">
            <w:pPr>
              <w:pStyle w:val="Tabletext"/>
              <w:rPr>
                <w:color w:val="auto"/>
              </w:rPr>
            </w:pPr>
          </w:p>
        </w:tc>
        <w:tc>
          <w:tcPr>
            <w:tcW w:w="844" w:type="dxa"/>
            <w:gridSpan w:val="2"/>
            <w:tcBorders>
              <w:top w:val="single" w:sz="6" w:space="0" w:color="000000" w:themeColor="text2"/>
              <w:left w:val="nil"/>
              <w:bottom w:val="nil"/>
              <w:right w:val="nil"/>
            </w:tcBorders>
            <w:tcMar>
              <w:left w:w="105" w:type="dxa"/>
              <w:right w:w="105" w:type="dxa"/>
            </w:tcMar>
          </w:tcPr>
          <w:p w14:paraId="3CF2C58E" w14:textId="17B1B431" w:rsidR="4A362118" w:rsidRPr="008152FC" w:rsidRDefault="4A362118" w:rsidP="00BF5B87">
            <w:pPr>
              <w:pStyle w:val="Tabletext"/>
              <w:rPr>
                <w:color w:val="auto"/>
              </w:rPr>
            </w:pPr>
          </w:p>
        </w:tc>
        <w:tc>
          <w:tcPr>
            <w:tcW w:w="811" w:type="dxa"/>
            <w:gridSpan w:val="2"/>
            <w:tcBorders>
              <w:top w:val="single" w:sz="6" w:space="0" w:color="000000" w:themeColor="text2"/>
              <w:left w:val="nil"/>
              <w:bottom w:val="nil"/>
              <w:right w:val="nil"/>
            </w:tcBorders>
            <w:tcMar>
              <w:left w:w="105" w:type="dxa"/>
              <w:right w:w="105" w:type="dxa"/>
            </w:tcMar>
          </w:tcPr>
          <w:p w14:paraId="41DBB7E0" w14:textId="2EF138EF" w:rsidR="4A362118" w:rsidRPr="008152FC" w:rsidRDefault="4A362118" w:rsidP="00BF5B87">
            <w:pPr>
              <w:pStyle w:val="Tabletext"/>
              <w:rPr>
                <w:color w:val="auto"/>
              </w:rPr>
            </w:pPr>
          </w:p>
        </w:tc>
        <w:tc>
          <w:tcPr>
            <w:tcW w:w="955" w:type="dxa"/>
            <w:gridSpan w:val="2"/>
            <w:tcBorders>
              <w:top w:val="single" w:sz="6" w:space="0" w:color="000000" w:themeColor="text2"/>
              <w:left w:val="nil"/>
              <w:bottom w:val="nil"/>
              <w:right w:val="nil"/>
            </w:tcBorders>
            <w:tcMar>
              <w:left w:w="105" w:type="dxa"/>
              <w:right w:w="105" w:type="dxa"/>
            </w:tcMar>
          </w:tcPr>
          <w:p w14:paraId="18915847" w14:textId="16F12349" w:rsidR="4A362118" w:rsidRPr="008152FC" w:rsidRDefault="4A362118" w:rsidP="00BF5B87">
            <w:pPr>
              <w:pStyle w:val="Tabletext"/>
              <w:rPr>
                <w:color w:val="auto"/>
              </w:rPr>
            </w:pPr>
          </w:p>
        </w:tc>
        <w:tc>
          <w:tcPr>
            <w:tcW w:w="725" w:type="dxa"/>
            <w:gridSpan w:val="2"/>
            <w:tcBorders>
              <w:top w:val="single" w:sz="6" w:space="0" w:color="000000" w:themeColor="text2"/>
              <w:left w:val="nil"/>
              <w:bottom w:val="nil"/>
              <w:right w:val="nil"/>
            </w:tcBorders>
            <w:tcMar>
              <w:left w:w="105" w:type="dxa"/>
              <w:right w:w="105" w:type="dxa"/>
            </w:tcMar>
          </w:tcPr>
          <w:p w14:paraId="3262F3E3" w14:textId="4CB842E0" w:rsidR="4A362118" w:rsidRPr="008152FC" w:rsidRDefault="4A362118" w:rsidP="00BF5B87">
            <w:pPr>
              <w:pStyle w:val="Tabletext"/>
              <w:rPr>
                <w:color w:val="auto"/>
              </w:rPr>
            </w:pPr>
          </w:p>
        </w:tc>
      </w:tr>
      <w:tr w:rsidR="0031018C" w:rsidRPr="008152FC" w14:paraId="028ABF29" w14:textId="77777777" w:rsidTr="186466F5">
        <w:trPr>
          <w:trHeight w:val="300"/>
        </w:trPr>
        <w:tc>
          <w:tcPr>
            <w:tcW w:w="1332" w:type="dxa"/>
            <w:tcBorders>
              <w:top w:val="nil"/>
              <w:left w:val="nil"/>
              <w:bottom w:val="nil"/>
              <w:right w:val="nil"/>
            </w:tcBorders>
            <w:tcMar>
              <w:left w:w="105" w:type="dxa"/>
              <w:right w:w="105" w:type="dxa"/>
            </w:tcMar>
            <w:vAlign w:val="center"/>
          </w:tcPr>
          <w:p w14:paraId="78D96C41" w14:textId="219D389D" w:rsidR="4A362118" w:rsidRPr="008152FC" w:rsidRDefault="4A362118" w:rsidP="00BF6176">
            <w:pPr>
              <w:pStyle w:val="Tabletext"/>
              <w:rPr>
                <w:color w:val="auto"/>
              </w:rPr>
            </w:pPr>
            <w:r w:rsidRPr="008152FC">
              <w:rPr>
                <w:color w:val="auto"/>
              </w:rPr>
              <w:t>15</w:t>
            </w:r>
            <w:r w:rsidR="00327960" w:rsidRPr="008152FC">
              <w:rPr>
                <w:color w:val="auto"/>
              </w:rPr>
              <w:t>–</w:t>
            </w:r>
            <w:r w:rsidRPr="008152FC">
              <w:rPr>
                <w:color w:val="auto"/>
              </w:rPr>
              <w:t>24 years</w:t>
            </w:r>
          </w:p>
        </w:tc>
        <w:tc>
          <w:tcPr>
            <w:tcW w:w="930" w:type="dxa"/>
            <w:tcBorders>
              <w:top w:val="nil"/>
              <w:left w:val="nil"/>
              <w:bottom w:val="nil"/>
              <w:right w:val="nil"/>
            </w:tcBorders>
            <w:tcMar>
              <w:left w:w="105" w:type="dxa"/>
              <w:right w:w="105" w:type="dxa"/>
            </w:tcMar>
            <w:vAlign w:val="center"/>
          </w:tcPr>
          <w:p w14:paraId="043A190A" w14:textId="595F072F" w:rsidR="4A362118" w:rsidRPr="008152FC" w:rsidRDefault="4A362118" w:rsidP="00E5774B">
            <w:pPr>
              <w:pStyle w:val="Tabletext"/>
              <w:tabs>
                <w:tab w:val="decimal" w:pos="687"/>
              </w:tabs>
              <w:rPr>
                <w:color w:val="auto"/>
              </w:rPr>
            </w:pPr>
            <w:r w:rsidRPr="008152FC">
              <w:rPr>
                <w:color w:val="auto"/>
              </w:rPr>
              <w:t>151,569</w:t>
            </w:r>
          </w:p>
        </w:tc>
        <w:tc>
          <w:tcPr>
            <w:tcW w:w="824" w:type="dxa"/>
            <w:tcBorders>
              <w:top w:val="nil"/>
              <w:left w:val="nil"/>
              <w:bottom w:val="nil"/>
              <w:right w:val="nil"/>
            </w:tcBorders>
            <w:tcMar>
              <w:left w:w="105" w:type="dxa"/>
              <w:right w:w="105" w:type="dxa"/>
            </w:tcMar>
            <w:vAlign w:val="center"/>
          </w:tcPr>
          <w:p w14:paraId="40DB7B0A" w14:textId="21A96EA3" w:rsidR="4A362118" w:rsidRPr="008152FC" w:rsidRDefault="4A362118" w:rsidP="00E5774B">
            <w:pPr>
              <w:pStyle w:val="Tabletext"/>
              <w:tabs>
                <w:tab w:val="decimal" w:pos="603"/>
              </w:tabs>
              <w:rPr>
                <w:color w:val="auto"/>
              </w:rPr>
            </w:pPr>
            <w:r w:rsidRPr="008152FC">
              <w:rPr>
                <w:color w:val="auto"/>
              </w:rPr>
              <w:t>100.0</w:t>
            </w:r>
          </w:p>
        </w:tc>
        <w:tc>
          <w:tcPr>
            <w:tcW w:w="1025" w:type="dxa"/>
            <w:gridSpan w:val="2"/>
            <w:tcBorders>
              <w:top w:val="nil"/>
              <w:left w:val="nil"/>
              <w:bottom w:val="nil"/>
              <w:right w:val="nil"/>
            </w:tcBorders>
            <w:tcMar>
              <w:left w:w="105" w:type="dxa"/>
              <w:right w:w="105" w:type="dxa"/>
            </w:tcMar>
            <w:vAlign w:val="center"/>
          </w:tcPr>
          <w:p w14:paraId="4516B24D" w14:textId="1DC556DB" w:rsidR="4A362118" w:rsidRPr="008152FC" w:rsidRDefault="4A362118" w:rsidP="005E2D38">
            <w:pPr>
              <w:pStyle w:val="Tabletext"/>
              <w:tabs>
                <w:tab w:val="decimal" w:pos="783"/>
              </w:tabs>
              <w:rPr>
                <w:color w:val="auto"/>
              </w:rPr>
            </w:pPr>
            <w:r w:rsidRPr="008152FC">
              <w:rPr>
                <w:color w:val="auto"/>
              </w:rPr>
              <w:t>158,762</w:t>
            </w:r>
          </w:p>
        </w:tc>
        <w:tc>
          <w:tcPr>
            <w:tcW w:w="711" w:type="dxa"/>
            <w:gridSpan w:val="2"/>
            <w:tcBorders>
              <w:top w:val="nil"/>
              <w:left w:val="nil"/>
              <w:bottom w:val="nil"/>
              <w:right w:val="nil"/>
            </w:tcBorders>
            <w:tcMar>
              <w:left w:w="105" w:type="dxa"/>
              <w:right w:w="105" w:type="dxa"/>
            </w:tcMar>
            <w:vAlign w:val="center"/>
          </w:tcPr>
          <w:p w14:paraId="7399F7B9" w14:textId="76A2E8B1" w:rsidR="4A362118" w:rsidRPr="008152FC" w:rsidRDefault="4A362118" w:rsidP="005E2D38">
            <w:pPr>
              <w:pStyle w:val="Tabletext"/>
              <w:tabs>
                <w:tab w:val="decimal" w:pos="465"/>
              </w:tabs>
              <w:rPr>
                <w:color w:val="auto"/>
              </w:rPr>
            </w:pPr>
            <w:r w:rsidRPr="008152FC">
              <w:rPr>
                <w:color w:val="auto"/>
              </w:rPr>
              <w:t>100.0</w:t>
            </w:r>
          </w:p>
        </w:tc>
        <w:tc>
          <w:tcPr>
            <w:tcW w:w="1508" w:type="dxa"/>
            <w:gridSpan w:val="2"/>
            <w:tcBorders>
              <w:top w:val="nil"/>
              <w:left w:val="nil"/>
              <w:bottom w:val="nil"/>
              <w:right w:val="nil"/>
            </w:tcBorders>
            <w:tcMar>
              <w:left w:w="105" w:type="dxa"/>
              <w:right w:w="105" w:type="dxa"/>
            </w:tcMar>
            <w:vAlign w:val="center"/>
          </w:tcPr>
          <w:p w14:paraId="135A04DB" w14:textId="2CC12CFF" w:rsidR="4A362118" w:rsidRPr="008152FC" w:rsidRDefault="4A362118" w:rsidP="00BF6176">
            <w:pPr>
              <w:pStyle w:val="Tabletext"/>
              <w:rPr>
                <w:color w:val="auto"/>
              </w:rPr>
            </w:pPr>
            <w:r w:rsidRPr="008152FC">
              <w:rPr>
                <w:color w:val="auto"/>
              </w:rPr>
              <w:t>Under 25 years</w:t>
            </w:r>
          </w:p>
        </w:tc>
        <w:tc>
          <w:tcPr>
            <w:tcW w:w="844" w:type="dxa"/>
            <w:gridSpan w:val="2"/>
            <w:tcBorders>
              <w:top w:val="nil"/>
              <w:left w:val="nil"/>
              <w:bottom w:val="nil"/>
              <w:right w:val="nil"/>
            </w:tcBorders>
            <w:tcMar>
              <w:left w:w="105" w:type="dxa"/>
              <w:right w:w="105" w:type="dxa"/>
            </w:tcMar>
            <w:vAlign w:val="center"/>
          </w:tcPr>
          <w:p w14:paraId="47C58AD9" w14:textId="3742BFBC" w:rsidR="4A362118" w:rsidRPr="008152FC" w:rsidRDefault="4A362118" w:rsidP="005E2D38">
            <w:pPr>
              <w:pStyle w:val="Tabletext"/>
              <w:tabs>
                <w:tab w:val="decimal" w:pos="512"/>
              </w:tabs>
              <w:rPr>
                <w:color w:val="auto"/>
              </w:rPr>
            </w:pPr>
            <w:r w:rsidRPr="008152FC">
              <w:rPr>
                <w:color w:val="auto"/>
              </w:rPr>
              <w:t>234.1</w:t>
            </w:r>
          </w:p>
        </w:tc>
        <w:tc>
          <w:tcPr>
            <w:tcW w:w="811" w:type="dxa"/>
            <w:gridSpan w:val="2"/>
            <w:tcBorders>
              <w:top w:val="nil"/>
              <w:left w:val="nil"/>
              <w:bottom w:val="nil"/>
              <w:right w:val="nil"/>
            </w:tcBorders>
            <w:tcMar>
              <w:left w:w="105" w:type="dxa"/>
              <w:right w:w="105" w:type="dxa"/>
            </w:tcMar>
            <w:vAlign w:val="center"/>
          </w:tcPr>
          <w:p w14:paraId="581CED49" w14:textId="1AB3C9B2" w:rsidR="4A362118" w:rsidRPr="008152FC" w:rsidRDefault="4A362118" w:rsidP="005E2D38">
            <w:pPr>
              <w:pStyle w:val="Tabletext"/>
              <w:tabs>
                <w:tab w:val="decimal" w:pos="521"/>
              </w:tabs>
              <w:rPr>
                <w:color w:val="auto"/>
              </w:rPr>
            </w:pPr>
            <w:r w:rsidRPr="008152FC">
              <w:rPr>
                <w:color w:val="auto"/>
              </w:rPr>
              <w:t>100.0</w:t>
            </w:r>
          </w:p>
        </w:tc>
        <w:tc>
          <w:tcPr>
            <w:tcW w:w="955" w:type="dxa"/>
            <w:gridSpan w:val="2"/>
            <w:tcBorders>
              <w:top w:val="nil"/>
              <w:left w:val="nil"/>
              <w:bottom w:val="nil"/>
              <w:right w:val="nil"/>
            </w:tcBorders>
            <w:tcMar>
              <w:left w:w="105" w:type="dxa"/>
              <w:right w:w="105" w:type="dxa"/>
            </w:tcMar>
            <w:vAlign w:val="center"/>
          </w:tcPr>
          <w:p w14:paraId="6A8B9397" w14:textId="2C768740" w:rsidR="4A362118" w:rsidRPr="008152FC" w:rsidRDefault="4A362118" w:rsidP="00BF6176">
            <w:pPr>
              <w:pStyle w:val="Tabletext"/>
              <w:rPr>
                <w:color w:val="auto"/>
              </w:rPr>
            </w:pPr>
          </w:p>
        </w:tc>
        <w:tc>
          <w:tcPr>
            <w:tcW w:w="791" w:type="dxa"/>
            <w:gridSpan w:val="2"/>
            <w:tcBorders>
              <w:top w:val="nil"/>
              <w:left w:val="nil"/>
              <w:bottom w:val="nil"/>
              <w:right w:val="nil"/>
            </w:tcBorders>
            <w:tcMar>
              <w:left w:w="105" w:type="dxa"/>
              <w:right w:w="105" w:type="dxa"/>
            </w:tcMar>
            <w:vAlign w:val="center"/>
          </w:tcPr>
          <w:p w14:paraId="1B7FDCA0" w14:textId="2BC78D00" w:rsidR="4A362118" w:rsidRPr="008152FC" w:rsidRDefault="4A362118" w:rsidP="00BF6176">
            <w:pPr>
              <w:pStyle w:val="Tabletext"/>
              <w:rPr>
                <w:color w:val="auto"/>
              </w:rPr>
            </w:pPr>
          </w:p>
        </w:tc>
      </w:tr>
      <w:tr w:rsidR="0031018C" w:rsidRPr="008152FC" w14:paraId="3B7D32A9" w14:textId="77777777" w:rsidTr="186466F5">
        <w:trPr>
          <w:trHeight w:val="300"/>
        </w:trPr>
        <w:tc>
          <w:tcPr>
            <w:tcW w:w="1332" w:type="dxa"/>
            <w:tcBorders>
              <w:top w:val="nil"/>
              <w:left w:val="nil"/>
              <w:bottom w:val="nil"/>
              <w:right w:val="nil"/>
            </w:tcBorders>
            <w:tcMar>
              <w:left w:w="105" w:type="dxa"/>
              <w:right w:w="105" w:type="dxa"/>
            </w:tcMar>
            <w:vAlign w:val="center"/>
          </w:tcPr>
          <w:p w14:paraId="301C2CE1" w14:textId="404D6BCC" w:rsidR="4A362118" w:rsidRPr="008152FC" w:rsidRDefault="4A362118" w:rsidP="00BF6176">
            <w:pPr>
              <w:pStyle w:val="Tabletext"/>
              <w:rPr>
                <w:color w:val="auto"/>
              </w:rPr>
            </w:pPr>
            <w:r w:rsidRPr="008152FC">
              <w:rPr>
                <w:color w:val="auto"/>
              </w:rPr>
              <w:t>15</w:t>
            </w:r>
            <w:r w:rsidR="00327960" w:rsidRPr="008152FC">
              <w:rPr>
                <w:color w:val="auto"/>
              </w:rPr>
              <w:t>–</w:t>
            </w:r>
            <w:r w:rsidRPr="008152FC">
              <w:rPr>
                <w:color w:val="auto"/>
              </w:rPr>
              <w:t>19 years</w:t>
            </w:r>
          </w:p>
        </w:tc>
        <w:tc>
          <w:tcPr>
            <w:tcW w:w="930" w:type="dxa"/>
            <w:tcBorders>
              <w:top w:val="nil"/>
              <w:left w:val="nil"/>
              <w:bottom w:val="nil"/>
              <w:right w:val="nil"/>
            </w:tcBorders>
            <w:tcMar>
              <w:left w:w="105" w:type="dxa"/>
              <w:right w:w="105" w:type="dxa"/>
            </w:tcMar>
            <w:vAlign w:val="center"/>
          </w:tcPr>
          <w:p w14:paraId="2E46B861" w14:textId="4AAF1F78" w:rsidR="4A362118" w:rsidRPr="008152FC" w:rsidRDefault="4A362118" w:rsidP="00E5774B">
            <w:pPr>
              <w:pStyle w:val="Tabletext"/>
              <w:tabs>
                <w:tab w:val="decimal" w:pos="687"/>
              </w:tabs>
              <w:rPr>
                <w:color w:val="auto"/>
              </w:rPr>
            </w:pPr>
            <w:r w:rsidRPr="008152FC">
              <w:rPr>
                <w:color w:val="auto"/>
              </w:rPr>
              <w:t>65,614</w:t>
            </w:r>
          </w:p>
        </w:tc>
        <w:tc>
          <w:tcPr>
            <w:tcW w:w="824" w:type="dxa"/>
            <w:tcBorders>
              <w:top w:val="nil"/>
              <w:left w:val="nil"/>
              <w:bottom w:val="nil"/>
              <w:right w:val="nil"/>
            </w:tcBorders>
            <w:tcMar>
              <w:left w:w="105" w:type="dxa"/>
              <w:right w:w="105" w:type="dxa"/>
            </w:tcMar>
            <w:vAlign w:val="center"/>
          </w:tcPr>
          <w:p w14:paraId="78A6C838" w14:textId="5E686BB8" w:rsidR="4A362118" w:rsidRPr="008152FC" w:rsidRDefault="4A362118" w:rsidP="00E5774B">
            <w:pPr>
              <w:pStyle w:val="Tabletext"/>
              <w:tabs>
                <w:tab w:val="decimal" w:pos="603"/>
              </w:tabs>
              <w:rPr>
                <w:color w:val="auto"/>
              </w:rPr>
            </w:pPr>
            <w:r w:rsidRPr="008152FC">
              <w:rPr>
                <w:color w:val="auto"/>
              </w:rPr>
              <w:t>43.3</w:t>
            </w:r>
          </w:p>
        </w:tc>
        <w:tc>
          <w:tcPr>
            <w:tcW w:w="1025" w:type="dxa"/>
            <w:gridSpan w:val="2"/>
            <w:tcBorders>
              <w:top w:val="nil"/>
              <w:left w:val="nil"/>
              <w:bottom w:val="nil"/>
              <w:right w:val="nil"/>
            </w:tcBorders>
            <w:tcMar>
              <w:left w:w="105" w:type="dxa"/>
              <w:right w:w="105" w:type="dxa"/>
            </w:tcMar>
            <w:vAlign w:val="center"/>
          </w:tcPr>
          <w:p w14:paraId="2B47997E" w14:textId="6C859A69" w:rsidR="4A362118" w:rsidRPr="008152FC" w:rsidRDefault="4A362118" w:rsidP="005E2D38">
            <w:pPr>
              <w:pStyle w:val="Tabletext"/>
              <w:tabs>
                <w:tab w:val="decimal" w:pos="783"/>
              </w:tabs>
              <w:rPr>
                <w:color w:val="auto"/>
              </w:rPr>
            </w:pPr>
            <w:r w:rsidRPr="008152FC">
              <w:rPr>
                <w:color w:val="auto"/>
              </w:rPr>
              <w:t>68,775</w:t>
            </w:r>
          </w:p>
        </w:tc>
        <w:tc>
          <w:tcPr>
            <w:tcW w:w="711" w:type="dxa"/>
            <w:gridSpan w:val="2"/>
            <w:tcBorders>
              <w:top w:val="nil"/>
              <w:left w:val="nil"/>
              <w:bottom w:val="nil"/>
              <w:right w:val="nil"/>
            </w:tcBorders>
            <w:tcMar>
              <w:left w:w="105" w:type="dxa"/>
              <w:right w:w="105" w:type="dxa"/>
            </w:tcMar>
            <w:vAlign w:val="center"/>
          </w:tcPr>
          <w:p w14:paraId="6C959522" w14:textId="4341359D" w:rsidR="4A362118" w:rsidRPr="008152FC" w:rsidRDefault="4A362118" w:rsidP="005E2D38">
            <w:pPr>
              <w:pStyle w:val="Tabletext"/>
              <w:tabs>
                <w:tab w:val="decimal" w:pos="465"/>
              </w:tabs>
              <w:rPr>
                <w:color w:val="auto"/>
              </w:rPr>
            </w:pPr>
            <w:r w:rsidRPr="008152FC">
              <w:rPr>
                <w:color w:val="auto"/>
              </w:rPr>
              <w:t>43.3</w:t>
            </w:r>
          </w:p>
        </w:tc>
        <w:tc>
          <w:tcPr>
            <w:tcW w:w="1508" w:type="dxa"/>
            <w:gridSpan w:val="2"/>
            <w:tcBorders>
              <w:top w:val="nil"/>
              <w:left w:val="nil"/>
              <w:bottom w:val="nil"/>
              <w:right w:val="nil"/>
            </w:tcBorders>
            <w:tcMar>
              <w:left w:w="105" w:type="dxa"/>
              <w:right w:w="105" w:type="dxa"/>
            </w:tcMar>
            <w:vAlign w:val="center"/>
          </w:tcPr>
          <w:p w14:paraId="1C0ECA44" w14:textId="0E888814" w:rsidR="4A362118" w:rsidRPr="008152FC" w:rsidRDefault="4A362118" w:rsidP="00BF6176">
            <w:pPr>
              <w:pStyle w:val="Tabletext"/>
              <w:rPr>
                <w:color w:val="auto"/>
              </w:rPr>
            </w:pPr>
            <w:r w:rsidRPr="008152FC">
              <w:rPr>
                <w:color w:val="auto"/>
              </w:rPr>
              <w:t>Under 15 years</w:t>
            </w:r>
          </w:p>
        </w:tc>
        <w:tc>
          <w:tcPr>
            <w:tcW w:w="844" w:type="dxa"/>
            <w:gridSpan w:val="2"/>
            <w:tcBorders>
              <w:top w:val="nil"/>
              <w:left w:val="nil"/>
              <w:bottom w:val="nil"/>
              <w:right w:val="nil"/>
            </w:tcBorders>
            <w:tcMar>
              <w:left w:w="105" w:type="dxa"/>
              <w:right w:w="105" w:type="dxa"/>
            </w:tcMar>
            <w:vAlign w:val="center"/>
          </w:tcPr>
          <w:p w14:paraId="59469277" w14:textId="680939F7" w:rsidR="4A362118" w:rsidRPr="008152FC" w:rsidRDefault="4A362118" w:rsidP="005E2D38">
            <w:pPr>
              <w:pStyle w:val="Tabletext"/>
              <w:tabs>
                <w:tab w:val="decimal" w:pos="512"/>
              </w:tabs>
              <w:rPr>
                <w:color w:val="auto"/>
              </w:rPr>
            </w:pPr>
            <w:r w:rsidRPr="008152FC">
              <w:rPr>
                <w:color w:val="auto"/>
              </w:rPr>
              <w:t>46.3</w:t>
            </w:r>
          </w:p>
        </w:tc>
        <w:tc>
          <w:tcPr>
            <w:tcW w:w="811" w:type="dxa"/>
            <w:gridSpan w:val="2"/>
            <w:tcBorders>
              <w:top w:val="nil"/>
              <w:left w:val="nil"/>
              <w:bottom w:val="nil"/>
              <w:right w:val="nil"/>
            </w:tcBorders>
            <w:tcMar>
              <w:left w:w="105" w:type="dxa"/>
              <w:right w:w="105" w:type="dxa"/>
            </w:tcMar>
            <w:vAlign w:val="center"/>
          </w:tcPr>
          <w:p w14:paraId="02335FB7" w14:textId="3B5A3368" w:rsidR="4A362118" w:rsidRPr="008152FC" w:rsidRDefault="4A362118" w:rsidP="005E2D38">
            <w:pPr>
              <w:pStyle w:val="Tabletext"/>
              <w:tabs>
                <w:tab w:val="decimal" w:pos="521"/>
              </w:tabs>
              <w:rPr>
                <w:color w:val="auto"/>
              </w:rPr>
            </w:pPr>
            <w:r w:rsidRPr="008152FC">
              <w:rPr>
                <w:color w:val="auto"/>
              </w:rPr>
              <w:t>19.8</w:t>
            </w:r>
          </w:p>
        </w:tc>
        <w:tc>
          <w:tcPr>
            <w:tcW w:w="955" w:type="dxa"/>
            <w:gridSpan w:val="2"/>
            <w:tcBorders>
              <w:top w:val="nil"/>
              <w:left w:val="nil"/>
              <w:bottom w:val="nil"/>
              <w:right w:val="nil"/>
            </w:tcBorders>
            <w:tcMar>
              <w:left w:w="105" w:type="dxa"/>
              <w:right w:w="105" w:type="dxa"/>
            </w:tcMar>
            <w:vAlign w:val="center"/>
          </w:tcPr>
          <w:p w14:paraId="35ADE1B5" w14:textId="7E97C479" w:rsidR="4A362118" w:rsidRPr="008152FC" w:rsidRDefault="4A362118" w:rsidP="00BF6176">
            <w:pPr>
              <w:pStyle w:val="Tabletext"/>
              <w:rPr>
                <w:color w:val="auto"/>
              </w:rPr>
            </w:pPr>
          </w:p>
        </w:tc>
        <w:tc>
          <w:tcPr>
            <w:tcW w:w="791" w:type="dxa"/>
            <w:gridSpan w:val="2"/>
            <w:tcBorders>
              <w:top w:val="nil"/>
              <w:left w:val="nil"/>
              <w:bottom w:val="nil"/>
              <w:right w:val="nil"/>
            </w:tcBorders>
            <w:tcMar>
              <w:left w:w="105" w:type="dxa"/>
              <w:right w:w="105" w:type="dxa"/>
            </w:tcMar>
            <w:vAlign w:val="center"/>
          </w:tcPr>
          <w:p w14:paraId="763430A0" w14:textId="70918911" w:rsidR="4A362118" w:rsidRPr="008152FC" w:rsidRDefault="4A362118" w:rsidP="00BF6176">
            <w:pPr>
              <w:pStyle w:val="Tabletext"/>
              <w:rPr>
                <w:color w:val="auto"/>
              </w:rPr>
            </w:pPr>
          </w:p>
        </w:tc>
      </w:tr>
      <w:tr w:rsidR="0031018C" w:rsidRPr="008152FC" w14:paraId="2C65FABB" w14:textId="77777777" w:rsidTr="186466F5">
        <w:trPr>
          <w:trHeight w:val="300"/>
        </w:trPr>
        <w:tc>
          <w:tcPr>
            <w:tcW w:w="1332" w:type="dxa"/>
            <w:tcBorders>
              <w:top w:val="nil"/>
              <w:left w:val="nil"/>
              <w:bottom w:val="nil"/>
              <w:right w:val="nil"/>
            </w:tcBorders>
            <w:tcMar>
              <w:left w:w="105" w:type="dxa"/>
              <w:right w:w="105" w:type="dxa"/>
            </w:tcMar>
            <w:vAlign w:val="center"/>
          </w:tcPr>
          <w:p w14:paraId="0D0ECF2A" w14:textId="7C4ACED9" w:rsidR="4A362118" w:rsidRPr="008152FC" w:rsidRDefault="4A362118" w:rsidP="00BF6176">
            <w:pPr>
              <w:pStyle w:val="Tabletext"/>
              <w:rPr>
                <w:color w:val="auto"/>
              </w:rPr>
            </w:pPr>
            <w:r w:rsidRPr="008152FC">
              <w:rPr>
                <w:color w:val="auto"/>
              </w:rPr>
              <w:t>20</w:t>
            </w:r>
            <w:r w:rsidR="00327960" w:rsidRPr="008152FC">
              <w:rPr>
                <w:color w:val="auto"/>
              </w:rPr>
              <w:t>–</w:t>
            </w:r>
            <w:r w:rsidRPr="008152FC">
              <w:rPr>
                <w:color w:val="auto"/>
              </w:rPr>
              <w:t xml:space="preserve">24 years </w:t>
            </w:r>
          </w:p>
        </w:tc>
        <w:tc>
          <w:tcPr>
            <w:tcW w:w="930" w:type="dxa"/>
            <w:tcBorders>
              <w:top w:val="nil"/>
              <w:left w:val="nil"/>
              <w:bottom w:val="nil"/>
              <w:right w:val="nil"/>
            </w:tcBorders>
            <w:tcMar>
              <w:left w:w="105" w:type="dxa"/>
              <w:right w:w="105" w:type="dxa"/>
            </w:tcMar>
            <w:vAlign w:val="center"/>
          </w:tcPr>
          <w:p w14:paraId="4E7756E8" w14:textId="4E7C8EBB" w:rsidR="4A362118" w:rsidRPr="008152FC" w:rsidRDefault="4A362118" w:rsidP="00E5774B">
            <w:pPr>
              <w:pStyle w:val="Tabletext"/>
              <w:tabs>
                <w:tab w:val="decimal" w:pos="687"/>
              </w:tabs>
              <w:rPr>
                <w:color w:val="auto"/>
              </w:rPr>
            </w:pPr>
            <w:r w:rsidRPr="008152FC">
              <w:rPr>
                <w:color w:val="auto"/>
              </w:rPr>
              <w:t>85,961</w:t>
            </w:r>
          </w:p>
        </w:tc>
        <w:tc>
          <w:tcPr>
            <w:tcW w:w="824" w:type="dxa"/>
            <w:tcBorders>
              <w:top w:val="nil"/>
              <w:left w:val="nil"/>
              <w:bottom w:val="nil"/>
              <w:right w:val="nil"/>
            </w:tcBorders>
            <w:tcMar>
              <w:left w:w="105" w:type="dxa"/>
              <w:right w:w="105" w:type="dxa"/>
            </w:tcMar>
            <w:vAlign w:val="center"/>
          </w:tcPr>
          <w:p w14:paraId="432E2F73" w14:textId="1314B843" w:rsidR="4A362118" w:rsidRPr="008152FC" w:rsidRDefault="4A362118" w:rsidP="00E5774B">
            <w:pPr>
              <w:pStyle w:val="Tabletext"/>
              <w:tabs>
                <w:tab w:val="decimal" w:pos="603"/>
              </w:tabs>
              <w:rPr>
                <w:color w:val="auto"/>
              </w:rPr>
            </w:pPr>
            <w:r w:rsidRPr="008152FC">
              <w:rPr>
                <w:color w:val="auto"/>
              </w:rPr>
              <w:t>56.7</w:t>
            </w:r>
          </w:p>
        </w:tc>
        <w:tc>
          <w:tcPr>
            <w:tcW w:w="1025" w:type="dxa"/>
            <w:gridSpan w:val="2"/>
            <w:tcBorders>
              <w:top w:val="nil"/>
              <w:left w:val="nil"/>
              <w:bottom w:val="nil"/>
              <w:right w:val="nil"/>
            </w:tcBorders>
            <w:tcMar>
              <w:left w:w="105" w:type="dxa"/>
              <w:right w:w="105" w:type="dxa"/>
            </w:tcMar>
            <w:vAlign w:val="center"/>
          </w:tcPr>
          <w:p w14:paraId="1237E0E3" w14:textId="0CC926A4" w:rsidR="4A362118" w:rsidRPr="008152FC" w:rsidRDefault="4A362118" w:rsidP="005E2D38">
            <w:pPr>
              <w:pStyle w:val="Tabletext"/>
              <w:tabs>
                <w:tab w:val="decimal" w:pos="783"/>
              </w:tabs>
              <w:rPr>
                <w:color w:val="auto"/>
              </w:rPr>
            </w:pPr>
            <w:r w:rsidRPr="008152FC">
              <w:rPr>
                <w:color w:val="auto"/>
              </w:rPr>
              <w:t>89,987</w:t>
            </w:r>
          </w:p>
        </w:tc>
        <w:tc>
          <w:tcPr>
            <w:tcW w:w="711" w:type="dxa"/>
            <w:gridSpan w:val="2"/>
            <w:tcBorders>
              <w:top w:val="nil"/>
              <w:left w:val="nil"/>
              <w:bottom w:val="nil"/>
              <w:right w:val="nil"/>
            </w:tcBorders>
            <w:tcMar>
              <w:left w:w="105" w:type="dxa"/>
              <w:right w:w="105" w:type="dxa"/>
            </w:tcMar>
            <w:vAlign w:val="center"/>
          </w:tcPr>
          <w:p w14:paraId="35CB9AD2" w14:textId="3C7D05D5" w:rsidR="4A362118" w:rsidRPr="008152FC" w:rsidRDefault="4A362118" w:rsidP="005E2D38">
            <w:pPr>
              <w:pStyle w:val="Tabletext"/>
              <w:tabs>
                <w:tab w:val="decimal" w:pos="465"/>
              </w:tabs>
              <w:rPr>
                <w:color w:val="auto"/>
              </w:rPr>
            </w:pPr>
            <w:r w:rsidRPr="008152FC">
              <w:rPr>
                <w:color w:val="auto"/>
              </w:rPr>
              <w:t>56.7</w:t>
            </w:r>
          </w:p>
        </w:tc>
        <w:tc>
          <w:tcPr>
            <w:tcW w:w="1508" w:type="dxa"/>
            <w:gridSpan w:val="2"/>
            <w:tcBorders>
              <w:top w:val="nil"/>
              <w:left w:val="nil"/>
              <w:bottom w:val="nil"/>
              <w:right w:val="nil"/>
            </w:tcBorders>
            <w:tcMar>
              <w:left w:w="105" w:type="dxa"/>
              <w:right w:w="105" w:type="dxa"/>
            </w:tcMar>
            <w:vAlign w:val="center"/>
          </w:tcPr>
          <w:p w14:paraId="5261A237" w14:textId="490A147F" w:rsidR="4A362118" w:rsidRPr="008152FC" w:rsidRDefault="4A362118" w:rsidP="00BF6176">
            <w:pPr>
              <w:pStyle w:val="Tabletext"/>
              <w:rPr>
                <w:color w:val="auto"/>
              </w:rPr>
            </w:pPr>
            <w:r w:rsidRPr="008152FC">
              <w:rPr>
                <w:color w:val="auto"/>
              </w:rPr>
              <w:t>15</w:t>
            </w:r>
            <w:r w:rsidR="00327960" w:rsidRPr="008152FC">
              <w:rPr>
                <w:color w:val="auto"/>
              </w:rPr>
              <w:t>–</w:t>
            </w:r>
            <w:r w:rsidRPr="008152FC">
              <w:rPr>
                <w:color w:val="auto"/>
              </w:rPr>
              <w:t>24 years</w:t>
            </w:r>
          </w:p>
        </w:tc>
        <w:tc>
          <w:tcPr>
            <w:tcW w:w="844" w:type="dxa"/>
            <w:gridSpan w:val="2"/>
            <w:tcBorders>
              <w:top w:val="nil"/>
              <w:left w:val="nil"/>
              <w:bottom w:val="nil"/>
              <w:right w:val="nil"/>
            </w:tcBorders>
            <w:tcMar>
              <w:left w:w="105" w:type="dxa"/>
              <w:right w:w="105" w:type="dxa"/>
            </w:tcMar>
            <w:vAlign w:val="center"/>
          </w:tcPr>
          <w:p w14:paraId="4C66D332" w14:textId="7AAF3C48" w:rsidR="4A362118" w:rsidRPr="008152FC" w:rsidRDefault="4A362118" w:rsidP="005E2D38">
            <w:pPr>
              <w:pStyle w:val="Tabletext"/>
              <w:tabs>
                <w:tab w:val="decimal" w:pos="512"/>
              </w:tabs>
              <w:rPr>
                <w:color w:val="auto"/>
              </w:rPr>
            </w:pPr>
            <w:r w:rsidRPr="008152FC">
              <w:rPr>
                <w:color w:val="auto"/>
              </w:rPr>
              <w:t>187.8</w:t>
            </w:r>
          </w:p>
        </w:tc>
        <w:tc>
          <w:tcPr>
            <w:tcW w:w="811" w:type="dxa"/>
            <w:gridSpan w:val="2"/>
            <w:tcBorders>
              <w:top w:val="nil"/>
              <w:left w:val="nil"/>
              <w:bottom w:val="nil"/>
              <w:right w:val="nil"/>
            </w:tcBorders>
            <w:tcMar>
              <w:left w:w="105" w:type="dxa"/>
              <w:right w:w="105" w:type="dxa"/>
            </w:tcMar>
            <w:vAlign w:val="center"/>
          </w:tcPr>
          <w:p w14:paraId="75F1189F" w14:textId="60C28557" w:rsidR="4A362118" w:rsidRPr="008152FC" w:rsidRDefault="4A362118" w:rsidP="005E2D38">
            <w:pPr>
              <w:pStyle w:val="Tabletext"/>
              <w:tabs>
                <w:tab w:val="decimal" w:pos="521"/>
              </w:tabs>
              <w:rPr>
                <w:color w:val="auto"/>
              </w:rPr>
            </w:pPr>
            <w:r w:rsidRPr="008152FC">
              <w:rPr>
                <w:color w:val="auto"/>
              </w:rPr>
              <w:t>80.2</w:t>
            </w:r>
          </w:p>
        </w:tc>
        <w:tc>
          <w:tcPr>
            <w:tcW w:w="955" w:type="dxa"/>
            <w:gridSpan w:val="2"/>
            <w:tcBorders>
              <w:top w:val="nil"/>
              <w:left w:val="nil"/>
              <w:bottom w:val="nil"/>
              <w:right w:val="nil"/>
            </w:tcBorders>
            <w:tcMar>
              <w:left w:w="105" w:type="dxa"/>
              <w:right w:w="105" w:type="dxa"/>
            </w:tcMar>
            <w:vAlign w:val="center"/>
          </w:tcPr>
          <w:p w14:paraId="73A2245E" w14:textId="65A9546A" w:rsidR="4A362118" w:rsidRPr="008152FC" w:rsidRDefault="4A362118" w:rsidP="00BF6176">
            <w:pPr>
              <w:pStyle w:val="Tabletext"/>
              <w:rPr>
                <w:color w:val="auto"/>
              </w:rPr>
            </w:pPr>
          </w:p>
        </w:tc>
        <w:tc>
          <w:tcPr>
            <w:tcW w:w="791" w:type="dxa"/>
            <w:gridSpan w:val="2"/>
            <w:tcBorders>
              <w:top w:val="nil"/>
              <w:left w:val="nil"/>
              <w:bottom w:val="nil"/>
              <w:right w:val="nil"/>
            </w:tcBorders>
            <w:tcMar>
              <w:left w:w="105" w:type="dxa"/>
              <w:right w:w="105" w:type="dxa"/>
            </w:tcMar>
            <w:vAlign w:val="center"/>
          </w:tcPr>
          <w:p w14:paraId="53C71320" w14:textId="52CE8679" w:rsidR="4A362118" w:rsidRPr="008152FC" w:rsidRDefault="4A362118" w:rsidP="00BF6176">
            <w:pPr>
              <w:pStyle w:val="Tabletext"/>
              <w:rPr>
                <w:color w:val="auto"/>
              </w:rPr>
            </w:pPr>
          </w:p>
        </w:tc>
      </w:tr>
      <w:tr w:rsidR="0031018C" w:rsidRPr="008152FC" w14:paraId="3E4FC199" w14:textId="77777777" w:rsidTr="186466F5">
        <w:trPr>
          <w:trHeight w:val="495"/>
        </w:trPr>
        <w:tc>
          <w:tcPr>
            <w:tcW w:w="1332" w:type="dxa"/>
            <w:tcBorders>
              <w:top w:val="nil"/>
              <w:left w:val="nil"/>
              <w:bottom w:val="nil"/>
              <w:right w:val="nil"/>
            </w:tcBorders>
            <w:tcMar>
              <w:left w:w="105" w:type="dxa"/>
              <w:right w:w="105" w:type="dxa"/>
            </w:tcMar>
            <w:vAlign w:val="bottom"/>
          </w:tcPr>
          <w:p w14:paraId="4E6A93CF" w14:textId="427A8112" w:rsidR="4A362118" w:rsidRPr="008152FC" w:rsidRDefault="4A362118" w:rsidP="00BF5B87">
            <w:pPr>
              <w:pStyle w:val="Tabletext"/>
              <w:rPr>
                <w:color w:val="auto"/>
              </w:rPr>
            </w:pPr>
          </w:p>
          <w:p w14:paraId="16761765" w14:textId="0B39AAD9" w:rsidR="4A362118" w:rsidRPr="008152FC" w:rsidRDefault="4A362118" w:rsidP="4A362118">
            <w:pPr>
              <w:pStyle w:val="Tabletext"/>
              <w:rPr>
                <w:color w:val="auto"/>
              </w:rPr>
            </w:pPr>
            <w:r w:rsidRPr="008152FC">
              <w:rPr>
                <w:b/>
                <w:color w:val="auto"/>
              </w:rPr>
              <w:t>Males</w:t>
            </w:r>
          </w:p>
        </w:tc>
        <w:tc>
          <w:tcPr>
            <w:tcW w:w="930" w:type="dxa"/>
            <w:tcBorders>
              <w:top w:val="nil"/>
              <w:left w:val="nil"/>
              <w:bottom w:val="nil"/>
              <w:right w:val="nil"/>
            </w:tcBorders>
            <w:tcMar>
              <w:left w:w="105" w:type="dxa"/>
              <w:right w:w="105" w:type="dxa"/>
            </w:tcMar>
          </w:tcPr>
          <w:p w14:paraId="1C8BE0D2" w14:textId="43E77629" w:rsidR="4A362118" w:rsidRPr="008152FC" w:rsidRDefault="4A362118" w:rsidP="00E5774B">
            <w:pPr>
              <w:pStyle w:val="Tabletext"/>
              <w:tabs>
                <w:tab w:val="decimal" w:pos="687"/>
              </w:tabs>
              <w:rPr>
                <w:color w:val="auto"/>
              </w:rPr>
            </w:pPr>
          </w:p>
        </w:tc>
        <w:tc>
          <w:tcPr>
            <w:tcW w:w="824" w:type="dxa"/>
            <w:tcBorders>
              <w:top w:val="nil"/>
              <w:left w:val="nil"/>
              <w:bottom w:val="nil"/>
              <w:right w:val="nil"/>
            </w:tcBorders>
            <w:tcMar>
              <w:left w:w="105" w:type="dxa"/>
              <w:right w:w="105" w:type="dxa"/>
            </w:tcMar>
          </w:tcPr>
          <w:p w14:paraId="262F5CA1" w14:textId="21BB803A" w:rsidR="4A362118" w:rsidRPr="008152FC" w:rsidRDefault="4A362118" w:rsidP="00E5774B">
            <w:pPr>
              <w:pStyle w:val="Tabletext"/>
              <w:tabs>
                <w:tab w:val="decimal" w:pos="603"/>
              </w:tabs>
              <w:rPr>
                <w:color w:val="auto"/>
              </w:rPr>
            </w:pPr>
          </w:p>
        </w:tc>
        <w:tc>
          <w:tcPr>
            <w:tcW w:w="1025" w:type="dxa"/>
            <w:gridSpan w:val="2"/>
            <w:tcBorders>
              <w:top w:val="nil"/>
              <w:left w:val="nil"/>
              <w:bottom w:val="nil"/>
              <w:right w:val="nil"/>
            </w:tcBorders>
            <w:tcMar>
              <w:left w:w="105" w:type="dxa"/>
              <w:right w:w="105" w:type="dxa"/>
            </w:tcMar>
            <w:vAlign w:val="bottom"/>
          </w:tcPr>
          <w:p w14:paraId="5FB6685D" w14:textId="4A6A6C21" w:rsidR="4A362118" w:rsidRPr="008152FC" w:rsidRDefault="4A362118" w:rsidP="005E2D38">
            <w:pPr>
              <w:pStyle w:val="Tabletext"/>
              <w:tabs>
                <w:tab w:val="decimal" w:pos="783"/>
              </w:tabs>
              <w:rPr>
                <w:color w:val="auto"/>
              </w:rPr>
            </w:pPr>
          </w:p>
        </w:tc>
        <w:tc>
          <w:tcPr>
            <w:tcW w:w="711" w:type="dxa"/>
            <w:gridSpan w:val="2"/>
            <w:tcBorders>
              <w:top w:val="nil"/>
              <w:left w:val="nil"/>
              <w:bottom w:val="nil"/>
              <w:right w:val="nil"/>
            </w:tcBorders>
            <w:tcMar>
              <w:left w:w="105" w:type="dxa"/>
              <w:right w:w="105" w:type="dxa"/>
            </w:tcMar>
            <w:vAlign w:val="bottom"/>
          </w:tcPr>
          <w:p w14:paraId="01024A51" w14:textId="16EA4393" w:rsidR="4A362118" w:rsidRPr="008152FC" w:rsidRDefault="4A362118" w:rsidP="005E2D38">
            <w:pPr>
              <w:pStyle w:val="Tabletext"/>
              <w:tabs>
                <w:tab w:val="decimal" w:pos="465"/>
              </w:tabs>
              <w:rPr>
                <w:color w:val="auto"/>
              </w:rPr>
            </w:pPr>
          </w:p>
        </w:tc>
        <w:tc>
          <w:tcPr>
            <w:tcW w:w="1508" w:type="dxa"/>
            <w:gridSpan w:val="2"/>
            <w:tcBorders>
              <w:top w:val="nil"/>
              <w:left w:val="nil"/>
              <w:bottom w:val="nil"/>
              <w:right w:val="nil"/>
            </w:tcBorders>
            <w:tcMar>
              <w:left w:w="105" w:type="dxa"/>
              <w:right w:w="105" w:type="dxa"/>
            </w:tcMar>
          </w:tcPr>
          <w:p w14:paraId="568E8832" w14:textId="08D62E89" w:rsidR="4A362118" w:rsidRPr="008152FC" w:rsidRDefault="4A362118" w:rsidP="00BF5B87">
            <w:pPr>
              <w:pStyle w:val="Tabletext"/>
              <w:rPr>
                <w:color w:val="auto"/>
              </w:rPr>
            </w:pPr>
          </w:p>
        </w:tc>
        <w:tc>
          <w:tcPr>
            <w:tcW w:w="844" w:type="dxa"/>
            <w:gridSpan w:val="2"/>
            <w:tcBorders>
              <w:top w:val="nil"/>
              <w:left w:val="nil"/>
              <w:bottom w:val="nil"/>
              <w:right w:val="nil"/>
            </w:tcBorders>
            <w:tcMar>
              <w:left w:w="105" w:type="dxa"/>
              <w:right w:w="105" w:type="dxa"/>
            </w:tcMar>
          </w:tcPr>
          <w:p w14:paraId="76DF1B73" w14:textId="2371CF76" w:rsidR="4A362118" w:rsidRPr="008152FC" w:rsidRDefault="4A362118" w:rsidP="005E2D38">
            <w:pPr>
              <w:pStyle w:val="Tabletext"/>
              <w:tabs>
                <w:tab w:val="decimal" w:pos="512"/>
              </w:tabs>
              <w:rPr>
                <w:color w:val="auto"/>
              </w:rPr>
            </w:pPr>
          </w:p>
        </w:tc>
        <w:tc>
          <w:tcPr>
            <w:tcW w:w="811" w:type="dxa"/>
            <w:gridSpan w:val="2"/>
            <w:tcBorders>
              <w:top w:val="nil"/>
              <w:left w:val="nil"/>
              <w:bottom w:val="nil"/>
              <w:right w:val="nil"/>
            </w:tcBorders>
            <w:tcMar>
              <w:left w:w="105" w:type="dxa"/>
              <w:right w:w="105" w:type="dxa"/>
            </w:tcMar>
          </w:tcPr>
          <w:p w14:paraId="75B00B37" w14:textId="5AFBA369" w:rsidR="4A362118" w:rsidRPr="008152FC" w:rsidRDefault="4A362118" w:rsidP="005E2D38">
            <w:pPr>
              <w:pStyle w:val="Tabletext"/>
              <w:tabs>
                <w:tab w:val="decimal" w:pos="521"/>
              </w:tabs>
              <w:rPr>
                <w:color w:val="auto"/>
              </w:rPr>
            </w:pPr>
          </w:p>
        </w:tc>
        <w:tc>
          <w:tcPr>
            <w:tcW w:w="955" w:type="dxa"/>
            <w:gridSpan w:val="2"/>
            <w:tcBorders>
              <w:top w:val="nil"/>
              <w:left w:val="nil"/>
              <w:bottom w:val="nil"/>
              <w:right w:val="nil"/>
            </w:tcBorders>
            <w:tcMar>
              <w:left w:w="105" w:type="dxa"/>
              <w:right w:w="105" w:type="dxa"/>
            </w:tcMar>
          </w:tcPr>
          <w:p w14:paraId="6D4AD63C" w14:textId="03E68CFB" w:rsidR="4A362118" w:rsidRPr="008152FC" w:rsidRDefault="4A362118" w:rsidP="00BF5B87">
            <w:pPr>
              <w:pStyle w:val="Tabletext"/>
              <w:rPr>
                <w:color w:val="auto"/>
              </w:rPr>
            </w:pPr>
          </w:p>
        </w:tc>
        <w:tc>
          <w:tcPr>
            <w:tcW w:w="791" w:type="dxa"/>
            <w:gridSpan w:val="2"/>
            <w:tcBorders>
              <w:top w:val="nil"/>
              <w:left w:val="nil"/>
              <w:bottom w:val="nil"/>
              <w:right w:val="nil"/>
            </w:tcBorders>
            <w:tcMar>
              <w:left w:w="105" w:type="dxa"/>
              <w:right w:w="105" w:type="dxa"/>
            </w:tcMar>
          </w:tcPr>
          <w:p w14:paraId="2CC9D76B" w14:textId="69A343B2" w:rsidR="4A362118" w:rsidRPr="008152FC" w:rsidRDefault="4A362118" w:rsidP="00BF5B87">
            <w:pPr>
              <w:pStyle w:val="Tabletext"/>
              <w:rPr>
                <w:color w:val="auto"/>
              </w:rPr>
            </w:pPr>
          </w:p>
        </w:tc>
      </w:tr>
      <w:tr w:rsidR="0031018C" w:rsidRPr="008152FC" w14:paraId="37B3546F" w14:textId="77777777" w:rsidTr="186466F5">
        <w:trPr>
          <w:trHeight w:val="300"/>
        </w:trPr>
        <w:tc>
          <w:tcPr>
            <w:tcW w:w="1332" w:type="dxa"/>
            <w:tcBorders>
              <w:top w:val="nil"/>
              <w:left w:val="nil"/>
              <w:bottom w:val="nil"/>
              <w:right w:val="nil"/>
            </w:tcBorders>
            <w:tcMar>
              <w:left w:w="105" w:type="dxa"/>
              <w:right w:w="105" w:type="dxa"/>
            </w:tcMar>
            <w:vAlign w:val="bottom"/>
          </w:tcPr>
          <w:p w14:paraId="46A00F71" w14:textId="4698851F" w:rsidR="4A362118" w:rsidRPr="008152FC" w:rsidRDefault="4A362118" w:rsidP="4A362118">
            <w:pPr>
              <w:pStyle w:val="Tabletext"/>
              <w:rPr>
                <w:color w:val="auto"/>
              </w:rPr>
            </w:pPr>
            <w:r w:rsidRPr="008152FC">
              <w:rPr>
                <w:color w:val="auto"/>
              </w:rPr>
              <w:t>15</w:t>
            </w:r>
            <w:r w:rsidR="00327960" w:rsidRPr="008152FC">
              <w:rPr>
                <w:color w:val="auto"/>
              </w:rPr>
              <w:t>–</w:t>
            </w:r>
            <w:r w:rsidRPr="008152FC">
              <w:rPr>
                <w:color w:val="auto"/>
              </w:rPr>
              <w:t xml:space="preserve">19 years </w:t>
            </w:r>
          </w:p>
        </w:tc>
        <w:tc>
          <w:tcPr>
            <w:tcW w:w="930" w:type="dxa"/>
            <w:tcBorders>
              <w:top w:val="nil"/>
              <w:left w:val="nil"/>
              <w:bottom w:val="nil"/>
              <w:right w:val="nil"/>
            </w:tcBorders>
            <w:tcMar>
              <w:left w:w="105" w:type="dxa"/>
              <w:right w:w="105" w:type="dxa"/>
            </w:tcMar>
            <w:vAlign w:val="bottom"/>
          </w:tcPr>
          <w:p w14:paraId="29D9FD61" w14:textId="7F4E12D3" w:rsidR="4A362118" w:rsidRPr="008152FC" w:rsidRDefault="4A362118" w:rsidP="00E5774B">
            <w:pPr>
              <w:pStyle w:val="Tabletext"/>
              <w:tabs>
                <w:tab w:val="decimal" w:pos="687"/>
              </w:tabs>
              <w:rPr>
                <w:color w:val="auto"/>
              </w:rPr>
            </w:pPr>
            <w:r w:rsidRPr="008152FC">
              <w:rPr>
                <w:color w:val="auto"/>
              </w:rPr>
              <w:t>30,688</w:t>
            </w:r>
          </w:p>
        </w:tc>
        <w:tc>
          <w:tcPr>
            <w:tcW w:w="824" w:type="dxa"/>
            <w:tcBorders>
              <w:top w:val="nil"/>
              <w:left w:val="nil"/>
              <w:bottom w:val="nil"/>
              <w:right w:val="nil"/>
            </w:tcBorders>
            <w:tcMar>
              <w:left w:w="105" w:type="dxa"/>
              <w:right w:w="105" w:type="dxa"/>
            </w:tcMar>
          </w:tcPr>
          <w:p w14:paraId="746910E9" w14:textId="2B9C6CD8" w:rsidR="4A362118" w:rsidRPr="008152FC" w:rsidRDefault="4A362118" w:rsidP="00E5774B">
            <w:pPr>
              <w:pStyle w:val="Tabletext"/>
              <w:tabs>
                <w:tab w:val="decimal" w:pos="603"/>
              </w:tabs>
              <w:rPr>
                <w:color w:val="auto"/>
              </w:rPr>
            </w:pPr>
          </w:p>
        </w:tc>
        <w:tc>
          <w:tcPr>
            <w:tcW w:w="1025" w:type="dxa"/>
            <w:gridSpan w:val="2"/>
            <w:tcBorders>
              <w:top w:val="nil"/>
              <w:left w:val="nil"/>
              <w:bottom w:val="nil"/>
              <w:right w:val="nil"/>
            </w:tcBorders>
            <w:tcMar>
              <w:left w:w="105" w:type="dxa"/>
              <w:right w:w="105" w:type="dxa"/>
            </w:tcMar>
            <w:vAlign w:val="bottom"/>
          </w:tcPr>
          <w:p w14:paraId="38451A76" w14:textId="3F43090A" w:rsidR="4A362118" w:rsidRPr="008152FC" w:rsidRDefault="4A362118" w:rsidP="005E2D38">
            <w:pPr>
              <w:pStyle w:val="Tabletext"/>
              <w:tabs>
                <w:tab w:val="decimal" w:pos="783"/>
              </w:tabs>
              <w:rPr>
                <w:color w:val="auto"/>
              </w:rPr>
            </w:pPr>
            <w:r w:rsidRPr="008152FC">
              <w:rPr>
                <w:color w:val="auto"/>
              </w:rPr>
              <w:t>32,262</w:t>
            </w:r>
          </w:p>
        </w:tc>
        <w:tc>
          <w:tcPr>
            <w:tcW w:w="711" w:type="dxa"/>
            <w:gridSpan w:val="2"/>
            <w:tcBorders>
              <w:top w:val="nil"/>
              <w:left w:val="nil"/>
              <w:bottom w:val="nil"/>
              <w:right w:val="nil"/>
            </w:tcBorders>
            <w:tcMar>
              <w:left w:w="105" w:type="dxa"/>
              <w:right w:w="105" w:type="dxa"/>
            </w:tcMar>
            <w:vAlign w:val="bottom"/>
          </w:tcPr>
          <w:p w14:paraId="0EC86EA7" w14:textId="7F68F3B8" w:rsidR="4A362118" w:rsidRPr="008152FC" w:rsidRDefault="4A362118" w:rsidP="005E2D38">
            <w:pPr>
              <w:pStyle w:val="Tabletext"/>
              <w:tabs>
                <w:tab w:val="decimal" w:pos="465"/>
              </w:tabs>
              <w:rPr>
                <w:color w:val="auto"/>
              </w:rPr>
            </w:pPr>
          </w:p>
        </w:tc>
        <w:tc>
          <w:tcPr>
            <w:tcW w:w="1508" w:type="dxa"/>
            <w:gridSpan w:val="2"/>
            <w:tcBorders>
              <w:top w:val="nil"/>
              <w:left w:val="nil"/>
              <w:bottom w:val="nil"/>
              <w:right w:val="nil"/>
            </w:tcBorders>
            <w:tcMar>
              <w:left w:w="105" w:type="dxa"/>
              <w:right w:w="105" w:type="dxa"/>
            </w:tcMar>
          </w:tcPr>
          <w:p w14:paraId="75171C16" w14:textId="45E699B9" w:rsidR="4A362118" w:rsidRPr="008152FC" w:rsidRDefault="4A362118" w:rsidP="4A362118">
            <w:pPr>
              <w:pStyle w:val="Tabletext"/>
              <w:rPr>
                <w:color w:val="auto"/>
              </w:rPr>
            </w:pPr>
            <w:r w:rsidRPr="008152FC">
              <w:rPr>
                <w:color w:val="auto"/>
              </w:rPr>
              <w:t>Under 15 years</w:t>
            </w:r>
          </w:p>
        </w:tc>
        <w:tc>
          <w:tcPr>
            <w:tcW w:w="844" w:type="dxa"/>
            <w:gridSpan w:val="2"/>
            <w:tcBorders>
              <w:top w:val="nil"/>
              <w:left w:val="nil"/>
              <w:bottom w:val="nil"/>
              <w:right w:val="nil"/>
            </w:tcBorders>
            <w:tcMar>
              <w:left w:w="105" w:type="dxa"/>
              <w:right w:w="105" w:type="dxa"/>
            </w:tcMar>
          </w:tcPr>
          <w:p w14:paraId="28A7CFC1" w14:textId="1768F5E8" w:rsidR="4A362118" w:rsidRPr="008152FC" w:rsidRDefault="4A362118" w:rsidP="005E2D38">
            <w:pPr>
              <w:pStyle w:val="Tabletext"/>
              <w:tabs>
                <w:tab w:val="decimal" w:pos="512"/>
              </w:tabs>
              <w:rPr>
                <w:color w:val="auto"/>
              </w:rPr>
            </w:pPr>
            <w:r w:rsidRPr="008152FC">
              <w:rPr>
                <w:color w:val="auto"/>
              </w:rPr>
              <w:t>20.2</w:t>
            </w:r>
          </w:p>
        </w:tc>
        <w:tc>
          <w:tcPr>
            <w:tcW w:w="811" w:type="dxa"/>
            <w:gridSpan w:val="2"/>
            <w:tcBorders>
              <w:top w:val="nil"/>
              <w:left w:val="nil"/>
              <w:bottom w:val="nil"/>
              <w:right w:val="nil"/>
            </w:tcBorders>
            <w:tcMar>
              <w:left w:w="105" w:type="dxa"/>
              <w:right w:w="105" w:type="dxa"/>
            </w:tcMar>
          </w:tcPr>
          <w:p w14:paraId="76F1EF21" w14:textId="6C475F74" w:rsidR="4A362118" w:rsidRPr="008152FC" w:rsidRDefault="4A362118" w:rsidP="005E2D38">
            <w:pPr>
              <w:pStyle w:val="Tabletext"/>
              <w:tabs>
                <w:tab w:val="decimal" w:pos="521"/>
              </w:tabs>
              <w:rPr>
                <w:color w:val="auto"/>
              </w:rPr>
            </w:pPr>
          </w:p>
        </w:tc>
        <w:tc>
          <w:tcPr>
            <w:tcW w:w="955" w:type="dxa"/>
            <w:gridSpan w:val="2"/>
            <w:tcBorders>
              <w:top w:val="nil"/>
              <w:left w:val="nil"/>
              <w:bottom w:val="nil"/>
              <w:right w:val="nil"/>
            </w:tcBorders>
            <w:tcMar>
              <w:left w:w="105" w:type="dxa"/>
              <w:right w:w="105" w:type="dxa"/>
            </w:tcMar>
          </w:tcPr>
          <w:p w14:paraId="4378E77D" w14:textId="05ECDBF1" w:rsidR="4A362118" w:rsidRPr="008152FC" w:rsidRDefault="4A362118" w:rsidP="00BF5B87">
            <w:pPr>
              <w:pStyle w:val="Tabletext"/>
              <w:rPr>
                <w:color w:val="auto"/>
              </w:rPr>
            </w:pPr>
          </w:p>
        </w:tc>
        <w:tc>
          <w:tcPr>
            <w:tcW w:w="791" w:type="dxa"/>
            <w:gridSpan w:val="2"/>
            <w:tcBorders>
              <w:top w:val="nil"/>
              <w:left w:val="nil"/>
              <w:bottom w:val="nil"/>
              <w:right w:val="nil"/>
            </w:tcBorders>
            <w:tcMar>
              <w:left w:w="105" w:type="dxa"/>
              <w:right w:w="105" w:type="dxa"/>
            </w:tcMar>
          </w:tcPr>
          <w:p w14:paraId="3B866550" w14:textId="0FFA9C08" w:rsidR="4A362118" w:rsidRPr="008152FC" w:rsidRDefault="4A362118" w:rsidP="00BF5B87">
            <w:pPr>
              <w:pStyle w:val="Tabletext"/>
              <w:rPr>
                <w:color w:val="auto"/>
              </w:rPr>
            </w:pPr>
          </w:p>
        </w:tc>
      </w:tr>
      <w:tr w:rsidR="0031018C" w:rsidRPr="008152FC" w14:paraId="5F1BD1D6" w14:textId="77777777" w:rsidTr="186466F5">
        <w:trPr>
          <w:trHeight w:val="300"/>
        </w:trPr>
        <w:tc>
          <w:tcPr>
            <w:tcW w:w="1332" w:type="dxa"/>
            <w:tcBorders>
              <w:top w:val="nil"/>
              <w:left w:val="nil"/>
              <w:bottom w:val="nil"/>
              <w:right w:val="nil"/>
            </w:tcBorders>
            <w:tcMar>
              <w:left w:w="105" w:type="dxa"/>
              <w:right w:w="105" w:type="dxa"/>
            </w:tcMar>
            <w:vAlign w:val="bottom"/>
          </w:tcPr>
          <w:p w14:paraId="5EBB0A94" w14:textId="73A4A078" w:rsidR="4A362118" w:rsidRPr="008152FC" w:rsidRDefault="4A362118" w:rsidP="4A362118">
            <w:pPr>
              <w:pStyle w:val="Tabletext"/>
              <w:rPr>
                <w:color w:val="auto"/>
              </w:rPr>
            </w:pPr>
            <w:r w:rsidRPr="008152FC">
              <w:rPr>
                <w:color w:val="auto"/>
              </w:rPr>
              <w:t>20</w:t>
            </w:r>
            <w:r w:rsidR="00327960" w:rsidRPr="008152FC">
              <w:rPr>
                <w:color w:val="auto"/>
              </w:rPr>
              <w:t>–</w:t>
            </w:r>
            <w:r w:rsidRPr="008152FC">
              <w:rPr>
                <w:color w:val="auto"/>
              </w:rPr>
              <w:t xml:space="preserve">24 years </w:t>
            </w:r>
          </w:p>
        </w:tc>
        <w:tc>
          <w:tcPr>
            <w:tcW w:w="930" w:type="dxa"/>
            <w:tcBorders>
              <w:top w:val="nil"/>
              <w:left w:val="nil"/>
              <w:bottom w:val="nil"/>
              <w:right w:val="nil"/>
            </w:tcBorders>
            <w:tcMar>
              <w:left w:w="105" w:type="dxa"/>
              <w:right w:w="105" w:type="dxa"/>
            </w:tcMar>
            <w:vAlign w:val="bottom"/>
          </w:tcPr>
          <w:p w14:paraId="75B4D359" w14:textId="397CFFCD" w:rsidR="4A362118" w:rsidRPr="008152FC" w:rsidRDefault="4A362118" w:rsidP="00E5774B">
            <w:pPr>
              <w:pStyle w:val="Tabletext"/>
              <w:tabs>
                <w:tab w:val="decimal" w:pos="687"/>
              </w:tabs>
              <w:rPr>
                <w:color w:val="auto"/>
              </w:rPr>
            </w:pPr>
            <w:r w:rsidRPr="008152FC">
              <w:rPr>
                <w:color w:val="auto"/>
              </w:rPr>
              <w:t>37,749</w:t>
            </w:r>
          </w:p>
        </w:tc>
        <w:tc>
          <w:tcPr>
            <w:tcW w:w="824" w:type="dxa"/>
            <w:tcBorders>
              <w:top w:val="nil"/>
              <w:left w:val="nil"/>
              <w:bottom w:val="nil"/>
              <w:right w:val="nil"/>
            </w:tcBorders>
            <w:tcMar>
              <w:left w:w="105" w:type="dxa"/>
              <w:right w:w="105" w:type="dxa"/>
            </w:tcMar>
          </w:tcPr>
          <w:p w14:paraId="4380EBF7" w14:textId="514E9A1F" w:rsidR="4A362118" w:rsidRPr="008152FC" w:rsidRDefault="4A362118" w:rsidP="00E5774B">
            <w:pPr>
              <w:pStyle w:val="Tabletext"/>
              <w:tabs>
                <w:tab w:val="decimal" w:pos="603"/>
              </w:tabs>
              <w:rPr>
                <w:color w:val="auto"/>
              </w:rPr>
            </w:pPr>
          </w:p>
        </w:tc>
        <w:tc>
          <w:tcPr>
            <w:tcW w:w="1025" w:type="dxa"/>
            <w:gridSpan w:val="2"/>
            <w:tcBorders>
              <w:top w:val="nil"/>
              <w:left w:val="nil"/>
              <w:bottom w:val="nil"/>
              <w:right w:val="nil"/>
            </w:tcBorders>
            <w:tcMar>
              <w:left w:w="105" w:type="dxa"/>
              <w:right w:w="105" w:type="dxa"/>
            </w:tcMar>
            <w:vAlign w:val="bottom"/>
          </w:tcPr>
          <w:p w14:paraId="5EBD1875" w14:textId="402C7BDB" w:rsidR="4A362118" w:rsidRPr="008152FC" w:rsidRDefault="4A362118" w:rsidP="005E2D38">
            <w:pPr>
              <w:pStyle w:val="Tabletext"/>
              <w:tabs>
                <w:tab w:val="decimal" w:pos="783"/>
              </w:tabs>
              <w:rPr>
                <w:color w:val="auto"/>
              </w:rPr>
            </w:pPr>
            <w:r w:rsidRPr="008152FC">
              <w:rPr>
                <w:color w:val="auto"/>
              </w:rPr>
              <w:t>39,770</w:t>
            </w:r>
          </w:p>
        </w:tc>
        <w:tc>
          <w:tcPr>
            <w:tcW w:w="711" w:type="dxa"/>
            <w:gridSpan w:val="2"/>
            <w:tcBorders>
              <w:top w:val="nil"/>
              <w:left w:val="nil"/>
              <w:bottom w:val="nil"/>
              <w:right w:val="nil"/>
            </w:tcBorders>
            <w:tcMar>
              <w:left w:w="105" w:type="dxa"/>
              <w:right w:w="105" w:type="dxa"/>
            </w:tcMar>
            <w:vAlign w:val="bottom"/>
          </w:tcPr>
          <w:p w14:paraId="4AE643A2" w14:textId="30979850" w:rsidR="4A362118" w:rsidRPr="008152FC" w:rsidRDefault="4A362118" w:rsidP="005E2D38">
            <w:pPr>
              <w:pStyle w:val="Tabletext"/>
              <w:tabs>
                <w:tab w:val="decimal" w:pos="465"/>
              </w:tabs>
              <w:rPr>
                <w:color w:val="auto"/>
              </w:rPr>
            </w:pPr>
          </w:p>
        </w:tc>
        <w:tc>
          <w:tcPr>
            <w:tcW w:w="1508" w:type="dxa"/>
            <w:gridSpan w:val="2"/>
            <w:tcBorders>
              <w:top w:val="nil"/>
              <w:left w:val="nil"/>
              <w:bottom w:val="nil"/>
              <w:right w:val="nil"/>
            </w:tcBorders>
            <w:tcMar>
              <w:left w:w="105" w:type="dxa"/>
              <w:right w:w="105" w:type="dxa"/>
            </w:tcMar>
          </w:tcPr>
          <w:p w14:paraId="7650C8E6" w14:textId="3F9CFD4F" w:rsidR="4A362118" w:rsidRPr="008152FC" w:rsidRDefault="4A362118" w:rsidP="4A362118">
            <w:pPr>
              <w:pStyle w:val="Tabletext"/>
              <w:rPr>
                <w:color w:val="auto"/>
              </w:rPr>
            </w:pPr>
            <w:r w:rsidRPr="008152FC">
              <w:rPr>
                <w:color w:val="auto"/>
              </w:rPr>
              <w:t>15</w:t>
            </w:r>
            <w:r w:rsidR="00327960" w:rsidRPr="008152FC">
              <w:rPr>
                <w:color w:val="auto"/>
              </w:rPr>
              <w:t>–</w:t>
            </w:r>
            <w:r w:rsidRPr="008152FC">
              <w:rPr>
                <w:color w:val="auto"/>
              </w:rPr>
              <w:t>24 years</w:t>
            </w:r>
          </w:p>
        </w:tc>
        <w:tc>
          <w:tcPr>
            <w:tcW w:w="844" w:type="dxa"/>
            <w:gridSpan w:val="2"/>
            <w:tcBorders>
              <w:top w:val="nil"/>
              <w:left w:val="nil"/>
              <w:bottom w:val="nil"/>
              <w:right w:val="nil"/>
            </w:tcBorders>
            <w:tcMar>
              <w:left w:w="105" w:type="dxa"/>
              <w:right w:w="105" w:type="dxa"/>
            </w:tcMar>
          </w:tcPr>
          <w:p w14:paraId="0728C4B8" w14:textId="37E79CF6" w:rsidR="4A362118" w:rsidRPr="008152FC" w:rsidRDefault="4A362118" w:rsidP="005E2D38">
            <w:pPr>
              <w:pStyle w:val="Tabletext"/>
              <w:tabs>
                <w:tab w:val="decimal" w:pos="512"/>
              </w:tabs>
              <w:rPr>
                <w:color w:val="auto"/>
              </w:rPr>
            </w:pPr>
            <w:r w:rsidRPr="008152FC">
              <w:rPr>
                <w:color w:val="auto"/>
              </w:rPr>
              <w:t>95.4</w:t>
            </w:r>
          </w:p>
        </w:tc>
        <w:tc>
          <w:tcPr>
            <w:tcW w:w="811" w:type="dxa"/>
            <w:gridSpan w:val="2"/>
            <w:tcBorders>
              <w:top w:val="nil"/>
              <w:left w:val="nil"/>
              <w:bottom w:val="nil"/>
              <w:right w:val="nil"/>
            </w:tcBorders>
            <w:tcMar>
              <w:left w:w="105" w:type="dxa"/>
              <w:right w:w="105" w:type="dxa"/>
            </w:tcMar>
          </w:tcPr>
          <w:p w14:paraId="0A7A0F11" w14:textId="5BD6CE38" w:rsidR="4A362118" w:rsidRPr="008152FC" w:rsidRDefault="4A362118" w:rsidP="005E2D38">
            <w:pPr>
              <w:pStyle w:val="Tabletext"/>
              <w:tabs>
                <w:tab w:val="decimal" w:pos="521"/>
              </w:tabs>
              <w:rPr>
                <w:color w:val="auto"/>
              </w:rPr>
            </w:pPr>
          </w:p>
        </w:tc>
        <w:tc>
          <w:tcPr>
            <w:tcW w:w="955" w:type="dxa"/>
            <w:gridSpan w:val="2"/>
            <w:tcBorders>
              <w:top w:val="nil"/>
              <w:left w:val="nil"/>
              <w:bottom w:val="nil"/>
              <w:right w:val="nil"/>
            </w:tcBorders>
            <w:tcMar>
              <w:left w:w="105" w:type="dxa"/>
              <w:right w:w="105" w:type="dxa"/>
            </w:tcMar>
          </w:tcPr>
          <w:p w14:paraId="77AB0313" w14:textId="31F1C455" w:rsidR="4A362118" w:rsidRPr="008152FC" w:rsidRDefault="4A362118" w:rsidP="005E2D38">
            <w:pPr>
              <w:pStyle w:val="Tabletext"/>
              <w:tabs>
                <w:tab w:val="decimal" w:pos="559"/>
              </w:tabs>
              <w:rPr>
                <w:color w:val="auto"/>
              </w:rPr>
            </w:pPr>
            <w:r w:rsidRPr="008152FC">
              <w:rPr>
                <w:color w:val="auto"/>
              </w:rPr>
              <w:t>7.0</w:t>
            </w:r>
          </w:p>
        </w:tc>
        <w:tc>
          <w:tcPr>
            <w:tcW w:w="791" w:type="dxa"/>
            <w:gridSpan w:val="2"/>
            <w:tcBorders>
              <w:top w:val="nil"/>
              <w:left w:val="nil"/>
              <w:bottom w:val="nil"/>
              <w:right w:val="nil"/>
            </w:tcBorders>
            <w:tcMar>
              <w:left w:w="105" w:type="dxa"/>
              <w:right w:w="105" w:type="dxa"/>
            </w:tcMar>
          </w:tcPr>
          <w:p w14:paraId="2219B743" w14:textId="5336C1EF" w:rsidR="4A362118" w:rsidRPr="008152FC" w:rsidRDefault="4A362118" w:rsidP="005E2D38">
            <w:pPr>
              <w:pStyle w:val="Tabletext"/>
              <w:tabs>
                <w:tab w:val="decimal" w:pos="460"/>
              </w:tabs>
              <w:ind w:right="-237"/>
              <w:rPr>
                <w:color w:val="auto"/>
              </w:rPr>
            </w:pPr>
            <w:r w:rsidRPr="008152FC">
              <w:rPr>
                <w:color w:val="auto"/>
              </w:rPr>
              <w:t>33.8</w:t>
            </w:r>
          </w:p>
        </w:tc>
      </w:tr>
      <w:tr w:rsidR="0031018C" w:rsidRPr="008152FC" w14:paraId="7EA7FEC5" w14:textId="77777777" w:rsidTr="186466F5">
        <w:trPr>
          <w:trHeight w:val="300"/>
        </w:trPr>
        <w:tc>
          <w:tcPr>
            <w:tcW w:w="1332" w:type="dxa"/>
            <w:tcBorders>
              <w:top w:val="nil"/>
              <w:left w:val="nil"/>
              <w:bottom w:val="nil"/>
              <w:right w:val="nil"/>
            </w:tcBorders>
            <w:tcMar>
              <w:left w:w="105" w:type="dxa"/>
              <w:right w:w="105" w:type="dxa"/>
            </w:tcMar>
            <w:vAlign w:val="bottom"/>
          </w:tcPr>
          <w:p w14:paraId="39A2B3D5" w14:textId="5C0003AA" w:rsidR="4A362118" w:rsidRPr="008152FC" w:rsidRDefault="4A362118" w:rsidP="4A362118">
            <w:pPr>
              <w:pStyle w:val="Tabletext"/>
              <w:rPr>
                <w:color w:val="auto"/>
              </w:rPr>
            </w:pPr>
            <w:r w:rsidRPr="008152FC">
              <w:rPr>
                <w:color w:val="auto"/>
              </w:rPr>
              <w:t>15</w:t>
            </w:r>
            <w:r w:rsidR="00327960" w:rsidRPr="008152FC">
              <w:rPr>
                <w:color w:val="auto"/>
              </w:rPr>
              <w:t>–</w:t>
            </w:r>
            <w:r w:rsidRPr="008152FC">
              <w:rPr>
                <w:color w:val="auto"/>
              </w:rPr>
              <w:t>24 years</w:t>
            </w:r>
          </w:p>
        </w:tc>
        <w:tc>
          <w:tcPr>
            <w:tcW w:w="930" w:type="dxa"/>
            <w:tcBorders>
              <w:top w:val="nil"/>
              <w:left w:val="nil"/>
              <w:bottom w:val="nil"/>
              <w:right w:val="nil"/>
            </w:tcBorders>
            <w:tcMar>
              <w:left w:w="105" w:type="dxa"/>
              <w:right w:w="105" w:type="dxa"/>
            </w:tcMar>
            <w:vAlign w:val="bottom"/>
          </w:tcPr>
          <w:p w14:paraId="7C7C1453" w14:textId="4F0379FD" w:rsidR="4A362118" w:rsidRPr="008152FC" w:rsidRDefault="4A362118" w:rsidP="00E5774B">
            <w:pPr>
              <w:pStyle w:val="Tabletext"/>
              <w:tabs>
                <w:tab w:val="decimal" w:pos="687"/>
              </w:tabs>
              <w:rPr>
                <w:color w:val="auto"/>
              </w:rPr>
            </w:pPr>
            <w:r w:rsidRPr="008152FC">
              <w:rPr>
                <w:color w:val="auto"/>
              </w:rPr>
              <w:t>68,436</w:t>
            </w:r>
          </w:p>
        </w:tc>
        <w:tc>
          <w:tcPr>
            <w:tcW w:w="824" w:type="dxa"/>
            <w:tcBorders>
              <w:top w:val="nil"/>
              <w:left w:val="nil"/>
              <w:bottom w:val="nil"/>
              <w:right w:val="nil"/>
            </w:tcBorders>
            <w:tcMar>
              <w:left w:w="105" w:type="dxa"/>
              <w:right w:w="105" w:type="dxa"/>
            </w:tcMar>
          </w:tcPr>
          <w:p w14:paraId="1FEEFDD9" w14:textId="4DE7B992" w:rsidR="4A362118" w:rsidRPr="008152FC" w:rsidRDefault="4A362118" w:rsidP="00E5774B">
            <w:pPr>
              <w:pStyle w:val="Tabletext"/>
              <w:tabs>
                <w:tab w:val="decimal" w:pos="603"/>
              </w:tabs>
              <w:rPr>
                <w:color w:val="auto"/>
              </w:rPr>
            </w:pPr>
            <w:r w:rsidRPr="008152FC">
              <w:rPr>
                <w:color w:val="auto"/>
              </w:rPr>
              <w:t>45.2</w:t>
            </w:r>
          </w:p>
        </w:tc>
        <w:tc>
          <w:tcPr>
            <w:tcW w:w="1025" w:type="dxa"/>
            <w:gridSpan w:val="2"/>
            <w:tcBorders>
              <w:top w:val="nil"/>
              <w:left w:val="nil"/>
              <w:bottom w:val="nil"/>
              <w:right w:val="nil"/>
            </w:tcBorders>
            <w:tcMar>
              <w:left w:w="105" w:type="dxa"/>
              <w:right w:w="105" w:type="dxa"/>
            </w:tcMar>
            <w:vAlign w:val="bottom"/>
          </w:tcPr>
          <w:p w14:paraId="4A1B13F0" w14:textId="6E682D49" w:rsidR="4A362118" w:rsidRPr="008152FC" w:rsidRDefault="4A362118" w:rsidP="005E2D38">
            <w:pPr>
              <w:pStyle w:val="Tabletext"/>
              <w:tabs>
                <w:tab w:val="decimal" w:pos="783"/>
              </w:tabs>
              <w:rPr>
                <w:color w:val="auto"/>
              </w:rPr>
            </w:pPr>
            <w:r w:rsidRPr="008152FC">
              <w:rPr>
                <w:color w:val="auto"/>
              </w:rPr>
              <w:t>72,032</w:t>
            </w:r>
          </w:p>
        </w:tc>
        <w:tc>
          <w:tcPr>
            <w:tcW w:w="711" w:type="dxa"/>
            <w:gridSpan w:val="2"/>
            <w:tcBorders>
              <w:top w:val="nil"/>
              <w:left w:val="nil"/>
              <w:bottom w:val="nil"/>
              <w:right w:val="nil"/>
            </w:tcBorders>
            <w:tcMar>
              <w:left w:w="105" w:type="dxa"/>
              <w:right w:w="105" w:type="dxa"/>
            </w:tcMar>
            <w:vAlign w:val="bottom"/>
          </w:tcPr>
          <w:p w14:paraId="0CB6DDFC" w14:textId="12FE78A0" w:rsidR="4A362118" w:rsidRPr="008152FC" w:rsidRDefault="4A362118" w:rsidP="005E2D38">
            <w:pPr>
              <w:pStyle w:val="Tabletext"/>
              <w:tabs>
                <w:tab w:val="decimal" w:pos="465"/>
              </w:tabs>
              <w:rPr>
                <w:color w:val="auto"/>
              </w:rPr>
            </w:pPr>
            <w:r w:rsidRPr="008152FC">
              <w:rPr>
                <w:color w:val="auto"/>
              </w:rPr>
              <w:t>45.4</w:t>
            </w:r>
          </w:p>
        </w:tc>
        <w:tc>
          <w:tcPr>
            <w:tcW w:w="1508" w:type="dxa"/>
            <w:gridSpan w:val="2"/>
            <w:tcBorders>
              <w:top w:val="nil"/>
              <w:left w:val="nil"/>
              <w:bottom w:val="nil"/>
              <w:right w:val="nil"/>
            </w:tcBorders>
            <w:tcMar>
              <w:left w:w="105" w:type="dxa"/>
              <w:right w:w="105" w:type="dxa"/>
            </w:tcMar>
          </w:tcPr>
          <w:p w14:paraId="7E5EAA74" w14:textId="07B5BD81" w:rsidR="4A362118" w:rsidRPr="008152FC" w:rsidRDefault="4A362118" w:rsidP="4A362118">
            <w:pPr>
              <w:pStyle w:val="Tabletext"/>
              <w:rPr>
                <w:color w:val="auto"/>
              </w:rPr>
            </w:pPr>
            <w:r w:rsidRPr="008152FC">
              <w:rPr>
                <w:color w:val="auto"/>
              </w:rPr>
              <w:t>Under 25 years</w:t>
            </w:r>
          </w:p>
        </w:tc>
        <w:tc>
          <w:tcPr>
            <w:tcW w:w="844" w:type="dxa"/>
            <w:gridSpan w:val="2"/>
            <w:tcBorders>
              <w:top w:val="nil"/>
              <w:left w:val="nil"/>
              <w:bottom w:val="nil"/>
              <w:right w:val="nil"/>
            </w:tcBorders>
            <w:tcMar>
              <w:left w:w="105" w:type="dxa"/>
              <w:right w:w="105" w:type="dxa"/>
            </w:tcMar>
          </w:tcPr>
          <w:p w14:paraId="5B80D926" w14:textId="373C1F7F" w:rsidR="4A362118" w:rsidRPr="008152FC" w:rsidRDefault="4A362118" w:rsidP="005E2D38">
            <w:pPr>
              <w:pStyle w:val="Tabletext"/>
              <w:tabs>
                <w:tab w:val="decimal" w:pos="512"/>
              </w:tabs>
              <w:rPr>
                <w:color w:val="auto"/>
              </w:rPr>
            </w:pPr>
            <w:r w:rsidRPr="008152FC">
              <w:rPr>
                <w:color w:val="auto"/>
              </w:rPr>
              <w:t>115.6</w:t>
            </w:r>
          </w:p>
        </w:tc>
        <w:tc>
          <w:tcPr>
            <w:tcW w:w="811" w:type="dxa"/>
            <w:gridSpan w:val="2"/>
            <w:tcBorders>
              <w:top w:val="nil"/>
              <w:left w:val="nil"/>
              <w:bottom w:val="nil"/>
              <w:right w:val="nil"/>
            </w:tcBorders>
            <w:tcMar>
              <w:left w:w="105" w:type="dxa"/>
              <w:right w:w="105" w:type="dxa"/>
            </w:tcMar>
          </w:tcPr>
          <w:p w14:paraId="038B9987" w14:textId="09329EA1" w:rsidR="4A362118" w:rsidRPr="008152FC" w:rsidRDefault="4A362118" w:rsidP="005E2D38">
            <w:pPr>
              <w:pStyle w:val="Tabletext"/>
              <w:tabs>
                <w:tab w:val="decimal" w:pos="521"/>
              </w:tabs>
              <w:rPr>
                <w:color w:val="auto"/>
              </w:rPr>
            </w:pPr>
            <w:r w:rsidRPr="008152FC">
              <w:rPr>
                <w:color w:val="auto"/>
              </w:rPr>
              <w:t>48.7</w:t>
            </w:r>
          </w:p>
        </w:tc>
        <w:tc>
          <w:tcPr>
            <w:tcW w:w="955" w:type="dxa"/>
            <w:gridSpan w:val="2"/>
            <w:tcBorders>
              <w:top w:val="nil"/>
              <w:left w:val="nil"/>
              <w:bottom w:val="nil"/>
              <w:right w:val="nil"/>
            </w:tcBorders>
            <w:tcMar>
              <w:left w:w="105" w:type="dxa"/>
              <w:right w:w="105" w:type="dxa"/>
            </w:tcMar>
          </w:tcPr>
          <w:p w14:paraId="092FD516" w14:textId="3C847731" w:rsidR="4A362118" w:rsidRPr="008152FC" w:rsidRDefault="4A362118" w:rsidP="005E2D38">
            <w:pPr>
              <w:pStyle w:val="Tabletext"/>
              <w:tabs>
                <w:tab w:val="decimal" w:pos="559"/>
              </w:tabs>
              <w:rPr>
                <w:color w:val="auto"/>
              </w:rPr>
            </w:pPr>
          </w:p>
        </w:tc>
        <w:tc>
          <w:tcPr>
            <w:tcW w:w="791" w:type="dxa"/>
            <w:gridSpan w:val="2"/>
            <w:tcBorders>
              <w:top w:val="nil"/>
              <w:left w:val="nil"/>
              <w:bottom w:val="nil"/>
              <w:right w:val="nil"/>
            </w:tcBorders>
            <w:tcMar>
              <w:left w:w="105" w:type="dxa"/>
              <w:right w:w="105" w:type="dxa"/>
            </w:tcMar>
          </w:tcPr>
          <w:p w14:paraId="3F141828" w14:textId="3B625A83" w:rsidR="4A362118" w:rsidRPr="008152FC" w:rsidRDefault="4A362118" w:rsidP="005E2D38">
            <w:pPr>
              <w:pStyle w:val="Tabletext"/>
              <w:tabs>
                <w:tab w:val="decimal" w:pos="460"/>
              </w:tabs>
              <w:ind w:right="-237"/>
              <w:rPr>
                <w:color w:val="auto"/>
              </w:rPr>
            </w:pPr>
          </w:p>
        </w:tc>
      </w:tr>
      <w:tr w:rsidR="0031018C" w:rsidRPr="008152FC" w14:paraId="4EED551C" w14:textId="77777777" w:rsidTr="186466F5">
        <w:trPr>
          <w:trHeight w:val="300"/>
        </w:trPr>
        <w:tc>
          <w:tcPr>
            <w:tcW w:w="1332" w:type="dxa"/>
            <w:tcBorders>
              <w:top w:val="nil"/>
              <w:left w:val="nil"/>
              <w:bottom w:val="nil"/>
              <w:right w:val="nil"/>
            </w:tcBorders>
            <w:tcMar>
              <w:left w:w="105" w:type="dxa"/>
              <w:right w:w="105" w:type="dxa"/>
            </w:tcMar>
            <w:vAlign w:val="bottom"/>
          </w:tcPr>
          <w:p w14:paraId="5BD407BA" w14:textId="18028437" w:rsidR="4A362118" w:rsidRPr="008152FC" w:rsidRDefault="4A362118" w:rsidP="00BF5B87">
            <w:pPr>
              <w:pStyle w:val="Tabletext"/>
              <w:rPr>
                <w:color w:val="auto"/>
              </w:rPr>
            </w:pPr>
          </w:p>
          <w:p w14:paraId="0EF93DA9" w14:textId="562462F9" w:rsidR="4A362118" w:rsidRPr="008152FC" w:rsidRDefault="4A362118" w:rsidP="4A362118">
            <w:pPr>
              <w:pStyle w:val="Tabletext"/>
              <w:rPr>
                <w:color w:val="auto"/>
              </w:rPr>
            </w:pPr>
            <w:r w:rsidRPr="008152FC">
              <w:rPr>
                <w:b/>
                <w:color w:val="auto"/>
              </w:rPr>
              <w:t>Females</w:t>
            </w:r>
          </w:p>
        </w:tc>
        <w:tc>
          <w:tcPr>
            <w:tcW w:w="930" w:type="dxa"/>
            <w:tcBorders>
              <w:top w:val="nil"/>
              <w:left w:val="nil"/>
              <w:bottom w:val="nil"/>
              <w:right w:val="nil"/>
            </w:tcBorders>
            <w:tcMar>
              <w:left w:w="105" w:type="dxa"/>
              <w:right w:w="105" w:type="dxa"/>
            </w:tcMar>
          </w:tcPr>
          <w:p w14:paraId="52525FE7" w14:textId="2DE9EDDC" w:rsidR="4A362118" w:rsidRPr="008152FC" w:rsidRDefault="4A362118" w:rsidP="00E5774B">
            <w:pPr>
              <w:pStyle w:val="Tabletext"/>
              <w:tabs>
                <w:tab w:val="decimal" w:pos="687"/>
              </w:tabs>
              <w:rPr>
                <w:color w:val="auto"/>
              </w:rPr>
            </w:pPr>
          </w:p>
        </w:tc>
        <w:tc>
          <w:tcPr>
            <w:tcW w:w="824" w:type="dxa"/>
            <w:tcBorders>
              <w:top w:val="nil"/>
              <w:left w:val="nil"/>
              <w:bottom w:val="nil"/>
              <w:right w:val="nil"/>
            </w:tcBorders>
            <w:tcMar>
              <w:left w:w="105" w:type="dxa"/>
              <w:right w:w="105" w:type="dxa"/>
            </w:tcMar>
          </w:tcPr>
          <w:p w14:paraId="2247F6E5" w14:textId="5CF12B32" w:rsidR="4A362118" w:rsidRPr="008152FC" w:rsidRDefault="4A362118" w:rsidP="00E5774B">
            <w:pPr>
              <w:pStyle w:val="Tabletext"/>
              <w:tabs>
                <w:tab w:val="decimal" w:pos="603"/>
              </w:tabs>
              <w:rPr>
                <w:color w:val="auto"/>
              </w:rPr>
            </w:pPr>
          </w:p>
        </w:tc>
        <w:tc>
          <w:tcPr>
            <w:tcW w:w="1025" w:type="dxa"/>
            <w:gridSpan w:val="2"/>
            <w:tcBorders>
              <w:top w:val="nil"/>
              <w:left w:val="nil"/>
              <w:bottom w:val="nil"/>
              <w:right w:val="nil"/>
            </w:tcBorders>
            <w:tcMar>
              <w:left w:w="105" w:type="dxa"/>
              <w:right w:w="105" w:type="dxa"/>
            </w:tcMar>
            <w:vAlign w:val="bottom"/>
          </w:tcPr>
          <w:p w14:paraId="5FD001AE" w14:textId="30A31747" w:rsidR="4A362118" w:rsidRPr="008152FC" w:rsidRDefault="4A362118" w:rsidP="005E2D38">
            <w:pPr>
              <w:pStyle w:val="Tabletext"/>
              <w:tabs>
                <w:tab w:val="decimal" w:pos="783"/>
              </w:tabs>
              <w:rPr>
                <w:color w:val="auto"/>
              </w:rPr>
            </w:pPr>
          </w:p>
        </w:tc>
        <w:tc>
          <w:tcPr>
            <w:tcW w:w="711" w:type="dxa"/>
            <w:gridSpan w:val="2"/>
            <w:tcBorders>
              <w:top w:val="nil"/>
              <w:left w:val="nil"/>
              <w:bottom w:val="nil"/>
              <w:right w:val="nil"/>
            </w:tcBorders>
            <w:tcMar>
              <w:left w:w="105" w:type="dxa"/>
              <w:right w:w="105" w:type="dxa"/>
            </w:tcMar>
            <w:vAlign w:val="bottom"/>
          </w:tcPr>
          <w:p w14:paraId="2AFEA5AB" w14:textId="4328DC91" w:rsidR="4A362118" w:rsidRPr="008152FC" w:rsidRDefault="4A362118" w:rsidP="005E2D38">
            <w:pPr>
              <w:pStyle w:val="Tabletext"/>
              <w:tabs>
                <w:tab w:val="decimal" w:pos="465"/>
              </w:tabs>
              <w:rPr>
                <w:color w:val="auto"/>
              </w:rPr>
            </w:pPr>
          </w:p>
        </w:tc>
        <w:tc>
          <w:tcPr>
            <w:tcW w:w="1508" w:type="dxa"/>
            <w:gridSpan w:val="2"/>
            <w:tcBorders>
              <w:top w:val="nil"/>
              <w:left w:val="nil"/>
              <w:bottom w:val="nil"/>
              <w:right w:val="nil"/>
            </w:tcBorders>
            <w:tcMar>
              <w:left w:w="105" w:type="dxa"/>
              <w:right w:w="105" w:type="dxa"/>
            </w:tcMar>
          </w:tcPr>
          <w:p w14:paraId="63DB0EEB" w14:textId="6A99669A" w:rsidR="4A362118" w:rsidRPr="008152FC" w:rsidRDefault="4A362118" w:rsidP="00BF5B87">
            <w:pPr>
              <w:pStyle w:val="Tabletext"/>
              <w:rPr>
                <w:color w:val="auto"/>
              </w:rPr>
            </w:pPr>
          </w:p>
        </w:tc>
        <w:tc>
          <w:tcPr>
            <w:tcW w:w="844" w:type="dxa"/>
            <w:gridSpan w:val="2"/>
            <w:tcBorders>
              <w:top w:val="nil"/>
              <w:left w:val="nil"/>
              <w:bottom w:val="nil"/>
              <w:right w:val="nil"/>
            </w:tcBorders>
            <w:tcMar>
              <w:left w:w="105" w:type="dxa"/>
              <w:right w:w="105" w:type="dxa"/>
            </w:tcMar>
          </w:tcPr>
          <w:p w14:paraId="7BA9184B" w14:textId="7B6337A6" w:rsidR="4A362118" w:rsidRPr="008152FC" w:rsidRDefault="4A362118" w:rsidP="005E2D38">
            <w:pPr>
              <w:pStyle w:val="Tabletext"/>
              <w:tabs>
                <w:tab w:val="decimal" w:pos="512"/>
              </w:tabs>
              <w:rPr>
                <w:color w:val="auto"/>
              </w:rPr>
            </w:pPr>
          </w:p>
        </w:tc>
        <w:tc>
          <w:tcPr>
            <w:tcW w:w="811" w:type="dxa"/>
            <w:gridSpan w:val="2"/>
            <w:tcBorders>
              <w:top w:val="nil"/>
              <w:left w:val="nil"/>
              <w:bottom w:val="nil"/>
              <w:right w:val="nil"/>
            </w:tcBorders>
            <w:tcMar>
              <w:left w:w="105" w:type="dxa"/>
              <w:right w:w="105" w:type="dxa"/>
            </w:tcMar>
          </w:tcPr>
          <w:p w14:paraId="3BC06A1D" w14:textId="48868171" w:rsidR="4A362118" w:rsidRPr="008152FC" w:rsidRDefault="4A362118" w:rsidP="005E2D38">
            <w:pPr>
              <w:pStyle w:val="Tabletext"/>
              <w:tabs>
                <w:tab w:val="decimal" w:pos="521"/>
              </w:tabs>
              <w:rPr>
                <w:color w:val="auto"/>
              </w:rPr>
            </w:pPr>
          </w:p>
        </w:tc>
        <w:tc>
          <w:tcPr>
            <w:tcW w:w="955" w:type="dxa"/>
            <w:gridSpan w:val="2"/>
            <w:tcBorders>
              <w:top w:val="nil"/>
              <w:left w:val="nil"/>
              <w:bottom w:val="nil"/>
              <w:right w:val="nil"/>
            </w:tcBorders>
            <w:tcMar>
              <w:left w:w="105" w:type="dxa"/>
              <w:right w:w="105" w:type="dxa"/>
            </w:tcMar>
          </w:tcPr>
          <w:p w14:paraId="64B145C5" w14:textId="599B552B" w:rsidR="4A362118" w:rsidRPr="008152FC" w:rsidRDefault="4A362118" w:rsidP="005E2D38">
            <w:pPr>
              <w:pStyle w:val="Tabletext"/>
              <w:tabs>
                <w:tab w:val="decimal" w:pos="559"/>
              </w:tabs>
              <w:rPr>
                <w:color w:val="auto"/>
              </w:rPr>
            </w:pPr>
          </w:p>
        </w:tc>
        <w:tc>
          <w:tcPr>
            <w:tcW w:w="791" w:type="dxa"/>
            <w:gridSpan w:val="2"/>
            <w:tcBorders>
              <w:top w:val="nil"/>
              <w:left w:val="nil"/>
              <w:bottom w:val="nil"/>
              <w:right w:val="nil"/>
            </w:tcBorders>
            <w:tcMar>
              <w:left w:w="105" w:type="dxa"/>
              <w:right w:w="105" w:type="dxa"/>
            </w:tcMar>
          </w:tcPr>
          <w:p w14:paraId="61FBBD45" w14:textId="7FA5CCD6" w:rsidR="4A362118" w:rsidRPr="008152FC" w:rsidRDefault="4A362118" w:rsidP="005E2D38">
            <w:pPr>
              <w:pStyle w:val="Tabletext"/>
              <w:tabs>
                <w:tab w:val="decimal" w:pos="460"/>
              </w:tabs>
              <w:ind w:right="-237"/>
              <w:rPr>
                <w:color w:val="auto"/>
              </w:rPr>
            </w:pPr>
          </w:p>
        </w:tc>
      </w:tr>
      <w:tr w:rsidR="0031018C" w:rsidRPr="008152FC" w14:paraId="1D0475AB" w14:textId="77777777" w:rsidTr="186466F5">
        <w:trPr>
          <w:trHeight w:val="300"/>
        </w:trPr>
        <w:tc>
          <w:tcPr>
            <w:tcW w:w="1332" w:type="dxa"/>
            <w:tcBorders>
              <w:top w:val="nil"/>
              <w:left w:val="nil"/>
              <w:bottom w:val="nil"/>
              <w:right w:val="nil"/>
            </w:tcBorders>
            <w:tcMar>
              <w:left w:w="105" w:type="dxa"/>
              <w:right w:w="105" w:type="dxa"/>
            </w:tcMar>
            <w:vAlign w:val="bottom"/>
          </w:tcPr>
          <w:p w14:paraId="005D7569" w14:textId="7B0649F5" w:rsidR="4A362118" w:rsidRPr="008152FC" w:rsidRDefault="4A362118" w:rsidP="4A362118">
            <w:pPr>
              <w:pStyle w:val="Tabletext"/>
              <w:rPr>
                <w:color w:val="auto"/>
              </w:rPr>
            </w:pPr>
            <w:r w:rsidRPr="008152FC">
              <w:rPr>
                <w:color w:val="auto"/>
              </w:rPr>
              <w:t>15</w:t>
            </w:r>
            <w:r w:rsidR="00327960" w:rsidRPr="008152FC">
              <w:rPr>
                <w:color w:val="auto"/>
              </w:rPr>
              <w:t>–</w:t>
            </w:r>
            <w:r w:rsidRPr="008152FC">
              <w:rPr>
                <w:color w:val="auto"/>
              </w:rPr>
              <w:t xml:space="preserve">19 years </w:t>
            </w:r>
          </w:p>
        </w:tc>
        <w:tc>
          <w:tcPr>
            <w:tcW w:w="930" w:type="dxa"/>
            <w:tcBorders>
              <w:top w:val="nil"/>
              <w:left w:val="nil"/>
              <w:bottom w:val="nil"/>
              <w:right w:val="nil"/>
            </w:tcBorders>
            <w:tcMar>
              <w:left w:w="105" w:type="dxa"/>
              <w:right w:w="105" w:type="dxa"/>
            </w:tcMar>
          </w:tcPr>
          <w:p w14:paraId="2128120E" w14:textId="0A9AC86D" w:rsidR="4A362118" w:rsidRPr="008152FC" w:rsidRDefault="4A362118" w:rsidP="00E5774B">
            <w:pPr>
              <w:pStyle w:val="Tabletext"/>
              <w:tabs>
                <w:tab w:val="decimal" w:pos="687"/>
              </w:tabs>
              <w:rPr>
                <w:color w:val="auto"/>
              </w:rPr>
            </w:pPr>
            <w:r w:rsidRPr="008152FC">
              <w:rPr>
                <w:color w:val="auto"/>
              </w:rPr>
              <w:t>34,926</w:t>
            </w:r>
          </w:p>
        </w:tc>
        <w:tc>
          <w:tcPr>
            <w:tcW w:w="824" w:type="dxa"/>
            <w:tcBorders>
              <w:top w:val="nil"/>
              <w:left w:val="nil"/>
              <w:bottom w:val="nil"/>
              <w:right w:val="nil"/>
            </w:tcBorders>
            <w:tcMar>
              <w:left w:w="105" w:type="dxa"/>
              <w:right w:w="105" w:type="dxa"/>
            </w:tcMar>
          </w:tcPr>
          <w:p w14:paraId="316DAB7F" w14:textId="57077976" w:rsidR="4A362118" w:rsidRPr="008152FC" w:rsidRDefault="4A362118" w:rsidP="00E5774B">
            <w:pPr>
              <w:pStyle w:val="Tabletext"/>
              <w:tabs>
                <w:tab w:val="decimal" w:pos="603"/>
              </w:tabs>
              <w:rPr>
                <w:color w:val="auto"/>
              </w:rPr>
            </w:pPr>
          </w:p>
        </w:tc>
        <w:tc>
          <w:tcPr>
            <w:tcW w:w="1025" w:type="dxa"/>
            <w:gridSpan w:val="2"/>
            <w:tcBorders>
              <w:top w:val="nil"/>
              <w:left w:val="nil"/>
              <w:bottom w:val="nil"/>
              <w:right w:val="nil"/>
            </w:tcBorders>
            <w:tcMar>
              <w:left w:w="105" w:type="dxa"/>
              <w:right w:w="105" w:type="dxa"/>
            </w:tcMar>
            <w:vAlign w:val="bottom"/>
          </w:tcPr>
          <w:p w14:paraId="49395BC4" w14:textId="1130D15D" w:rsidR="4A362118" w:rsidRPr="008152FC" w:rsidRDefault="4A362118" w:rsidP="005E2D38">
            <w:pPr>
              <w:pStyle w:val="Tabletext"/>
              <w:tabs>
                <w:tab w:val="decimal" w:pos="783"/>
              </w:tabs>
              <w:rPr>
                <w:color w:val="auto"/>
              </w:rPr>
            </w:pPr>
            <w:r w:rsidRPr="008152FC">
              <w:rPr>
                <w:color w:val="auto"/>
              </w:rPr>
              <w:t>36,517</w:t>
            </w:r>
          </w:p>
        </w:tc>
        <w:tc>
          <w:tcPr>
            <w:tcW w:w="711" w:type="dxa"/>
            <w:gridSpan w:val="2"/>
            <w:tcBorders>
              <w:top w:val="nil"/>
              <w:left w:val="nil"/>
              <w:bottom w:val="nil"/>
              <w:right w:val="nil"/>
            </w:tcBorders>
            <w:tcMar>
              <w:left w:w="105" w:type="dxa"/>
              <w:right w:w="105" w:type="dxa"/>
            </w:tcMar>
            <w:vAlign w:val="bottom"/>
          </w:tcPr>
          <w:p w14:paraId="79FA35FF" w14:textId="33262B2B" w:rsidR="4A362118" w:rsidRPr="008152FC" w:rsidRDefault="4A362118" w:rsidP="005E2D38">
            <w:pPr>
              <w:pStyle w:val="Tabletext"/>
              <w:tabs>
                <w:tab w:val="decimal" w:pos="465"/>
              </w:tabs>
              <w:rPr>
                <w:color w:val="auto"/>
              </w:rPr>
            </w:pPr>
          </w:p>
        </w:tc>
        <w:tc>
          <w:tcPr>
            <w:tcW w:w="1508" w:type="dxa"/>
            <w:gridSpan w:val="2"/>
            <w:tcBorders>
              <w:top w:val="nil"/>
              <w:left w:val="nil"/>
              <w:bottom w:val="nil"/>
              <w:right w:val="nil"/>
            </w:tcBorders>
            <w:tcMar>
              <w:left w:w="105" w:type="dxa"/>
              <w:right w:w="105" w:type="dxa"/>
            </w:tcMar>
          </w:tcPr>
          <w:p w14:paraId="418AD5BD" w14:textId="3FCDF154" w:rsidR="4A362118" w:rsidRPr="008152FC" w:rsidRDefault="4A362118" w:rsidP="4A362118">
            <w:pPr>
              <w:pStyle w:val="Tabletext"/>
              <w:rPr>
                <w:color w:val="auto"/>
              </w:rPr>
            </w:pPr>
            <w:r w:rsidRPr="008152FC">
              <w:rPr>
                <w:color w:val="auto"/>
              </w:rPr>
              <w:t>Under 15 years</w:t>
            </w:r>
          </w:p>
        </w:tc>
        <w:tc>
          <w:tcPr>
            <w:tcW w:w="844" w:type="dxa"/>
            <w:gridSpan w:val="2"/>
            <w:tcBorders>
              <w:top w:val="nil"/>
              <w:left w:val="nil"/>
              <w:bottom w:val="nil"/>
              <w:right w:val="nil"/>
            </w:tcBorders>
            <w:tcMar>
              <w:left w:w="105" w:type="dxa"/>
              <w:right w:w="105" w:type="dxa"/>
            </w:tcMar>
          </w:tcPr>
          <w:p w14:paraId="29EFCA27" w14:textId="7AA21944" w:rsidR="4A362118" w:rsidRPr="008152FC" w:rsidRDefault="4A362118" w:rsidP="005E2D38">
            <w:pPr>
              <w:pStyle w:val="Tabletext"/>
              <w:tabs>
                <w:tab w:val="decimal" w:pos="512"/>
              </w:tabs>
              <w:rPr>
                <w:color w:val="auto"/>
              </w:rPr>
            </w:pPr>
            <w:r w:rsidRPr="008152FC">
              <w:rPr>
                <w:color w:val="auto"/>
              </w:rPr>
              <w:t>27.3</w:t>
            </w:r>
          </w:p>
        </w:tc>
        <w:tc>
          <w:tcPr>
            <w:tcW w:w="811" w:type="dxa"/>
            <w:gridSpan w:val="2"/>
            <w:tcBorders>
              <w:top w:val="nil"/>
              <w:left w:val="nil"/>
              <w:bottom w:val="nil"/>
              <w:right w:val="nil"/>
            </w:tcBorders>
            <w:tcMar>
              <w:left w:w="105" w:type="dxa"/>
              <w:right w:w="105" w:type="dxa"/>
            </w:tcMar>
          </w:tcPr>
          <w:p w14:paraId="05FAE259" w14:textId="45B3524C" w:rsidR="4A362118" w:rsidRPr="008152FC" w:rsidRDefault="4A362118" w:rsidP="005E2D38">
            <w:pPr>
              <w:pStyle w:val="Tabletext"/>
              <w:tabs>
                <w:tab w:val="decimal" w:pos="521"/>
              </w:tabs>
              <w:rPr>
                <w:color w:val="auto"/>
              </w:rPr>
            </w:pPr>
          </w:p>
        </w:tc>
        <w:tc>
          <w:tcPr>
            <w:tcW w:w="955" w:type="dxa"/>
            <w:gridSpan w:val="2"/>
            <w:tcBorders>
              <w:top w:val="nil"/>
              <w:left w:val="nil"/>
              <w:bottom w:val="nil"/>
              <w:right w:val="nil"/>
            </w:tcBorders>
            <w:tcMar>
              <w:left w:w="105" w:type="dxa"/>
              <w:right w:w="105" w:type="dxa"/>
            </w:tcMar>
          </w:tcPr>
          <w:p w14:paraId="5F565B20" w14:textId="3D3A1327" w:rsidR="4A362118" w:rsidRPr="008152FC" w:rsidRDefault="4A362118" w:rsidP="005E2D38">
            <w:pPr>
              <w:pStyle w:val="Tabletext"/>
              <w:tabs>
                <w:tab w:val="decimal" w:pos="559"/>
              </w:tabs>
              <w:rPr>
                <w:color w:val="auto"/>
              </w:rPr>
            </w:pPr>
          </w:p>
        </w:tc>
        <w:tc>
          <w:tcPr>
            <w:tcW w:w="791" w:type="dxa"/>
            <w:gridSpan w:val="2"/>
            <w:tcBorders>
              <w:top w:val="nil"/>
              <w:left w:val="nil"/>
              <w:bottom w:val="nil"/>
              <w:right w:val="nil"/>
            </w:tcBorders>
            <w:tcMar>
              <w:left w:w="105" w:type="dxa"/>
              <w:right w:w="105" w:type="dxa"/>
            </w:tcMar>
          </w:tcPr>
          <w:p w14:paraId="2620E536" w14:textId="3801457F" w:rsidR="4A362118" w:rsidRPr="008152FC" w:rsidRDefault="4A362118" w:rsidP="005E2D38">
            <w:pPr>
              <w:pStyle w:val="Tabletext"/>
              <w:tabs>
                <w:tab w:val="decimal" w:pos="460"/>
              </w:tabs>
              <w:ind w:right="-237"/>
              <w:rPr>
                <w:color w:val="auto"/>
              </w:rPr>
            </w:pPr>
          </w:p>
        </w:tc>
      </w:tr>
      <w:tr w:rsidR="0031018C" w:rsidRPr="008152FC" w14:paraId="582E4A3B" w14:textId="77777777" w:rsidTr="186466F5">
        <w:trPr>
          <w:trHeight w:val="300"/>
        </w:trPr>
        <w:tc>
          <w:tcPr>
            <w:tcW w:w="1332" w:type="dxa"/>
            <w:tcBorders>
              <w:top w:val="nil"/>
              <w:left w:val="nil"/>
              <w:bottom w:val="nil"/>
              <w:right w:val="nil"/>
            </w:tcBorders>
            <w:tcMar>
              <w:left w:w="105" w:type="dxa"/>
              <w:right w:w="105" w:type="dxa"/>
            </w:tcMar>
            <w:vAlign w:val="bottom"/>
          </w:tcPr>
          <w:p w14:paraId="307DE02B" w14:textId="2DCCD7CB" w:rsidR="4A362118" w:rsidRPr="008152FC" w:rsidRDefault="4A362118" w:rsidP="4A362118">
            <w:pPr>
              <w:pStyle w:val="Tabletext"/>
              <w:rPr>
                <w:color w:val="auto"/>
              </w:rPr>
            </w:pPr>
            <w:r w:rsidRPr="008152FC">
              <w:rPr>
                <w:color w:val="auto"/>
              </w:rPr>
              <w:t>20</w:t>
            </w:r>
            <w:r w:rsidR="00327960" w:rsidRPr="008152FC">
              <w:rPr>
                <w:color w:val="auto"/>
              </w:rPr>
              <w:t>–</w:t>
            </w:r>
            <w:r w:rsidRPr="008152FC">
              <w:rPr>
                <w:color w:val="auto"/>
              </w:rPr>
              <w:t xml:space="preserve">24 years </w:t>
            </w:r>
          </w:p>
        </w:tc>
        <w:tc>
          <w:tcPr>
            <w:tcW w:w="930" w:type="dxa"/>
            <w:tcBorders>
              <w:top w:val="nil"/>
              <w:left w:val="nil"/>
              <w:bottom w:val="nil"/>
              <w:right w:val="nil"/>
            </w:tcBorders>
            <w:tcMar>
              <w:left w:w="105" w:type="dxa"/>
              <w:right w:w="105" w:type="dxa"/>
            </w:tcMar>
          </w:tcPr>
          <w:p w14:paraId="4C2B9BED" w14:textId="7412E813" w:rsidR="4A362118" w:rsidRPr="008152FC" w:rsidRDefault="4A362118" w:rsidP="00E5774B">
            <w:pPr>
              <w:pStyle w:val="Tabletext"/>
              <w:tabs>
                <w:tab w:val="decimal" w:pos="687"/>
              </w:tabs>
              <w:rPr>
                <w:color w:val="auto"/>
              </w:rPr>
            </w:pPr>
            <w:r w:rsidRPr="008152FC">
              <w:rPr>
                <w:color w:val="auto"/>
              </w:rPr>
              <w:t>48,209</w:t>
            </w:r>
          </w:p>
        </w:tc>
        <w:tc>
          <w:tcPr>
            <w:tcW w:w="824" w:type="dxa"/>
            <w:tcBorders>
              <w:top w:val="nil"/>
              <w:left w:val="nil"/>
              <w:bottom w:val="nil"/>
              <w:right w:val="nil"/>
            </w:tcBorders>
            <w:tcMar>
              <w:left w:w="105" w:type="dxa"/>
              <w:right w:w="105" w:type="dxa"/>
            </w:tcMar>
          </w:tcPr>
          <w:p w14:paraId="31A1C72F" w14:textId="6E3C1392" w:rsidR="4A362118" w:rsidRPr="008152FC" w:rsidRDefault="4A362118" w:rsidP="00E5774B">
            <w:pPr>
              <w:pStyle w:val="Tabletext"/>
              <w:tabs>
                <w:tab w:val="decimal" w:pos="603"/>
              </w:tabs>
              <w:rPr>
                <w:color w:val="auto"/>
              </w:rPr>
            </w:pPr>
          </w:p>
        </w:tc>
        <w:tc>
          <w:tcPr>
            <w:tcW w:w="1025" w:type="dxa"/>
            <w:gridSpan w:val="2"/>
            <w:tcBorders>
              <w:top w:val="nil"/>
              <w:left w:val="nil"/>
              <w:bottom w:val="nil"/>
              <w:right w:val="nil"/>
            </w:tcBorders>
            <w:tcMar>
              <w:left w:w="105" w:type="dxa"/>
              <w:right w:w="105" w:type="dxa"/>
            </w:tcMar>
            <w:vAlign w:val="bottom"/>
          </w:tcPr>
          <w:p w14:paraId="7E3398C4" w14:textId="4685DD2F" w:rsidR="4A362118" w:rsidRPr="008152FC" w:rsidRDefault="4A362118" w:rsidP="005E2D38">
            <w:pPr>
              <w:pStyle w:val="Tabletext"/>
              <w:tabs>
                <w:tab w:val="decimal" w:pos="783"/>
              </w:tabs>
              <w:rPr>
                <w:color w:val="auto"/>
              </w:rPr>
            </w:pPr>
            <w:r w:rsidRPr="008152FC">
              <w:rPr>
                <w:color w:val="auto"/>
              </w:rPr>
              <w:t>50,212</w:t>
            </w:r>
          </w:p>
        </w:tc>
        <w:tc>
          <w:tcPr>
            <w:tcW w:w="711" w:type="dxa"/>
            <w:gridSpan w:val="2"/>
            <w:tcBorders>
              <w:top w:val="nil"/>
              <w:left w:val="nil"/>
              <w:bottom w:val="nil"/>
              <w:right w:val="nil"/>
            </w:tcBorders>
            <w:tcMar>
              <w:left w:w="105" w:type="dxa"/>
              <w:right w:w="105" w:type="dxa"/>
            </w:tcMar>
            <w:vAlign w:val="bottom"/>
          </w:tcPr>
          <w:p w14:paraId="2357A8CD" w14:textId="419155C6" w:rsidR="4A362118" w:rsidRPr="008152FC" w:rsidRDefault="4A362118" w:rsidP="005E2D38">
            <w:pPr>
              <w:pStyle w:val="Tabletext"/>
              <w:tabs>
                <w:tab w:val="decimal" w:pos="465"/>
              </w:tabs>
              <w:rPr>
                <w:color w:val="auto"/>
              </w:rPr>
            </w:pPr>
          </w:p>
        </w:tc>
        <w:tc>
          <w:tcPr>
            <w:tcW w:w="1508" w:type="dxa"/>
            <w:gridSpan w:val="2"/>
            <w:tcBorders>
              <w:top w:val="nil"/>
              <w:left w:val="nil"/>
              <w:bottom w:val="nil"/>
              <w:right w:val="nil"/>
            </w:tcBorders>
            <w:tcMar>
              <w:left w:w="105" w:type="dxa"/>
              <w:right w:w="105" w:type="dxa"/>
            </w:tcMar>
          </w:tcPr>
          <w:p w14:paraId="7CC9DC14" w14:textId="6BE7ECEF" w:rsidR="4A362118" w:rsidRPr="008152FC" w:rsidRDefault="4A362118" w:rsidP="4A362118">
            <w:pPr>
              <w:pStyle w:val="Tabletext"/>
              <w:rPr>
                <w:color w:val="auto"/>
              </w:rPr>
            </w:pPr>
            <w:r w:rsidRPr="008152FC">
              <w:rPr>
                <w:color w:val="auto"/>
              </w:rPr>
              <w:t>15</w:t>
            </w:r>
            <w:r w:rsidR="00327960" w:rsidRPr="008152FC">
              <w:rPr>
                <w:color w:val="auto"/>
              </w:rPr>
              <w:t>–</w:t>
            </w:r>
            <w:r w:rsidRPr="008152FC">
              <w:rPr>
                <w:color w:val="auto"/>
              </w:rPr>
              <w:t>24 years</w:t>
            </w:r>
          </w:p>
        </w:tc>
        <w:tc>
          <w:tcPr>
            <w:tcW w:w="844" w:type="dxa"/>
            <w:gridSpan w:val="2"/>
            <w:tcBorders>
              <w:top w:val="nil"/>
              <w:left w:val="nil"/>
              <w:bottom w:val="nil"/>
              <w:right w:val="nil"/>
            </w:tcBorders>
            <w:tcMar>
              <w:left w:w="105" w:type="dxa"/>
              <w:right w:w="105" w:type="dxa"/>
            </w:tcMar>
          </w:tcPr>
          <w:p w14:paraId="5478C62E" w14:textId="486C26EA" w:rsidR="4A362118" w:rsidRPr="008152FC" w:rsidRDefault="4A362118" w:rsidP="005E2D38">
            <w:pPr>
              <w:pStyle w:val="Tabletext"/>
              <w:tabs>
                <w:tab w:val="decimal" w:pos="512"/>
              </w:tabs>
              <w:rPr>
                <w:color w:val="auto"/>
              </w:rPr>
            </w:pPr>
            <w:r w:rsidRPr="008152FC">
              <w:rPr>
                <w:color w:val="auto"/>
              </w:rPr>
              <w:t>94.4</w:t>
            </w:r>
          </w:p>
        </w:tc>
        <w:tc>
          <w:tcPr>
            <w:tcW w:w="811" w:type="dxa"/>
            <w:gridSpan w:val="2"/>
            <w:tcBorders>
              <w:top w:val="nil"/>
              <w:left w:val="nil"/>
              <w:bottom w:val="nil"/>
              <w:right w:val="nil"/>
            </w:tcBorders>
            <w:tcMar>
              <w:left w:w="105" w:type="dxa"/>
              <w:right w:w="105" w:type="dxa"/>
            </w:tcMar>
          </w:tcPr>
          <w:p w14:paraId="0A8B1678" w14:textId="473E7589" w:rsidR="4A362118" w:rsidRPr="008152FC" w:rsidRDefault="4A362118" w:rsidP="005E2D38">
            <w:pPr>
              <w:pStyle w:val="Tabletext"/>
              <w:tabs>
                <w:tab w:val="decimal" w:pos="521"/>
              </w:tabs>
              <w:rPr>
                <w:color w:val="auto"/>
              </w:rPr>
            </w:pPr>
          </w:p>
        </w:tc>
        <w:tc>
          <w:tcPr>
            <w:tcW w:w="955" w:type="dxa"/>
            <w:gridSpan w:val="2"/>
            <w:tcBorders>
              <w:top w:val="nil"/>
              <w:left w:val="nil"/>
              <w:bottom w:val="nil"/>
              <w:right w:val="nil"/>
            </w:tcBorders>
            <w:tcMar>
              <w:left w:w="105" w:type="dxa"/>
              <w:right w:w="105" w:type="dxa"/>
            </w:tcMar>
          </w:tcPr>
          <w:p w14:paraId="07D44B3B" w14:textId="604D92C6" w:rsidR="4A362118" w:rsidRPr="008152FC" w:rsidRDefault="4A362118" w:rsidP="005E2D38">
            <w:pPr>
              <w:pStyle w:val="Tabletext"/>
              <w:tabs>
                <w:tab w:val="decimal" w:pos="559"/>
              </w:tabs>
              <w:rPr>
                <w:color w:val="auto"/>
              </w:rPr>
            </w:pPr>
            <w:r w:rsidRPr="008152FC">
              <w:rPr>
                <w:color w:val="auto"/>
              </w:rPr>
              <w:t>13.7</w:t>
            </w:r>
          </w:p>
        </w:tc>
        <w:tc>
          <w:tcPr>
            <w:tcW w:w="791" w:type="dxa"/>
            <w:gridSpan w:val="2"/>
            <w:tcBorders>
              <w:top w:val="nil"/>
              <w:left w:val="nil"/>
              <w:bottom w:val="nil"/>
              <w:right w:val="nil"/>
            </w:tcBorders>
            <w:tcMar>
              <w:left w:w="105" w:type="dxa"/>
              <w:right w:w="105" w:type="dxa"/>
            </w:tcMar>
          </w:tcPr>
          <w:p w14:paraId="4390282F" w14:textId="741310F8" w:rsidR="4A362118" w:rsidRPr="008152FC" w:rsidRDefault="4A362118" w:rsidP="005E2D38">
            <w:pPr>
              <w:pStyle w:val="Tabletext"/>
              <w:tabs>
                <w:tab w:val="decimal" w:pos="460"/>
              </w:tabs>
              <w:ind w:right="-237"/>
              <w:rPr>
                <w:color w:val="auto"/>
              </w:rPr>
            </w:pPr>
            <w:r w:rsidRPr="008152FC">
              <w:rPr>
                <w:color w:val="auto"/>
              </w:rPr>
              <w:t>66.2</w:t>
            </w:r>
          </w:p>
        </w:tc>
      </w:tr>
      <w:tr w:rsidR="0031018C" w:rsidRPr="008152FC" w14:paraId="59A72971" w14:textId="77777777" w:rsidTr="186466F5">
        <w:trPr>
          <w:trHeight w:val="300"/>
        </w:trPr>
        <w:tc>
          <w:tcPr>
            <w:tcW w:w="1332" w:type="dxa"/>
            <w:tcBorders>
              <w:top w:val="nil"/>
              <w:left w:val="nil"/>
              <w:bottom w:val="single" w:sz="6" w:space="0" w:color="auto"/>
              <w:right w:val="nil"/>
            </w:tcBorders>
            <w:tcMar>
              <w:left w:w="105" w:type="dxa"/>
              <w:right w:w="105" w:type="dxa"/>
            </w:tcMar>
            <w:vAlign w:val="bottom"/>
          </w:tcPr>
          <w:p w14:paraId="2F58A8CA" w14:textId="0D2C12BB" w:rsidR="4A362118" w:rsidRPr="008152FC" w:rsidRDefault="4A362118" w:rsidP="4A362118">
            <w:pPr>
              <w:pStyle w:val="Tabletext"/>
              <w:rPr>
                <w:color w:val="auto"/>
              </w:rPr>
            </w:pPr>
            <w:r w:rsidRPr="008152FC">
              <w:rPr>
                <w:color w:val="auto"/>
              </w:rPr>
              <w:t>15</w:t>
            </w:r>
            <w:r w:rsidR="00327960" w:rsidRPr="008152FC">
              <w:rPr>
                <w:color w:val="auto"/>
              </w:rPr>
              <w:t>–</w:t>
            </w:r>
            <w:r w:rsidRPr="008152FC">
              <w:rPr>
                <w:color w:val="auto"/>
              </w:rPr>
              <w:t>24 years</w:t>
            </w:r>
          </w:p>
        </w:tc>
        <w:tc>
          <w:tcPr>
            <w:tcW w:w="930" w:type="dxa"/>
            <w:tcBorders>
              <w:top w:val="nil"/>
              <w:left w:val="nil"/>
              <w:bottom w:val="single" w:sz="6" w:space="0" w:color="auto"/>
              <w:right w:val="nil"/>
            </w:tcBorders>
            <w:tcMar>
              <w:left w:w="105" w:type="dxa"/>
              <w:right w:w="105" w:type="dxa"/>
            </w:tcMar>
          </w:tcPr>
          <w:p w14:paraId="40F31538" w14:textId="2272BB94" w:rsidR="4A362118" w:rsidRPr="008152FC" w:rsidRDefault="4A362118" w:rsidP="00E5774B">
            <w:pPr>
              <w:pStyle w:val="Tabletext"/>
              <w:tabs>
                <w:tab w:val="decimal" w:pos="687"/>
              </w:tabs>
              <w:rPr>
                <w:color w:val="auto"/>
              </w:rPr>
            </w:pPr>
            <w:r w:rsidRPr="008152FC">
              <w:rPr>
                <w:color w:val="auto"/>
              </w:rPr>
              <w:t>83,132</w:t>
            </w:r>
          </w:p>
        </w:tc>
        <w:tc>
          <w:tcPr>
            <w:tcW w:w="824" w:type="dxa"/>
            <w:tcBorders>
              <w:top w:val="nil"/>
              <w:left w:val="nil"/>
              <w:bottom w:val="single" w:sz="6" w:space="0" w:color="auto"/>
              <w:right w:val="nil"/>
            </w:tcBorders>
            <w:tcMar>
              <w:left w:w="105" w:type="dxa"/>
              <w:right w:w="105" w:type="dxa"/>
            </w:tcMar>
          </w:tcPr>
          <w:p w14:paraId="4D79E644" w14:textId="102D64AF" w:rsidR="4A362118" w:rsidRPr="008152FC" w:rsidRDefault="4A362118" w:rsidP="00E5774B">
            <w:pPr>
              <w:pStyle w:val="Tabletext"/>
              <w:tabs>
                <w:tab w:val="decimal" w:pos="603"/>
              </w:tabs>
              <w:rPr>
                <w:color w:val="auto"/>
              </w:rPr>
            </w:pPr>
            <w:r w:rsidRPr="008152FC">
              <w:rPr>
                <w:color w:val="auto"/>
              </w:rPr>
              <w:t>54.8</w:t>
            </w:r>
          </w:p>
        </w:tc>
        <w:tc>
          <w:tcPr>
            <w:tcW w:w="1025" w:type="dxa"/>
            <w:gridSpan w:val="2"/>
            <w:tcBorders>
              <w:top w:val="nil"/>
              <w:left w:val="nil"/>
              <w:bottom w:val="single" w:sz="6" w:space="0" w:color="auto"/>
              <w:right w:val="nil"/>
            </w:tcBorders>
            <w:tcMar>
              <w:left w:w="105" w:type="dxa"/>
              <w:right w:w="105" w:type="dxa"/>
            </w:tcMar>
            <w:vAlign w:val="bottom"/>
          </w:tcPr>
          <w:p w14:paraId="3C191A1C" w14:textId="164E7E90" w:rsidR="4A362118" w:rsidRPr="008152FC" w:rsidRDefault="4A362118" w:rsidP="005E2D38">
            <w:pPr>
              <w:pStyle w:val="Tabletext"/>
              <w:tabs>
                <w:tab w:val="decimal" w:pos="783"/>
              </w:tabs>
              <w:rPr>
                <w:color w:val="auto"/>
              </w:rPr>
            </w:pPr>
            <w:r w:rsidRPr="008152FC">
              <w:rPr>
                <w:color w:val="auto"/>
              </w:rPr>
              <w:t>86,729</w:t>
            </w:r>
          </w:p>
        </w:tc>
        <w:tc>
          <w:tcPr>
            <w:tcW w:w="711" w:type="dxa"/>
            <w:gridSpan w:val="2"/>
            <w:tcBorders>
              <w:top w:val="nil"/>
              <w:left w:val="nil"/>
              <w:bottom w:val="single" w:sz="6" w:space="0" w:color="auto"/>
              <w:right w:val="nil"/>
            </w:tcBorders>
            <w:tcMar>
              <w:left w:w="105" w:type="dxa"/>
              <w:right w:w="105" w:type="dxa"/>
            </w:tcMar>
            <w:vAlign w:val="bottom"/>
          </w:tcPr>
          <w:p w14:paraId="252AD6A3" w14:textId="01491CF3" w:rsidR="4A362118" w:rsidRPr="008152FC" w:rsidRDefault="4A362118" w:rsidP="005E2D38">
            <w:pPr>
              <w:pStyle w:val="Tabletext"/>
              <w:tabs>
                <w:tab w:val="decimal" w:pos="465"/>
              </w:tabs>
              <w:rPr>
                <w:color w:val="auto"/>
              </w:rPr>
            </w:pPr>
            <w:r w:rsidRPr="008152FC">
              <w:rPr>
                <w:color w:val="auto"/>
              </w:rPr>
              <w:t>54.6</w:t>
            </w:r>
          </w:p>
        </w:tc>
        <w:tc>
          <w:tcPr>
            <w:tcW w:w="1508" w:type="dxa"/>
            <w:gridSpan w:val="2"/>
            <w:tcBorders>
              <w:top w:val="nil"/>
              <w:left w:val="nil"/>
              <w:bottom w:val="single" w:sz="6" w:space="0" w:color="auto"/>
              <w:right w:val="nil"/>
            </w:tcBorders>
            <w:tcMar>
              <w:left w:w="105" w:type="dxa"/>
              <w:right w:w="105" w:type="dxa"/>
            </w:tcMar>
          </w:tcPr>
          <w:p w14:paraId="7CB8030D" w14:textId="42002A03" w:rsidR="4A362118" w:rsidRPr="008152FC" w:rsidRDefault="4A362118" w:rsidP="4A362118">
            <w:pPr>
              <w:pStyle w:val="Tabletext"/>
              <w:rPr>
                <w:color w:val="auto"/>
              </w:rPr>
            </w:pPr>
            <w:r w:rsidRPr="008152FC">
              <w:rPr>
                <w:color w:val="auto"/>
              </w:rPr>
              <w:t>Under 25 years</w:t>
            </w:r>
          </w:p>
        </w:tc>
        <w:tc>
          <w:tcPr>
            <w:tcW w:w="844" w:type="dxa"/>
            <w:gridSpan w:val="2"/>
            <w:tcBorders>
              <w:top w:val="nil"/>
              <w:left w:val="nil"/>
              <w:bottom w:val="single" w:sz="6" w:space="0" w:color="auto"/>
              <w:right w:val="nil"/>
            </w:tcBorders>
            <w:tcMar>
              <w:left w:w="105" w:type="dxa"/>
              <w:right w:w="105" w:type="dxa"/>
            </w:tcMar>
          </w:tcPr>
          <w:p w14:paraId="592894EA" w14:textId="02A41B0B" w:rsidR="4A362118" w:rsidRPr="008152FC" w:rsidRDefault="4A362118" w:rsidP="005E2D38">
            <w:pPr>
              <w:pStyle w:val="Tabletext"/>
              <w:tabs>
                <w:tab w:val="decimal" w:pos="512"/>
              </w:tabs>
              <w:rPr>
                <w:color w:val="auto"/>
              </w:rPr>
            </w:pPr>
            <w:r w:rsidRPr="008152FC">
              <w:rPr>
                <w:color w:val="auto"/>
              </w:rPr>
              <w:t>121.7</w:t>
            </w:r>
          </w:p>
        </w:tc>
        <w:tc>
          <w:tcPr>
            <w:tcW w:w="811" w:type="dxa"/>
            <w:gridSpan w:val="2"/>
            <w:tcBorders>
              <w:top w:val="nil"/>
              <w:left w:val="nil"/>
              <w:bottom w:val="single" w:sz="6" w:space="0" w:color="auto"/>
              <w:right w:val="nil"/>
            </w:tcBorders>
            <w:tcMar>
              <w:left w:w="105" w:type="dxa"/>
              <w:right w:w="105" w:type="dxa"/>
            </w:tcMar>
          </w:tcPr>
          <w:p w14:paraId="1815F65B" w14:textId="63D5E62F" w:rsidR="4A362118" w:rsidRPr="008152FC" w:rsidRDefault="4A362118" w:rsidP="005E2D38">
            <w:pPr>
              <w:pStyle w:val="Tabletext"/>
              <w:tabs>
                <w:tab w:val="decimal" w:pos="521"/>
              </w:tabs>
              <w:rPr>
                <w:color w:val="auto"/>
              </w:rPr>
            </w:pPr>
            <w:r w:rsidRPr="008152FC">
              <w:rPr>
                <w:color w:val="auto"/>
              </w:rPr>
              <w:t>51.2</w:t>
            </w:r>
          </w:p>
        </w:tc>
        <w:tc>
          <w:tcPr>
            <w:tcW w:w="955" w:type="dxa"/>
            <w:gridSpan w:val="2"/>
            <w:tcBorders>
              <w:top w:val="nil"/>
              <w:left w:val="nil"/>
              <w:bottom w:val="single" w:sz="6" w:space="0" w:color="auto"/>
              <w:right w:val="nil"/>
            </w:tcBorders>
            <w:tcMar>
              <w:left w:w="105" w:type="dxa"/>
              <w:right w:w="105" w:type="dxa"/>
            </w:tcMar>
          </w:tcPr>
          <w:p w14:paraId="3FCF3A76" w14:textId="5A3263E1" w:rsidR="4A362118" w:rsidRPr="008152FC" w:rsidRDefault="4A362118" w:rsidP="00BF5B87">
            <w:pPr>
              <w:pStyle w:val="Tabletext"/>
              <w:rPr>
                <w:color w:val="auto"/>
              </w:rPr>
            </w:pPr>
          </w:p>
        </w:tc>
        <w:tc>
          <w:tcPr>
            <w:tcW w:w="791" w:type="dxa"/>
            <w:gridSpan w:val="2"/>
            <w:tcBorders>
              <w:top w:val="nil"/>
              <w:left w:val="nil"/>
              <w:bottom w:val="single" w:sz="6" w:space="0" w:color="auto"/>
              <w:right w:val="nil"/>
            </w:tcBorders>
            <w:tcMar>
              <w:left w:w="105" w:type="dxa"/>
              <w:right w:w="105" w:type="dxa"/>
            </w:tcMar>
          </w:tcPr>
          <w:p w14:paraId="569888A1" w14:textId="115941B8" w:rsidR="4A362118" w:rsidRPr="008152FC" w:rsidRDefault="4A362118" w:rsidP="00BF5B87">
            <w:pPr>
              <w:pStyle w:val="Tabletext"/>
              <w:rPr>
                <w:color w:val="auto"/>
              </w:rPr>
            </w:pPr>
          </w:p>
        </w:tc>
      </w:tr>
    </w:tbl>
    <w:p w14:paraId="63918AA9" w14:textId="0191CA43" w:rsidR="029FD200" w:rsidRPr="008152FC" w:rsidRDefault="029FD200" w:rsidP="4A362118">
      <w:pPr>
        <w:pStyle w:val="Tablenotes"/>
        <w:rPr>
          <w:rFonts w:eastAsia="Arial"/>
          <w:color w:val="auto"/>
          <w:sz w:val="18"/>
          <w:szCs w:val="18"/>
        </w:rPr>
      </w:pPr>
      <w:r w:rsidRPr="008152FC">
        <w:rPr>
          <w:rFonts w:eastAsia="Arial"/>
          <w:color w:val="auto"/>
          <w:sz w:val="18"/>
          <w:szCs w:val="18"/>
        </w:rPr>
        <w:t xml:space="preserve">Sources: Census 2016: ABS Catalogue number 2071.0, </w:t>
      </w:r>
      <w:r w:rsidRPr="008152FC">
        <w:rPr>
          <w:rFonts w:eastAsia="Arial"/>
          <w:i/>
          <w:iCs/>
          <w:color w:val="auto"/>
          <w:sz w:val="18"/>
          <w:szCs w:val="18"/>
        </w:rPr>
        <w:t xml:space="preserve">Census of Population and Housing: Reflecting Australia </w:t>
      </w:r>
      <w:r w:rsidR="00327960" w:rsidRPr="008152FC">
        <w:rPr>
          <w:rFonts w:eastAsia="Arial"/>
          <w:i/>
          <w:iCs/>
          <w:color w:val="auto"/>
          <w:sz w:val="18"/>
          <w:szCs w:val="18"/>
        </w:rPr>
        <w:t>–</w:t>
      </w:r>
      <w:r w:rsidRPr="008152FC">
        <w:rPr>
          <w:rFonts w:eastAsia="Arial"/>
          <w:i/>
          <w:iCs/>
          <w:color w:val="auto"/>
          <w:sz w:val="18"/>
          <w:szCs w:val="18"/>
        </w:rPr>
        <w:t xml:space="preserve"> Stories from the Census 2016 </w:t>
      </w:r>
      <w:r w:rsidR="00327960" w:rsidRPr="008152FC">
        <w:rPr>
          <w:rFonts w:eastAsia="Arial"/>
          <w:i/>
          <w:iCs/>
          <w:color w:val="auto"/>
          <w:sz w:val="18"/>
          <w:szCs w:val="18"/>
        </w:rPr>
        <w:t>–</w:t>
      </w:r>
      <w:r w:rsidRPr="008152FC">
        <w:rPr>
          <w:rFonts w:eastAsia="Arial"/>
          <w:i/>
          <w:iCs/>
          <w:color w:val="auto"/>
          <w:sz w:val="18"/>
          <w:szCs w:val="18"/>
        </w:rPr>
        <w:t xml:space="preserve"> Young carers</w:t>
      </w:r>
      <w:r w:rsidRPr="008152FC">
        <w:rPr>
          <w:rFonts w:eastAsia="Arial"/>
          <w:color w:val="auto"/>
          <w:sz w:val="18"/>
          <w:szCs w:val="18"/>
        </w:rPr>
        <w:t xml:space="preserve">. Table 1; Census 2021: ABS 2021 </w:t>
      </w:r>
      <w:r w:rsidRPr="008152FC">
        <w:rPr>
          <w:rFonts w:eastAsia="Arial"/>
          <w:i/>
          <w:iCs/>
          <w:color w:val="auto"/>
          <w:sz w:val="18"/>
          <w:szCs w:val="18"/>
        </w:rPr>
        <w:t>Census of Population and Housing General Community Profile, Australia</w:t>
      </w:r>
      <w:r w:rsidRPr="008152FC">
        <w:rPr>
          <w:rFonts w:eastAsia="Arial"/>
          <w:color w:val="auto"/>
          <w:sz w:val="18"/>
          <w:szCs w:val="18"/>
        </w:rPr>
        <w:t xml:space="preserve">, Table G25: Unpaid assistance to a person with a disability, health condition or due to older age by age and sex. Count of persons aged 15 years and over. Not stated responses to the question about unpaid care are not included. SDAC 2018: Catalogue number 44300DO030_2018 </w:t>
      </w:r>
      <w:r w:rsidRPr="008152FC">
        <w:rPr>
          <w:rFonts w:eastAsia="Arial"/>
          <w:i/>
          <w:iCs/>
          <w:color w:val="auto"/>
          <w:sz w:val="18"/>
          <w:szCs w:val="18"/>
        </w:rPr>
        <w:t>Disability, Ageing and Carers, Summary of Findings, 2018</w:t>
      </w:r>
      <w:r w:rsidRPr="008152FC">
        <w:rPr>
          <w:rFonts w:eastAsia="Arial"/>
          <w:color w:val="auto"/>
          <w:sz w:val="18"/>
          <w:szCs w:val="18"/>
        </w:rPr>
        <w:t xml:space="preserve"> Table 29.1: All persons, living in households, carer status, by age and sex-2018, estimate.</w:t>
      </w:r>
    </w:p>
    <w:p w14:paraId="2A5D77B8" w14:textId="70F4E013" w:rsidR="029FD200" w:rsidRPr="008152FC" w:rsidRDefault="029FD200" w:rsidP="4A362118">
      <w:pPr>
        <w:pStyle w:val="Tablenotes"/>
        <w:rPr>
          <w:rFonts w:eastAsia="Arial"/>
          <w:color w:val="auto"/>
          <w:sz w:val="18"/>
          <w:szCs w:val="18"/>
        </w:rPr>
      </w:pPr>
      <w:r w:rsidRPr="008152FC">
        <w:rPr>
          <w:rFonts w:eastAsia="Arial"/>
          <w:color w:val="auto"/>
          <w:sz w:val="18"/>
          <w:szCs w:val="18"/>
        </w:rPr>
        <w:t>Notes: Numbers may not correspond or sum exactly due to rounding/confidentialising in the SDAC. Gender composition percentages are based on summing the male and female estimates to create the denominator, which do not always equal the reported total person numbers. 1. the ABS defines a primary carer as ’a person aged 15 years and over who provides the most informal assistance to a person with disability for the core activities of mobility, self-care and communication’.</w:t>
      </w:r>
    </w:p>
    <w:p w14:paraId="72E6039E" w14:textId="685F6EF4" w:rsidR="029FD200" w:rsidRPr="008152FC" w:rsidRDefault="007B3A81" w:rsidP="4A362118">
      <w:pPr>
        <w:pStyle w:val="BodyText"/>
        <w:rPr>
          <w:rFonts w:eastAsia="Arial"/>
          <w:color w:val="auto"/>
        </w:rPr>
      </w:pPr>
      <w:r w:rsidRPr="008152FC">
        <w:rPr>
          <w:color w:val="auto"/>
        </w:rPr>
        <w:fldChar w:fldCharType="begin"/>
      </w:r>
      <w:r w:rsidRPr="008152FC">
        <w:rPr>
          <w:color w:val="auto"/>
        </w:rPr>
        <w:instrText xml:space="preserve"> REF _Ref163132316 \h </w:instrText>
      </w:r>
      <w:r w:rsidR="00F101D4" w:rsidRPr="008152FC">
        <w:rPr>
          <w:color w:val="auto"/>
        </w:rPr>
        <w:instrText xml:space="preserve"> \* MERGEFORMAT </w:instrText>
      </w:r>
      <w:r w:rsidRPr="008152FC">
        <w:rPr>
          <w:color w:val="auto"/>
        </w:rPr>
      </w:r>
      <w:r w:rsidRPr="008152FC">
        <w:rPr>
          <w:color w:val="auto"/>
        </w:rPr>
        <w:fldChar w:fldCharType="separate"/>
      </w:r>
      <w:r w:rsidR="004D7B0D" w:rsidRPr="008152FC">
        <w:rPr>
          <w:color w:val="auto"/>
        </w:rPr>
        <w:t xml:space="preserve">Table </w:t>
      </w:r>
      <w:r w:rsidR="004D7B0D">
        <w:rPr>
          <w:noProof/>
          <w:color w:val="auto"/>
        </w:rPr>
        <w:t>5</w:t>
      </w:r>
      <w:r w:rsidRPr="008152FC">
        <w:rPr>
          <w:color w:val="auto"/>
        </w:rPr>
        <w:fldChar w:fldCharType="end"/>
      </w:r>
      <w:r w:rsidR="029FD200" w:rsidRPr="008152FC">
        <w:rPr>
          <w:color w:val="auto"/>
        </w:rPr>
        <w:t xml:space="preserve"> reports on some demographic characteristics of young carers as reported in the </w:t>
      </w:r>
      <w:r w:rsidR="009D70CE" w:rsidRPr="008152FC">
        <w:rPr>
          <w:color w:val="auto"/>
        </w:rPr>
        <w:t xml:space="preserve">2016 and 2021 </w:t>
      </w:r>
      <w:r w:rsidR="029FD200" w:rsidRPr="008152FC">
        <w:rPr>
          <w:color w:val="auto"/>
        </w:rPr>
        <w:t>Census. Aboriginal and Torres Strait Islander carers comprised 6.8% of young carers aged 15</w:t>
      </w:r>
      <w:r w:rsidR="00327960" w:rsidRPr="008152FC">
        <w:rPr>
          <w:color w:val="auto"/>
        </w:rPr>
        <w:t>–</w:t>
      </w:r>
      <w:r w:rsidR="029FD200" w:rsidRPr="008152FC">
        <w:rPr>
          <w:color w:val="auto"/>
        </w:rPr>
        <w:t>24 years in 2016 and 7.4% of young carers in 2021. Among young carers aged 15</w:t>
      </w:r>
      <w:r w:rsidR="00327960" w:rsidRPr="008152FC">
        <w:rPr>
          <w:color w:val="auto"/>
        </w:rPr>
        <w:t>–</w:t>
      </w:r>
      <w:r w:rsidR="029FD200" w:rsidRPr="008152FC">
        <w:rPr>
          <w:color w:val="auto"/>
        </w:rPr>
        <w:t>24 years in 2016, 26.8 % spoke a language other than English at home and 3.3% reported they had a disability.</w:t>
      </w:r>
    </w:p>
    <w:p w14:paraId="109E0485" w14:textId="6C7869E1" w:rsidR="029FD200" w:rsidRPr="008152FC" w:rsidRDefault="029FD200" w:rsidP="4A362118">
      <w:pPr>
        <w:pStyle w:val="Caption"/>
        <w:rPr>
          <w:color w:val="auto"/>
        </w:rPr>
      </w:pPr>
      <w:bookmarkStart w:id="165" w:name="_Ref163132316"/>
      <w:bookmarkStart w:id="166" w:name="_Toc163221276"/>
      <w:bookmarkStart w:id="167" w:name="_Toc167183168"/>
      <w:r w:rsidRPr="008152FC">
        <w:rPr>
          <w:color w:val="auto"/>
        </w:rPr>
        <w:lastRenderedPageBreak/>
        <w:t xml:space="preserve">Table </w:t>
      </w:r>
      <w:r w:rsidR="007B3A81" w:rsidRPr="008152FC">
        <w:rPr>
          <w:color w:val="auto"/>
        </w:rPr>
        <w:fldChar w:fldCharType="begin"/>
      </w:r>
      <w:r w:rsidR="007B3A81" w:rsidRPr="008152FC">
        <w:rPr>
          <w:color w:val="auto"/>
        </w:rPr>
        <w:instrText xml:space="preserve"> SEQ Table \* ARABIC </w:instrText>
      </w:r>
      <w:r w:rsidR="007B3A81" w:rsidRPr="008152FC">
        <w:rPr>
          <w:color w:val="auto"/>
        </w:rPr>
        <w:fldChar w:fldCharType="separate"/>
      </w:r>
      <w:r w:rsidR="004D7B0D">
        <w:rPr>
          <w:noProof/>
          <w:color w:val="auto"/>
        </w:rPr>
        <w:t>5</w:t>
      </w:r>
      <w:r w:rsidR="007B3A81" w:rsidRPr="008152FC">
        <w:rPr>
          <w:color w:val="auto"/>
        </w:rPr>
        <w:fldChar w:fldCharType="end"/>
      </w:r>
      <w:bookmarkEnd w:id="165"/>
      <w:r w:rsidRPr="008152FC">
        <w:rPr>
          <w:color w:val="auto"/>
        </w:rPr>
        <w:t xml:space="preserve"> </w:t>
      </w:r>
      <w:r w:rsidRPr="008152FC">
        <w:rPr>
          <w:rFonts w:ascii="Arial" w:eastAsia="Arial" w:hAnsi="Arial" w:cs="Arial"/>
          <w:color w:val="auto"/>
        </w:rPr>
        <w:t>Demographic characteristics of young carers</w:t>
      </w:r>
      <w:bookmarkEnd w:id="166"/>
      <w:bookmarkEnd w:id="167"/>
    </w:p>
    <w:tbl>
      <w:tblPr>
        <w:tblStyle w:val="TableGrid"/>
        <w:tblW w:w="9639"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104"/>
        <w:gridCol w:w="1417"/>
        <w:gridCol w:w="1276"/>
        <w:gridCol w:w="1567"/>
        <w:gridCol w:w="1275"/>
      </w:tblGrid>
      <w:tr w:rsidR="0031018C" w:rsidRPr="008152FC" w14:paraId="11E4916A" w14:textId="77777777" w:rsidTr="008602DD">
        <w:trPr>
          <w:trHeight w:val="300"/>
        </w:trPr>
        <w:tc>
          <w:tcPr>
            <w:tcW w:w="4104" w:type="dxa"/>
            <w:tcBorders>
              <w:top w:val="single" w:sz="6" w:space="0" w:color="000000" w:themeColor="text2"/>
              <w:left w:val="nil"/>
              <w:bottom w:val="single" w:sz="6" w:space="0" w:color="000000" w:themeColor="text2"/>
              <w:right w:val="nil"/>
            </w:tcBorders>
            <w:tcMar>
              <w:left w:w="105" w:type="dxa"/>
              <w:right w:w="105" w:type="dxa"/>
            </w:tcMar>
            <w:vAlign w:val="bottom"/>
          </w:tcPr>
          <w:p w14:paraId="43E155BC" w14:textId="77777777" w:rsidR="008602DD" w:rsidRPr="008152FC" w:rsidRDefault="008602DD" w:rsidP="000C5A71">
            <w:pPr>
              <w:pStyle w:val="Tabletext"/>
              <w:rPr>
                <w:color w:val="auto"/>
              </w:rPr>
            </w:pPr>
          </w:p>
        </w:tc>
        <w:tc>
          <w:tcPr>
            <w:tcW w:w="1417" w:type="dxa"/>
            <w:tcBorders>
              <w:top w:val="single" w:sz="6" w:space="0" w:color="000000" w:themeColor="text2"/>
              <w:left w:val="nil"/>
              <w:bottom w:val="single" w:sz="6" w:space="0" w:color="000000" w:themeColor="text2"/>
              <w:right w:val="nil"/>
            </w:tcBorders>
            <w:tcMar>
              <w:left w:w="105" w:type="dxa"/>
              <w:right w:w="105" w:type="dxa"/>
            </w:tcMar>
          </w:tcPr>
          <w:p w14:paraId="36A2EBA2" w14:textId="58AB2D8F" w:rsidR="008602DD" w:rsidRPr="008152FC" w:rsidRDefault="008602DD" w:rsidP="000C5A71">
            <w:pPr>
              <w:pStyle w:val="Tabletext"/>
              <w:rPr>
                <w:color w:val="auto"/>
              </w:rPr>
            </w:pPr>
            <w:r w:rsidRPr="008152FC">
              <w:rPr>
                <w:b/>
                <w:color w:val="auto"/>
              </w:rPr>
              <w:t>Census 2016</w:t>
            </w:r>
          </w:p>
        </w:tc>
        <w:tc>
          <w:tcPr>
            <w:tcW w:w="1276" w:type="dxa"/>
            <w:tcBorders>
              <w:top w:val="single" w:sz="6" w:space="0" w:color="000000" w:themeColor="text2"/>
              <w:left w:val="nil"/>
              <w:bottom w:val="single" w:sz="6" w:space="0" w:color="000000" w:themeColor="text2"/>
              <w:right w:val="nil"/>
            </w:tcBorders>
            <w:tcMar>
              <w:left w:w="105" w:type="dxa"/>
              <w:right w:w="105" w:type="dxa"/>
            </w:tcMar>
          </w:tcPr>
          <w:p w14:paraId="233673A1" w14:textId="77777777" w:rsidR="008602DD" w:rsidRPr="008152FC" w:rsidRDefault="008602DD" w:rsidP="000C5A71">
            <w:pPr>
              <w:pStyle w:val="Tabletext"/>
              <w:rPr>
                <w:color w:val="auto"/>
              </w:rPr>
            </w:pPr>
          </w:p>
        </w:tc>
        <w:tc>
          <w:tcPr>
            <w:tcW w:w="1567" w:type="dxa"/>
            <w:tcBorders>
              <w:top w:val="single" w:sz="6" w:space="0" w:color="000000" w:themeColor="text2"/>
              <w:left w:val="nil"/>
              <w:bottom w:val="single" w:sz="6" w:space="0" w:color="000000" w:themeColor="text2"/>
              <w:right w:val="nil"/>
            </w:tcBorders>
            <w:tcMar>
              <w:left w:w="105" w:type="dxa"/>
              <w:right w:w="105" w:type="dxa"/>
            </w:tcMar>
          </w:tcPr>
          <w:p w14:paraId="7AFEAFCA" w14:textId="691D291F" w:rsidR="008602DD" w:rsidRPr="008152FC" w:rsidRDefault="008602DD" w:rsidP="000C5A71">
            <w:pPr>
              <w:pStyle w:val="Tabletext"/>
              <w:rPr>
                <w:color w:val="auto"/>
              </w:rPr>
            </w:pPr>
            <w:r w:rsidRPr="008152FC">
              <w:rPr>
                <w:b/>
                <w:color w:val="auto"/>
              </w:rPr>
              <w:t>Census 2021</w:t>
            </w:r>
          </w:p>
        </w:tc>
        <w:tc>
          <w:tcPr>
            <w:tcW w:w="1275" w:type="dxa"/>
            <w:tcBorders>
              <w:top w:val="single" w:sz="6" w:space="0" w:color="000000" w:themeColor="text2"/>
              <w:left w:val="nil"/>
              <w:bottom w:val="single" w:sz="6" w:space="0" w:color="000000" w:themeColor="text2"/>
              <w:right w:val="nil"/>
            </w:tcBorders>
            <w:tcMar>
              <w:left w:w="105" w:type="dxa"/>
              <w:right w:w="105" w:type="dxa"/>
            </w:tcMar>
          </w:tcPr>
          <w:p w14:paraId="17AAE374" w14:textId="77777777" w:rsidR="008602DD" w:rsidRPr="008152FC" w:rsidRDefault="008602DD" w:rsidP="000C5A71">
            <w:pPr>
              <w:pStyle w:val="Tabletext"/>
              <w:rPr>
                <w:color w:val="auto"/>
              </w:rPr>
            </w:pPr>
          </w:p>
        </w:tc>
      </w:tr>
      <w:tr w:rsidR="0031018C" w:rsidRPr="008152FC" w14:paraId="6ED7F6FB" w14:textId="77777777" w:rsidTr="008602DD">
        <w:trPr>
          <w:trHeight w:val="300"/>
        </w:trPr>
        <w:tc>
          <w:tcPr>
            <w:tcW w:w="4104" w:type="dxa"/>
            <w:tcBorders>
              <w:top w:val="single" w:sz="6" w:space="0" w:color="000000" w:themeColor="text2"/>
              <w:left w:val="nil"/>
              <w:bottom w:val="single" w:sz="6" w:space="0" w:color="000000" w:themeColor="text2"/>
              <w:right w:val="nil"/>
            </w:tcBorders>
            <w:tcMar>
              <w:left w:w="105" w:type="dxa"/>
              <w:right w:w="105" w:type="dxa"/>
            </w:tcMar>
            <w:vAlign w:val="bottom"/>
          </w:tcPr>
          <w:p w14:paraId="7C5DF1FF" w14:textId="42F182CE" w:rsidR="4A362118" w:rsidRPr="008152FC" w:rsidRDefault="4A362118" w:rsidP="000C5A71">
            <w:pPr>
              <w:pStyle w:val="Tabletext"/>
              <w:rPr>
                <w:color w:val="auto"/>
              </w:rPr>
            </w:pPr>
          </w:p>
        </w:tc>
        <w:tc>
          <w:tcPr>
            <w:tcW w:w="1417" w:type="dxa"/>
            <w:tcBorders>
              <w:top w:val="single" w:sz="6" w:space="0" w:color="000000" w:themeColor="text2"/>
              <w:left w:val="nil"/>
              <w:bottom w:val="single" w:sz="6" w:space="0" w:color="000000" w:themeColor="text2"/>
              <w:right w:val="nil"/>
            </w:tcBorders>
            <w:tcMar>
              <w:left w:w="105" w:type="dxa"/>
              <w:right w:w="105" w:type="dxa"/>
            </w:tcMar>
          </w:tcPr>
          <w:p w14:paraId="45553255" w14:textId="402C38B5" w:rsidR="4A362118" w:rsidRPr="008152FC" w:rsidRDefault="4A362118" w:rsidP="00E5774B">
            <w:pPr>
              <w:pStyle w:val="Tabletext"/>
              <w:jc w:val="center"/>
              <w:rPr>
                <w:color w:val="auto"/>
              </w:rPr>
            </w:pPr>
            <w:r w:rsidRPr="008152FC">
              <w:rPr>
                <w:color w:val="auto"/>
              </w:rPr>
              <w:t>N</w:t>
            </w:r>
          </w:p>
        </w:tc>
        <w:tc>
          <w:tcPr>
            <w:tcW w:w="1276" w:type="dxa"/>
            <w:tcBorders>
              <w:top w:val="single" w:sz="6" w:space="0" w:color="000000" w:themeColor="text2"/>
              <w:left w:val="nil"/>
              <w:bottom w:val="single" w:sz="6" w:space="0" w:color="000000" w:themeColor="text2"/>
              <w:right w:val="nil"/>
            </w:tcBorders>
            <w:tcMar>
              <w:left w:w="105" w:type="dxa"/>
              <w:right w:w="105" w:type="dxa"/>
            </w:tcMar>
          </w:tcPr>
          <w:p w14:paraId="0599857C" w14:textId="4AA04D52" w:rsidR="4A362118" w:rsidRPr="008152FC" w:rsidRDefault="4A362118" w:rsidP="00E5774B">
            <w:pPr>
              <w:pStyle w:val="Tabletext"/>
              <w:jc w:val="center"/>
              <w:rPr>
                <w:color w:val="auto"/>
              </w:rPr>
            </w:pPr>
            <w:r w:rsidRPr="008152FC">
              <w:rPr>
                <w:color w:val="auto"/>
              </w:rPr>
              <w:t>% of young carers</w:t>
            </w:r>
          </w:p>
        </w:tc>
        <w:tc>
          <w:tcPr>
            <w:tcW w:w="1567" w:type="dxa"/>
            <w:tcBorders>
              <w:top w:val="single" w:sz="6" w:space="0" w:color="000000" w:themeColor="text2"/>
              <w:left w:val="nil"/>
              <w:bottom w:val="single" w:sz="6" w:space="0" w:color="000000" w:themeColor="text2"/>
              <w:right w:val="nil"/>
            </w:tcBorders>
            <w:tcMar>
              <w:left w:w="105" w:type="dxa"/>
              <w:right w:w="105" w:type="dxa"/>
            </w:tcMar>
          </w:tcPr>
          <w:p w14:paraId="5D9AC416" w14:textId="4646B9F6" w:rsidR="4A362118" w:rsidRPr="008152FC" w:rsidRDefault="4A362118" w:rsidP="00E5774B">
            <w:pPr>
              <w:pStyle w:val="Tabletext"/>
              <w:jc w:val="center"/>
              <w:rPr>
                <w:color w:val="auto"/>
              </w:rPr>
            </w:pPr>
            <w:r w:rsidRPr="008152FC">
              <w:rPr>
                <w:color w:val="auto"/>
              </w:rPr>
              <w:t>N</w:t>
            </w:r>
          </w:p>
        </w:tc>
        <w:tc>
          <w:tcPr>
            <w:tcW w:w="1275" w:type="dxa"/>
            <w:tcBorders>
              <w:top w:val="single" w:sz="6" w:space="0" w:color="000000" w:themeColor="text2"/>
              <w:left w:val="nil"/>
              <w:bottom w:val="single" w:sz="6" w:space="0" w:color="000000" w:themeColor="text2"/>
              <w:right w:val="nil"/>
            </w:tcBorders>
            <w:tcMar>
              <w:left w:w="105" w:type="dxa"/>
              <w:right w:w="105" w:type="dxa"/>
            </w:tcMar>
          </w:tcPr>
          <w:p w14:paraId="185D144D" w14:textId="02C315BD" w:rsidR="4A362118" w:rsidRPr="008152FC" w:rsidRDefault="4A362118" w:rsidP="00E5774B">
            <w:pPr>
              <w:pStyle w:val="Tabletext"/>
              <w:jc w:val="center"/>
              <w:rPr>
                <w:color w:val="auto"/>
              </w:rPr>
            </w:pPr>
            <w:r w:rsidRPr="008152FC">
              <w:rPr>
                <w:color w:val="auto"/>
              </w:rPr>
              <w:t>% of young carers</w:t>
            </w:r>
          </w:p>
        </w:tc>
      </w:tr>
      <w:tr w:rsidR="0031018C" w:rsidRPr="008152FC" w14:paraId="1D722961" w14:textId="77777777" w:rsidTr="008602DD">
        <w:trPr>
          <w:trHeight w:val="300"/>
        </w:trPr>
        <w:tc>
          <w:tcPr>
            <w:tcW w:w="4104" w:type="dxa"/>
            <w:tcBorders>
              <w:top w:val="single" w:sz="6" w:space="0" w:color="000000" w:themeColor="text2"/>
              <w:left w:val="nil"/>
              <w:bottom w:val="nil"/>
              <w:right w:val="nil"/>
            </w:tcBorders>
            <w:tcMar>
              <w:left w:w="105" w:type="dxa"/>
              <w:right w:w="105" w:type="dxa"/>
            </w:tcMar>
            <w:vAlign w:val="bottom"/>
          </w:tcPr>
          <w:p w14:paraId="19A05C4C" w14:textId="69FF01D8" w:rsidR="4A362118" w:rsidRPr="008152FC" w:rsidRDefault="4A362118" w:rsidP="000C5A71">
            <w:pPr>
              <w:pStyle w:val="Tabletext"/>
              <w:rPr>
                <w:color w:val="auto"/>
              </w:rPr>
            </w:pPr>
            <w:r w:rsidRPr="008152FC">
              <w:rPr>
                <w:b/>
                <w:color w:val="auto"/>
              </w:rPr>
              <w:t>All young carers</w:t>
            </w:r>
          </w:p>
        </w:tc>
        <w:tc>
          <w:tcPr>
            <w:tcW w:w="1417" w:type="dxa"/>
            <w:tcBorders>
              <w:top w:val="single" w:sz="6" w:space="0" w:color="000000" w:themeColor="text2"/>
              <w:left w:val="nil"/>
              <w:bottom w:val="nil"/>
              <w:right w:val="nil"/>
            </w:tcBorders>
            <w:tcMar>
              <w:left w:w="105" w:type="dxa"/>
              <w:right w:w="105" w:type="dxa"/>
            </w:tcMar>
          </w:tcPr>
          <w:p w14:paraId="4648C9FC" w14:textId="7F000874" w:rsidR="4A362118" w:rsidRPr="008152FC" w:rsidRDefault="4A362118" w:rsidP="00E5774B">
            <w:pPr>
              <w:pStyle w:val="Tabletext"/>
              <w:tabs>
                <w:tab w:val="decimal" w:pos="890"/>
              </w:tabs>
              <w:rPr>
                <w:color w:val="auto"/>
              </w:rPr>
            </w:pPr>
          </w:p>
          <w:p w14:paraId="02B84A69" w14:textId="6F11E3C6" w:rsidR="4A362118" w:rsidRPr="008152FC" w:rsidRDefault="4A362118" w:rsidP="00E5774B">
            <w:pPr>
              <w:pStyle w:val="Tabletext"/>
              <w:tabs>
                <w:tab w:val="decimal" w:pos="890"/>
              </w:tabs>
              <w:rPr>
                <w:color w:val="auto"/>
              </w:rPr>
            </w:pPr>
            <w:r w:rsidRPr="008152FC">
              <w:rPr>
                <w:b/>
                <w:color w:val="auto"/>
              </w:rPr>
              <w:t>151,569</w:t>
            </w:r>
          </w:p>
        </w:tc>
        <w:tc>
          <w:tcPr>
            <w:tcW w:w="1276" w:type="dxa"/>
            <w:tcBorders>
              <w:top w:val="single" w:sz="6" w:space="0" w:color="000000" w:themeColor="text2"/>
              <w:left w:val="nil"/>
              <w:bottom w:val="nil"/>
              <w:right w:val="nil"/>
            </w:tcBorders>
            <w:tcMar>
              <w:left w:w="105" w:type="dxa"/>
              <w:right w:w="105" w:type="dxa"/>
            </w:tcMar>
          </w:tcPr>
          <w:p w14:paraId="47AC87FD" w14:textId="5B128103" w:rsidR="4A362118" w:rsidRPr="008152FC" w:rsidRDefault="4A362118" w:rsidP="00E5774B">
            <w:pPr>
              <w:pStyle w:val="Tabletext"/>
              <w:tabs>
                <w:tab w:val="decimal" w:pos="615"/>
              </w:tabs>
              <w:rPr>
                <w:color w:val="auto"/>
              </w:rPr>
            </w:pPr>
          </w:p>
          <w:p w14:paraId="11971DA4" w14:textId="2C675F31" w:rsidR="4A362118" w:rsidRPr="008152FC" w:rsidRDefault="4A362118" w:rsidP="00E5774B">
            <w:pPr>
              <w:pStyle w:val="Tabletext"/>
              <w:tabs>
                <w:tab w:val="decimal" w:pos="615"/>
              </w:tabs>
              <w:rPr>
                <w:color w:val="auto"/>
              </w:rPr>
            </w:pPr>
            <w:r w:rsidRPr="008152FC">
              <w:rPr>
                <w:b/>
                <w:color w:val="auto"/>
              </w:rPr>
              <w:t>100.0</w:t>
            </w:r>
          </w:p>
        </w:tc>
        <w:tc>
          <w:tcPr>
            <w:tcW w:w="1567" w:type="dxa"/>
            <w:tcBorders>
              <w:top w:val="single" w:sz="6" w:space="0" w:color="000000" w:themeColor="text2"/>
              <w:left w:val="nil"/>
              <w:bottom w:val="nil"/>
              <w:right w:val="nil"/>
            </w:tcBorders>
            <w:tcMar>
              <w:left w:w="105" w:type="dxa"/>
              <w:right w:w="105" w:type="dxa"/>
            </w:tcMar>
            <w:vAlign w:val="bottom"/>
          </w:tcPr>
          <w:p w14:paraId="3E00BB96" w14:textId="10D0ABC8" w:rsidR="4A362118" w:rsidRPr="008152FC" w:rsidRDefault="4A362118" w:rsidP="00E5774B">
            <w:pPr>
              <w:pStyle w:val="Tabletext"/>
              <w:tabs>
                <w:tab w:val="decimal" w:pos="1029"/>
              </w:tabs>
              <w:rPr>
                <w:color w:val="auto"/>
              </w:rPr>
            </w:pPr>
            <w:r w:rsidRPr="008152FC">
              <w:rPr>
                <w:b/>
                <w:color w:val="auto"/>
              </w:rPr>
              <w:t>158,762</w:t>
            </w:r>
          </w:p>
        </w:tc>
        <w:tc>
          <w:tcPr>
            <w:tcW w:w="1275" w:type="dxa"/>
            <w:tcBorders>
              <w:top w:val="single" w:sz="6" w:space="0" w:color="000000" w:themeColor="text2"/>
              <w:left w:val="nil"/>
              <w:bottom w:val="nil"/>
              <w:right w:val="nil"/>
            </w:tcBorders>
            <w:tcMar>
              <w:left w:w="105" w:type="dxa"/>
              <w:right w:w="105" w:type="dxa"/>
            </w:tcMar>
            <w:vAlign w:val="bottom"/>
          </w:tcPr>
          <w:p w14:paraId="7D660119" w14:textId="6A94BA36" w:rsidR="4A362118" w:rsidRPr="008152FC" w:rsidRDefault="4A362118" w:rsidP="00E5774B">
            <w:pPr>
              <w:pStyle w:val="Tabletext"/>
              <w:tabs>
                <w:tab w:val="decimal" w:pos="601"/>
              </w:tabs>
              <w:rPr>
                <w:color w:val="auto"/>
              </w:rPr>
            </w:pPr>
            <w:r w:rsidRPr="008152FC">
              <w:rPr>
                <w:b/>
                <w:color w:val="auto"/>
              </w:rPr>
              <w:t>100.0</w:t>
            </w:r>
          </w:p>
        </w:tc>
      </w:tr>
      <w:tr w:rsidR="0031018C" w:rsidRPr="008152FC" w14:paraId="7BB62FFE" w14:textId="77777777" w:rsidTr="008602DD">
        <w:trPr>
          <w:trHeight w:val="465"/>
        </w:trPr>
        <w:tc>
          <w:tcPr>
            <w:tcW w:w="4104" w:type="dxa"/>
            <w:tcBorders>
              <w:top w:val="nil"/>
              <w:left w:val="nil"/>
              <w:bottom w:val="nil"/>
              <w:right w:val="nil"/>
            </w:tcBorders>
            <w:tcMar>
              <w:left w:w="105" w:type="dxa"/>
              <w:right w:w="105" w:type="dxa"/>
            </w:tcMar>
            <w:vAlign w:val="bottom"/>
          </w:tcPr>
          <w:p w14:paraId="318510FC" w14:textId="186B9763" w:rsidR="4A362118" w:rsidRPr="008152FC" w:rsidRDefault="4A362118" w:rsidP="000C5A71">
            <w:pPr>
              <w:pStyle w:val="Tabletext"/>
              <w:rPr>
                <w:color w:val="auto"/>
              </w:rPr>
            </w:pPr>
            <w:r w:rsidRPr="008152FC">
              <w:rPr>
                <w:b/>
                <w:color w:val="auto"/>
              </w:rPr>
              <w:t>Indigenous status</w:t>
            </w:r>
          </w:p>
        </w:tc>
        <w:tc>
          <w:tcPr>
            <w:tcW w:w="1417" w:type="dxa"/>
            <w:tcBorders>
              <w:top w:val="nil"/>
              <w:left w:val="nil"/>
              <w:bottom w:val="nil"/>
              <w:right w:val="nil"/>
            </w:tcBorders>
            <w:tcMar>
              <w:left w:w="105" w:type="dxa"/>
              <w:right w:w="105" w:type="dxa"/>
            </w:tcMar>
          </w:tcPr>
          <w:p w14:paraId="094E8EC7" w14:textId="0674B49A" w:rsidR="4A362118" w:rsidRPr="008152FC" w:rsidRDefault="4A362118" w:rsidP="00E5774B">
            <w:pPr>
              <w:pStyle w:val="Tabletext"/>
              <w:tabs>
                <w:tab w:val="decimal" w:pos="890"/>
              </w:tabs>
              <w:rPr>
                <w:color w:val="auto"/>
              </w:rPr>
            </w:pPr>
          </w:p>
        </w:tc>
        <w:tc>
          <w:tcPr>
            <w:tcW w:w="1276" w:type="dxa"/>
            <w:tcBorders>
              <w:top w:val="nil"/>
              <w:left w:val="nil"/>
              <w:bottom w:val="nil"/>
              <w:right w:val="nil"/>
            </w:tcBorders>
            <w:tcMar>
              <w:left w:w="105" w:type="dxa"/>
              <w:right w:w="105" w:type="dxa"/>
            </w:tcMar>
          </w:tcPr>
          <w:p w14:paraId="19183DBD" w14:textId="724A41C6" w:rsidR="4A362118" w:rsidRPr="008152FC" w:rsidRDefault="4A362118" w:rsidP="00E5774B">
            <w:pPr>
              <w:pStyle w:val="Tabletext"/>
              <w:tabs>
                <w:tab w:val="decimal" w:pos="615"/>
              </w:tabs>
              <w:rPr>
                <w:color w:val="auto"/>
              </w:rPr>
            </w:pPr>
          </w:p>
        </w:tc>
        <w:tc>
          <w:tcPr>
            <w:tcW w:w="1567" w:type="dxa"/>
            <w:tcBorders>
              <w:top w:val="nil"/>
              <w:left w:val="nil"/>
              <w:bottom w:val="nil"/>
              <w:right w:val="nil"/>
            </w:tcBorders>
            <w:tcMar>
              <w:left w:w="105" w:type="dxa"/>
              <w:right w:w="105" w:type="dxa"/>
            </w:tcMar>
            <w:vAlign w:val="bottom"/>
          </w:tcPr>
          <w:p w14:paraId="727B98CC" w14:textId="57F82612" w:rsidR="4A362118" w:rsidRPr="008152FC" w:rsidRDefault="4A362118" w:rsidP="00E5774B">
            <w:pPr>
              <w:pStyle w:val="Tabletext"/>
              <w:tabs>
                <w:tab w:val="decimal" w:pos="1029"/>
              </w:tabs>
              <w:rPr>
                <w:color w:val="auto"/>
              </w:rPr>
            </w:pPr>
          </w:p>
        </w:tc>
        <w:tc>
          <w:tcPr>
            <w:tcW w:w="1275" w:type="dxa"/>
            <w:tcBorders>
              <w:top w:val="nil"/>
              <w:left w:val="nil"/>
              <w:bottom w:val="nil"/>
              <w:right w:val="nil"/>
            </w:tcBorders>
            <w:tcMar>
              <w:left w:w="105" w:type="dxa"/>
              <w:right w:w="105" w:type="dxa"/>
            </w:tcMar>
            <w:vAlign w:val="bottom"/>
          </w:tcPr>
          <w:p w14:paraId="1C56D1BC" w14:textId="6D7866F2" w:rsidR="4A362118" w:rsidRPr="008152FC" w:rsidRDefault="4A362118" w:rsidP="00E5774B">
            <w:pPr>
              <w:pStyle w:val="Tabletext"/>
              <w:tabs>
                <w:tab w:val="decimal" w:pos="601"/>
              </w:tabs>
              <w:rPr>
                <w:color w:val="auto"/>
              </w:rPr>
            </w:pPr>
          </w:p>
        </w:tc>
      </w:tr>
      <w:tr w:rsidR="0031018C" w:rsidRPr="008152FC" w14:paraId="6E0646B3" w14:textId="77777777" w:rsidTr="008602DD">
        <w:trPr>
          <w:trHeight w:val="300"/>
        </w:trPr>
        <w:tc>
          <w:tcPr>
            <w:tcW w:w="4104" w:type="dxa"/>
            <w:tcBorders>
              <w:top w:val="nil"/>
              <w:left w:val="nil"/>
              <w:bottom w:val="nil"/>
              <w:right w:val="nil"/>
            </w:tcBorders>
            <w:tcMar>
              <w:left w:w="105" w:type="dxa"/>
              <w:right w:w="105" w:type="dxa"/>
            </w:tcMar>
            <w:vAlign w:val="bottom"/>
          </w:tcPr>
          <w:p w14:paraId="668AED6A" w14:textId="6EEA10ED" w:rsidR="4A362118" w:rsidRPr="008152FC" w:rsidRDefault="4A362118" w:rsidP="000C5A71">
            <w:pPr>
              <w:pStyle w:val="Tabletext"/>
              <w:rPr>
                <w:color w:val="auto"/>
              </w:rPr>
            </w:pPr>
            <w:r w:rsidRPr="008152FC">
              <w:rPr>
                <w:color w:val="auto"/>
              </w:rPr>
              <w:t>Aboriginal and Torres Strait Islander</w:t>
            </w:r>
          </w:p>
        </w:tc>
        <w:tc>
          <w:tcPr>
            <w:tcW w:w="1417" w:type="dxa"/>
            <w:tcBorders>
              <w:top w:val="nil"/>
              <w:left w:val="nil"/>
              <w:bottom w:val="nil"/>
              <w:right w:val="nil"/>
            </w:tcBorders>
            <w:tcMar>
              <w:left w:w="105" w:type="dxa"/>
              <w:right w:w="105" w:type="dxa"/>
            </w:tcMar>
          </w:tcPr>
          <w:p w14:paraId="5DE0A4EE" w14:textId="5D37FBEF" w:rsidR="4A362118" w:rsidRPr="008152FC" w:rsidRDefault="4A362118" w:rsidP="00E5774B">
            <w:pPr>
              <w:pStyle w:val="Tabletext"/>
              <w:tabs>
                <w:tab w:val="decimal" w:pos="890"/>
              </w:tabs>
              <w:rPr>
                <w:color w:val="auto"/>
              </w:rPr>
            </w:pPr>
            <w:r w:rsidRPr="008152FC">
              <w:rPr>
                <w:color w:val="auto"/>
              </w:rPr>
              <w:t>10</w:t>
            </w:r>
            <w:r w:rsidR="00E5774B" w:rsidRPr="008152FC">
              <w:rPr>
                <w:color w:val="auto"/>
              </w:rPr>
              <w:t>,</w:t>
            </w:r>
            <w:r w:rsidRPr="008152FC">
              <w:rPr>
                <w:color w:val="auto"/>
              </w:rPr>
              <w:t>293</w:t>
            </w:r>
          </w:p>
        </w:tc>
        <w:tc>
          <w:tcPr>
            <w:tcW w:w="1276" w:type="dxa"/>
            <w:tcBorders>
              <w:top w:val="nil"/>
              <w:left w:val="nil"/>
              <w:bottom w:val="nil"/>
              <w:right w:val="nil"/>
            </w:tcBorders>
            <w:tcMar>
              <w:left w:w="105" w:type="dxa"/>
              <w:right w:w="105" w:type="dxa"/>
            </w:tcMar>
            <w:vAlign w:val="bottom"/>
          </w:tcPr>
          <w:p w14:paraId="5D3B38A4" w14:textId="51221541" w:rsidR="4A362118" w:rsidRPr="008152FC" w:rsidRDefault="4A362118" w:rsidP="00E5774B">
            <w:pPr>
              <w:pStyle w:val="Tabletext"/>
              <w:tabs>
                <w:tab w:val="decimal" w:pos="615"/>
              </w:tabs>
              <w:rPr>
                <w:color w:val="auto"/>
              </w:rPr>
            </w:pPr>
            <w:r w:rsidRPr="008152FC">
              <w:rPr>
                <w:color w:val="auto"/>
              </w:rPr>
              <w:t>6.8</w:t>
            </w:r>
          </w:p>
        </w:tc>
        <w:tc>
          <w:tcPr>
            <w:tcW w:w="1567" w:type="dxa"/>
            <w:tcBorders>
              <w:top w:val="nil"/>
              <w:left w:val="nil"/>
              <w:bottom w:val="nil"/>
              <w:right w:val="nil"/>
            </w:tcBorders>
            <w:tcMar>
              <w:left w:w="105" w:type="dxa"/>
              <w:right w:w="105" w:type="dxa"/>
            </w:tcMar>
            <w:vAlign w:val="bottom"/>
          </w:tcPr>
          <w:p w14:paraId="1D55EEBE" w14:textId="283CCD52" w:rsidR="4A362118" w:rsidRPr="008152FC" w:rsidRDefault="4A362118" w:rsidP="00E5774B">
            <w:pPr>
              <w:pStyle w:val="Tabletext"/>
              <w:tabs>
                <w:tab w:val="decimal" w:pos="1029"/>
              </w:tabs>
              <w:rPr>
                <w:color w:val="auto"/>
              </w:rPr>
            </w:pPr>
            <w:r w:rsidRPr="008152FC">
              <w:rPr>
                <w:color w:val="auto"/>
              </w:rPr>
              <w:t>11</w:t>
            </w:r>
            <w:r w:rsidR="00E5774B" w:rsidRPr="008152FC">
              <w:rPr>
                <w:color w:val="auto"/>
              </w:rPr>
              <w:t>,</w:t>
            </w:r>
            <w:r w:rsidRPr="008152FC">
              <w:rPr>
                <w:color w:val="auto"/>
              </w:rPr>
              <w:t>821</w:t>
            </w:r>
          </w:p>
        </w:tc>
        <w:tc>
          <w:tcPr>
            <w:tcW w:w="1275" w:type="dxa"/>
            <w:tcBorders>
              <w:top w:val="nil"/>
              <w:left w:val="nil"/>
              <w:bottom w:val="nil"/>
              <w:right w:val="nil"/>
            </w:tcBorders>
            <w:tcMar>
              <w:left w:w="105" w:type="dxa"/>
              <w:right w:w="105" w:type="dxa"/>
            </w:tcMar>
            <w:vAlign w:val="bottom"/>
          </w:tcPr>
          <w:p w14:paraId="13B94637" w14:textId="64770C97" w:rsidR="4A362118" w:rsidRPr="008152FC" w:rsidRDefault="4A362118" w:rsidP="00E5774B">
            <w:pPr>
              <w:pStyle w:val="Tabletext"/>
              <w:tabs>
                <w:tab w:val="decimal" w:pos="601"/>
              </w:tabs>
              <w:rPr>
                <w:color w:val="auto"/>
              </w:rPr>
            </w:pPr>
            <w:r w:rsidRPr="008152FC">
              <w:rPr>
                <w:color w:val="auto"/>
              </w:rPr>
              <w:t>7.4</w:t>
            </w:r>
          </w:p>
        </w:tc>
      </w:tr>
      <w:tr w:rsidR="0031018C" w:rsidRPr="008152FC" w14:paraId="14EFDC87" w14:textId="77777777" w:rsidTr="008602DD">
        <w:trPr>
          <w:trHeight w:val="300"/>
        </w:trPr>
        <w:tc>
          <w:tcPr>
            <w:tcW w:w="4104" w:type="dxa"/>
            <w:tcBorders>
              <w:top w:val="nil"/>
              <w:left w:val="nil"/>
              <w:bottom w:val="nil"/>
              <w:right w:val="nil"/>
            </w:tcBorders>
            <w:tcMar>
              <w:left w:w="105" w:type="dxa"/>
              <w:right w:w="105" w:type="dxa"/>
            </w:tcMar>
            <w:vAlign w:val="bottom"/>
          </w:tcPr>
          <w:p w14:paraId="56E66A7F" w14:textId="011AF46A" w:rsidR="4A362118" w:rsidRPr="008152FC" w:rsidRDefault="4A362118" w:rsidP="000C5A71">
            <w:pPr>
              <w:pStyle w:val="Tabletext"/>
              <w:rPr>
                <w:color w:val="auto"/>
              </w:rPr>
            </w:pPr>
            <w:r w:rsidRPr="008152FC">
              <w:rPr>
                <w:color w:val="auto"/>
              </w:rPr>
              <w:t>Non Indigenous</w:t>
            </w:r>
          </w:p>
        </w:tc>
        <w:tc>
          <w:tcPr>
            <w:tcW w:w="1417" w:type="dxa"/>
            <w:tcBorders>
              <w:top w:val="nil"/>
              <w:left w:val="nil"/>
              <w:bottom w:val="nil"/>
              <w:right w:val="nil"/>
            </w:tcBorders>
            <w:tcMar>
              <w:left w:w="105" w:type="dxa"/>
              <w:right w:w="105" w:type="dxa"/>
            </w:tcMar>
          </w:tcPr>
          <w:p w14:paraId="064D1C1D" w14:textId="6F10952A" w:rsidR="4A362118" w:rsidRPr="008152FC" w:rsidRDefault="4A362118" w:rsidP="00E5774B">
            <w:pPr>
              <w:pStyle w:val="Tabletext"/>
              <w:tabs>
                <w:tab w:val="decimal" w:pos="890"/>
              </w:tabs>
              <w:rPr>
                <w:color w:val="auto"/>
              </w:rPr>
            </w:pPr>
            <w:r w:rsidRPr="008152FC">
              <w:rPr>
                <w:color w:val="auto"/>
              </w:rPr>
              <w:t>139</w:t>
            </w:r>
            <w:r w:rsidR="00E5774B" w:rsidRPr="008152FC">
              <w:rPr>
                <w:color w:val="auto"/>
              </w:rPr>
              <w:t>,</w:t>
            </w:r>
            <w:r w:rsidRPr="008152FC">
              <w:rPr>
                <w:color w:val="auto"/>
              </w:rPr>
              <w:t>293</w:t>
            </w:r>
          </w:p>
        </w:tc>
        <w:tc>
          <w:tcPr>
            <w:tcW w:w="1276" w:type="dxa"/>
            <w:tcBorders>
              <w:top w:val="nil"/>
              <w:left w:val="nil"/>
              <w:bottom w:val="nil"/>
              <w:right w:val="nil"/>
            </w:tcBorders>
            <w:tcMar>
              <w:left w:w="105" w:type="dxa"/>
              <w:right w:w="105" w:type="dxa"/>
            </w:tcMar>
            <w:vAlign w:val="bottom"/>
          </w:tcPr>
          <w:p w14:paraId="182A2501" w14:textId="1CAB9A93" w:rsidR="4A362118" w:rsidRPr="008152FC" w:rsidRDefault="4A362118" w:rsidP="00E5774B">
            <w:pPr>
              <w:pStyle w:val="Tabletext"/>
              <w:tabs>
                <w:tab w:val="decimal" w:pos="615"/>
              </w:tabs>
              <w:rPr>
                <w:color w:val="auto"/>
              </w:rPr>
            </w:pPr>
          </w:p>
        </w:tc>
        <w:tc>
          <w:tcPr>
            <w:tcW w:w="1567" w:type="dxa"/>
            <w:tcBorders>
              <w:top w:val="nil"/>
              <w:left w:val="nil"/>
              <w:bottom w:val="nil"/>
              <w:right w:val="nil"/>
            </w:tcBorders>
            <w:tcMar>
              <w:left w:w="105" w:type="dxa"/>
              <w:right w:w="105" w:type="dxa"/>
            </w:tcMar>
            <w:vAlign w:val="bottom"/>
          </w:tcPr>
          <w:p w14:paraId="64E353F4" w14:textId="51BCB94A" w:rsidR="4A362118" w:rsidRPr="008152FC" w:rsidRDefault="4A362118" w:rsidP="00E5774B">
            <w:pPr>
              <w:pStyle w:val="Tabletext"/>
              <w:tabs>
                <w:tab w:val="decimal" w:pos="1029"/>
              </w:tabs>
              <w:rPr>
                <w:rFonts w:ascii="Aptos Narrow" w:eastAsia="Aptos Narrow" w:hAnsi="Aptos Narrow" w:cs="Aptos Narrow"/>
                <w:color w:val="auto"/>
                <w:sz w:val="22"/>
                <w:szCs w:val="22"/>
              </w:rPr>
            </w:pPr>
          </w:p>
        </w:tc>
        <w:tc>
          <w:tcPr>
            <w:tcW w:w="1275" w:type="dxa"/>
            <w:tcBorders>
              <w:top w:val="nil"/>
              <w:left w:val="nil"/>
              <w:bottom w:val="nil"/>
              <w:right w:val="nil"/>
            </w:tcBorders>
            <w:tcMar>
              <w:left w:w="105" w:type="dxa"/>
              <w:right w:w="105" w:type="dxa"/>
            </w:tcMar>
            <w:vAlign w:val="bottom"/>
          </w:tcPr>
          <w:p w14:paraId="6DDA6F3A" w14:textId="354A0028" w:rsidR="4A362118" w:rsidRPr="008152FC" w:rsidRDefault="4A362118" w:rsidP="000C5A71">
            <w:pPr>
              <w:pStyle w:val="Tabletext"/>
              <w:rPr>
                <w:rFonts w:ascii="Aptos Narrow" w:eastAsia="Aptos Narrow" w:hAnsi="Aptos Narrow" w:cs="Aptos Narrow"/>
                <w:color w:val="auto"/>
                <w:sz w:val="22"/>
                <w:szCs w:val="22"/>
              </w:rPr>
            </w:pPr>
          </w:p>
        </w:tc>
      </w:tr>
      <w:tr w:rsidR="0031018C" w:rsidRPr="008152FC" w14:paraId="1A4AFC54" w14:textId="77777777" w:rsidTr="008602DD">
        <w:trPr>
          <w:trHeight w:val="300"/>
        </w:trPr>
        <w:tc>
          <w:tcPr>
            <w:tcW w:w="4104" w:type="dxa"/>
            <w:tcBorders>
              <w:top w:val="nil"/>
              <w:left w:val="nil"/>
              <w:bottom w:val="nil"/>
              <w:right w:val="nil"/>
            </w:tcBorders>
            <w:tcMar>
              <w:left w:w="105" w:type="dxa"/>
              <w:right w:w="105" w:type="dxa"/>
            </w:tcMar>
            <w:vAlign w:val="bottom"/>
          </w:tcPr>
          <w:p w14:paraId="7CE17AC3" w14:textId="4AD6E953" w:rsidR="4A362118" w:rsidRPr="008152FC" w:rsidRDefault="4A362118" w:rsidP="000C5A71">
            <w:pPr>
              <w:pStyle w:val="Tabletext"/>
              <w:rPr>
                <w:color w:val="auto"/>
              </w:rPr>
            </w:pPr>
            <w:r w:rsidRPr="008152FC">
              <w:rPr>
                <w:color w:val="auto"/>
              </w:rPr>
              <w:t xml:space="preserve">Indigenous status not stated </w:t>
            </w:r>
          </w:p>
        </w:tc>
        <w:tc>
          <w:tcPr>
            <w:tcW w:w="1417" w:type="dxa"/>
            <w:tcBorders>
              <w:top w:val="nil"/>
              <w:left w:val="nil"/>
              <w:bottom w:val="nil"/>
              <w:right w:val="nil"/>
            </w:tcBorders>
            <w:tcMar>
              <w:left w:w="105" w:type="dxa"/>
              <w:right w:w="105" w:type="dxa"/>
            </w:tcMar>
          </w:tcPr>
          <w:p w14:paraId="0D20DCAF" w14:textId="6D80A504" w:rsidR="4A362118" w:rsidRPr="008152FC" w:rsidRDefault="4A362118" w:rsidP="00E5774B">
            <w:pPr>
              <w:pStyle w:val="Tabletext"/>
              <w:tabs>
                <w:tab w:val="decimal" w:pos="890"/>
              </w:tabs>
              <w:rPr>
                <w:color w:val="auto"/>
              </w:rPr>
            </w:pPr>
            <w:r w:rsidRPr="008152FC">
              <w:rPr>
                <w:color w:val="auto"/>
              </w:rPr>
              <w:t>1</w:t>
            </w:r>
            <w:r w:rsidR="00E5774B" w:rsidRPr="008152FC">
              <w:rPr>
                <w:color w:val="auto"/>
              </w:rPr>
              <w:t>,</w:t>
            </w:r>
            <w:r w:rsidRPr="008152FC">
              <w:rPr>
                <w:color w:val="auto"/>
              </w:rPr>
              <w:t>451</w:t>
            </w:r>
          </w:p>
        </w:tc>
        <w:tc>
          <w:tcPr>
            <w:tcW w:w="1276" w:type="dxa"/>
            <w:tcBorders>
              <w:top w:val="nil"/>
              <w:left w:val="nil"/>
              <w:bottom w:val="nil"/>
              <w:right w:val="nil"/>
            </w:tcBorders>
            <w:tcMar>
              <w:left w:w="105" w:type="dxa"/>
              <w:right w:w="105" w:type="dxa"/>
            </w:tcMar>
            <w:vAlign w:val="bottom"/>
          </w:tcPr>
          <w:p w14:paraId="4DA10FE7" w14:textId="175E5303" w:rsidR="4A362118" w:rsidRPr="008152FC" w:rsidRDefault="4A362118" w:rsidP="00E5774B">
            <w:pPr>
              <w:pStyle w:val="Tabletext"/>
              <w:tabs>
                <w:tab w:val="decimal" w:pos="615"/>
              </w:tabs>
              <w:rPr>
                <w:color w:val="auto"/>
              </w:rPr>
            </w:pPr>
          </w:p>
        </w:tc>
        <w:tc>
          <w:tcPr>
            <w:tcW w:w="1567" w:type="dxa"/>
            <w:tcBorders>
              <w:top w:val="nil"/>
              <w:left w:val="nil"/>
              <w:bottom w:val="nil"/>
              <w:right w:val="nil"/>
            </w:tcBorders>
            <w:tcMar>
              <w:left w:w="105" w:type="dxa"/>
              <w:right w:w="105" w:type="dxa"/>
            </w:tcMar>
            <w:vAlign w:val="bottom"/>
          </w:tcPr>
          <w:p w14:paraId="402F372B" w14:textId="3C93DE7D" w:rsidR="4A362118" w:rsidRPr="008152FC" w:rsidRDefault="4A362118" w:rsidP="00E5774B">
            <w:pPr>
              <w:pStyle w:val="Tabletext"/>
              <w:tabs>
                <w:tab w:val="decimal" w:pos="1029"/>
              </w:tabs>
              <w:rPr>
                <w:rFonts w:ascii="Aptos Narrow" w:eastAsia="Aptos Narrow" w:hAnsi="Aptos Narrow" w:cs="Aptos Narrow"/>
                <w:color w:val="auto"/>
                <w:sz w:val="22"/>
                <w:szCs w:val="22"/>
              </w:rPr>
            </w:pPr>
          </w:p>
        </w:tc>
        <w:tc>
          <w:tcPr>
            <w:tcW w:w="1275" w:type="dxa"/>
            <w:tcBorders>
              <w:top w:val="nil"/>
              <w:left w:val="nil"/>
              <w:bottom w:val="nil"/>
              <w:right w:val="nil"/>
            </w:tcBorders>
            <w:tcMar>
              <w:left w:w="105" w:type="dxa"/>
              <w:right w:w="105" w:type="dxa"/>
            </w:tcMar>
            <w:vAlign w:val="bottom"/>
          </w:tcPr>
          <w:p w14:paraId="407A6B9F" w14:textId="6E09713D" w:rsidR="4A362118" w:rsidRPr="008152FC" w:rsidRDefault="4A362118" w:rsidP="000C5A71">
            <w:pPr>
              <w:pStyle w:val="Tabletext"/>
              <w:rPr>
                <w:rFonts w:ascii="Aptos Narrow" w:eastAsia="Aptos Narrow" w:hAnsi="Aptos Narrow" w:cs="Aptos Narrow"/>
                <w:color w:val="auto"/>
                <w:sz w:val="22"/>
                <w:szCs w:val="22"/>
              </w:rPr>
            </w:pPr>
          </w:p>
        </w:tc>
      </w:tr>
      <w:tr w:rsidR="0031018C" w:rsidRPr="008152FC" w14:paraId="660BE5A3" w14:textId="77777777" w:rsidTr="008602DD">
        <w:trPr>
          <w:trHeight w:val="300"/>
        </w:trPr>
        <w:tc>
          <w:tcPr>
            <w:tcW w:w="4104" w:type="dxa"/>
            <w:tcBorders>
              <w:top w:val="nil"/>
              <w:left w:val="nil"/>
              <w:bottom w:val="nil"/>
              <w:right w:val="nil"/>
            </w:tcBorders>
            <w:tcMar>
              <w:left w:w="105" w:type="dxa"/>
              <w:right w:w="105" w:type="dxa"/>
            </w:tcMar>
            <w:vAlign w:val="bottom"/>
          </w:tcPr>
          <w:p w14:paraId="328C958C" w14:textId="1678F91D" w:rsidR="4A362118" w:rsidRPr="008152FC" w:rsidRDefault="4A362118" w:rsidP="000C5A71">
            <w:pPr>
              <w:pStyle w:val="Tabletext"/>
              <w:rPr>
                <w:color w:val="auto"/>
              </w:rPr>
            </w:pPr>
            <w:r w:rsidRPr="008152FC">
              <w:rPr>
                <w:b/>
                <w:color w:val="auto"/>
              </w:rPr>
              <w:t>Language spoken at home</w:t>
            </w:r>
          </w:p>
        </w:tc>
        <w:tc>
          <w:tcPr>
            <w:tcW w:w="1417" w:type="dxa"/>
            <w:tcBorders>
              <w:top w:val="nil"/>
              <w:left w:val="nil"/>
              <w:bottom w:val="nil"/>
              <w:right w:val="nil"/>
            </w:tcBorders>
            <w:tcMar>
              <w:left w:w="105" w:type="dxa"/>
              <w:right w:w="105" w:type="dxa"/>
            </w:tcMar>
          </w:tcPr>
          <w:p w14:paraId="067A34A3" w14:textId="70E5C3A5" w:rsidR="4A362118" w:rsidRPr="008152FC" w:rsidRDefault="4A362118" w:rsidP="00E5774B">
            <w:pPr>
              <w:pStyle w:val="Tabletext"/>
              <w:tabs>
                <w:tab w:val="decimal" w:pos="890"/>
              </w:tabs>
              <w:rPr>
                <w:color w:val="auto"/>
              </w:rPr>
            </w:pPr>
          </w:p>
        </w:tc>
        <w:tc>
          <w:tcPr>
            <w:tcW w:w="1276" w:type="dxa"/>
            <w:tcBorders>
              <w:top w:val="nil"/>
              <w:left w:val="nil"/>
              <w:bottom w:val="nil"/>
              <w:right w:val="nil"/>
            </w:tcBorders>
            <w:tcMar>
              <w:left w:w="105" w:type="dxa"/>
              <w:right w:w="105" w:type="dxa"/>
            </w:tcMar>
            <w:vAlign w:val="bottom"/>
          </w:tcPr>
          <w:p w14:paraId="4B465688" w14:textId="555F9F5A" w:rsidR="4A362118" w:rsidRPr="008152FC" w:rsidRDefault="4A362118" w:rsidP="00E5774B">
            <w:pPr>
              <w:pStyle w:val="Tabletext"/>
              <w:tabs>
                <w:tab w:val="decimal" w:pos="615"/>
              </w:tabs>
              <w:rPr>
                <w:color w:val="auto"/>
              </w:rPr>
            </w:pPr>
          </w:p>
        </w:tc>
        <w:tc>
          <w:tcPr>
            <w:tcW w:w="1567" w:type="dxa"/>
            <w:tcBorders>
              <w:top w:val="nil"/>
              <w:left w:val="nil"/>
              <w:bottom w:val="nil"/>
              <w:right w:val="nil"/>
            </w:tcBorders>
            <w:tcMar>
              <w:left w:w="105" w:type="dxa"/>
              <w:right w:w="105" w:type="dxa"/>
            </w:tcMar>
            <w:vAlign w:val="bottom"/>
          </w:tcPr>
          <w:p w14:paraId="7CC0E3E7" w14:textId="2A7F5E14" w:rsidR="4A362118" w:rsidRPr="008152FC" w:rsidRDefault="4A362118" w:rsidP="00E5774B">
            <w:pPr>
              <w:pStyle w:val="Tabletext"/>
              <w:tabs>
                <w:tab w:val="decimal" w:pos="1029"/>
              </w:tabs>
              <w:rPr>
                <w:color w:val="auto"/>
              </w:rPr>
            </w:pPr>
          </w:p>
        </w:tc>
        <w:tc>
          <w:tcPr>
            <w:tcW w:w="1275" w:type="dxa"/>
            <w:tcBorders>
              <w:top w:val="nil"/>
              <w:left w:val="nil"/>
              <w:bottom w:val="nil"/>
              <w:right w:val="nil"/>
            </w:tcBorders>
            <w:tcMar>
              <w:left w:w="105" w:type="dxa"/>
              <w:right w:w="105" w:type="dxa"/>
            </w:tcMar>
            <w:vAlign w:val="bottom"/>
          </w:tcPr>
          <w:p w14:paraId="20A40EB9" w14:textId="41B122F9" w:rsidR="4A362118" w:rsidRPr="008152FC" w:rsidRDefault="4A362118" w:rsidP="000C5A71">
            <w:pPr>
              <w:pStyle w:val="Tabletext"/>
              <w:rPr>
                <w:color w:val="auto"/>
              </w:rPr>
            </w:pPr>
          </w:p>
        </w:tc>
      </w:tr>
      <w:tr w:rsidR="0031018C" w:rsidRPr="008152FC" w14:paraId="1071B346" w14:textId="77777777" w:rsidTr="008602DD">
        <w:trPr>
          <w:trHeight w:val="300"/>
        </w:trPr>
        <w:tc>
          <w:tcPr>
            <w:tcW w:w="4104" w:type="dxa"/>
            <w:tcBorders>
              <w:top w:val="nil"/>
              <w:left w:val="nil"/>
              <w:bottom w:val="nil"/>
              <w:right w:val="nil"/>
            </w:tcBorders>
            <w:tcMar>
              <w:left w:w="105" w:type="dxa"/>
              <w:right w:w="105" w:type="dxa"/>
            </w:tcMar>
          </w:tcPr>
          <w:p w14:paraId="768CA320" w14:textId="68092126" w:rsidR="4A362118" w:rsidRPr="008152FC" w:rsidRDefault="4A362118" w:rsidP="000C5A71">
            <w:pPr>
              <w:pStyle w:val="Tabletext"/>
              <w:rPr>
                <w:color w:val="auto"/>
              </w:rPr>
            </w:pPr>
            <w:r w:rsidRPr="008152FC">
              <w:rPr>
                <w:color w:val="auto"/>
              </w:rPr>
              <w:t>Does not speak language other than English at home</w:t>
            </w:r>
          </w:p>
        </w:tc>
        <w:tc>
          <w:tcPr>
            <w:tcW w:w="1417" w:type="dxa"/>
            <w:tcBorders>
              <w:top w:val="nil"/>
              <w:left w:val="nil"/>
              <w:bottom w:val="nil"/>
              <w:right w:val="nil"/>
            </w:tcBorders>
            <w:tcMar>
              <w:left w:w="105" w:type="dxa"/>
              <w:right w:w="105" w:type="dxa"/>
            </w:tcMar>
          </w:tcPr>
          <w:p w14:paraId="6EB22FDF" w14:textId="066A2220" w:rsidR="4A362118" w:rsidRPr="008152FC" w:rsidRDefault="4A362118" w:rsidP="00E5774B">
            <w:pPr>
              <w:pStyle w:val="Tabletext"/>
              <w:tabs>
                <w:tab w:val="decimal" w:pos="890"/>
              </w:tabs>
              <w:rPr>
                <w:color w:val="auto"/>
              </w:rPr>
            </w:pPr>
            <w:r w:rsidRPr="008152FC">
              <w:rPr>
                <w:color w:val="auto"/>
              </w:rPr>
              <w:t>110</w:t>
            </w:r>
            <w:r w:rsidR="00E5774B" w:rsidRPr="008152FC">
              <w:rPr>
                <w:color w:val="auto"/>
              </w:rPr>
              <w:t>,</w:t>
            </w:r>
            <w:r w:rsidRPr="008152FC">
              <w:rPr>
                <w:color w:val="auto"/>
              </w:rPr>
              <w:t>060</w:t>
            </w:r>
          </w:p>
        </w:tc>
        <w:tc>
          <w:tcPr>
            <w:tcW w:w="1276" w:type="dxa"/>
            <w:tcBorders>
              <w:top w:val="nil"/>
              <w:left w:val="nil"/>
              <w:bottom w:val="nil"/>
              <w:right w:val="nil"/>
            </w:tcBorders>
            <w:tcMar>
              <w:left w:w="105" w:type="dxa"/>
              <w:right w:w="105" w:type="dxa"/>
            </w:tcMar>
            <w:vAlign w:val="bottom"/>
          </w:tcPr>
          <w:p w14:paraId="3B94F1A6" w14:textId="0606B7AF" w:rsidR="4A362118" w:rsidRPr="008152FC" w:rsidRDefault="4A362118" w:rsidP="00E5774B">
            <w:pPr>
              <w:pStyle w:val="Tabletext"/>
              <w:tabs>
                <w:tab w:val="decimal" w:pos="615"/>
              </w:tabs>
              <w:rPr>
                <w:color w:val="auto"/>
              </w:rPr>
            </w:pPr>
          </w:p>
        </w:tc>
        <w:tc>
          <w:tcPr>
            <w:tcW w:w="1567" w:type="dxa"/>
            <w:tcBorders>
              <w:top w:val="nil"/>
              <w:left w:val="nil"/>
              <w:bottom w:val="nil"/>
              <w:right w:val="nil"/>
            </w:tcBorders>
            <w:tcMar>
              <w:left w:w="105" w:type="dxa"/>
              <w:right w:w="105" w:type="dxa"/>
            </w:tcMar>
            <w:vAlign w:val="bottom"/>
          </w:tcPr>
          <w:p w14:paraId="6511BEF0" w14:textId="02FD0ABA" w:rsidR="4A362118" w:rsidRPr="008152FC" w:rsidRDefault="4A362118" w:rsidP="00E5774B">
            <w:pPr>
              <w:pStyle w:val="Tabletext"/>
              <w:tabs>
                <w:tab w:val="decimal" w:pos="1029"/>
              </w:tabs>
              <w:rPr>
                <w:color w:val="auto"/>
              </w:rPr>
            </w:pPr>
          </w:p>
        </w:tc>
        <w:tc>
          <w:tcPr>
            <w:tcW w:w="1275" w:type="dxa"/>
            <w:tcBorders>
              <w:top w:val="nil"/>
              <w:left w:val="nil"/>
              <w:bottom w:val="nil"/>
              <w:right w:val="nil"/>
            </w:tcBorders>
            <w:tcMar>
              <w:left w:w="105" w:type="dxa"/>
              <w:right w:w="105" w:type="dxa"/>
            </w:tcMar>
            <w:vAlign w:val="bottom"/>
          </w:tcPr>
          <w:p w14:paraId="3F41E1B0" w14:textId="4E177631" w:rsidR="4A362118" w:rsidRPr="008152FC" w:rsidRDefault="4A362118" w:rsidP="000C5A71">
            <w:pPr>
              <w:pStyle w:val="Tabletext"/>
              <w:rPr>
                <w:color w:val="auto"/>
              </w:rPr>
            </w:pPr>
          </w:p>
        </w:tc>
      </w:tr>
      <w:tr w:rsidR="0031018C" w:rsidRPr="008152FC" w14:paraId="676468D3" w14:textId="77777777" w:rsidTr="008602DD">
        <w:trPr>
          <w:trHeight w:val="300"/>
        </w:trPr>
        <w:tc>
          <w:tcPr>
            <w:tcW w:w="4104" w:type="dxa"/>
            <w:tcBorders>
              <w:top w:val="nil"/>
              <w:left w:val="nil"/>
              <w:bottom w:val="nil"/>
              <w:right w:val="nil"/>
            </w:tcBorders>
            <w:tcMar>
              <w:left w:w="105" w:type="dxa"/>
              <w:right w:w="105" w:type="dxa"/>
            </w:tcMar>
          </w:tcPr>
          <w:p w14:paraId="5EB71EF6" w14:textId="1EC4D305" w:rsidR="4A362118" w:rsidRPr="008152FC" w:rsidRDefault="4A362118" w:rsidP="000C5A71">
            <w:pPr>
              <w:pStyle w:val="Tabletext"/>
              <w:rPr>
                <w:color w:val="auto"/>
              </w:rPr>
            </w:pPr>
            <w:r w:rsidRPr="008152FC">
              <w:rPr>
                <w:color w:val="auto"/>
              </w:rPr>
              <w:t>Speaks language other than English at home</w:t>
            </w:r>
          </w:p>
        </w:tc>
        <w:tc>
          <w:tcPr>
            <w:tcW w:w="1417" w:type="dxa"/>
            <w:tcBorders>
              <w:top w:val="nil"/>
              <w:left w:val="nil"/>
              <w:bottom w:val="nil"/>
              <w:right w:val="nil"/>
            </w:tcBorders>
            <w:tcMar>
              <w:left w:w="105" w:type="dxa"/>
              <w:right w:w="105" w:type="dxa"/>
            </w:tcMar>
          </w:tcPr>
          <w:p w14:paraId="1352655E" w14:textId="232F5B2B" w:rsidR="4A362118" w:rsidRPr="008152FC" w:rsidRDefault="4A362118" w:rsidP="00E5774B">
            <w:pPr>
              <w:pStyle w:val="Tabletext"/>
              <w:tabs>
                <w:tab w:val="decimal" w:pos="890"/>
              </w:tabs>
              <w:rPr>
                <w:color w:val="auto"/>
              </w:rPr>
            </w:pPr>
            <w:r w:rsidRPr="008152FC">
              <w:rPr>
                <w:color w:val="auto"/>
              </w:rPr>
              <w:t>40</w:t>
            </w:r>
            <w:r w:rsidR="00E5774B" w:rsidRPr="008152FC">
              <w:rPr>
                <w:color w:val="auto"/>
              </w:rPr>
              <w:t>,</w:t>
            </w:r>
            <w:r w:rsidRPr="008152FC">
              <w:rPr>
                <w:color w:val="auto"/>
              </w:rPr>
              <w:t>344</w:t>
            </w:r>
          </w:p>
        </w:tc>
        <w:tc>
          <w:tcPr>
            <w:tcW w:w="1276" w:type="dxa"/>
            <w:tcBorders>
              <w:top w:val="nil"/>
              <w:left w:val="nil"/>
              <w:bottom w:val="nil"/>
              <w:right w:val="nil"/>
            </w:tcBorders>
            <w:tcMar>
              <w:left w:w="105" w:type="dxa"/>
              <w:right w:w="105" w:type="dxa"/>
            </w:tcMar>
            <w:vAlign w:val="bottom"/>
          </w:tcPr>
          <w:p w14:paraId="79AE7A7E" w14:textId="408F82D6" w:rsidR="4A362118" w:rsidRPr="008152FC" w:rsidRDefault="4A362118" w:rsidP="00E5774B">
            <w:pPr>
              <w:pStyle w:val="Tabletext"/>
              <w:tabs>
                <w:tab w:val="decimal" w:pos="615"/>
              </w:tabs>
              <w:rPr>
                <w:color w:val="auto"/>
              </w:rPr>
            </w:pPr>
            <w:r w:rsidRPr="008152FC">
              <w:rPr>
                <w:color w:val="auto"/>
              </w:rPr>
              <w:t>26.8</w:t>
            </w:r>
          </w:p>
        </w:tc>
        <w:tc>
          <w:tcPr>
            <w:tcW w:w="1567" w:type="dxa"/>
            <w:tcBorders>
              <w:top w:val="nil"/>
              <w:left w:val="nil"/>
              <w:bottom w:val="nil"/>
              <w:right w:val="nil"/>
            </w:tcBorders>
            <w:tcMar>
              <w:left w:w="105" w:type="dxa"/>
              <w:right w:w="105" w:type="dxa"/>
            </w:tcMar>
            <w:vAlign w:val="bottom"/>
          </w:tcPr>
          <w:p w14:paraId="002CD7C1" w14:textId="0D9E39C7" w:rsidR="4A362118" w:rsidRPr="008152FC" w:rsidRDefault="4A362118" w:rsidP="00E5774B">
            <w:pPr>
              <w:pStyle w:val="Tabletext"/>
              <w:tabs>
                <w:tab w:val="decimal" w:pos="1029"/>
              </w:tabs>
              <w:rPr>
                <w:color w:val="auto"/>
              </w:rPr>
            </w:pPr>
          </w:p>
        </w:tc>
        <w:tc>
          <w:tcPr>
            <w:tcW w:w="1275" w:type="dxa"/>
            <w:tcBorders>
              <w:top w:val="nil"/>
              <w:left w:val="nil"/>
              <w:bottom w:val="nil"/>
              <w:right w:val="nil"/>
            </w:tcBorders>
            <w:tcMar>
              <w:left w:w="105" w:type="dxa"/>
              <w:right w:w="105" w:type="dxa"/>
            </w:tcMar>
            <w:vAlign w:val="bottom"/>
          </w:tcPr>
          <w:p w14:paraId="63D89453" w14:textId="66BEA8F3" w:rsidR="4A362118" w:rsidRPr="008152FC" w:rsidRDefault="4A362118" w:rsidP="000C5A71">
            <w:pPr>
              <w:pStyle w:val="Tabletext"/>
              <w:rPr>
                <w:color w:val="auto"/>
              </w:rPr>
            </w:pPr>
          </w:p>
        </w:tc>
      </w:tr>
      <w:tr w:rsidR="0031018C" w:rsidRPr="008152FC" w14:paraId="0698366B" w14:textId="77777777" w:rsidTr="008602DD">
        <w:trPr>
          <w:trHeight w:val="300"/>
        </w:trPr>
        <w:tc>
          <w:tcPr>
            <w:tcW w:w="4104" w:type="dxa"/>
            <w:tcBorders>
              <w:top w:val="nil"/>
              <w:left w:val="nil"/>
              <w:bottom w:val="nil"/>
              <w:right w:val="nil"/>
            </w:tcBorders>
            <w:tcMar>
              <w:left w:w="105" w:type="dxa"/>
              <w:right w:w="105" w:type="dxa"/>
            </w:tcMar>
          </w:tcPr>
          <w:p w14:paraId="2ECBA6F5" w14:textId="33AA430C" w:rsidR="4A362118" w:rsidRPr="008152FC" w:rsidRDefault="4A362118" w:rsidP="000C5A71">
            <w:pPr>
              <w:pStyle w:val="Tabletext"/>
              <w:rPr>
                <w:color w:val="auto"/>
              </w:rPr>
            </w:pPr>
            <w:r w:rsidRPr="008152FC">
              <w:rPr>
                <w:b/>
                <w:color w:val="auto"/>
              </w:rPr>
              <w:t>Disability</w:t>
            </w:r>
          </w:p>
        </w:tc>
        <w:tc>
          <w:tcPr>
            <w:tcW w:w="1417" w:type="dxa"/>
            <w:tcBorders>
              <w:top w:val="nil"/>
              <w:left w:val="nil"/>
              <w:bottom w:val="nil"/>
              <w:right w:val="nil"/>
            </w:tcBorders>
            <w:tcMar>
              <w:left w:w="105" w:type="dxa"/>
              <w:right w:w="105" w:type="dxa"/>
            </w:tcMar>
          </w:tcPr>
          <w:p w14:paraId="1B31905A" w14:textId="26726FBF" w:rsidR="4A362118" w:rsidRPr="008152FC" w:rsidRDefault="4A362118" w:rsidP="00E5774B">
            <w:pPr>
              <w:pStyle w:val="Tabletext"/>
              <w:tabs>
                <w:tab w:val="decimal" w:pos="890"/>
              </w:tabs>
              <w:rPr>
                <w:color w:val="auto"/>
              </w:rPr>
            </w:pPr>
          </w:p>
        </w:tc>
        <w:tc>
          <w:tcPr>
            <w:tcW w:w="1276" w:type="dxa"/>
            <w:tcBorders>
              <w:top w:val="nil"/>
              <w:left w:val="nil"/>
              <w:bottom w:val="nil"/>
              <w:right w:val="nil"/>
            </w:tcBorders>
            <w:tcMar>
              <w:left w:w="105" w:type="dxa"/>
              <w:right w:w="105" w:type="dxa"/>
            </w:tcMar>
            <w:vAlign w:val="bottom"/>
          </w:tcPr>
          <w:p w14:paraId="2FD24AFE" w14:textId="17085B37" w:rsidR="4A362118" w:rsidRPr="008152FC" w:rsidRDefault="4A362118" w:rsidP="00E5774B">
            <w:pPr>
              <w:pStyle w:val="Tabletext"/>
              <w:tabs>
                <w:tab w:val="decimal" w:pos="615"/>
              </w:tabs>
              <w:rPr>
                <w:color w:val="auto"/>
              </w:rPr>
            </w:pPr>
          </w:p>
        </w:tc>
        <w:tc>
          <w:tcPr>
            <w:tcW w:w="1567" w:type="dxa"/>
            <w:tcBorders>
              <w:top w:val="nil"/>
              <w:left w:val="nil"/>
              <w:bottom w:val="nil"/>
              <w:right w:val="nil"/>
            </w:tcBorders>
            <w:tcMar>
              <w:left w:w="105" w:type="dxa"/>
              <w:right w:w="105" w:type="dxa"/>
            </w:tcMar>
            <w:vAlign w:val="bottom"/>
          </w:tcPr>
          <w:p w14:paraId="2C69DE89" w14:textId="4B5AB9A0" w:rsidR="4A362118" w:rsidRPr="008152FC" w:rsidRDefault="4A362118" w:rsidP="00E5774B">
            <w:pPr>
              <w:pStyle w:val="Tabletext"/>
              <w:tabs>
                <w:tab w:val="decimal" w:pos="1029"/>
              </w:tabs>
              <w:rPr>
                <w:color w:val="auto"/>
              </w:rPr>
            </w:pPr>
          </w:p>
        </w:tc>
        <w:tc>
          <w:tcPr>
            <w:tcW w:w="1275" w:type="dxa"/>
            <w:tcBorders>
              <w:top w:val="nil"/>
              <w:left w:val="nil"/>
              <w:bottom w:val="nil"/>
              <w:right w:val="nil"/>
            </w:tcBorders>
            <w:tcMar>
              <w:left w:w="105" w:type="dxa"/>
              <w:right w:w="105" w:type="dxa"/>
            </w:tcMar>
            <w:vAlign w:val="bottom"/>
          </w:tcPr>
          <w:p w14:paraId="6B8CAFE8" w14:textId="112D637F" w:rsidR="4A362118" w:rsidRPr="008152FC" w:rsidRDefault="4A362118" w:rsidP="000C5A71">
            <w:pPr>
              <w:pStyle w:val="Tabletext"/>
              <w:rPr>
                <w:color w:val="auto"/>
              </w:rPr>
            </w:pPr>
          </w:p>
        </w:tc>
      </w:tr>
      <w:tr w:rsidR="0031018C" w:rsidRPr="008152FC" w14:paraId="1C0DAA06" w14:textId="77777777" w:rsidTr="008602DD">
        <w:trPr>
          <w:trHeight w:val="300"/>
        </w:trPr>
        <w:tc>
          <w:tcPr>
            <w:tcW w:w="4104" w:type="dxa"/>
            <w:tcBorders>
              <w:top w:val="nil"/>
              <w:left w:val="nil"/>
              <w:bottom w:val="nil"/>
              <w:right w:val="nil"/>
            </w:tcBorders>
            <w:tcMar>
              <w:left w:w="105" w:type="dxa"/>
              <w:right w:w="105" w:type="dxa"/>
            </w:tcMar>
          </w:tcPr>
          <w:p w14:paraId="3C60ABCB" w14:textId="73146255" w:rsidR="4A362118" w:rsidRPr="008152FC" w:rsidRDefault="4A362118" w:rsidP="000C5A71">
            <w:pPr>
              <w:pStyle w:val="Tabletext"/>
              <w:rPr>
                <w:color w:val="auto"/>
              </w:rPr>
            </w:pPr>
            <w:r w:rsidRPr="008152FC">
              <w:rPr>
                <w:color w:val="auto"/>
              </w:rPr>
              <w:t xml:space="preserve">Has need for assistance with core activities </w:t>
            </w:r>
          </w:p>
        </w:tc>
        <w:tc>
          <w:tcPr>
            <w:tcW w:w="1417" w:type="dxa"/>
            <w:tcBorders>
              <w:top w:val="nil"/>
              <w:left w:val="nil"/>
              <w:bottom w:val="nil"/>
              <w:right w:val="nil"/>
            </w:tcBorders>
            <w:tcMar>
              <w:left w:w="105" w:type="dxa"/>
              <w:right w:w="105" w:type="dxa"/>
            </w:tcMar>
          </w:tcPr>
          <w:p w14:paraId="236800BC" w14:textId="3B5B3D33" w:rsidR="4A362118" w:rsidRPr="008152FC" w:rsidRDefault="4A362118" w:rsidP="00E5774B">
            <w:pPr>
              <w:pStyle w:val="Tabletext"/>
              <w:tabs>
                <w:tab w:val="decimal" w:pos="890"/>
              </w:tabs>
              <w:rPr>
                <w:color w:val="auto"/>
              </w:rPr>
            </w:pPr>
            <w:r w:rsidRPr="008152FC">
              <w:rPr>
                <w:color w:val="auto"/>
              </w:rPr>
              <w:t>5</w:t>
            </w:r>
            <w:r w:rsidR="00E5774B" w:rsidRPr="008152FC">
              <w:rPr>
                <w:color w:val="auto"/>
              </w:rPr>
              <w:t>,</w:t>
            </w:r>
            <w:r w:rsidRPr="008152FC">
              <w:rPr>
                <w:color w:val="auto"/>
              </w:rPr>
              <w:t>002</w:t>
            </w:r>
          </w:p>
        </w:tc>
        <w:tc>
          <w:tcPr>
            <w:tcW w:w="1276" w:type="dxa"/>
            <w:tcBorders>
              <w:top w:val="nil"/>
              <w:left w:val="nil"/>
              <w:bottom w:val="nil"/>
              <w:right w:val="nil"/>
            </w:tcBorders>
            <w:tcMar>
              <w:left w:w="105" w:type="dxa"/>
              <w:right w:w="105" w:type="dxa"/>
            </w:tcMar>
            <w:vAlign w:val="bottom"/>
          </w:tcPr>
          <w:p w14:paraId="0CE7FAF3" w14:textId="254B1968" w:rsidR="4A362118" w:rsidRPr="008152FC" w:rsidRDefault="4A362118" w:rsidP="00E5774B">
            <w:pPr>
              <w:pStyle w:val="Tabletext"/>
              <w:tabs>
                <w:tab w:val="decimal" w:pos="615"/>
              </w:tabs>
              <w:rPr>
                <w:color w:val="auto"/>
              </w:rPr>
            </w:pPr>
            <w:r w:rsidRPr="008152FC">
              <w:rPr>
                <w:color w:val="auto"/>
              </w:rPr>
              <w:t>3.3</w:t>
            </w:r>
          </w:p>
        </w:tc>
        <w:tc>
          <w:tcPr>
            <w:tcW w:w="1567" w:type="dxa"/>
            <w:tcBorders>
              <w:top w:val="nil"/>
              <w:left w:val="nil"/>
              <w:bottom w:val="nil"/>
              <w:right w:val="nil"/>
            </w:tcBorders>
            <w:tcMar>
              <w:left w:w="105" w:type="dxa"/>
              <w:right w:w="105" w:type="dxa"/>
            </w:tcMar>
            <w:vAlign w:val="bottom"/>
          </w:tcPr>
          <w:p w14:paraId="20FA7267" w14:textId="3D5F9E1A" w:rsidR="4A362118" w:rsidRPr="008152FC" w:rsidRDefault="4A362118" w:rsidP="00E5774B">
            <w:pPr>
              <w:pStyle w:val="Tabletext"/>
              <w:tabs>
                <w:tab w:val="decimal" w:pos="1029"/>
              </w:tabs>
              <w:rPr>
                <w:color w:val="auto"/>
              </w:rPr>
            </w:pPr>
          </w:p>
        </w:tc>
        <w:tc>
          <w:tcPr>
            <w:tcW w:w="1275" w:type="dxa"/>
            <w:tcBorders>
              <w:top w:val="nil"/>
              <w:left w:val="nil"/>
              <w:bottom w:val="nil"/>
              <w:right w:val="nil"/>
            </w:tcBorders>
            <w:tcMar>
              <w:left w:w="105" w:type="dxa"/>
              <w:right w:w="105" w:type="dxa"/>
            </w:tcMar>
            <w:vAlign w:val="bottom"/>
          </w:tcPr>
          <w:p w14:paraId="6FA198FB" w14:textId="5662BBDC" w:rsidR="4A362118" w:rsidRPr="008152FC" w:rsidRDefault="4A362118" w:rsidP="000C5A71">
            <w:pPr>
              <w:pStyle w:val="Tabletext"/>
              <w:rPr>
                <w:color w:val="auto"/>
              </w:rPr>
            </w:pPr>
          </w:p>
        </w:tc>
      </w:tr>
      <w:tr w:rsidR="0031018C" w:rsidRPr="008152FC" w14:paraId="12C00C16" w14:textId="77777777" w:rsidTr="008602DD">
        <w:trPr>
          <w:trHeight w:val="300"/>
        </w:trPr>
        <w:tc>
          <w:tcPr>
            <w:tcW w:w="4104" w:type="dxa"/>
            <w:tcBorders>
              <w:top w:val="nil"/>
              <w:left w:val="nil"/>
              <w:bottom w:val="single" w:sz="6" w:space="0" w:color="000000" w:themeColor="text2"/>
              <w:right w:val="nil"/>
            </w:tcBorders>
            <w:tcMar>
              <w:left w:w="105" w:type="dxa"/>
              <w:right w:w="105" w:type="dxa"/>
            </w:tcMar>
          </w:tcPr>
          <w:p w14:paraId="0F6D3944" w14:textId="6465DF71" w:rsidR="4A362118" w:rsidRPr="008152FC" w:rsidRDefault="4A362118" w:rsidP="000C5A71">
            <w:pPr>
              <w:pStyle w:val="Tabletext"/>
              <w:rPr>
                <w:color w:val="auto"/>
              </w:rPr>
            </w:pPr>
            <w:r w:rsidRPr="008152FC">
              <w:rPr>
                <w:color w:val="auto"/>
              </w:rPr>
              <w:t xml:space="preserve">Does not have need for assistance with core activities </w:t>
            </w:r>
          </w:p>
        </w:tc>
        <w:tc>
          <w:tcPr>
            <w:tcW w:w="1417" w:type="dxa"/>
            <w:tcBorders>
              <w:top w:val="nil"/>
              <w:left w:val="nil"/>
              <w:bottom w:val="single" w:sz="6" w:space="0" w:color="000000" w:themeColor="text2"/>
              <w:right w:val="nil"/>
            </w:tcBorders>
            <w:tcMar>
              <w:left w:w="105" w:type="dxa"/>
              <w:right w:w="105" w:type="dxa"/>
            </w:tcMar>
          </w:tcPr>
          <w:p w14:paraId="11BE28C4" w14:textId="39CA4026" w:rsidR="4A362118" w:rsidRPr="008152FC" w:rsidRDefault="4A362118" w:rsidP="00E5774B">
            <w:pPr>
              <w:pStyle w:val="Tabletext"/>
              <w:tabs>
                <w:tab w:val="decimal" w:pos="890"/>
              </w:tabs>
              <w:rPr>
                <w:color w:val="auto"/>
              </w:rPr>
            </w:pPr>
            <w:r w:rsidRPr="008152FC">
              <w:rPr>
                <w:color w:val="auto"/>
              </w:rPr>
              <w:t>144</w:t>
            </w:r>
            <w:r w:rsidR="00E5774B" w:rsidRPr="008152FC">
              <w:rPr>
                <w:color w:val="auto"/>
              </w:rPr>
              <w:t>,</w:t>
            </w:r>
            <w:r w:rsidRPr="008152FC">
              <w:rPr>
                <w:color w:val="auto"/>
              </w:rPr>
              <w:t>506</w:t>
            </w:r>
          </w:p>
        </w:tc>
        <w:tc>
          <w:tcPr>
            <w:tcW w:w="1276" w:type="dxa"/>
            <w:tcBorders>
              <w:top w:val="nil"/>
              <w:left w:val="nil"/>
              <w:bottom w:val="single" w:sz="6" w:space="0" w:color="000000" w:themeColor="text2"/>
              <w:right w:val="nil"/>
            </w:tcBorders>
            <w:tcMar>
              <w:left w:w="105" w:type="dxa"/>
              <w:right w:w="105" w:type="dxa"/>
            </w:tcMar>
            <w:vAlign w:val="bottom"/>
          </w:tcPr>
          <w:p w14:paraId="6C0C68C1" w14:textId="107871E4" w:rsidR="4A362118" w:rsidRPr="008152FC" w:rsidRDefault="4A362118" w:rsidP="000C5A71">
            <w:pPr>
              <w:pStyle w:val="Tabletext"/>
              <w:rPr>
                <w:color w:val="auto"/>
              </w:rPr>
            </w:pPr>
          </w:p>
        </w:tc>
        <w:tc>
          <w:tcPr>
            <w:tcW w:w="1567" w:type="dxa"/>
            <w:tcBorders>
              <w:top w:val="nil"/>
              <w:left w:val="nil"/>
              <w:bottom w:val="single" w:sz="6" w:space="0" w:color="000000" w:themeColor="text2"/>
              <w:right w:val="nil"/>
            </w:tcBorders>
            <w:tcMar>
              <w:left w:w="105" w:type="dxa"/>
              <w:right w:w="105" w:type="dxa"/>
            </w:tcMar>
            <w:vAlign w:val="bottom"/>
          </w:tcPr>
          <w:p w14:paraId="52AE910F" w14:textId="0300EBDF" w:rsidR="4A362118" w:rsidRPr="008152FC" w:rsidRDefault="4A362118" w:rsidP="00E5774B">
            <w:pPr>
              <w:pStyle w:val="Tabletext"/>
              <w:tabs>
                <w:tab w:val="decimal" w:pos="1029"/>
              </w:tabs>
              <w:rPr>
                <w:color w:val="auto"/>
              </w:rPr>
            </w:pPr>
          </w:p>
        </w:tc>
        <w:tc>
          <w:tcPr>
            <w:tcW w:w="1275" w:type="dxa"/>
            <w:tcBorders>
              <w:top w:val="nil"/>
              <w:left w:val="nil"/>
              <w:bottom w:val="single" w:sz="6" w:space="0" w:color="000000" w:themeColor="text2"/>
              <w:right w:val="nil"/>
            </w:tcBorders>
            <w:tcMar>
              <w:left w:w="105" w:type="dxa"/>
              <w:right w:w="105" w:type="dxa"/>
            </w:tcMar>
            <w:vAlign w:val="bottom"/>
          </w:tcPr>
          <w:p w14:paraId="34565186" w14:textId="46B1B4F3" w:rsidR="4A362118" w:rsidRPr="008152FC" w:rsidRDefault="4A362118" w:rsidP="000C5A71">
            <w:pPr>
              <w:pStyle w:val="Tabletext"/>
              <w:rPr>
                <w:color w:val="auto"/>
              </w:rPr>
            </w:pPr>
          </w:p>
        </w:tc>
      </w:tr>
    </w:tbl>
    <w:p w14:paraId="1EF8B551" w14:textId="3BB3C17A" w:rsidR="029FD200" w:rsidRPr="008152FC" w:rsidRDefault="029FD200" w:rsidP="4A362118">
      <w:pPr>
        <w:pStyle w:val="Tablenotes"/>
        <w:rPr>
          <w:rFonts w:eastAsia="Arial"/>
          <w:color w:val="auto"/>
          <w:sz w:val="18"/>
          <w:szCs w:val="18"/>
        </w:rPr>
      </w:pPr>
      <w:r w:rsidRPr="008152FC">
        <w:rPr>
          <w:rFonts w:eastAsia="Arial"/>
          <w:color w:val="auto"/>
          <w:sz w:val="18"/>
          <w:szCs w:val="18"/>
        </w:rPr>
        <w:t xml:space="preserve">Sources: Census 2016: Census 2016: ABS Catalogue number 2071.0, </w:t>
      </w:r>
      <w:r w:rsidRPr="008152FC">
        <w:rPr>
          <w:rFonts w:eastAsia="Arial"/>
          <w:i/>
          <w:iCs/>
          <w:color w:val="auto"/>
          <w:sz w:val="18"/>
          <w:szCs w:val="18"/>
        </w:rPr>
        <w:t xml:space="preserve">Census of Population and Housing: Reflecting Australia </w:t>
      </w:r>
      <w:r w:rsidR="00327960" w:rsidRPr="008152FC">
        <w:rPr>
          <w:rFonts w:eastAsia="Arial"/>
          <w:i/>
          <w:iCs/>
          <w:color w:val="auto"/>
          <w:sz w:val="18"/>
          <w:szCs w:val="18"/>
        </w:rPr>
        <w:t>–</w:t>
      </w:r>
      <w:r w:rsidRPr="008152FC">
        <w:rPr>
          <w:rFonts w:eastAsia="Arial"/>
          <w:i/>
          <w:iCs/>
          <w:color w:val="auto"/>
          <w:sz w:val="18"/>
          <w:szCs w:val="18"/>
        </w:rPr>
        <w:t xml:space="preserve"> Stories from the Census 2016 </w:t>
      </w:r>
      <w:r w:rsidR="00327960" w:rsidRPr="008152FC">
        <w:rPr>
          <w:rFonts w:eastAsia="Arial"/>
          <w:i/>
          <w:iCs/>
          <w:color w:val="auto"/>
          <w:sz w:val="18"/>
          <w:szCs w:val="18"/>
        </w:rPr>
        <w:t>–</w:t>
      </w:r>
      <w:r w:rsidRPr="008152FC">
        <w:rPr>
          <w:rFonts w:eastAsia="Arial"/>
          <w:i/>
          <w:iCs/>
          <w:color w:val="auto"/>
          <w:sz w:val="18"/>
          <w:szCs w:val="18"/>
        </w:rPr>
        <w:t xml:space="preserve"> Young carers</w:t>
      </w:r>
      <w:r w:rsidRPr="008152FC">
        <w:rPr>
          <w:rFonts w:eastAsia="Arial"/>
          <w:color w:val="auto"/>
          <w:sz w:val="18"/>
          <w:szCs w:val="18"/>
        </w:rPr>
        <w:t>. Tables 4,6, and 8. Census 2021: ABS Aboriginal and Torres Strait Islander Peoples Profile, Australia, Table I10. Notes: ‘Indigenous status not stated’ responses included in the denominator for percentages for Aboriginal and Torres Strait Islander carers.</w:t>
      </w:r>
    </w:p>
    <w:p w14:paraId="5D3C5376" w14:textId="733743A7" w:rsidR="64AA6C66" w:rsidRPr="008152FC" w:rsidRDefault="64AA6C66" w:rsidP="6F76933A">
      <w:pPr>
        <w:pStyle w:val="BodyText"/>
        <w:rPr>
          <w:color w:val="auto"/>
        </w:rPr>
      </w:pPr>
      <w:r w:rsidRPr="008152FC">
        <w:rPr>
          <w:color w:val="auto"/>
        </w:rPr>
        <w:t>Young Aboriginal and Torres Strait Islander women aged 15</w:t>
      </w:r>
      <w:r w:rsidR="00327960" w:rsidRPr="008152FC">
        <w:rPr>
          <w:color w:val="auto"/>
        </w:rPr>
        <w:t>–</w:t>
      </w:r>
      <w:r w:rsidRPr="008152FC">
        <w:rPr>
          <w:color w:val="auto"/>
        </w:rPr>
        <w:t>24 years had higher rates of caring (9.6%) than young men (7.2%) (ABS 2022b: Table I10</w:t>
      </w:r>
      <w:r w:rsidRPr="008152FC">
        <w:rPr>
          <w:rStyle w:val="FootnoteReference"/>
          <w:color w:val="auto"/>
        </w:rPr>
        <w:footnoteReference w:id="20"/>
      </w:r>
      <w:r w:rsidRPr="008152FC">
        <w:rPr>
          <w:color w:val="auto"/>
        </w:rPr>
        <w:t>). Census data from 2016 show that self-reported caring rates for young people aged 15</w:t>
      </w:r>
      <w:r w:rsidR="00327960" w:rsidRPr="008152FC">
        <w:rPr>
          <w:color w:val="auto"/>
        </w:rPr>
        <w:t>–</w:t>
      </w:r>
      <w:r w:rsidRPr="008152FC">
        <w:rPr>
          <w:color w:val="auto"/>
        </w:rPr>
        <w:t xml:space="preserve">24 years identified in the Census also varied by region of birth (highest rates being North Africa (10.8%) and the Middle East (9.4%)) (ABS 2018). </w:t>
      </w:r>
    </w:p>
    <w:p w14:paraId="5170D83F" w14:textId="0BFBF30F" w:rsidR="64AA6C66" w:rsidRPr="008152FC" w:rsidRDefault="64AA6C66" w:rsidP="6F76933A">
      <w:pPr>
        <w:pStyle w:val="BodyText"/>
        <w:rPr>
          <w:color w:val="auto"/>
        </w:rPr>
      </w:pPr>
      <w:r w:rsidRPr="008152FC">
        <w:rPr>
          <w:color w:val="auto"/>
        </w:rPr>
        <w:t>Analysis of data for children aged 14</w:t>
      </w:r>
      <w:r w:rsidR="00327960" w:rsidRPr="008152FC">
        <w:rPr>
          <w:color w:val="auto"/>
        </w:rPr>
        <w:t>–</w:t>
      </w:r>
      <w:r w:rsidRPr="008152FC">
        <w:rPr>
          <w:color w:val="auto"/>
        </w:rPr>
        <w:t xml:space="preserve">15 years in the </w:t>
      </w:r>
      <w:r w:rsidRPr="008152FC">
        <w:rPr>
          <w:i/>
          <w:iCs/>
          <w:color w:val="auto"/>
        </w:rPr>
        <w:t>Longitudinal Study of Australian Children</w:t>
      </w:r>
      <w:r w:rsidRPr="008152FC">
        <w:rPr>
          <w:color w:val="auto"/>
        </w:rPr>
        <w:t xml:space="preserve"> (LSAC) </w:t>
      </w:r>
      <w:r w:rsidR="00315015" w:rsidRPr="008152FC">
        <w:rPr>
          <w:color w:val="auto"/>
        </w:rPr>
        <w:t xml:space="preserve">showed </w:t>
      </w:r>
      <w:r w:rsidRPr="008152FC">
        <w:rPr>
          <w:color w:val="auto"/>
        </w:rPr>
        <w:t xml:space="preserve">40% of boys and 37% of girls (39% overall) were providing care (Warren and Edwards 2017: 88), with 22.4% of this group assisting with core activities, such as personal care, communication or mobility (Warren and Edwards 2017: 89, Table 5.2), and nearly 20% were caring for more than one person (Warren and Edwards 2017: 90). Only 8.5% were providing care for someone they lived with, with the rest providing care to someone who lived in another household (Warren and Edwards 2017: 90, Table 5.4). </w:t>
      </w:r>
    </w:p>
    <w:p w14:paraId="11D74BD6" w14:textId="3C0EDA08" w:rsidR="64AA6C66" w:rsidRPr="008152FC" w:rsidRDefault="64AA6C66" w:rsidP="6F76933A">
      <w:pPr>
        <w:pStyle w:val="BodyText"/>
        <w:rPr>
          <w:color w:val="auto"/>
        </w:rPr>
      </w:pPr>
      <w:r w:rsidRPr="008152FC">
        <w:rPr>
          <w:color w:val="auto"/>
        </w:rPr>
        <w:t>Young carers are most likely to be caring for a parent or a sibling (Hill et al</w:t>
      </w:r>
      <w:r w:rsidR="00163A3A" w:rsidRPr="008152FC">
        <w:rPr>
          <w:color w:val="auto"/>
        </w:rPr>
        <w:t>.</w:t>
      </w:r>
      <w:r w:rsidRPr="008152FC">
        <w:rPr>
          <w:color w:val="auto"/>
        </w:rPr>
        <w:t xml:space="preserve"> 2009; Warren and Edwards 2017). The </w:t>
      </w:r>
      <w:r w:rsidR="00C714B7" w:rsidRPr="008152FC">
        <w:rPr>
          <w:color w:val="auto"/>
        </w:rPr>
        <w:t xml:space="preserve">2018 </w:t>
      </w:r>
      <w:r w:rsidRPr="008152FC">
        <w:rPr>
          <w:color w:val="auto"/>
        </w:rPr>
        <w:t>SDAC found 41.9% of young primary carers</w:t>
      </w:r>
      <w:r w:rsidRPr="008152FC">
        <w:rPr>
          <w:color w:val="auto"/>
          <w:vertAlign w:val="superscript"/>
        </w:rPr>
        <w:footnoteReference w:id="21"/>
      </w:r>
      <w:r w:rsidRPr="008152FC">
        <w:rPr>
          <w:color w:val="auto"/>
        </w:rPr>
        <w:t xml:space="preserve"> aged 15</w:t>
      </w:r>
      <w:r w:rsidR="00327960" w:rsidRPr="008152FC">
        <w:rPr>
          <w:color w:val="auto"/>
        </w:rPr>
        <w:t>–</w:t>
      </w:r>
      <w:r w:rsidRPr="008152FC">
        <w:rPr>
          <w:color w:val="auto"/>
        </w:rPr>
        <w:t>24 years were caring for a parent and 43.5% cared for other relatives/friends (ABS 2019, Table 34.3). The relatively small sample sizes for this survey mean these estimates need to be used with caution. The LSAC study of children aged 14</w:t>
      </w:r>
      <w:r w:rsidR="00327960" w:rsidRPr="008152FC">
        <w:rPr>
          <w:color w:val="auto"/>
        </w:rPr>
        <w:t>–</w:t>
      </w:r>
      <w:r w:rsidRPr="008152FC">
        <w:rPr>
          <w:color w:val="auto"/>
        </w:rPr>
        <w:t xml:space="preserve">15 years found that, among young carers living with the </w:t>
      </w:r>
      <w:r w:rsidRPr="008152FC">
        <w:rPr>
          <w:color w:val="auto"/>
        </w:rPr>
        <w:lastRenderedPageBreak/>
        <w:t>person they cared for, 48.1% cared for a parent/</w:t>
      </w:r>
      <w:r w:rsidR="000E6ED5" w:rsidRPr="008152FC">
        <w:rPr>
          <w:color w:val="auto"/>
        </w:rPr>
        <w:t>stepparent</w:t>
      </w:r>
      <w:r w:rsidRPr="008152FC">
        <w:rPr>
          <w:color w:val="auto"/>
        </w:rPr>
        <w:t>, 33.8% cared for a sibling</w:t>
      </w:r>
      <w:r w:rsidR="003F5D78" w:rsidRPr="008152FC">
        <w:rPr>
          <w:color w:val="auto"/>
        </w:rPr>
        <w:t>,</w:t>
      </w:r>
      <w:r w:rsidRPr="008152FC">
        <w:rPr>
          <w:color w:val="auto"/>
        </w:rPr>
        <w:t xml:space="preserve"> and 31.2% cared for a grandparent (Warren and Edwards 2017: 92, Figure 5.1). Young carers assisting a person living outside their household were most likely to be caring for a grandparent or unrelated child (Warren and Edwards 2017: 94, Figure 5.3).</w:t>
      </w:r>
    </w:p>
    <w:p w14:paraId="39A06433" w14:textId="721B7419" w:rsidR="003C2A38" w:rsidRPr="008152FC" w:rsidRDefault="1A7918B6" w:rsidP="65706F46">
      <w:pPr>
        <w:pStyle w:val="Appendix2ndtierheading"/>
        <w:rPr>
          <w:sz w:val="22"/>
          <w:szCs w:val="22"/>
        </w:rPr>
      </w:pPr>
      <w:r w:rsidRPr="008152FC">
        <w:t xml:space="preserve">Caring </w:t>
      </w:r>
      <w:r w:rsidR="682B7BE0" w:rsidRPr="008152FC">
        <w:t>can have impacts on young carers’ heal</w:t>
      </w:r>
      <w:r w:rsidR="5C85D73D" w:rsidRPr="008152FC">
        <w:t>th</w:t>
      </w:r>
      <w:r w:rsidR="0A0D7BC0" w:rsidRPr="008152FC">
        <w:rPr>
          <w:sz w:val="22"/>
          <w:szCs w:val="22"/>
        </w:rPr>
        <w:t xml:space="preserve"> </w:t>
      </w:r>
    </w:p>
    <w:p w14:paraId="7A7D66B3" w14:textId="24613C4C" w:rsidR="003C2A38" w:rsidRPr="008152FC" w:rsidRDefault="1A7918B6" w:rsidP="003C2A38">
      <w:pPr>
        <w:pStyle w:val="BodyText"/>
      </w:pPr>
      <w:r w:rsidRPr="008152FC">
        <w:t xml:space="preserve">Studies examining young carers’ mental health over time in longitudinal data in Australia find statistically significant declines in mental health </w:t>
      </w:r>
      <w:r w:rsidR="6434121A" w:rsidRPr="008152FC">
        <w:t>upon</w:t>
      </w:r>
      <w:r w:rsidR="3FA04A55" w:rsidRPr="008152FC">
        <w:t xml:space="preserve"> transition into a caring role (Alfonzo et al</w:t>
      </w:r>
      <w:r w:rsidR="6434121A" w:rsidRPr="008152FC">
        <w:t>.</w:t>
      </w:r>
      <w:r w:rsidR="3FA04A55" w:rsidRPr="008152FC">
        <w:t xml:space="preserve"> 2024). </w:t>
      </w:r>
      <w:r w:rsidR="68C7DA0B" w:rsidRPr="008152FC">
        <w:t xml:space="preserve">Similar findings of impacts of caring on mental and physical health are evident in the UK (Brimblecombe et al. 2020). </w:t>
      </w:r>
    </w:p>
    <w:p w14:paraId="5A35880E" w14:textId="04D50069" w:rsidR="64AA6C66" w:rsidRPr="008152FC" w:rsidRDefault="64AA6C66" w:rsidP="00590F41">
      <w:pPr>
        <w:pStyle w:val="Appendix2ndtierheading"/>
      </w:pPr>
      <w:r w:rsidRPr="008152FC">
        <w:t>Young carers’ education and employment</w:t>
      </w:r>
    </w:p>
    <w:p w14:paraId="37DDBC60" w14:textId="2C9A9322" w:rsidR="6F76933A" w:rsidRPr="008152FC" w:rsidRDefault="64AA6C66" w:rsidP="6F76933A">
      <w:pPr>
        <w:pStyle w:val="BodyText"/>
        <w:rPr>
          <w:color w:val="auto"/>
        </w:rPr>
      </w:pPr>
      <w:r w:rsidRPr="008152FC">
        <w:rPr>
          <w:color w:val="auto"/>
        </w:rPr>
        <w:t>Alongside international research, Australian studies have documented the educational and employment outcomes and experiences of young carers compared to their non-carer peers (Moore et al</w:t>
      </w:r>
      <w:r w:rsidR="00163A3A" w:rsidRPr="008152FC">
        <w:rPr>
          <w:color w:val="auto"/>
        </w:rPr>
        <w:t>.</w:t>
      </w:r>
      <w:r w:rsidRPr="008152FC">
        <w:rPr>
          <w:color w:val="auto"/>
        </w:rPr>
        <w:t xml:space="preserve"> 2006; Cass et al</w:t>
      </w:r>
      <w:r w:rsidR="00163A3A" w:rsidRPr="008152FC">
        <w:rPr>
          <w:color w:val="auto"/>
        </w:rPr>
        <w:t>.</w:t>
      </w:r>
      <w:r w:rsidRPr="008152FC">
        <w:rPr>
          <w:color w:val="auto"/>
        </w:rPr>
        <w:t xml:space="preserve"> 2009</w:t>
      </w:r>
      <w:r w:rsidR="00814D4B" w:rsidRPr="008152FC">
        <w:rPr>
          <w:color w:val="auto"/>
        </w:rPr>
        <w:t>,</w:t>
      </w:r>
      <w:r w:rsidRPr="008152FC">
        <w:rPr>
          <w:color w:val="auto"/>
        </w:rPr>
        <w:t xml:space="preserve"> 2011; Hill et al</w:t>
      </w:r>
      <w:r w:rsidR="00163A3A" w:rsidRPr="008152FC">
        <w:rPr>
          <w:color w:val="auto"/>
        </w:rPr>
        <w:t>.</w:t>
      </w:r>
      <w:r w:rsidRPr="008152FC">
        <w:rPr>
          <w:color w:val="auto"/>
        </w:rPr>
        <w:t xml:space="preserve"> 2009</w:t>
      </w:r>
      <w:r w:rsidR="00814D4B" w:rsidRPr="008152FC">
        <w:rPr>
          <w:color w:val="auto"/>
        </w:rPr>
        <w:t>,</w:t>
      </w:r>
      <w:r w:rsidRPr="008152FC">
        <w:rPr>
          <w:color w:val="auto"/>
        </w:rPr>
        <w:t xml:space="preserve"> 2016; Warren and Edwards 2017; Hamilton and Redmond 2020; Day 2021). Young carers had lower average Year 9 NAPLAN numeracy and literacy scores compared to their non-carer peers (Warren and Edwards 2017: 106). Young carers aged 20</w:t>
      </w:r>
      <w:r w:rsidR="00327960" w:rsidRPr="008152FC">
        <w:rPr>
          <w:color w:val="auto"/>
        </w:rPr>
        <w:t>–</w:t>
      </w:r>
      <w:r w:rsidRPr="008152FC">
        <w:rPr>
          <w:color w:val="auto"/>
        </w:rPr>
        <w:t xml:space="preserve">24 years </w:t>
      </w:r>
      <w:r w:rsidR="007B717F" w:rsidRPr="008152FC">
        <w:rPr>
          <w:color w:val="auto"/>
        </w:rPr>
        <w:t>we</w:t>
      </w:r>
      <w:r w:rsidRPr="008152FC">
        <w:rPr>
          <w:color w:val="auto"/>
        </w:rPr>
        <w:t xml:space="preserve">re </w:t>
      </w:r>
      <w:r w:rsidR="003319C8" w:rsidRPr="008152FC">
        <w:rPr>
          <w:color w:val="auto"/>
        </w:rPr>
        <w:t xml:space="preserve">also </w:t>
      </w:r>
      <w:r w:rsidRPr="008152FC">
        <w:rPr>
          <w:color w:val="auto"/>
        </w:rPr>
        <w:t xml:space="preserve">less likely to have completed Year 12 or equivalent than </w:t>
      </w:r>
      <w:r w:rsidR="003319C8" w:rsidRPr="008152FC">
        <w:rPr>
          <w:color w:val="auto"/>
        </w:rPr>
        <w:t xml:space="preserve">their non-carer peers </w:t>
      </w:r>
      <w:r w:rsidRPr="008152FC">
        <w:rPr>
          <w:color w:val="auto"/>
        </w:rPr>
        <w:t>(Hill et al</w:t>
      </w:r>
      <w:r w:rsidR="00163A3A" w:rsidRPr="008152FC">
        <w:rPr>
          <w:color w:val="auto"/>
        </w:rPr>
        <w:t>.</w:t>
      </w:r>
      <w:r w:rsidRPr="008152FC">
        <w:rPr>
          <w:color w:val="auto"/>
        </w:rPr>
        <w:t xml:space="preserve"> 2009; Cass et al</w:t>
      </w:r>
      <w:r w:rsidR="00163A3A" w:rsidRPr="008152FC">
        <w:rPr>
          <w:color w:val="auto"/>
        </w:rPr>
        <w:t>.</w:t>
      </w:r>
      <w:r w:rsidRPr="008152FC">
        <w:rPr>
          <w:color w:val="auto"/>
        </w:rPr>
        <w:t xml:space="preserve"> 2009; 2011; ABS 2018). In 2016, 79% of young non-carers aged 20</w:t>
      </w:r>
      <w:r w:rsidR="00327960" w:rsidRPr="008152FC">
        <w:rPr>
          <w:color w:val="auto"/>
        </w:rPr>
        <w:t>–</w:t>
      </w:r>
      <w:r w:rsidRPr="008152FC">
        <w:rPr>
          <w:color w:val="auto"/>
        </w:rPr>
        <w:t>24 years had completed Year 12 compared with 75% of young carers in this age group, with higher rates for female young carers (77%) compared to young male carers (72%) (ABS 2018). Among young people aged 15</w:t>
      </w:r>
      <w:r w:rsidR="00327960" w:rsidRPr="008152FC">
        <w:rPr>
          <w:color w:val="auto"/>
        </w:rPr>
        <w:t>–</w:t>
      </w:r>
      <w:r w:rsidRPr="008152FC">
        <w:rPr>
          <w:color w:val="auto"/>
        </w:rPr>
        <w:t>24 years in 2016, 18% of young carers were not engaged in study or paid employment compared to 9.8% of non-carers (ABS 2018). The longer-term impacts of educational disengagement may be lower employment rates and career prospects (ABS 2018). Australian data show that working age carers have lower rates of employment compared to non-carers (ABS 2018, 2019), with increased employment disadvantage for carers without post</w:t>
      </w:r>
      <w:r w:rsidR="00AD70BC" w:rsidRPr="008152FC">
        <w:rPr>
          <w:color w:val="auto"/>
        </w:rPr>
        <w:t>-</w:t>
      </w:r>
      <w:r w:rsidRPr="008152FC">
        <w:rPr>
          <w:color w:val="auto"/>
        </w:rPr>
        <w:t>school qualifications (Hill et al</w:t>
      </w:r>
      <w:r w:rsidR="00163A3A" w:rsidRPr="008152FC">
        <w:rPr>
          <w:color w:val="auto"/>
        </w:rPr>
        <w:t>.</w:t>
      </w:r>
      <w:r w:rsidRPr="008152FC">
        <w:rPr>
          <w:color w:val="auto"/>
        </w:rPr>
        <w:t xml:space="preserve"> 2016: 62, Figure 4.10). Studies also find that young carers moderate their post</w:t>
      </w:r>
      <w:r w:rsidR="00264FC2" w:rsidRPr="008152FC">
        <w:rPr>
          <w:color w:val="auto"/>
        </w:rPr>
        <w:t>-</w:t>
      </w:r>
      <w:r w:rsidRPr="008152FC">
        <w:rPr>
          <w:color w:val="auto"/>
        </w:rPr>
        <w:t>school study and career aspirations in relation to their expectations around their ongoing care roles (Cass et al</w:t>
      </w:r>
      <w:r w:rsidR="00163A3A" w:rsidRPr="008152FC">
        <w:rPr>
          <w:color w:val="auto"/>
        </w:rPr>
        <w:t>.</w:t>
      </w:r>
      <w:r w:rsidRPr="008152FC">
        <w:rPr>
          <w:color w:val="auto"/>
        </w:rPr>
        <w:t xml:space="preserve"> 2011; Hamilton and Adamson 2013; Hamilton and Redmond 2020; Day 2021).</w:t>
      </w:r>
    </w:p>
    <w:p w14:paraId="427BA0E2" w14:textId="76AC73DC" w:rsidR="64AA6C66" w:rsidRPr="008152FC" w:rsidRDefault="64AA6C66" w:rsidP="6F76933A">
      <w:pPr>
        <w:pStyle w:val="BodyText"/>
        <w:rPr>
          <w:color w:val="auto"/>
        </w:rPr>
      </w:pPr>
      <w:r w:rsidRPr="008152FC">
        <w:rPr>
          <w:color w:val="auto"/>
        </w:rPr>
        <w:t>Caring and a lack of support services for the people care</w:t>
      </w:r>
      <w:r w:rsidR="004D1D43" w:rsidRPr="008152FC">
        <w:rPr>
          <w:color w:val="auto"/>
        </w:rPr>
        <w:t>d</w:t>
      </w:r>
      <w:r w:rsidRPr="008152FC">
        <w:rPr>
          <w:color w:val="auto"/>
        </w:rPr>
        <w:t xml:space="preserve"> for are a barrier to employment (ABS 2024). </w:t>
      </w:r>
      <w:r w:rsidR="00C13699" w:rsidRPr="008152FC">
        <w:rPr>
          <w:color w:val="auto"/>
        </w:rPr>
        <w:t xml:space="preserve">In 2022–23, among </w:t>
      </w:r>
      <w:r w:rsidRPr="008152FC">
        <w:rPr>
          <w:color w:val="auto"/>
        </w:rPr>
        <w:t>an estimated 2.246 million young people aged 18</w:t>
      </w:r>
      <w:r w:rsidR="00327960" w:rsidRPr="008152FC">
        <w:rPr>
          <w:color w:val="auto"/>
        </w:rPr>
        <w:t>–</w:t>
      </w:r>
      <w:r w:rsidRPr="008152FC">
        <w:rPr>
          <w:color w:val="auto"/>
        </w:rPr>
        <w:t>24 years, 10.7% worked part-time and wanted more hours, 5.4% were unemployed</w:t>
      </w:r>
      <w:r w:rsidR="0006031B" w:rsidRPr="008152FC">
        <w:rPr>
          <w:color w:val="auto"/>
        </w:rPr>
        <w:t>,</w:t>
      </w:r>
      <w:r w:rsidRPr="008152FC">
        <w:rPr>
          <w:color w:val="auto"/>
        </w:rPr>
        <w:t xml:space="preserve"> and 17.2% were not in the labour force (NILF) (ABS 2024, Table 1.1). Around 6</w:t>
      </w:r>
      <w:r w:rsidR="00327960" w:rsidRPr="008152FC">
        <w:rPr>
          <w:color w:val="auto"/>
        </w:rPr>
        <w:t>–</w:t>
      </w:r>
      <w:r w:rsidRPr="008152FC">
        <w:rPr>
          <w:color w:val="auto"/>
        </w:rPr>
        <w:t>7% of the 1.264 million young people who were asked about employment incentives related to returning to work, working more hours</w:t>
      </w:r>
      <w:r w:rsidR="00B17726" w:rsidRPr="008152FC">
        <w:rPr>
          <w:color w:val="auto"/>
        </w:rPr>
        <w:t>,</w:t>
      </w:r>
      <w:r w:rsidRPr="008152FC">
        <w:rPr>
          <w:color w:val="auto"/>
        </w:rPr>
        <w:t xml:space="preserve"> or commencing work</w:t>
      </w:r>
      <w:r w:rsidR="00B17726" w:rsidRPr="008152FC">
        <w:rPr>
          <w:color w:val="auto"/>
        </w:rPr>
        <w:t>,</w:t>
      </w:r>
      <w:r w:rsidRPr="008152FC">
        <w:rPr>
          <w:color w:val="auto"/>
        </w:rPr>
        <w:t xml:space="preserve"> provided care for a person who was ill, elderly or with disability (ABS 2024, Table 10.1). ‘Access to residential or aged care services’ was a very important or somewhat important consideration for an estimated 3.8% of this group, while ‘access to in-home respite care or a community support worker’ was very important or somewhat important to 5.1% (ABS 2024, Table 10.1)</w:t>
      </w:r>
      <w:r w:rsidR="00D1432E" w:rsidRPr="008152FC">
        <w:rPr>
          <w:color w:val="auto"/>
        </w:rPr>
        <w:t>.</w:t>
      </w:r>
      <w:r w:rsidRPr="008152FC">
        <w:rPr>
          <w:color w:val="auto"/>
        </w:rPr>
        <w:t xml:space="preserve"> It should be noted these estimates are derived from a sample survey and should be viewed with some caution due to small sample sizes. </w:t>
      </w:r>
    </w:p>
    <w:p w14:paraId="2764C207" w14:textId="3AE15281" w:rsidR="64AA6C66" w:rsidRPr="008152FC" w:rsidRDefault="64AA6C66" w:rsidP="6F76933A">
      <w:pPr>
        <w:pStyle w:val="BodyText"/>
        <w:rPr>
          <w:color w:val="auto"/>
        </w:rPr>
      </w:pPr>
      <w:r w:rsidRPr="008152FC">
        <w:rPr>
          <w:color w:val="auto"/>
        </w:rPr>
        <w:t>The research indicates that young carers experience a range of challenges with education, but also that school and study may provide a place of respite from care responsibilities and a source of support and social connection (Moore et al</w:t>
      </w:r>
      <w:r w:rsidR="00163A3A" w:rsidRPr="008152FC">
        <w:rPr>
          <w:color w:val="auto"/>
        </w:rPr>
        <w:t>.</w:t>
      </w:r>
      <w:r w:rsidRPr="008152FC">
        <w:rPr>
          <w:color w:val="auto"/>
        </w:rPr>
        <w:t xml:space="preserve"> 2006; Cass et al</w:t>
      </w:r>
      <w:r w:rsidR="00163A3A" w:rsidRPr="008152FC">
        <w:rPr>
          <w:color w:val="auto"/>
        </w:rPr>
        <w:t>.</w:t>
      </w:r>
      <w:r w:rsidRPr="008152FC">
        <w:rPr>
          <w:color w:val="auto"/>
        </w:rPr>
        <w:t xml:space="preserve"> 2011; Moore and Barry 2014; Chikhradze et al</w:t>
      </w:r>
      <w:r w:rsidR="00163A3A" w:rsidRPr="008152FC">
        <w:rPr>
          <w:color w:val="auto"/>
        </w:rPr>
        <w:t>.</w:t>
      </w:r>
      <w:r w:rsidRPr="008152FC">
        <w:rPr>
          <w:color w:val="auto"/>
        </w:rPr>
        <w:t xml:space="preserve"> 2017). Key challenges for young carers are adequate time for schooling and </w:t>
      </w:r>
      <w:r w:rsidRPr="008152FC">
        <w:rPr>
          <w:color w:val="auto"/>
        </w:rPr>
        <w:lastRenderedPageBreak/>
        <w:t>study; interruptions to attendance and study and homework routines; sleep disruptions; stress and impacts on health; concerns about the person they are caring for when away; and disadvantages associated with living in low-income households that can affect opportunities for schooling, extracurricular activities</w:t>
      </w:r>
      <w:r w:rsidR="000914A2" w:rsidRPr="008152FC">
        <w:rPr>
          <w:color w:val="auto"/>
        </w:rPr>
        <w:t>,</w:t>
      </w:r>
      <w:r w:rsidRPr="008152FC">
        <w:rPr>
          <w:color w:val="auto"/>
        </w:rPr>
        <w:t xml:space="preserve"> and housing (Moore et al</w:t>
      </w:r>
      <w:r w:rsidR="00163A3A" w:rsidRPr="008152FC">
        <w:rPr>
          <w:color w:val="auto"/>
        </w:rPr>
        <w:t>.</w:t>
      </w:r>
      <w:r w:rsidRPr="008152FC">
        <w:rPr>
          <w:color w:val="auto"/>
        </w:rPr>
        <w:t xml:space="preserve"> 2006; Moore et al</w:t>
      </w:r>
      <w:r w:rsidR="00163A3A" w:rsidRPr="008152FC">
        <w:rPr>
          <w:color w:val="auto"/>
        </w:rPr>
        <w:t>.</w:t>
      </w:r>
      <w:r w:rsidRPr="008152FC">
        <w:rPr>
          <w:color w:val="auto"/>
        </w:rPr>
        <w:t xml:space="preserve"> 2022; Andrewartha and Harvey 2021). </w:t>
      </w:r>
    </w:p>
    <w:p w14:paraId="4AA5B898" w14:textId="331F1976" w:rsidR="64AA6C66" w:rsidRPr="008152FC" w:rsidRDefault="64AA6C66" w:rsidP="6F76933A">
      <w:pPr>
        <w:pStyle w:val="BodyText"/>
        <w:rPr>
          <w:color w:val="auto"/>
        </w:rPr>
      </w:pPr>
      <w:r w:rsidRPr="008152FC">
        <w:rPr>
          <w:color w:val="auto"/>
        </w:rPr>
        <w:t xml:space="preserve">The </w:t>
      </w:r>
      <w:r w:rsidR="00A94872" w:rsidRPr="008152FC">
        <w:rPr>
          <w:i/>
          <w:iCs/>
          <w:color w:val="auto"/>
        </w:rPr>
        <w:t>Australian Child Wellbeing Project</w:t>
      </w:r>
      <w:r w:rsidR="00A94872" w:rsidRPr="008152FC">
        <w:rPr>
          <w:color w:val="auto"/>
        </w:rPr>
        <w:t xml:space="preserve"> (</w:t>
      </w:r>
      <w:r w:rsidRPr="008152FC">
        <w:rPr>
          <w:color w:val="auto"/>
        </w:rPr>
        <w:t>ACWP</w:t>
      </w:r>
      <w:r w:rsidR="00A94872" w:rsidRPr="008152FC">
        <w:rPr>
          <w:color w:val="auto"/>
        </w:rPr>
        <w:t>)</w:t>
      </w:r>
      <w:r w:rsidRPr="008152FC">
        <w:rPr>
          <w:color w:val="auto"/>
        </w:rPr>
        <w:t xml:space="preserve"> survey identified the following differences among Year 8 students:</w:t>
      </w:r>
    </w:p>
    <w:p w14:paraId="02A1374E" w14:textId="1EB19959" w:rsidR="64AA6C66" w:rsidRPr="008152FC" w:rsidRDefault="60C09696" w:rsidP="00016C15">
      <w:pPr>
        <w:pStyle w:val="BodyText"/>
        <w:numPr>
          <w:ilvl w:val="0"/>
          <w:numId w:val="14"/>
        </w:numPr>
        <w:spacing w:after="120"/>
        <w:ind w:left="714" w:hanging="357"/>
        <w:rPr>
          <w:color w:val="auto"/>
        </w:rPr>
      </w:pPr>
      <w:r w:rsidRPr="008152FC">
        <w:rPr>
          <w:color w:val="auto"/>
        </w:rPr>
        <w:t>17.7% of young carers ‘missed school about once a week or more’ compared to 9.0% of students from non-marginalised groups (Redmond et al</w:t>
      </w:r>
      <w:r w:rsidR="40A40FD8" w:rsidRPr="008152FC">
        <w:rPr>
          <w:color w:val="auto"/>
        </w:rPr>
        <w:t>.</w:t>
      </w:r>
      <w:r w:rsidRPr="008152FC">
        <w:rPr>
          <w:color w:val="auto"/>
        </w:rPr>
        <w:t xml:space="preserve"> 2016: 127, Figure 9.1).</w:t>
      </w:r>
    </w:p>
    <w:p w14:paraId="201786B3" w14:textId="2B5B62AB" w:rsidR="64AA6C66" w:rsidRPr="008152FC" w:rsidRDefault="60C09696" w:rsidP="00016C15">
      <w:pPr>
        <w:pStyle w:val="BodyText"/>
        <w:numPr>
          <w:ilvl w:val="0"/>
          <w:numId w:val="14"/>
        </w:numPr>
        <w:spacing w:after="120"/>
        <w:ind w:left="714" w:hanging="357"/>
        <w:rPr>
          <w:color w:val="auto"/>
        </w:rPr>
      </w:pPr>
      <w:r w:rsidRPr="008152FC">
        <w:rPr>
          <w:color w:val="auto"/>
        </w:rPr>
        <w:t>12.8% of young carers reported their ‘parents “never or almost never” ask them about their schoolwork’ compared to 4.4% of students from non-marginalised groups (Redmond et al</w:t>
      </w:r>
      <w:r w:rsidR="40A40FD8" w:rsidRPr="008152FC">
        <w:rPr>
          <w:color w:val="auto"/>
        </w:rPr>
        <w:t>.</w:t>
      </w:r>
      <w:r w:rsidRPr="008152FC">
        <w:rPr>
          <w:color w:val="auto"/>
        </w:rPr>
        <w:t xml:space="preserve"> 2016: 134, Figure 9.6). </w:t>
      </w:r>
    </w:p>
    <w:p w14:paraId="1310624E" w14:textId="1E1223F9" w:rsidR="64AA6C66" w:rsidRPr="008152FC" w:rsidRDefault="60C09696" w:rsidP="00016C15">
      <w:pPr>
        <w:pStyle w:val="BodyText"/>
        <w:numPr>
          <w:ilvl w:val="0"/>
          <w:numId w:val="14"/>
        </w:numPr>
        <w:spacing w:after="120"/>
        <w:ind w:left="714" w:hanging="357"/>
        <w:rPr>
          <w:color w:val="auto"/>
        </w:rPr>
      </w:pPr>
      <w:r w:rsidRPr="008152FC">
        <w:rPr>
          <w:color w:val="auto"/>
        </w:rPr>
        <w:t>26.6% of young carers reported ‘their parents “never or almost never” talk to their teachers’ compared to 16.3% of students from non-marginalised groups (Redmond et al</w:t>
      </w:r>
      <w:r w:rsidR="40A40FD8" w:rsidRPr="008152FC">
        <w:rPr>
          <w:color w:val="auto"/>
        </w:rPr>
        <w:t>.</w:t>
      </w:r>
      <w:r w:rsidRPr="008152FC">
        <w:rPr>
          <w:color w:val="auto"/>
        </w:rPr>
        <w:t xml:space="preserve"> 2016: 135, Figure 9.7).</w:t>
      </w:r>
    </w:p>
    <w:p w14:paraId="36C91DA6" w14:textId="7E5393D4" w:rsidR="64AA6C66" w:rsidRPr="008152FC" w:rsidRDefault="60C09696" w:rsidP="00016C15">
      <w:pPr>
        <w:pStyle w:val="BodyText"/>
        <w:numPr>
          <w:ilvl w:val="0"/>
          <w:numId w:val="14"/>
        </w:numPr>
        <w:spacing w:after="120"/>
        <w:ind w:left="714" w:hanging="357"/>
        <w:rPr>
          <w:color w:val="auto"/>
        </w:rPr>
      </w:pPr>
      <w:r w:rsidRPr="008152FC">
        <w:rPr>
          <w:color w:val="auto"/>
        </w:rPr>
        <w:t>67.4% of young carers aspired to attend university compared with 77.7% of students from non-marginalised groups</w:t>
      </w:r>
      <w:r w:rsidR="2E1CEBE6" w:rsidRPr="008152FC">
        <w:rPr>
          <w:color w:val="auto"/>
        </w:rPr>
        <w:t>.</w:t>
      </w:r>
      <w:r w:rsidRPr="008152FC">
        <w:rPr>
          <w:color w:val="auto"/>
        </w:rPr>
        <w:t xml:space="preserve"> (Redmond et al</w:t>
      </w:r>
      <w:r w:rsidR="40A40FD8" w:rsidRPr="008152FC">
        <w:rPr>
          <w:color w:val="auto"/>
        </w:rPr>
        <w:t>.</w:t>
      </w:r>
      <w:r w:rsidRPr="008152FC">
        <w:rPr>
          <w:color w:val="auto"/>
        </w:rPr>
        <w:t xml:space="preserve"> 2016: 137, Figure 9.8)</w:t>
      </w:r>
    </w:p>
    <w:p w14:paraId="253902A4" w14:textId="5762BFE5" w:rsidR="64AA6C66" w:rsidRPr="008152FC" w:rsidRDefault="64AA6C66" w:rsidP="00315EEF">
      <w:pPr>
        <w:pStyle w:val="BodyText"/>
        <w:spacing w:before="240"/>
        <w:rPr>
          <w:color w:val="auto"/>
        </w:rPr>
      </w:pPr>
      <w:r w:rsidRPr="008152FC">
        <w:rPr>
          <w:color w:val="auto"/>
        </w:rPr>
        <w:t>Low resources in the household also have implications for young carers’ ability to participate in school. In the ACWP survey of children aged 8</w:t>
      </w:r>
      <w:r w:rsidR="00327960" w:rsidRPr="008152FC">
        <w:rPr>
          <w:color w:val="auto"/>
        </w:rPr>
        <w:t>–</w:t>
      </w:r>
      <w:r w:rsidRPr="008152FC">
        <w:rPr>
          <w:color w:val="auto"/>
        </w:rPr>
        <w:t>14 years, 7.8% of young carers reported they ‘always or often [went] hungry to bed or to school’, while 35.8% reported this happened sometimes (Redmond and Skattebol 2019: 39 Table 2). Young carers in this survey were the group most likely to report they did ‘not have (and wants) the right kind of clothes to fit in with other people their age’ (17.3% of young carers), with implications for engagement in school and connections with peers (Redmond and Skattebol 2019: 39</w:t>
      </w:r>
      <w:r w:rsidR="00327960" w:rsidRPr="008152FC">
        <w:rPr>
          <w:color w:val="auto"/>
        </w:rPr>
        <w:t>–</w:t>
      </w:r>
      <w:r w:rsidRPr="008152FC">
        <w:rPr>
          <w:color w:val="auto"/>
        </w:rPr>
        <w:t xml:space="preserve">40). </w:t>
      </w:r>
    </w:p>
    <w:p w14:paraId="0BFB69F6" w14:textId="2C965DEC" w:rsidR="64AA6C66" w:rsidRPr="008152FC" w:rsidRDefault="64AA6C66" w:rsidP="6F76933A">
      <w:pPr>
        <w:pStyle w:val="BodyText"/>
        <w:rPr>
          <w:color w:val="auto"/>
        </w:rPr>
      </w:pPr>
      <w:r w:rsidRPr="008152FC">
        <w:rPr>
          <w:color w:val="auto"/>
        </w:rPr>
        <w:t>Young carers may also experience social isolation, a lack of teacher and peer support at school</w:t>
      </w:r>
      <w:r w:rsidR="00085D07" w:rsidRPr="008152FC">
        <w:rPr>
          <w:color w:val="auto"/>
        </w:rPr>
        <w:t>,</w:t>
      </w:r>
      <w:r w:rsidRPr="008152FC">
        <w:rPr>
          <w:color w:val="auto"/>
        </w:rPr>
        <w:t xml:space="preserve"> or experience stigma and bullying associated with the condition of the person they care for (Hamilton and Redmond 2020). </w:t>
      </w:r>
      <w:r w:rsidR="00AC5894" w:rsidRPr="008152FC">
        <w:rPr>
          <w:color w:val="auto"/>
        </w:rPr>
        <w:t xml:space="preserve">Analysis of LSAC by </w:t>
      </w:r>
      <w:r w:rsidRPr="008152FC">
        <w:rPr>
          <w:color w:val="auto"/>
        </w:rPr>
        <w:t>Alfonzo et al</w:t>
      </w:r>
      <w:r w:rsidR="0002516A" w:rsidRPr="008152FC">
        <w:rPr>
          <w:color w:val="auto"/>
        </w:rPr>
        <w:t>.</w:t>
      </w:r>
      <w:r w:rsidRPr="008152FC">
        <w:rPr>
          <w:color w:val="auto"/>
        </w:rPr>
        <w:t xml:space="preserve"> (2023) finds that school bullying victimisation in earlier years explained part of the negative mental health impacts (as measured by the K10) of moderate to heavy caregiving roles among young people aged 18</w:t>
      </w:r>
      <w:r w:rsidR="00327960" w:rsidRPr="008152FC">
        <w:rPr>
          <w:color w:val="auto"/>
        </w:rPr>
        <w:t>–</w:t>
      </w:r>
      <w:r w:rsidRPr="008152FC">
        <w:rPr>
          <w:color w:val="auto"/>
        </w:rPr>
        <w:t>19 years</w:t>
      </w:r>
      <w:r w:rsidR="00477C7E" w:rsidRPr="008152FC">
        <w:rPr>
          <w:color w:val="auto"/>
        </w:rPr>
        <w:t>;</w:t>
      </w:r>
      <w:r w:rsidRPr="008152FC">
        <w:rPr>
          <w:color w:val="auto"/>
        </w:rPr>
        <w:t xml:space="preserve"> </w:t>
      </w:r>
      <w:r w:rsidR="00477C7E" w:rsidRPr="008152FC">
        <w:rPr>
          <w:color w:val="auto"/>
        </w:rPr>
        <w:t xml:space="preserve">it </w:t>
      </w:r>
      <w:r w:rsidRPr="008152FC">
        <w:rPr>
          <w:color w:val="auto"/>
        </w:rPr>
        <w:t>also note</w:t>
      </w:r>
      <w:r w:rsidR="00477C7E" w:rsidRPr="008152FC">
        <w:rPr>
          <w:color w:val="auto"/>
        </w:rPr>
        <w:t>s</w:t>
      </w:r>
      <w:r w:rsidRPr="008152FC">
        <w:rPr>
          <w:color w:val="auto"/>
        </w:rPr>
        <w:t xml:space="preserve"> that factors such as services, respite and support from schools may also be important. A study of Australian university students found that 27% had not told anyone they were a carer, with reasons being they thought it not relevant, had not been asked</w:t>
      </w:r>
      <w:r w:rsidR="0002516A" w:rsidRPr="008152FC">
        <w:rPr>
          <w:color w:val="auto"/>
        </w:rPr>
        <w:t>,</w:t>
      </w:r>
      <w:r w:rsidRPr="008152FC">
        <w:rPr>
          <w:color w:val="auto"/>
        </w:rPr>
        <w:t xml:space="preserve"> or did not think it would improve their situation (Andrewartha and Harvey 2021: 15).</w:t>
      </w:r>
    </w:p>
    <w:p w14:paraId="19A17A0D" w14:textId="2305271C" w:rsidR="64AA6C66" w:rsidRPr="008152FC" w:rsidRDefault="64AA6C66" w:rsidP="6F76933A">
      <w:pPr>
        <w:pStyle w:val="BodyText"/>
        <w:rPr>
          <w:color w:val="auto"/>
        </w:rPr>
      </w:pPr>
      <w:r w:rsidRPr="008152FC">
        <w:rPr>
          <w:color w:val="auto"/>
        </w:rPr>
        <w:t>Some care situations may present more challenges for young carers’ education than others. Hamilton and Redmond (2020:42</w:t>
      </w:r>
      <w:r w:rsidR="00327960" w:rsidRPr="008152FC">
        <w:rPr>
          <w:color w:val="auto"/>
        </w:rPr>
        <w:t>–</w:t>
      </w:r>
      <w:r w:rsidRPr="008152FC">
        <w:rPr>
          <w:color w:val="auto"/>
        </w:rPr>
        <w:t>43) find that, compared to non-carers and young carers of people with disability or illness, young people (aged 9</w:t>
      </w:r>
      <w:r w:rsidR="00327960" w:rsidRPr="008152FC">
        <w:rPr>
          <w:color w:val="auto"/>
        </w:rPr>
        <w:t>–</w:t>
      </w:r>
      <w:r w:rsidRPr="008152FC">
        <w:rPr>
          <w:color w:val="auto"/>
        </w:rPr>
        <w:t>14 years) who care for a family member with a mental illness and/or using drugs and alcohol report significantly lower school engagement, as measured by school satisfaction (emotional engagement</w:t>
      </w:r>
      <w:r w:rsidR="00B81AD5" w:rsidRPr="008152FC">
        <w:rPr>
          <w:color w:val="auto"/>
        </w:rPr>
        <w:t>)</w:t>
      </w:r>
      <w:r w:rsidRPr="008152FC">
        <w:rPr>
          <w:color w:val="auto"/>
        </w:rPr>
        <w:t xml:space="preserve"> and doing homework daily (behavioural engagement). </w:t>
      </w:r>
    </w:p>
    <w:p w14:paraId="4A448D31" w14:textId="2E4205B5" w:rsidR="64AA6C66" w:rsidRPr="008152FC" w:rsidRDefault="64AA6C66" w:rsidP="6F76933A">
      <w:pPr>
        <w:pStyle w:val="BodyText"/>
        <w:rPr>
          <w:color w:val="auto"/>
        </w:rPr>
      </w:pPr>
      <w:r w:rsidRPr="008152FC">
        <w:rPr>
          <w:color w:val="auto"/>
        </w:rPr>
        <w:lastRenderedPageBreak/>
        <w:t xml:space="preserve">The COVID-19 pandemic may have added to the challenges young carers experience remaining in and completing their education. Research has documented increases in carer responsibilities over this time, with consequent negative impacts on mental health, finances and study (leading to reducing </w:t>
      </w:r>
      <w:r w:rsidR="008A494C" w:rsidRPr="008152FC">
        <w:rPr>
          <w:color w:val="auto"/>
        </w:rPr>
        <w:t xml:space="preserve">their </w:t>
      </w:r>
      <w:r w:rsidRPr="008152FC">
        <w:rPr>
          <w:color w:val="auto"/>
        </w:rPr>
        <w:t xml:space="preserve">study load or withdrawing from study) (Andrewartha and Harvey 2021). </w:t>
      </w:r>
    </w:p>
    <w:p w14:paraId="781D9CA3" w14:textId="74AB44EE" w:rsidR="64AA6C66" w:rsidRPr="008152FC" w:rsidRDefault="64AA6C66" w:rsidP="00590F41">
      <w:pPr>
        <w:pStyle w:val="Appendix2ndtierheading"/>
      </w:pPr>
      <w:r w:rsidRPr="008152FC">
        <w:t xml:space="preserve">Policies to support young carers in education </w:t>
      </w:r>
    </w:p>
    <w:p w14:paraId="0065278A" w14:textId="42AB48D1" w:rsidR="64AA6C66" w:rsidRPr="008152FC" w:rsidRDefault="64AA6C66" w:rsidP="006110F7">
      <w:pPr>
        <w:pStyle w:val="BodyText"/>
        <w:rPr>
          <w:color w:val="auto"/>
        </w:rPr>
      </w:pPr>
      <w:r w:rsidRPr="008152FC">
        <w:rPr>
          <w:color w:val="auto"/>
        </w:rPr>
        <w:t xml:space="preserve">The literature highlights </w:t>
      </w:r>
      <w:r w:rsidR="008C71FD" w:rsidRPr="008152FC">
        <w:rPr>
          <w:color w:val="auto"/>
        </w:rPr>
        <w:t>several</w:t>
      </w:r>
      <w:r w:rsidRPr="008152FC">
        <w:rPr>
          <w:color w:val="auto"/>
        </w:rPr>
        <w:t xml:space="preserve"> policies </w:t>
      </w:r>
      <w:r w:rsidR="006E5373" w:rsidRPr="008152FC">
        <w:rPr>
          <w:color w:val="auto"/>
        </w:rPr>
        <w:t xml:space="preserve">that </w:t>
      </w:r>
      <w:r w:rsidRPr="008152FC">
        <w:rPr>
          <w:color w:val="auto"/>
        </w:rPr>
        <w:t>support young carers in education</w:t>
      </w:r>
      <w:r w:rsidR="00FE4BBB" w:rsidRPr="008152FC">
        <w:rPr>
          <w:color w:val="auto"/>
        </w:rPr>
        <w:t>. Policies aim</w:t>
      </w:r>
      <w:r w:rsidRPr="008152FC" w:rsidDel="00FE4BBB">
        <w:rPr>
          <w:color w:val="auto"/>
        </w:rPr>
        <w:t xml:space="preserve"> </w:t>
      </w:r>
      <w:r w:rsidRPr="008152FC">
        <w:rPr>
          <w:color w:val="auto"/>
        </w:rPr>
        <w:t>to:</w:t>
      </w:r>
    </w:p>
    <w:p w14:paraId="375CCED5" w14:textId="67CB392A" w:rsidR="64AA6C66" w:rsidRPr="008152FC" w:rsidRDefault="60C09696" w:rsidP="00016C15">
      <w:pPr>
        <w:pStyle w:val="BodyText"/>
        <w:numPr>
          <w:ilvl w:val="0"/>
          <w:numId w:val="14"/>
        </w:numPr>
        <w:spacing w:after="120"/>
        <w:ind w:left="714" w:hanging="357"/>
        <w:rPr>
          <w:color w:val="auto"/>
        </w:rPr>
      </w:pPr>
      <w:r w:rsidRPr="008152FC">
        <w:rPr>
          <w:color w:val="auto"/>
        </w:rPr>
        <w:t>Increase awareness and identification among students and staff, including:</w:t>
      </w:r>
      <w:r w:rsidR="006E5373" w:rsidRPr="008152FC">
        <w:rPr>
          <w:color w:val="auto"/>
        </w:rPr>
        <w:t xml:space="preserve"> providing</w:t>
      </w:r>
      <w:r w:rsidRPr="008152FC">
        <w:rPr>
          <w:color w:val="auto"/>
        </w:rPr>
        <w:t xml:space="preserve"> better peer and staff training and support; addressing stigma; </w:t>
      </w:r>
      <w:r w:rsidR="006E5373" w:rsidRPr="008152FC">
        <w:rPr>
          <w:color w:val="auto"/>
        </w:rPr>
        <w:t xml:space="preserve">providing </w:t>
      </w:r>
      <w:r w:rsidRPr="008152FC">
        <w:rPr>
          <w:color w:val="auto"/>
        </w:rPr>
        <w:t>more flexibility within schools; and reviewing policies to ensure inclusiveness (Moore and Barry 2014; Hamilton and Redmond 2020).</w:t>
      </w:r>
    </w:p>
    <w:p w14:paraId="7BD4E130" w14:textId="47401BAF" w:rsidR="64AA6C66" w:rsidRPr="008152FC" w:rsidRDefault="60C09696" w:rsidP="00016C15">
      <w:pPr>
        <w:pStyle w:val="BodyText"/>
        <w:numPr>
          <w:ilvl w:val="0"/>
          <w:numId w:val="14"/>
        </w:numPr>
        <w:spacing w:after="120"/>
        <w:ind w:left="714" w:hanging="357"/>
        <w:rPr>
          <w:color w:val="auto"/>
        </w:rPr>
      </w:pPr>
      <w:r w:rsidRPr="008152FC">
        <w:rPr>
          <w:color w:val="auto"/>
        </w:rPr>
        <w:t>Promote greater recognition of carers</w:t>
      </w:r>
      <w:r w:rsidR="009A539F" w:rsidRPr="008152FC">
        <w:rPr>
          <w:color w:val="auto"/>
        </w:rPr>
        <w:t>’</w:t>
      </w:r>
      <w:r w:rsidRPr="008152FC">
        <w:rPr>
          <w:color w:val="auto"/>
        </w:rPr>
        <w:t xml:space="preserve"> strengths and skills (Andrewartha and Harvey 2021).</w:t>
      </w:r>
    </w:p>
    <w:p w14:paraId="77E01AAD" w14:textId="53CDD480" w:rsidR="64AA6C66" w:rsidRPr="008152FC" w:rsidRDefault="60C09696" w:rsidP="00016C15">
      <w:pPr>
        <w:pStyle w:val="BodyText"/>
        <w:numPr>
          <w:ilvl w:val="0"/>
          <w:numId w:val="14"/>
        </w:numPr>
        <w:spacing w:after="120"/>
        <w:ind w:left="714" w:hanging="357"/>
        <w:rPr>
          <w:color w:val="auto"/>
        </w:rPr>
      </w:pPr>
      <w:r w:rsidRPr="008152FC">
        <w:rPr>
          <w:color w:val="auto"/>
        </w:rPr>
        <w:t>Collect data on ‘young carers’ access, retention and success rates’; recognise the gendered and socioeconomic disadvantage dimensions of caregiving; and train staff and ensure adequate support services (Day 2021: 1612</w:t>
      </w:r>
      <w:r w:rsidR="0DA947B7" w:rsidRPr="008152FC">
        <w:rPr>
          <w:color w:val="auto"/>
        </w:rPr>
        <w:t>–</w:t>
      </w:r>
      <w:r w:rsidRPr="008152FC">
        <w:rPr>
          <w:color w:val="auto"/>
        </w:rPr>
        <w:t>1613).</w:t>
      </w:r>
    </w:p>
    <w:p w14:paraId="0404C6AB" w14:textId="0E357D65" w:rsidR="64AA6C66" w:rsidRPr="008152FC" w:rsidRDefault="60C09696" w:rsidP="00016C15">
      <w:pPr>
        <w:pStyle w:val="BodyText"/>
        <w:numPr>
          <w:ilvl w:val="0"/>
          <w:numId w:val="14"/>
        </w:numPr>
        <w:spacing w:after="120"/>
        <w:ind w:left="714" w:hanging="357"/>
        <w:rPr>
          <w:color w:val="auto"/>
        </w:rPr>
      </w:pPr>
      <w:r w:rsidRPr="008152FC">
        <w:rPr>
          <w:color w:val="auto"/>
        </w:rPr>
        <w:t>‘Develop and target outreach and transition programs for young carers through support services and increased flexibility around study arrangements, special consideration</w:t>
      </w:r>
      <w:r w:rsidR="00B935CC" w:rsidRPr="008152FC">
        <w:rPr>
          <w:color w:val="auto"/>
        </w:rPr>
        <w:t>,</w:t>
      </w:r>
      <w:r w:rsidRPr="008152FC">
        <w:rPr>
          <w:color w:val="auto"/>
        </w:rPr>
        <w:t xml:space="preserve"> and placements’ (Andrewartha and Harvey 2021:1)</w:t>
      </w:r>
      <w:r w:rsidR="629AA7C4" w:rsidRPr="008152FC">
        <w:rPr>
          <w:color w:val="auto"/>
        </w:rPr>
        <w:t>.</w:t>
      </w:r>
    </w:p>
    <w:p w14:paraId="14F621BF" w14:textId="0886108A" w:rsidR="64AA6C66" w:rsidRPr="008152FC" w:rsidRDefault="64AA6C66" w:rsidP="6F76933A">
      <w:pPr>
        <w:pStyle w:val="BodyText"/>
        <w:rPr>
          <w:color w:val="auto"/>
        </w:rPr>
      </w:pPr>
      <w:r w:rsidRPr="008152FC">
        <w:rPr>
          <w:color w:val="auto"/>
        </w:rPr>
        <w:t>While a broad range of policies seek to support children and young people in education, specific policies aim to provide financial support. The Australian Government provides means tested income support for eligible students (aged 18</w:t>
      </w:r>
      <w:r w:rsidR="00327960" w:rsidRPr="008152FC">
        <w:rPr>
          <w:color w:val="auto"/>
        </w:rPr>
        <w:t>–</w:t>
      </w:r>
      <w:r w:rsidRPr="008152FC">
        <w:rPr>
          <w:color w:val="auto"/>
        </w:rPr>
        <w:t>24 years) through Youth Allowance</w:t>
      </w:r>
      <w:r w:rsidR="00B935CC" w:rsidRPr="008152FC">
        <w:rPr>
          <w:color w:val="auto"/>
        </w:rPr>
        <w:t>,</w:t>
      </w:r>
      <w:r w:rsidRPr="008152FC">
        <w:rPr>
          <w:color w:val="auto"/>
        </w:rPr>
        <w:t xml:space="preserve"> and income support for eligible carers through Carer Payment. Carers in receipt of Carer Payment can study up to 25 hours per week (including travel time)</w:t>
      </w:r>
      <w:r w:rsidR="00DD4889" w:rsidRPr="008152FC">
        <w:rPr>
          <w:color w:val="auto"/>
        </w:rPr>
        <w:t>.</w:t>
      </w:r>
      <w:r w:rsidRPr="008152FC">
        <w:rPr>
          <w:rStyle w:val="FootnoteReference"/>
          <w:color w:val="auto"/>
        </w:rPr>
        <w:footnoteReference w:id="22"/>
      </w:r>
      <w:r w:rsidRPr="008152FC">
        <w:rPr>
          <w:color w:val="auto"/>
        </w:rPr>
        <w:t xml:space="preserve"> As of September 2023, there were 6,985 young people aged under 25 years who received Carer Payment and 139,215 who received Youth Allowance (student and apprentice) (DSS 2024). </w:t>
      </w:r>
      <w:r w:rsidR="00460A5A" w:rsidRPr="008152FC">
        <w:rPr>
          <w:color w:val="auto"/>
        </w:rPr>
        <w:t>In addition</w:t>
      </w:r>
      <w:r w:rsidRPr="008152FC">
        <w:rPr>
          <w:color w:val="auto"/>
        </w:rPr>
        <w:t xml:space="preserve">, 7,745 young people in this age group </w:t>
      </w:r>
      <w:r w:rsidR="00460A5A" w:rsidRPr="008152FC">
        <w:rPr>
          <w:color w:val="auto"/>
        </w:rPr>
        <w:t xml:space="preserve">during this period </w:t>
      </w:r>
      <w:r w:rsidRPr="008152FC">
        <w:rPr>
          <w:color w:val="auto"/>
        </w:rPr>
        <w:t>received Carer Allowance which is a supplementary payment to assist carers ($153 per fortnight) (DSS 2024). First Nations students may be eligible for a range of payments through ABSTUDY</w:t>
      </w:r>
      <w:r w:rsidR="00D04C34" w:rsidRPr="008152FC">
        <w:rPr>
          <w:color w:val="auto"/>
        </w:rPr>
        <w:t>.</w:t>
      </w:r>
      <w:r w:rsidRPr="008152FC">
        <w:rPr>
          <w:rStyle w:val="FootnoteReference"/>
          <w:color w:val="auto"/>
        </w:rPr>
        <w:footnoteReference w:id="23"/>
      </w:r>
    </w:p>
    <w:p w14:paraId="77507106" w14:textId="1DECA955" w:rsidR="6F76933A" w:rsidRPr="008152FC" w:rsidRDefault="64AA6C66" w:rsidP="6F76933A">
      <w:pPr>
        <w:pStyle w:val="BodyText"/>
        <w:rPr>
          <w:color w:val="auto"/>
        </w:rPr>
      </w:pPr>
      <w:r w:rsidRPr="008152FC">
        <w:rPr>
          <w:color w:val="auto"/>
        </w:rPr>
        <w:t xml:space="preserve">Financial support is a key </w:t>
      </w:r>
      <w:r w:rsidR="006C1B38" w:rsidRPr="008152FC">
        <w:rPr>
          <w:color w:val="auto"/>
        </w:rPr>
        <w:t xml:space="preserve">mechanism </w:t>
      </w:r>
      <w:r w:rsidRPr="008152FC">
        <w:rPr>
          <w:color w:val="auto"/>
        </w:rPr>
        <w:t xml:space="preserve">to support young carers to remain in education. A survey of carers in universities identified that financial hardship was a factor negatively impacting the study of 78% of respondents (Andrewartha and Harvey 2021:18). Most of these carers (67%) received some financial support from a government payment and 16% received a </w:t>
      </w:r>
      <w:r w:rsidR="00CD4F75" w:rsidRPr="008152FC">
        <w:rPr>
          <w:color w:val="auto"/>
        </w:rPr>
        <w:t>bursary</w:t>
      </w:r>
      <w:r w:rsidRPr="008152FC">
        <w:rPr>
          <w:color w:val="auto"/>
        </w:rPr>
        <w:t xml:space="preserve"> (Andrewartha and Harvey 2021:19 Table 7). ‘Targeted </w:t>
      </w:r>
      <w:r w:rsidR="00CD4F75" w:rsidRPr="008152FC">
        <w:rPr>
          <w:color w:val="auto"/>
        </w:rPr>
        <w:t>bursary</w:t>
      </w:r>
      <w:r w:rsidRPr="008152FC">
        <w:rPr>
          <w:color w:val="auto"/>
        </w:rPr>
        <w:t xml:space="preserve"> or bursaries’ were considered by 72% of respondents to be a key additional support to assist in their education (Andrewartha and Harvey 2021:21, Table 8). This study found less than 10% of universities offered specialised carer grants or bursaries, </w:t>
      </w:r>
      <w:r w:rsidRPr="008152FC">
        <w:rPr>
          <w:color w:val="auto"/>
        </w:rPr>
        <w:lastRenderedPageBreak/>
        <w:t>although caring responsibilities were a category for other equity grants in just over one-third of universities (2021:10). A key benefit of financial support was the capacity to reduce paid working hours (Andrewartha and Harvey 2021).</w:t>
      </w:r>
    </w:p>
    <w:p w14:paraId="7AFB672E" w14:textId="566130AB" w:rsidR="17513081" w:rsidRPr="008152FC" w:rsidRDefault="17513081" w:rsidP="00AD6904">
      <w:pPr>
        <w:pStyle w:val="Appendixheading"/>
      </w:pPr>
      <w:bookmarkStart w:id="168" w:name="_Toc167183312"/>
      <w:r w:rsidRPr="008152FC">
        <w:lastRenderedPageBreak/>
        <w:t>Evaluation questions</w:t>
      </w:r>
      <w:bookmarkEnd w:id="168"/>
    </w:p>
    <w:p w14:paraId="35A8CC36" w14:textId="56EFED13" w:rsidR="09891C5B" w:rsidRPr="008152FC" w:rsidRDefault="09891C5B" w:rsidP="76439AC4">
      <w:pPr>
        <w:pStyle w:val="BodyText"/>
        <w:rPr>
          <w:b/>
          <w:bCs/>
          <w:color w:val="auto"/>
        </w:rPr>
      </w:pPr>
      <w:r w:rsidRPr="008152FC">
        <w:rPr>
          <w:b/>
          <w:bCs/>
          <w:color w:val="auto"/>
        </w:rPr>
        <w:t>Appropriateness</w:t>
      </w:r>
    </w:p>
    <w:p w14:paraId="20CB442A" w14:textId="6FC8044B" w:rsidR="022F8B2B" w:rsidRPr="008152FC" w:rsidRDefault="022F8B2B" w:rsidP="76439AC4">
      <w:pPr>
        <w:pStyle w:val="BodyText"/>
        <w:rPr>
          <w:color w:val="auto"/>
          <w:sz w:val="24"/>
          <w:szCs w:val="24"/>
        </w:rPr>
      </w:pPr>
      <w:r w:rsidRPr="008152FC">
        <w:rPr>
          <w:rStyle w:val="BodyTextChar"/>
          <w:color w:val="auto"/>
        </w:rPr>
        <w:t>1</w:t>
      </w:r>
      <w:r w:rsidR="2F1EE2DA" w:rsidRPr="008152FC">
        <w:rPr>
          <w:rStyle w:val="BodyTextChar"/>
          <w:color w:val="auto"/>
        </w:rPr>
        <w:t>.</w:t>
      </w:r>
      <w:r w:rsidRPr="008152FC">
        <w:rPr>
          <w:rStyle w:val="BodyTextChar"/>
          <w:color w:val="auto"/>
        </w:rPr>
        <w:t xml:space="preserve"> How appropriate is the program design for meeting the needs of young carers?</w:t>
      </w:r>
    </w:p>
    <w:p w14:paraId="42ACBCAF" w14:textId="529C6612" w:rsidR="18041A7C" w:rsidRPr="008152FC" w:rsidRDefault="18041A7C" w:rsidP="76439AC4">
      <w:pPr>
        <w:pStyle w:val="BodyText"/>
        <w:rPr>
          <w:color w:val="auto"/>
          <w:sz w:val="24"/>
          <w:szCs w:val="24"/>
        </w:rPr>
      </w:pPr>
      <w:r w:rsidRPr="008152FC">
        <w:rPr>
          <w:color w:val="auto"/>
        </w:rPr>
        <w:t>2</w:t>
      </w:r>
      <w:r w:rsidR="47A16951" w:rsidRPr="008152FC">
        <w:rPr>
          <w:color w:val="auto"/>
        </w:rPr>
        <w:t>.</w:t>
      </w:r>
      <w:r w:rsidRPr="008152FC">
        <w:rPr>
          <w:color w:val="auto"/>
        </w:rPr>
        <w:t xml:space="preserve"> How has the program interacted with the NDIS and other policies supporting carers and those being cared for?</w:t>
      </w:r>
    </w:p>
    <w:p w14:paraId="6899BA46" w14:textId="4DAA5BA3" w:rsidR="2BF9E493" w:rsidRPr="008152FC" w:rsidRDefault="2BF9E493" w:rsidP="76439AC4">
      <w:pPr>
        <w:pStyle w:val="BodyText"/>
        <w:rPr>
          <w:color w:val="auto"/>
        </w:rPr>
      </w:pPr>
      <w:r w:rsidRPr="008152FC">
        <w:rPr>
          <w:color w:val="auto"/>
        </w:rPr>
        <w:t>3</w:t>
      </w:r>
      <w:r w:rsidR="378B8036" w:rsidRPr="008152FC">
        <w:rPr>
          <w:color w:val="auto"/>
        </w:rPr>
        <w:t>.</w:t>
      </w:r>
      <w:r w:rsidRPr="008152FC">
        <w:rPr>
          <w:color w:val="auto"/>
        </w:rPr>
        <w:t xml:space="preserve"> How effectively have governance and funding processes contributed to achievement o</w:t>
      </w:r>
      <w:r w:rsidR="002867A1" w:rsidRPr="008152FC">
        <w:rPr>
          <w:color w:val="auto"/>
        </w:rPr>
        <w:t>f</w:t>
      </w:r>
      <w:r w:rsidRPr="008152FC">
        <w:rPr>
          <w:color w:val="auto"/>
        </w:rPr>
        <w:t xml:space="preserve"> program aims?</w:t>
      </w:r>
    </w:p>
    <w:p w14:paraId="4CF3A058" w14:textId="18A75723" w:rsidR="14D7EBD7" w:rsidRPr="008152FC" w:rsidRDefault="14D7EBD7" w:rsidP="76439AC4">
      <w:pPr>
        <w:pStyle w:val="BodyText"/>
        <w:rPr>
          <w:color w:val="auto"/>
          <w:sz w:val="24"/>
          <w:szCs w:val="24"/>
        </w:rPr>
      </w:pPr>
      <w:r w:rsidRPr="008152FC">
        <w:rPr>
          <w:color w:val="auto"/>
        </w:rPr>
        <w:t>4</w:t>
      </w:r>
      <w:r w:rsidR="3758973B" w:rsidRPr="008152FC">
        <w:rPr>
          <w:color w:val="auto"/>
        </w:rPr>
        <w:t>.</w:t>
      </w:r>
      <w:r w:rsidRPr="008152FC">
        <w:rPr>
          <w:color w:val="auto"/>
        </w:rPr>
        <w:t xml:space="preserve"> How effectively have the recommendations from previous evaluations been implemented?</w:t>
      </w:r>
    </w:p>
    <w:p w14:paraId="45C04673" w14:textId="231C08BE" w:rsidR="3908AD0A" w:rsidRPr="008152FC" w:rsidRDefault="3908AD0A" w:rsidP="76439AC4">
      <w:pPr>
        <w:pStyle w:val="BodyText"/>
        <w:rPr>
          <w:b/>
          <w:bCs/>
          <w:color w:val="auto"/>
        </w:rPr>
      </w:pPr>
      <w:r w:rsidRPr="008152FC">
        <w:rPr>
          <w:b/>
          <w:bCs/>
          <w:color w:val="auto"/>
        </w:rPr>
        <w:t>Effectiveness</w:t>
      </w:r>
    </w:p>
    <w:p w14:paraId="56BDE41C" w14:textId="1CAFBCE9" w:rsidR="14D7EBD7" w:rsidRPr="008152FC" w:rsidRDefault="14D7EBD7" w:rsidP="76439AC4">
      <w:pPr>
        <w:pStyle w:val="BodyText"/>
        <w:rPr>
          <w:color w:val="auto"/>
        </w:rPr>
      </w:pPr>
      <w:r w:rsidRPr="008152FC">
        <w:rPr>
          <w:color w:val="auto"/>
        </w:rPr>
        <w:t>5</w:t>
      </w:r>
      <w:r w:rsidR="24B8E5F3" w:rsidRPr="008152FC">
        <w:rPr>
          <w:color w:val="auto"/>
        </w:rPr>
        <w:t>.</w:t>
      </w:r>
      <w:r w:rsidRPr="008152FC">
        <w:rPr>
          <w:color w:val="auto"/>
        </w:rPr>
        <w:t xml:space="preserve"> To what extent has the program successfully reached young carers, including carers from the demographic groups</w:t>
      </w:r>
      <w:r w:rsidR="3CD3EE83" w:rsidRPr="008152FC">
        <w:rPr>
          <w:color w:val="auto"/>
        </w:rPr>
        <w:t>?</w:t>
      </w:r>
    </w:p>
    <w:p w14:paraId="6E16714D" w14:textId="4BFC63C6" w:rsidR="383BAEDB" w:rsidRPr="008152FC" w:rsidRDefault="383BAEDB" w:rsidP="76439AC4">
      <w:pPr>
        <w:pStyle w:val="BodyText"/>
        <w:rPr>
          <w:color w:val="auto"/>
        </w:rPr>
      </w:pPr>
      <w:r w:rsidRPr="008152FC">
        <w:rPr>
          <w:color w:val="auto"/>
        </w:rPr>
        <w:t>6. To what extent has the program achieved the intended outcomes in its program logic?</w:t>
      </w:r>
    </w:p>
    <w:p w14:paraId="4455251F" w14:textId="46E7F3FF" w:rsidR="383BAEDB" w:rsidRPr="008152FC" w:rsidRDefault="383BAEDB" w:rsidP="76439AC4">
      <w:pPr>
        <w:pStyle w:val="BodyText"/>
        <w:rPr>
          <w:color w:val="auto"/>
        </w:rPr>
      </w:pPr>
      <w:r w:rsidRPr="008152FC">
        <w:rPr>
          <w:color w:val="auto"/>
        </w:rPr>
        <w:t>6a. Have there been any unintended program outcomes?</w:t>
      </w:r>
    </w:p>
    <w:p w14:paraId="3CB70292" w14:textId="4690ED67" w:rsidR="383BAEDB" w:rsidRPr="008152FC" w:rsidRDefault="383BAEDB" w:rsidP="76439AC4">
      <w:pPr>
        <w:pStyle w:val="BodyText"/>
        <w:rPr>
          <w:color w:val="auto"/>
        </w:rPr>
      </w:pPr>
      <w:r w:rsidRPr="008152FC">
        <w:rPr>
          <w:color w:val="auto"/>
        </w:rPr>
        <w:t>6b. What factors have contributed to or detracted from the achievement of outcomes (intended and unintended)?</w:t>
      </w:r>
    </w:p>
    <w:p w14:paraId="23ACC74C" w14:textId="54A12EC9" w:rsidR="383BAEDB" w:rsidRPr="008152FC" w:rsidRDefault="383BAEDB" w:rsidP="76439AC4">
      <w:pPr>
        <w:pStyle w:val="BodyText"/>
        <w:rPr>
          <w:color w:val="auto"/>
        </w:rPr>
      </w:pPr>
      <w:r w:rsidRPr="008152FC">
        <w:rPr>
          <w:color w:val="auto"/>
        </w:rPr>
        <w:t>6c. What are the characteristics of carers who have benefited most from the program and why? To what extent have outcomes differed for the (where applicable) carer demographic groups.</w:t>
      </w:r>
    </w:p>
    <w:p w14:paraId="1B929B77" w14:textId="7EF5C161" w:rsidR="09891C5B" w:rsidRPr="008152FC" w:rsidRDefault="09891C5B" w:rsidP="76439AC4">
      <w:pPr>
        <w:pStyle w:val="BodyText"/>
        <w:rPr>
          <w:b/>
          <w:bCs/>
          <w:color w:val="auto"/>
        </w:rPr>
      </w:pPr>
      <w:r w:rsidRPr="008152FC">
        <w:rPr>
          <w:b/>
          <w:bCs/>
          <w:color w:val="auto"/>
        </w:rPr>
        <w:t>Efficiency</w:t>
      </w:r>
    </w:p>
    <w:p w14:paraId="0FCCBFDC" w14:textId="12791B5F" w:rsidR="4D1D4360" w:rsidRPr="008152FC" w:rsidRDefault="4D1D4360" w:rsidP="76439AC4">
      <w:pPr>
        <w:pStyle w:val="BodyText"/>
        <w:rPr>
          <w:color w:val="auto"/>
        </w:rPr>
      </w:pPr>
      <w:r w:rsidRPr="008152FC">
        <w:rPr>
          <w:color w:val="auto"/>
        </w:rPr>
        <w:t>7. To what extent do interactions and/or referral pathways between the ICSS, the YCBP and YCN, and the TCVOP contribute to achieving outcomes across the respective programs?</w:t>
      </w:r>
    </w:p>
    <w:p w14:paraId="6734F1D8" w14:textId="771F2F38" w:rsidR="09891C5B" w:rsidRPr="008152FC" w:rsidRDefault="09891C5B" w:rsidP="76439AC4">
      <w:pPr>
        <w:pStyle w:val="BodyText"/>
        <w:rPr>
          <w:color w:val="auto"/>
          <w:sz w:val="24"/>
          <w:szCs w:val="24"/>
        </w:rPr>
      </w:pPr>
      <w:r w:rsidRPr="008152FC">
        <w:rPr>
          <w:color w:val="auto"/>
        </w:rPr>
        <w:t>8</w:t>
      </w:r>
      <w:r w:rsidR="0C9998F5" w:rsidRPr="008152FC">
        <w:rPr>
          <w:color w:val="auto"/>
        </w:rPr>
        <w:t>.</w:t>
      </w:r>
      <w:r w:rsidRPr="008152FC">
        <w:rPr>
          <w:color w:val="auto"/>
        </w:rPr>
        <w:t xml:space="preserve"> How cost-effective is the program?</w:t>
      </w:r>
    </w:p>
    <w:p w14:paraId="61C0B9FA" w14:textId="77777777" w:rsidR="00D578E3" w:rsidRPr="008152FC" w:rsidRDefault="00D578E3" w:rsidP="76439AC4">
      <w:pPr>
        <w:pStyle w:val="BodyText"/>
        <w:rPr>
          <w:color w:val="auto"/>
        </w:rPr>
        <w:sectPr w:rsidR="00D578E3" w:rsidRPr="008152FC" w:rsidSect="00FE4F1D">
          <w:headerReference w:type="default" r:id="rId39"/>
          <w:headerReference w:type="first" r:id="rId40"/>
          <w:footerReference w:type="first" r:id="rId41"/>
          <w:pgSz w:w="11906" w:h="16838"/>
          <w:pgMar w:top="1134" w:right="1134" w:bottom="1418" w:left="1134" w:header="992" w:footer="567" w:gutter="0"/>
          <w:pgNumType w:start="1"/>
          <w:cols w:space="708"/>
          <w:titlePg/>
          <w:docGrid w:linePitch="360"/>
        </w:sectPr>
      </w:pPr>
    </w:p>
    <w:p w14:paraId="18321A82" w14:textId="4BBBC4C1" w:rsidR="0096706E" w:rsidRPr="008152FC" w:rsidRDefault="17513081" w:rsidP="00AD6904">
      <w:pPr>
        <w:pStyle w:val="Appendixheading"/>
      </w:pPr>
      <w:bookmarkStart w:id="169" w:name="_Ref163140501"/>
      <w:bookmarkStart w:id="170" w:name="_Toc167183313"/>
      <w:r w:rsidRPr="008152FC">
        <w:lastRenderedPageBreak/>
        <w:t>Program logic</w:t>
      </w:r>
      <w:bookmarkEnd w:id="169"/>
      <w:bookmarkEnd w:id="170"/>
    </w:p>
    <w:p w14:paraId="266AC87B" w14:textId="2A89BE70" w:rsidR="00191EDE" w:rsidRPr="008152FC" w:rsidRDefault="00191EDE" w:rsidP="00191EDE">
      <w:pPr>
        <w:rPr>
          <w:color w:val="auto"/>
        </w:rPr>
      </w:pPr>
      <w:r w:rsidRPr="008152FC">
        <w:rPr>
          <w:noProof/>
          <w:color w:val="auto"/>
        </w:rPr>
        <w:drawing>
          <wp:inline distT="0" distB="0" distL="0" distR="0" wp14:anchorId="4D578845" wp14:editId="5F92D09E">
            <wp:extent cx="8854634" cy="4803558"/>
            <wp:effectExtent l="0" t="0" r="0" b="0"/>
            <wp:docPr id="134" name="Picture 1" descr="This picture shows the YCBP Program Logic, split into Theory of Action and Theory of Change, with inputs, outputs, outcomes and  longer-term impacts." title="YCBP 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2">
                      <a:extLst>
                        <a:ext uri="{28A0092B-C50C-407E-A947-70E740481C1C}">
                          <a14:useLocalDpi xmlns:a14="http://schemas.microsoft.com/office/drawing/2010/main" val="0"/>
                        </a:ext>
                      </a:extLst>
                    </a:blip>
                    <a:stretch>
                      <a:fillRect/>
                    </a:stretch>
                  </pic:blipFill>
                  <pic:spPr>
                    <a:xfrm>
                      <a:off x="0" y="0"/>
                      <a:ext cx="8854634" cy="4803558"/>
                    </a:xfrm>
                    <a:prstGeom prst="rect">
                      <a:avLst/>
                    </a:prstGeom>
                  </pic:spPr>
                </pic:pic>
              </a:graphicData>
            </a:graphic>
          </wp:inline>
        </w:drawing>
      </w:r>
    </w:p>
    <w:p w14:paraId="3F2B9230" w14:textId="26FBD02F" w:rsidR="00D578E3" w:rsidRPr="008152FC" w:rsidRDefault="000D2B66" w:rsidP="00191EDE">
      <w:pPr>
        <w:rPr>
          <w:color w:val="auto"/>
          <w:sz w:val="18"/>
          <w:szCs w:val="18"/>
        </w:rPr>
      </w:pPr>
      <w:r w:rsidRPr="008152FC">
        <w:rPr>
          <w:color w:val="auto"/>
          <w:sz w:val="18"/>
          <w:szCs w:val="18"/>
        </w:rPr>
        <w:t xml:space="preserve">Source: </w:t>
      </w:r>
      <w:r w:rsidRPr="008152FC">
        <w:rPr>
          <w:rFonts w:ascii="Arial" w:hAnsi="Arial" w:cs="Arial"/>
          <w:noProof/>
          <w:color w:val="auto"/>
          <w:sz w:val="18"/>
          <w:szCs w:val="18"/>
        </w:rPr>
        <w:t>Inside Policy (2017) p12</w:t>
      </w:r>
    </w:p>
    <w:p w14:paraId="05759507" w14:textId="403AA595" w:rsidR="00FA5DB0" w:rsidRPr="008152FC" w:rsidRDefault="00FA5DB0" w:rsidP="00191EDE">
      <w:pPr>
        <w:rPr>
          <w:color w:val="auto"/>
        </w:rPr>
        <w:sectPr w:rsidR="00FA5DB0" w:rsidRPr="008152FC" w:rsidSect="00FE4F1D">
          <w:pgSz w:w="16838" w:h="11906" w:orient="landscape"/>
          <w:pgMar w:top="1134" w:right="1418" w:bottom="1134" w:left="1134" w:header="992" w:footer="567" w:gutter="0"/>
          <w:cols w:space="708"/>
          <w:titlePg/>
          <w:docGrid w:linePitch="360"/>
        </w:sectPr>
      </w:pPr>
    </w:p>
    <w:p w14:paraId="66C4BE87" w14:textId="63DF075A" w:rsidR="6E517A3A" w:rsidRPr="008152FC" w:rsidRDefault="6E517A3A" w:rsidP="00AD6904">
      <w:pPr>
        <w:pStyle w:val="Appendixheading"/>
      </w:pPr>
      <w:bookmarkStart w:id="171" w:name="_Toc167183314"/>
      <w:r w:rsidRPr="008152FC">
        <w:lastRenderedPageBreak/>
        <w:t>Data sources</w:t>
      </w:r>
      <w:bookmarkEnd w:id="171"/>
    </w:p>
    <w:p w14:paraId="6564844D" w14:textId="56A5D8AC" w:rsidR="6931B6B6" w:rsidRPr="008152FC" w:rsidRDefault="6931B6B6" w:rsidP="574DBA53">
      <w:pPr>
        <w:pStyle w:val="Appendix2ndtierheading"/>
      </w:pPr>
      <w:r w:rsidRPr="008152FC">
        <w:t>Carer</w:t>
      </w:r>
      <w:r w:rsidR="0028672F" w:rsidRPr="008152FC">
        <w:t>s</w:t>
      </w:r>
      <w:r w:rsidRPr="008152FC">
        <w:t xml:space="preserve"> Australia Mid-</w:t>
      </w:r>
      <w:r w:rsidR="280C61A3" w:rsidRPr="008152FC">
        <w:t>Y</w:t>
      </w:r>
      <w:r w:rsidRPr="008152FC">
        <w:t>ear and End of Year Surveys</w:t>
      </w:r>
    </w:p>
    <w:p w14:paraId="0CBAED8B" w14:textId="0FE860E4" w:rsidR="52ABA7C1" w:rsidRPr="008152FC" w:rsidRDefault="4A711F58" w:rsidP="52ABA7C1">
      <w:pPr>
        <w:pStyle w:val="BodyText"/>
        <w:rPr>
          <w:color w:val="auto"/>
        </w:rPr>
      </w:pPr>
      <w:r w:rsidRPr="008152FC">
        <w:rPr>
          <w:color w:val="auto"/>
        </w:rPr>
        <w:t>Carers Australia conduct a Mid</w:t>
      </w:r>
      <w:r w:rsidR="3F2D471E" w:rsidRPr="008152FC">
        <w:rPr>
          <w:color w:val="auto"/>
        </w:rPr>
        <w:t>-</w:t>
      </w:r>
      <w:r w:rsidR="00DC5E6C" w:rsidRPr="008152FC">
        <w:rPr>
          <w:color w:val="auto"/>
        </w:rPr>
        <w:t>Y</w:t>
      </w:r>
      <w:r w:rsidRPr="008152FC">
        <w:rPr>
          <w:color w:val="auto"/>
        </w:rPr>
        <w:t xml:space="preserve">ear </w:t>
      </w:r>
      <w:r w:rsidR="289BCFF3" w:rsidRPr="008152FC">
        <w:rPr>
          <w:color w:val="auto"/>
        </w:rPr>
        <w:t>S</w:t>
      </w:r>
      <w:r w:rsidRPr="008152FC">
        <w:rPr>
          <w:color w:val="auto"/>
        </w:rPr>
        <w:t>ur</w:t>
      </w:r>
      <w:r w:rsidR="4EE1472B" w:rsidRPr="008152FC">
        <w:rPr>
          <w:color w:val="auto"/>
        </w:rPr>
        <w:t>vey (MYS)</w:t>
      </w:r>
      <w:r w:rsidRPr="008152FC">
        <w:rPr>
          <w:color w:val="auto"/>
        </w:rPr>
        <w:t xml:space="preserve"> and End of Year</w:t>
      </w:r>
      <w:r w:rsidR="6DE187C0" w:rsidRPr="008152FC">
        <w:rPr>
          <w:color w:val="auto"/>
        </w:rPr>
        <w:t xml:space="preserve"> </w:t>
      </w:r>
      <w:r w:rsidR="6DDBD92F" w:rsidRPr="008152FC">
        <w:rPr>
          <w:color w:val="auto"/>
        </w:rPr>
        <w:t>S</w:t>
      </w:r>
      <w:r w:rsidRPr="008152FC">
        <w:rPr>
          <w:color w:val="auto"/>
        </w:rPr>
        <w:t>urvey</w:t>
      </w:r>
      <w:r w:rsidR="7CBB2E03" w:rsidRPr="008152FC">
        <w:rPr>
          <w:color w:val="auto"/>
        </w:rPr>
        <w:t xml:space="preserve"> (EOYS)</w:t>
      </w:r>
      <w:r w:rsidRPr="008152FC">
        <w:rPr>
          <w:color w:val="auto"/>
        </w:rPr>
        <w:t xml:space="preserve"> of young carers in receipt </w:t>
      </w:r>
      <w:r w:rsidR="7EA5E016" w:rsidRPr="008152FC">
        <w:rPr>
          <w:color w:val="auto"/>
        </w:rPr>
        <w:t>of</w:t>
      </w:r>
      <w:r w:rsidRPr="008152FC">
        <w:rPr>
          <w:color w:val="auto"/>
        </w:rPr>
        <w:t xml:space="preserve"> the bursary. </w:t>
      </w:r>
      <w:r w:rsidR="35529F63" w:rsidRPr="008152FC">
        <w:rPr>
          <w:color w:val="auto"/>
        </w:rPr>
        <w:t>‘</w:t>
      </w:r>
      <w:r w:rsidRPr="008152FC">
        <w:rPr>
          <w:color w:val="auto"/>
        </w:rPr>
        <w:t>The purpose of the M</w:t>
      </w:r>
      <w:r w:rsidR="4F7915E1" w:rsidRPr="008152FC">
        <w:rPr>
          <w:color w:val="auto"/>
        </w:rPr>
        <w:t>YS is to confirm ongoing eligibility</w:t>
      </w:r>
      <w:r w:rsidR="3B9C06A2" w:rsidRPr="008152FC">
        <w:rPr>
          <w:color w:val="auto"/>
        </w:rPr>
        <w:t xml:space="preserve"> and to gather feedback from young carers and their experiences with the bursary’</w:t>
      </w:r>
      <w:r w:rsidR="4F7915E1" w:rsidRPr="008152FC">
        <w:rPr>
          <w:color w:val="auto"/>
        </w:rPr>
        <w:t xml:space="preserve"> </w:t>
      </w:r>
      <w:r w:rsidR="5D9549FE" w:rsidRPr="008152FC">
        <w:rPr>
          <w:color w:val="auto"/>
        </w:rPr>
        <w:t xml:space="preserve">(Carers Australia 2022, 2023: 1). </w:t>
      </w:r>
      <w:r w:rsidR="69AFA059" w:rsidRPr="008152FC">
        <w:rPr>
          <w:color w:val="auto"/>
        </w:rPr>
        <w:t>The MYS w</w:t>
      </w:r>
      <w:r w:rsidR="00FE2895" w:rsidRPr="008152FC">
        <w:rPr>
          <w:color w:val="auto"/>
        </w:rPr>
        <w:t>as</w:t>
      </w:r>
      <w:r w:rsidR="69AFA059" w:rsidRPr="008152FC">
        <w:rPr>
          <w:color w:val="auto"/>
        </w:rPr>
        <w:t xml:space="preserve"> conducted in May in 2022 and 2023. Completion of the survey by the young carer</w:t>
      </w:r>
      <w:r w:rsidR="69AFA059" w:rsidRPr="008152FC" w:rsidDel="00267F9F">
        <w:rPr>
          <w:color w:val="auto"/>
        </w:rPr>
        <w:t xml:space="preserve"> </w:t>
      </w:r>
      <w:r w:rsidR="00267F9F" w:rsidRPr="008152FC">
        <w:rPr>
          <w:color w:val="auto"/>
        </w:rPr>
        <w:t xml:space="preserve">is </w:t>
      </w:r>
      <w:r w:rsidR="69AFA059" w:rsidRPr="008152FC">
        <w:rPr>
          <w:color w:val="auto"/>
        </w:rPr>
        <w:t xml:space="preserve">a requirement for an additional $1000 payment if the </w:t>
      </w:r>
      <w:r w:rsidR="7434A6D8" w:rsidRPr="008152FC">
        <w:rPr>
          <w:color w:val="auto"/>
        </w:rPr>
        <w:t xml:space="preserve">young carer remains eligible for the bursary. The majority of </w:t>
      </w:r>
      <w:r w:rsidR="00071E59" w:rsidRPr="008152FC">
        <w:rPr>
          <w:color w:val="auto"/>
        </w:rPr>
        <w:t xml:space="preserve">YCBP </w:t>
      </w:r>
      <w:r w:rsidR="7434A6D8" w:rsidRPr="008152FC">
        <w:rPr>
          <w:color w:val="auto"/>
        </w:rPr>
        <w:t xml:space="preserve">recipients </w:t>
      </w:r>
      <w:r w:rsidR="49EE4FB8" w:rsidRPr="008152FC">
        <w:rPr>
          <w:color w:val="auto"/>
        </w:rPr>
        <w:t xml:space="preserve">submit </w:t>
      </w:r>
      <w:r w:rsidR="7434A6D8" w:rsidRPr="008152FC">
        <w:rPr>
          <w:color w:val="auto"/>
        </w:rPr>
        <w:t>the MYS</w:t>
      </w:r>
      <w:r w:rsidR="71F4ED09" w:rsidRPr="008152FC">
        <w:rPr>
          <w:color w:val="auto"/>
        </w:rPr>
        <w:t xml:space="preserve"> (1475 in 2022 and 1450 in 2023</w:t>
      </w:r>
      <w:r w:rsidR="00FE2895" w:rsidRPr="008152FC">
        <w:rPr>
          <w:color w:val="auto"/>
        </w:rPr>
        <w:t>;</w:t>
      </w:r>
      <w:r w:rsidR="37B7A600" w:rsidRPr="008152FC">
        <w:rPr>
          <w:color w:val="auto"/>
        </w:rPr>
        <w:t xml:space="preserve"> Carers Australia 2022, 2023:1</w:t>
      </w:r>
      <w:r w:rsidR="71F4ED09" w:rsidRPr="008152FC">
        <w:rPr>
          <w:color w:val="auto"/>
        </w:rPr>
        <w:t>)</w:t>
      </w:r>
      <w:r w:rsidR="7434A6D8" w:rsidRPr="008152FC">
        <w:rPr>
          <w:color w:val="auto"/>
        </w:rPr>
        <w:t xml:space="preserve">. </w:t>
      </w:r>
      <w:r w:rsidR="1BEFFB02" w:rsidRPr="008152FC">
        <w:rPr>
          <w:color w:val="auto"/>
        </w:rPr>
        <w:t>Completion of t</w:t>
      </w:r>
      <w:r w:rsidR="7434A6D8" w:rsidRPr="008152FC">
        <w:rPr>
          <w:color w:val="auto"/>
        </w:rPr>
        <w:t>he EOY</w:t>
      </w:r>
      <w:r w:rsidR="691C2547" w:rsidRPr="008152FC">
        <w:rPr>
          <w:color w:val="auto"/>
        </w:rPr>
        <w:t>S</w:t>
      </w:r>
      <w:r w:rsidR="7434A6D8" w:rsidRPr="008152FC">
        <w:rPr>
          <w:color w:val="auto"/>
        </w:rPr>
        <w:t xml:space="preserve"> </w:t>
      </w:r>
      <w:r w:rsidR="212F009F" w:rsidRPr="008152FC">
        <w:rPr>
          <w:color w:val="auto"/>
        </w:rPr>
        <w:t xml:space="preserve">was only attached to a payment from 2023. </w:t>
      </w:r>
      <w:r w:rsidR="05DFDD21" w:rsidRPr="008152FC">
        <w:rPr>
          <w:color w:val="auto"/>
        </w:rPr>
        <w:t>In 2022</w:t>
      </w:r>
      <w:r w:rsidR="000C468D" w:rsidRPr="008152FC">
        <w:rPr>
          <w:color w:val="auto"/>
        </w:rPr>
        <w:t>,</w:t>
      </w:r>
      <w:r w:rsidR="05DFDD21" w:rsidRPr="008152FC">
        <w:rPr>
          <w:color w:val="auto"/>
        </w:rPr>
        <w:t xml:space="preserve"> the </w:t>
      </w:r>
      <w:r w:rsidR="00FE2895" w:rsidRPr="008152FC">
        <w:rPr>
          <w:color w:val="auto"/>
        </w:rPr>
        <w:t xml:space="preserve">EOYS </w:t>
      </w:r>
      <w:r w:rsidR="05DFDD21" w:rsidRPr="008152FC">
        <w:rPr>
          <w:color w:val="auto"/>
        </w:rPr>
        <w:t xml:space="preserve">was conducted in October </w:t>
      </w:r>
      <w:r w:rsidR="135FE2CD" w:rsidRPr="008152FC">
        <w:rPr>
          <w:color w:val="auto"/>
        </w:rPr>
        <w:t>and had 578 respondents</w:t>
      </w:r>
      <w:r w:rsidR="501BA78F" w:rsidRPr="008152FC">
        <w:rPr>
          <w:color w:val="auto"/>
        </w:rPr>
        <w:t xml:space="preserve"> (Carers Australia 2022</w:t>
      </w:r>
      <w:r w:rsidR="4C43E5EA" w:rsidRPr="008152FC">
        <w:rPr>
          <w:color w:val="auto"/>
        </w:rPr>
        <w:t>:1</w:t>
      </w:r>
      <w:r w:rsidR="501BA78F" w:rsidRPr="008152FC">
        <w:rPr>
          <w:color w:val="auto"/>
        </w:rPr>
        <w:t>)</w:t>
      </w:r>
      <w:r w:rsidR="135FE2CD" w:rsidRPr="008152FC">
        <w:rPr>
          <w:color w:val="auto"/>
        </w:rPr>
        <w:t xml:space="preserve">. </w:t>
      </w:r>
      <w:r w:rsidR="52AC4E29" w:rsidRPr="008152FC">
        <w:rPr>
          <w:color w:val="auto"/>
        </w:rPr>
        <w:t xml:space="preserve">In 2023, </w:t>
      </w:r>
      <w:r w:rsidR="2EB43CAC" w:rsidRPr="008152FC">
        <w:rPr>
          <w:color w:val="auto"/>
        </w:rPr>
        <w:t xml:space="preserve">responses to the survey were submitted by </w:t>
      </w:r>
      <w:r w:rsidR="6DFFED0C" w:rsidRPr="008152FC">
        <w:rPr>
          <w:color w:val="auto"/>
        </w:rPr>
        <w:t xml:space="preserve">1207 </w:t>
      </w:r>
      <w:r w:rsidR="00071E59" w:rsidRPr="008152FC">
        <w:rPr>
          <w:color w:val="auto"/>
        </w:rPr>
        <w:t xml:space="preserve">YCBP </w:t>
      </w:r>
      <w:r w:rsidR="6DFFED0C" w:rsidRPr="008152FC">
        <w:rPr>
          <w:color w:val="auto"/>
        </w:rPr>
        <w:t xml:space="preserve">recipients. </w:t>
      </w:r>
    </w:p>
    <w:p w14:paraId="3A5019F6" w14:textId="2C88D091" w:rsidR="00192F80" w:rsidRPr="008152FC" w:rsidRDefault="2C4483CA" w:rsidP="00590F41">
      <w:pPr>
        <w:pStyle w:val="Appendix2ndtierheading"/>
      </w:pPr>
      <w:r w:rsidRPr="008152FC">
        <w:t>Pre-</w:t>
      </w:r>
      <w:r w:rsidR="00517FAF" w:rsidRPr="008152FC">
        <w:t>p</w:t>
      </w:r>
      <w:r w:rsidRPr="008152FC">
        <w:t xml:space="preserve">ost Survey of </w:t>
      </w:r>
      <w:r w:rsidR="00071E59" w:rsidRPr="008152FC">
        <w:t xml:space="preserve">YCBP </w:t>
      </w:r>
      <w:r w:rsidRPr="008152FC">
        <w:t>recipients</w:t>
      </w:r>
    </w:p>
    <w:p w14:paraId="65B6448A" w14:textId="7ACDF931" w:rsidR="2C4483CA" w:rsidRPr="008152FC" w:rsidRDefault="0D02240D" w:rsidP="129C8F45">
      <w:pPr>
        <w:pStyle w:val="BodyText"/>
        <w:rPr>
          <w:color w:val="auto"/>
        </w:rPr>
      </w:pPr>
      <w:r w:rsidRPr="008152FC">
        <w:rPr>
          <w:color w:val="auto"/>
        </w:rPr>
        <w:t xml:space="preserve">The </w:t>
      </w:r>
      <w:r w:rsidR="000C468D" w:rsidRPr="008152FC">
        <w:rPr>
          <w:color w:val="auto"/>
        </w:rPr>
        <w:t>p</w:t>
      </w:r>
      <w:r w:rsidRPr="008152FC">
        <w:rPr>
          <w:color w:val="auto"/>
        </w:rPr>
        <w:t>re</w:t>
      </w:r>
      <w:r w:rsidR="000C468D" w:rsidRPr="008152FC">
        <w:rPr>
          <w:color w:val="auto"/>
        </w:rPr>
        <w:t>-p</w:t>
      </w:r>
      <w:r w:rsidRPr="008152FC">
        <w:rPr>
          <w:color w:val="auto"/>
        </w:rPr>
        <w:t>ost</w:t>
      </w:r>
      <w:r w:rsidRPr="008152FC" w:rsidDel="000C468D">
        <w:rPr>
          <w:color w:val="auto"/>
        </w:rPr>
        <w:t xml:space="preserve"> </w:t>
      </w:r>
      <w:r w:rsidR="000C468D" w:rsidRPr="008152FC">
        <w:rPr>
          <w:color w:val="auto"/>
        </w:rPr>
        <w:t xml:space="preserve">survey </w:t>
      </w:r>
      <w:r w:rsidRPr="008152FC">
        <w:rPr>
          <w:color w:val="auto"/>
        </w:rPr>
        <w:t xml:space="preserve">of </w:t>
      </w:r>
      <w:r w:rsidR="00071E59" w:rsidRPr="008152FC">
        <w:rPr>
          <w:color w:val="auto"/>
        </w:rPr>
        <w:t xml:space="preserve">YCBP </w:t>
      </w:r>
      <w:r w:rsidRPr="008152FC">
        <w:rPr>
          <w:color w:val="auto"/>
        </w:rPr>
        <w:t xml:space="preserve">recipients was conducted by the </w:t>
      </w:r>
      <w:r w:rsidR="00615518" w:rsidRPr="008152FC">
        <w:rPr>
          <w:color w:val="auto"/>
        </w:rPr>
        <w:t>Social Research Centre (</w:t>
      </w:r>
      <w:r w:rsidRPr="008152FC">
        <w:rPr>
          <w:color w:val="auto"/>
        </w:rPr>
        <w:t>SRC</w:t>
      </w:r>
      <w:r w:rsidR="00615518" w:rsidRPr="008152FC">
        <w:rPr>
          <w:color w:val="auto"/>
        </w:rPr>
        <w:t>)</w:t>
      </w:r>
      <w:r w:rsidRPr="008152FC">
        <w:rPr>
          <w:color w:val="auto"/>
        </w:rPr>
        <w:t xml:space="preserve">. As outlined in </w:t>
      </w:r>
      <w:r w:rsidR="17A41A79" w:rsidRPr="008152FC">
        <w:rPr>
          <w:color w:val="auto"/>
        </w:rPr>
        <w:t xml:space="preserve">the methodology in </w:t>
      </w:r>
      <w:r w:rsidRPr="008152FC">
        <w:rPr>
          <w:color w:val="auto"/>
        </w:rPr>
        <w:t>Brosnan et al</w:t>
      </w:r>
      <w:r w:rsidR="00814B5B" w:rsidRPr="008152FC">
        <w:rPr>
          <w:color w:val="auto"/>
        </w:rPr>
        <w:t>.</w:t>
      </w:r>
      <w:r w:rsidR="0042763C" w:rsidRPr="008152FC">
        <w:rPr>
          <w:color w:val="auto"/>
        </w:rPr>
        <w:t xml:space="preserve"> </w:t>
      </w:r>
      <w:r w:rsidRPr="008152FC">
        <w:rPr>
          <w:color w:val="auto"/>
        </w:rPr>
        <w:t>(2023):</w:t>
      </w:r>
    </w:p>
    <w:p w14:paraId="02CAD7D1" w14:textId="5107451C" w:rsidR="2C4483CA" w:rsidRPr="008152FC" w:rsidRDefault="2C4483CA" w:rsidP="129C8F45">
      <w:pPr>
        <w:pStyle w:val="Quote"/>
        <w:rPr>
          <w:color w:val="auto"/>
        </w:rPr>
      </w:pPr>
      <w:r w:rsidRPr="008152FC">
        <w:rPr>
          <w:color w:val="auto"/>
        </w:rPr>
        <w:t xml:space="preserve">The sample </w:t>
      </w:r>
      <w:r w:rsidR="1627A1F5" w:rsidRPr="008152FC">
        <w:rPr>
          <w:color w:val="auto"/>
        </w:rPr>
        <w:t xml:space="preserve">of </w:t>
      </w:r>
      <w:r w:rsidR="757AF034" w:rsidRPr="008152FC">
        <w:rPr>
          <w:color w:val="auto"/>
        </w:rPr>
        <w:t xml:space="preserve">young carers who have received the </w:t>
      </w:r>
      <w:r w:rsidR="00071E59" w:rsidRPr="008152FC">
        <w:rPr>
          <w:color w:val="auto"/>
        </w:rPr>
        <w:t xml:space="preserve">YCBP </w:t>
      </w:r>
      <w:r w:rsidR="3FD70DC3" w:rsidRPr="008152FC">
        <w:rPr>
          <w:color w:val="auto"/>
        </w:rPr>
        <w:t>was drawn from service provider records</w:t>
      </w:r>
      <w:r w:rsidR="13426050" w:rsidRPr="008152FC">
        <w:rPr>
          <w:color w:val="auto"/>
        </w:rPr>
        <w:t xml:space="preserve">. </w:t>
      </w:r>
      <w:r w:rsidR="064BB467" w:rsidRPr="008152FC">
        <w:rPr>
          <w:color w:val="auto"/>
        </w:rPr>
        <w:t>An invitation to participate in the survey was sent by the service provider via email to maintain the privacy of carers. Service providers sent the invitation to all young carers who met the inclusion criteria. It is unknown the exact number of carers who received an invitation</w:t>
      </w:r>
      <w:r w:rsidR="4C9A5A21" w:rsidRPr="008152FC">
        <w:rPr>
          <w:color w:val="auto"/>
        </w:rPr>
        <w:t xml:space="preserve"> (</w:t>
      </w:r>
      <w:r w:rsidR="0F04503C" w:rsidRPr="008152FC">
        <w:rPr>
          <w:color w:val="auto"/>
        </w:rPr>
        <w:t>B</w:t>
      </w:r>
      <w:r w:rsidR="4C9A5A21" w:rsidRPr="008152FC">
        <w:rPr>
          <w:color w:val="auto"/>
        </w:rPr>
        <w:t>rosnan et al</w:t>
      </w:r>
      <w:r w:rsidR="00163A3A" w:rsidRPr="008152FC">
        <w:rPr>
          <w:color w:val="auto"/>
        </w:rPr>
        <w:t>.</w:t>
      </w:r>
      <w:r w:rsidR="4C9A5A21" w:rsidRPr="008152FC">
        <w:rPr>
          <w:color w:val="auto"/>
        </w:rPr>
        <w:t xml:space="preserve"> 2023</w:t>
      </w:r>
      <w:r w:rsidR="52A10F6F" w:rsidRPr="008152FC">
        <w:rPr>
          <w:color w:val="auto"/>
        </w:rPr>
        <w:t>:</w:t>
      </w:r>
      <w:r w:rsidR="4EC43BE9" w:rsidRPr="008152FC">
        <w:rPr>
          <w:color w:val="auto"/>
        </w:rPr>
        <w:t>27).</w:t>
      </w:r>
    </w:p>
    <w:p w14:paraId="51526AD6" w14:textId="34B9F338" w:rsidR="13426050" w:rsidRPr="008152FC" w:rsidRDefault="13426050" w:rsidP="129C8F45">
      <w:pPr>
        <w:pStyle w:val="BodyText"/>
        <w:ind w:firstLine="720"/>
        <w:rPr>
          <w:color w:val="auto"/>
        </w:rPr>
      </w:pPr>
      <w:r w:rsidRPr="008152FC">
        <w:rPr>
          <w:color w:val="auto"/>
        </w:rPr>
        <w:t>Inclusion criteria:</w:t>
      </w:r>
    </w:p>
    <w:p w14:paraId="56A28B05" w14:textId="3F7F0C68" w:rsidR="13426050" w:rsidRPr="008152FC" w:rsidRDefault="13426050" w:rsidP="004665E6">
      <w:pPr>
        <w:pStyle w:val="ListBullet1"/>
        <w:numPr>
          <w:ilvl w:val="1"/>
          <w:numId w:val="6"/>
        </w:numPr>
        <w:rPr>
          <w:color w:val="auto"/>
        </w:rPr>
      </w:pPr>
      <w:r w:rsidRPr="008152FC">
        <w:rPr>
          <w:color w:val="auto"/>
        </w:rPr>
        <w:t xml:space="preserve">Carer </w:t>
      </w:r>
      <w:r w:rsidR="411B8B35" w:rsidRPr="008152FC">
        <w:rPr>
          <w:color w:val="auto"/>
        </w:rPr>
        <w:t>who h</w:t>
      </w:r>
      <w:r w:rsidRPr="008152FC">
        <w:rPr>
          <w:color w:val="auto"/>
        </w:rPr>
        <w:t>as received the YCB</w:t>
      </w:r>
      <w:r w:rsidR="7A0D8D59" w:rsidRPr="008152FC">
        <w:rPr>
          <w:color w:val="auto"/>
        </w:rPr>
        <w:t>.</w:t>
      </w:r>
    </w:p>
    <w:p w14:paraId="4FF1ED02" w14:textId="06D18086" w:rsidR="13426050" w:rsidRPr="008152FC" w:rsidRDefault="13426050" w:rsidP="004665E6">
      <w:pPr>
        <w:pStyle w:val="ListBullet1"/>
        <w:numPr>
          <w:ilvl w:val="1"/>
          <w:numId w:val="6"/>
        </w:numPr>
        <w:rPr>
          <w:color w:val="auto"/>
        </w:rPr>
      </w:pPr>
      <w:r w:rsidRPr="008152FC">
        <w:rPr>
          <w:color w:val="auto"/>
        </w:rPr>
        <w:t xml:space="preserve">Aged 12 years or </w:t>
      </w:r>
      <w:r w:rsidR="495702D7" w:rsidRPr="008152FC">
        <w:rPr>
          <w:color w:val="auto"/>
        </w:rPr>
        <w:t>older</w:t>
      </w:r>
      <w:r w:rsidR="28F515D2" w:rsidRPr="008152FC">
        <w:rPr>
          <w:color w:val="auto"/>
        </w:rPr>
        <w:t>.</w:t>
      </w:r>
    </w:p>
    <w:p w14:paraId="0F6D1A3D" w14:textId="7C6460D1" w:rsidR="13426050" w:rsidRPr="008152FC" w:rsidRDefault="13426050" w:rsidP="003C21EB">
      <w:pPr>
        <w:pStyle w:val="ListBullet1"/>
        <w:numPr>
          <w:ilvl w:val="1"/>
          <w:numId w:val="6"/>
        </w:numPr>
        <w:ind w:left="1077" w:hanging="357"/>
        <w:contextualSpacing w:val="0"/>
        <w:rPr>
          <w:color w:val="auto"/>
        </w:rPr>
      </w:pPr>
      <w:r w:rsidRPr="008152FC">
        <w:rPr>
          <w:color w:val="auto"/>
        </w:rPr>
        <w:t>Parental/ responsible adult consent provided for 12</w:t>
      </w:r>
      <w:r w:rsidR="00327960" w:rsidRPr="008152FC">
        <w:rPr>
          <w:color w:val="auto"/>
        </w:rPr>
        <w:t>–</w:t>
      </w:r>
      <w:r w:rsidRPr="008152FC">
        <w:rPr>
          <w:color w:val="auto"/>
        </w:rPr>
        <w:t>15 year olds.</w:t>
      </w:r>
    </w:p>
    <w:p w14:paraId="16237A74" w14:textId="3681FB2E" w:rsidR="13426050" w:rsidRPr="008152FC" w:rsidRDefault="13426050" w:rsidP="003C21EB">
      <w:pPr>
        <w:pStyle w:val="BodyText"/>
        <w:spacing w:before="240"/>
        <w:ind w:firstLine="720"/>
        <w:rPr>
          <w:color w:val="auto"/>
        </w:rPr>
      </w:pPr>
      <w:r w:rsidRPr="008152FC">
        <w:rPr>
          <w:color w:val="auto"/>
        </w:rPr>
        <w:t>Exclusion criteria:</w:t>
      </w:r>
    </w:p>
    <w:p w14:paraId="217AA687" w14:textId="380127C1" w:rsidR="13426050" w:rsidRPr="008152FC" w:rsidRDefault="13426050" w:rsidP="004665E6">
      <w:pPr>
        <w:pStyle w:val="ListBullet1"/>
        <w:numPr>
          <w:ilvl w:val="1"/>
          <w:numId w:val="6"/>
        </w:numPr>
        <w:rPr>
          <w:color w:val="auto"/>
        </w:rPr>
      </w:pPr>
      <w:r w:rsidRPr="008152FC">
        <w:rPr>
          <w:color w:val="auto"/>
        </w:rPr>
        <w:t>Any client who has recorded a no response for consent to participate in follow up research, surveys and evaluation</w:t>
      </w:r>
      <w:r w:rsidR="00522C6B" w:rsidRPr="008152FC">
        <w:rPr>
          <w:color w:val="auto"/>
        </w:rPr>
        <w:t>s</w:t>
      </w:r>
      <w:r w:rsidRPr="008152FC">
        <w:rPr>
          <w:color w:val="auto"/>
        </w:rPr>
        <w:t>.</w:t>
      </w:r>
      <w:r w:rsidR="56291C91" w:rsidRPr="008152FC">
        <w:rPr>
          <w:color w:val="auto"/>
        </w:rPr>
        <w:t xml:space="preserve"> However, including any client where your organisation has not recorded </w:t>
      </w:r>
      <w:r w:rsidR="2E78CDC1" w:rsidRPr="008152FC">
        <w:rPr>
          <w:color w:val="auto"/>
        </w:rPr>
        <w:t>any response for consent to participate in research</w:t>
      </w:r>
      <w:r w:rsidR="720779B2" w:rsidRPr="008152FC">
        <w:rPr>
          <w:color w:val="auto"/>
        </w:rPr>
        <w:t xml:space="preserve"> (Brosnan et al</w:t>
      </w:r>
      <w:r w:rsidR="00163A3A" w:rsidRPr="008152FC">
        <w:rPr>
          <w:color w:val="auto"/>
        </w:rPr>
        <w:t>.</w:t>
      </w:r>
      <w:r w:rsidR="720779B2" w:rsidRPr="008152FC">
        <w:rPr>
          <w:color w:val="auto"/>
        </w:rPr>
        <w:t xml:space="preserve"> 2023:</w:t>
      </w:r>
      <w:r w:rsidR="116BB49D" w:rsidRPr="008152FC">
        <w:rPr>
          <w:color w:val="auto"/>
        </w:rPr>
        <w:t>260</w:t>
      </w:r>
      <w:r w:rsidR="0BF3DCC1" w:rsidRPr="008152FC">
        <w:rPr>
          <w:color w:val="auto"/>
        </w:rPr>
        <w:t>).</w:t>
      </w:r>
      <w:r w:rsidR="2E78CDC1" w:rsidRPr="008152FC">
        <w:rPr>
          <w:color w:val="auto"/>
        </w:rPr>
        <w:t xml:space="preserve"> </w:t>
      </w:r>
    </w:p>
    <w:p w14:paraId="05673684" w14:textId="7F0BFB7E" w:rsidR="59BD9CD8" w:rsidRPr="008152FC" w:rsidRDefault="59BD9CD8" w:rsidP="00522C6B">
      <w:pPr>
        <w:pStyle w:val="BodyText"/>
        <w:spacing w:before="240"/>
        <w:rPr>
          <w:color w:val="auto"/>
        </w:rPr>
      </w:pPr>
      <w:r w:rsidRPr="008152FC">
        <w:rPr>
          <w:color w:val="auto"/>
        </w:rPr>
        <w:t>The pre</w:t>
      </w:r>
      <w:r w:rsidR="0042763C" w:rsidRPr="008152FC">
        <w:rPr>
          <w:color w:val="auto"/>
        </w:rPr>
        <w:t>-</w:t>
      </w:r>
      <w:r w:rsidRPr="008152FC">
        <w:rPr>
          <w:color w:val="auto"/>
        </w:rPr>
        <w:t>survey was conducted in March to June 2023 and had 108 respondents, of whom 81 provided consent to be contacted for the post</w:t>
      </w:r>
      <w:r w:rsidR="0042763C" w:rsidRPr="008152FC">
        <w:rPr>
          <w:color w:val="auto"/>
        </w:rPr>
        <w:t>-</w:t>
      </w:r>
      <w:r w:rsidRPr="008152FC">
        <w:rPr>
          <w:color w:val="auto"/>
        </w:rPr>
        <w:t>survey. The post</w:t>
      </w:r>
      <w:r w:rsidR="0042763C" w:rsidRPr="008152FC">
        <w:rPr>
          <w:color w:val="auto"/>
        </w:rPr>
        <w:t>-</w:t>
      </w:r>
      <w:r w:rsidRPr="008152FC">
        <w:rPr>
          <w:color w:val="auto"/>
        </w:rPr>
        <w:t xml:space="preserve">survey </w:t>
      </w:r>
      <w:r w:rsidR="3A97AECD" w:rsidRPr="008152FC">
        <w:rPr>
          <w:color w:val="auto"/>
        </w:rPr>
        <w:t>was conducted in October to November 2023 and had 20 respondents</w:t>
      </w:r>
      <w:r w:rsidR="3654A20C" w:rsidRPr="008152FC">
        <w:rPr>
          <w:color w:val="auto"/>
        </w:rPr>
        <w:t xml:space="preserve"> (Brosnan et al</w:t>
      </w:r>
      <w:r w:rsidR="00163A3A" w:rsidRPr="008152FC">
        <w:rPr>
          <w:color w:val="auto"/>
        </w:rPr>
        <w:t>.</w:t>
      </w:r>
      <w:r w:rsidR="3654A20C" w:rsidRPr="008152FC">
        <w:rPr>
          <w:color w:val="auto"/>
        </w:rPr>
        <w:t xml:space="preserve"> 2023)</w:t>
      </w:r>
      <w:r w:rsidR="3A97AECD" w:rsidRPr="008152FC">
        <w:rPr>
          <w:color w:val="auto"/>
        </w:rPr>
        <w:t xml:space="preserve">. </w:t>
      </w:r>
    </w:p>
    <w:p w14:paraId="08145CC0" w14:textId="0332C670" w:rsidR="52ABA7C1" w:rsidRPr="008152FC" w:rsidRDefault="5EC6C876" w:rsidP="00590F41">
      <w:pPr>
        <w:pStyle w:val="Appendix2ndtierheading"/>
      </w:pPr>
      <w:r w:rsidRPr="008152FC">
        <w:t>Data Exchange (DEX)</w:t>
      </w:r>
    </w:p>
    <w:p w14:paraId="7CE2FC4B" w14:textId="6EC1185D" w:rsidR="06858CDA" w:rsidRPr="008152FC" w:rsidRDefault="06858CDA" w:rsidP="1BF9D860">
      <w:pPr>
        <w:pStyle w:val="BodyText"/>
        <w:rPr>
          <w:color w:val="auto"/>
        </w:rPr>
      </w:pPr>
      <w:r w:rsidRPr="008152FC">
        <w:rPr>
          <w:color w:val="auto"/>
        </w:rPr>
        <w:t>DEX is the administrative reporting system for DSS programs including the YCBP (DSS 2023</w:t>
      </w:r>
      <w:r w:rsidR="6F3490A1" w:rsidRPr="008152FC">
        <w:rPr>
          <w:color w:val="auto"/>
        </w:rPr>
        <w:t xml:space="preserve"> a,b</w:t>
      </w:r>
      <w:r w:rsidRPr="008152FC">
        <w:rPr>
          <w:color w:val="auto"/>
        </w:rPr>
        <w:t>).</w:t>
      </w:r>
      <w:r w:rsidR="41B5B2BA" w:rsidRPr="008152FC">
        <w:rPr>
          <w:color w:val="auto"/>
        </w:rPr>
        <w:t xml:space="preserve"> </w:t>
      </w:r>
      <w:r w:rsidR="00071E59" w:rsidRPr="008152FC">
        <w:rPr>
          <w:color w:val="auto"/>
        </w:rPr>
        <w:t xml:space="preserve">YCBP </w:t>
      </w:r>
      <w:r w:rsidR="22DE74A8" w:rsidRPr="008152FC">
        <w:rPr>
          <w:color w:val="auto"/>
        </w:rPr>
        <w:t>recipients’ i</w:t>
      </w:r>
      <w:r w:rsidR="7E983706" w:rsidRPr="008152FC">
        <w:rPr>
          <w:color w:val="auto"/>
        </w:rPr>
        <w:t xml:space="preserve">nformation </w:t>
      </w:r>
      <w:r w:rsidR="703F2B56" w:rsidRPr="008152FC">
        <w:rPr>
          <w:color w:val="auto"/>
        </w:rPr>
        <w:t>as recorded in the</w:t>
      </w:r>
      <w:r w:rsidR="7E983706" w:rsidRPr="008152FC">
        <w:rPr>
          <w:color w:val="auto"/>
        </w:rPr>
        <w:t xml:space="preserve"> application </w:t>
      </w:r>
      <w:r w:rsidR="491BAC9E" w:rsidRPr="008152FC">
        <w:rPr>
          <w:color w:val="auto"/>
        </w:rPr>
        <w:t xml:space="preserve">for the </w:t>
      </w:r>
      <w:r w:rsidR="2F411D7B" w:rsidRPr="008152FC">
        <w:rPr>
          <w:color w:val="auto"/>
        </w:rPr>
        <w:t xml:space="preserve">bursary is recorded </w:t>
      </w:r>
      <w:r w:rsidR="0373C786" w:rsidRPr="008152FC">
        <w:rPr>
          <w:color w:val="auto"/>
        </w:rPr>
        <w:t>i</w:t>
      </w:r>
      <w:r w:rsidR="2F411D7B" w:rsidRPr="008152FC">
        <w:rPr>
          <w:color w:val="auto"/>
        </w:rPr>
        <w:t xml:space="preserve">n DEX including: age, gender, Aboriginal and Torres Strait islander status, </w:t>
      </w:r>
      <w:r w:rsidR="63EC5652" w:rsidRPr="008152FC">
        <w:rPr>
          <w:color w:val="auto"/>
        </w:rPr>
        <w:t>c</w:t>
      </w:r>
      <w:r w:rsidR="2F411D7B" w:rsidRPr="008152FC">
        <w:rPr>
          <w:color w:val="auto"/>
        </w:rPr>
        <w:t>ountry of birth</w:t>
      </w:r>
      <w:r w:rsidR="68BDD47E" w:rsidRPr="008152FC">
        <w:rPr>
          <w:color w:val="auto"/>
        </w:rPr>
        <w:t>, language spoken at home, disability, location, employment status, education status and education level</w:t>
      </w:r>
      <w:r w:rsidR="583620EA" w:rsidRPr="008152FC">
        <w:rPr>
          <w:color w:val="auto"/>
        </w:rPr>
        <w:t xml:space="preserve"> achieved, household composition and income</w:t>
      </w:r>
      <w:r w:rsidR="68BDD47E" w:rsidRPr="008152FC">
        <w:rPr>
          <w:color w:val="auto"/>
        </w:rPr>
        <w:t>, consent for data to be used in research, referral source</w:t>
      </w:r>
      <w:r w:rsidR="00D03289" w:rsidRPr="008152FC">
        <w:rPr>
          <w:color w:val="auto"/>
        </w:rPr>
        <w:t>,</w:t>
      </w:r>
      <w:r w:rsidR="67DF15A0" w:rsidRPr="008152FC">
        <w:rPr>
          <w:color w:val="auto"/>
        </w:rPr>
        <w:t xml:space="preserve"> and onwards referral (Carer Gateway). </w:t>
      </w:r>
    </w:p>
    <w:p w14:paraId="08D86F3D" w14:textId="673400A2" w:rsidR="00F5074C" w:rsidRPr="008152FC" w:rsidRDefault="6B34ACAD" w:rsidP="390ED101">
      <w:pPr>
        <w:pStyle w:val="BodyText"/>
        <w:rPr>
          <w:color w:val="auto"/>
        </w:rPr>
      </w:pPr>
      <w:r w:rsidRPr="008152FC">
        <w:rPr>
          <w:color w:val="auto"/>
        </w:rPr>
        <w:lastRenderedPageBreak/>
        <w:t>Since 2020, d</w:t>
      </w:r>
      <w:r w:rsidR="2F04D234" w:rsidRPr="008152FC">
        <w:rPr>
          <w:color w:val="auto"/>
        </w:rPr>
        <w:t xml:space="preserve">ata on </w:t>
      </w:r>
      <w:r w:rsidR="09E8BC44" w:rsidRPr="008152FC">
        <w:rPr>
          <w:color w:val="auto"/>
        </w:rPr>
        <w:t xml:space="preserve">YCBP </w:t>
      </w:r>
      <w:r w:rsidR="2F04D234" w:rsidRPr="008152FC">
        <w:rPr>
          <w:color w:val="auto"/>
        </w:rPr>
        <w:t xml:space="preserve">recipients’ wellbeing is also collected in the application and </w:t>
      </w:r>
      <w:r w:rsidR="2E98500E" w:rsidRPr="008152FC">
        <w:rPr>
          <w:color w:val="auto"/>
        </w:rPr>
        <w:t>MYS and</w:t>
      </w:r>
      <w:r w:rsidR="63A5C22E" w:rsidRPr="008152FC">
        <w:rPr>
          <w:color w:val="auto"/>
        </w:rPr>
        <w:t xml:space="preserve"> </w:t>
      </w:r>
      <w:r w:rsidR="2CD0EB37" w:rsidRPr="008152FC">
        <w:rPr>
          <w:color w:val="auto"/>
        </w:rPr>
        <w:t xml:space="preserve">EOYS </w:t>
      </w:r>
      <w:r w:rsidR="63A5C22E" w:rsidRPr="008152FC">
        <w:rPr>
          <w:color w:val="auto"/>
        </w:rPr>
        <w:t>and is recorded in DEX as a Mental Healt</w:t>
      </w:r>
      <w:r w:rsidR="1BEBBADD" w:rsidRPr="008152FC">
        <w:rPr>
          <w:color w:val="auto"/>
        </w:rPr>
        <w:t xml:space="preserve">h, wellbeing and </w:t>
      </w:r>
      <w:r w:rsidR="510B26D4" w:rsidRPr="008152FC">
        <w:rPr>
          <w:color w:val="auto"/>
        </w:rPr>
        <w:t>self-care</w:t>
      </w:r>
      <w:r w:rsidR="2F04D234" w:rsidRPr="008152FC">
        <w:rPr>
          <w:color w:val="auto"/>
        </w:rPr>
        <w:t xml:space="preserve"> </w:t>
      </w:r>
      <w:r w:rsidR="6C36CF85" w:rsidRPr="008152FC">
        <w:rPr>
          <w:color w:val="auto"/>
        </w:rPr>
        <w:t>Circumstances SCORE</w:t>
      </w:r>
      <w:r w:rsidR="23D7BED7" w:rsidRPr="008152FC">
        <w:rPr>
          <w:color w:val="auto"/>
        </w:rPr>
        <w:t xml:space="preserve"> on </w:t>
      </w:r>
      <w:r w:rsidR="23C02BC5" w:rsidRPr="008152FC">
        <w:rPr>
          <w:color w:val="auto"/>
        </w:rPr>
        <w:t xml:space="preserve">a </w:t>
      </w:r>
      <w:r w:rsidR="23D7BED7" w:rsidRPr="008152FC">
        <w:rPr>
          <w:color w:val="auto"/>
        </w:rPr>
        <w:t>scale of 1</w:t>
      </w:r>
      <w:r w:rsidR="25928FB2" w:rsidRPr="008152FC">
        <w:rPr>
          <w:color w:val="auto"/>
        </w:rPr>
        <w:t>–</w:t>
      </w:r>
      <w:r w:rsidR="23D7BED7" w:rsidRPr="008152FC">
        <w:rPr>
          <w:color w:val="auto"/>
        </w:rPr>
        <w:t>5</w:t>
      </w:r>
      <w:r w:rsidR="5A1C0BB0" w:rsidRPr="008152FC">
        <w:rPr>
          <w:color w:val="auto"/>
        </w:rPr>
        <w:t>.</w:t>
      </w:r>
      <w:r w:rsidR="7FF088D4" w:rsidRPr="008152FC">
        <w:rPr>
          <w:color w:val="auto"/>
        </w:rPr>
        <w:t xml:space="preserve"> The question on wellbeing is:</w:t>
      </w:r>
      <w:r w:rsidR="6FD12052" w:rsidRPr="008152FC">
        <w:rPr>
          <w:color w:val="auto"/>
        </w:rPr>
        <w:t xml:space="preserve"> </w:t>
      </w:r>
      <w:r w:rsidR="7FF088D4" w:rsidRPr="008152FC">
        <w:rPr>
          <w:i/>
          <w:iCs/>
          <w:color w:val="auto"/>
        </w:rPr>
        <w:t>How would you rate your personal wellbeing? (1</w:t>
      </w:r>
      <w:r w:rsidR="25928FB2" w:rsidRPr="008152FC">
        <w:rPr>
          <w:i/>
          <w:iCs/>
          <w:color w:val="auto"/>
        </w:rPr>
        <w:t>–</w:t>
      </w:r>
      <w:r w:rsidR="7FF088D4" w:rsidRPr="008152FC">
        <w:rPr>
          <w:i/>
          <w:iCs/>
          <w:color w:val="auto"/>
        </w:rPr>
        <w:t>10, 10 being the best) (This includes your ability to partic</w:t>
      </w:r>
      <w:r w:rsidR="155A5137" w:rsidRPr="008152FC">
        <w:rPr>
          <w:i/>
          <w:iCs/>
          <w:color w:val="auto"/>
        </w:rPr>
        <w:t>i</w:t>
      </w:r>
      <w:r w:rsidR="7FF088D4" w:rsidRPr="008152FC">
        <w:rPr>
          <w:i/>
          <w:iCs/>
          <w:color w:val="auto"/>
        </w:rPr>
        <w:t>pate in education</w:t>
      </w:r>
      <w:r w:rsidR="2E37DD29" w:rsidRPr="008152FC">
        <w:rPr>
          <w:i/>
          <w:iCs/>
          <w:color w:val="auto"/>
        </w:rPr>
        <w:t xml:space="preserve">, </w:t>
      </w:r>
      <w:r w:rsidR="2FF4451E" w:rsidRPr="008152FC">
        <w:rPr>
          <w:i/>
          <w:iCs/>
          <w:color w:val="auto"/>
        </w:rPr>
        <w:t>sporting, community, social events and spending time with friends</w:t>
      </w:r>
      <w:r w:rsidR="7763D84B" w:rsidRPr="008152FC">
        <w:rPr>
          <w:color w:val="auto"/>
        </w:rPr>
        <w:t>)</w:t>
      </w:r>
      <w:r w:rsidR="2FF4451E" w:rsidRPr="008152FC">
        <w:rPr>
          <w:color w:val="auto"/>
        </w:rPr>
        <w:t>.</w:t>
      </w:r>
    </w:p>
    <w:p w14:paraId="582B6F23" w14:textId="06FB7BC6" w:rsidR="1F6A60FA" w:rsidRPr="008152FC" w:rsidRDefault="2DDE4054" w:rsidP="1F6A60FA">
      <w:pPr>
        <w:pStyle w:val="BodyText"/>
        <w:rPr>
          <w:color w:val="auto"/>
        </w:rPr>
      </w:pPr>
      <w:r w:rsidRPr="008152FC">
        <w:rPr>
          <w:color w:val="auto"/>
        </w:rPr>
        <w:t xml:space="preserve">In 2023, </w:t>
      </w:r>
      <w:r w:rsidR="266A5440" w:rsidRPr="008152FC">
        <w:rPr>
          <w:color w:val="auto"/>
        </w:rPr>
        <w:t>82</w:t>
      </w:r>
      <w:r w:rsidR="7DE0AD35" w:rsidRPr="008152FC">
        <w:rPr>
          <w:color w:val="auto"/>
        </w:rPr>
        <w:t>%</w:t>
      </w:r>
      <w:r w:rsidR="266A5440" w:rsidRPr="008152FC">
        <w:rPr>
          <w:color w:val="auto"/>
        </w:rPr>
        <w:t xml:space="preserve"> of</w:t>
      </w:r>
      <w:r w:rsidR="5E40663E" w:rsidRPr="008152FC">
        <w:rPr>
          <w:color w:val="auto"/>
        </w:rPr>
        <w:t xml:space="preserve"> respondents provided at least two responses to this</w:t>
      </w:r>
      <w:r w:rsidR="2994B76E" w:rsidRPr="008152FC">
        <w:rPr>
          <w:color w:val="auto"/>
        </w:rPr>
        <w:t xml:space="preserve">. </w:t>
      </w:r>
    </w:p>
    <w:p w14:paraId="4A68F334" w14:textId="3822CD9C" w:rsidR="000004BD" w:rsidRPr="008152FC" w:rsidRDefault="005B5C97" w:rsidP="00AD6904">
      <w:pPr>
        <w:pStyle w:val="Appendixheading"/>
      </w:pPr>
      <w:bookmarkStart w:id="172" w:name="_Ref163196555"/>
      <w:bookmarkStart w:id="173" w:name="_Toc167183315"/>
      <w:r w:rsidRPr="008152FC">
        <w:lastRenderedPageBreak/>
        <w:t>Interactions with Carer Gateway and TCV</w:t>
      </w:r>
      <w:r w:rsidR="00C61543" w:rsidRPr="008152FC">
        <w:t>OP</w:t>
      </w:r>
      <w:bookmarkEnd w:id="172"/>
      <w:bookmarkEnd w:id="173"/>
      <w:r w:rsidR="00C61543" w:rsidRPr="008152FC">
        <w:t xml:space="preserve"> </w:t>
      </w:r>
    </w:p>
    <w:p w14:paraId="159B1E6F" w14:textId="3977E29C" w:rsidR="00DA4E1E" w:rsidRPr="008152FC" w:rsidRDefault="00DA4E1E" w:rsidP="00DA4E1E">
      <w:pPr>
        <w:pStyle w:val="Caption"/>
        <w:rPr>
          <w:color w:val="auto"/>
        </w:rPr>
      </w:pPr>
      <w:bookmarkStart w:id="174" w:name="_Ref163196517"/>
      <w:bookmarkStart w:id="175" w:name="_Toc163221277"/>
      <w:bookmarkStart w:id="176" w:name="_Toc167183169"/>
      <w:r w:rsidRPr="008152FC">
        <w:rPr>
          <w:color w:val="auto"/>
        </w:rPr>
        <w:t xml:space="preserve">Table </w:t>
      </w:r>
      <w:r w:rsidRPr="008152FC">
        <w:rPr>
          <w:color w:val="auto"/>
        </w:rPr>
        <w:fldChar w:fldCharType="begin"/>
      </w:r>
      <w:r w:rsidRPr="008152FC">
        <w:rPr>
          <w:color w:val="auto"/>
        </w:rPr>
        <w:instrText xml:space="preserve"> SEQ Table \* ARABIC </w:instrText>
      </w:r>
      <w:r w:rsidRPr="008152FC">
        <w:rPr>
          <w:color w:val="auto"/>
        </w:rPr>
        <w:fldChar w:fldCharType="separate"/>
      </w:r>
      <w:r w:rsidR="004D7B0D">
        <w:rPr>
          <w:noProof/>
          <w:color w:val="auto"/>
        </w:rPr>
        <w:t>6</w:t>
      </w:r>
      <w:r w:rsidRPr="008152FC">
        <w:rPr>
          <w:color w:val="auto"/>
        </w:rPr>
        <w:fldChar w:fldCharType="end"/>
      </w:r>
      <w:bookmarkEnd w:id="174"/>
      <w:r w:rsidRPr="008152FC">
        <w:rPr>
          <w:color w:val="auto"/>
        </w:rPr>
        <w:t xml:space="preserve"> First and second activity for carers as recorded in the following DEX programs</w:t>
      </w:r>
      <w:bookmarkEnd w:id="175"/>
      <w:bookmarkEnd w:id="176"/>
    </w:p>
    <w:tbl>
      <w:tblPr>
        <w:tblStyle w:val="TableGrid"/>
        <w:tblW w:w="9546" w:type="dxa"/>
        <w:tblBorders>
          <w:left w:val="none" w:sz="0" w:space="0" w:color="auto"/>
          <w:right w:val="none" w:sz="0" w:space="0" w:color="auto"/>
          <w:insideV w:val="none" w:sz="0" w:space="0" w:color="auto"/>
        </w:tblBorders>
        <w:tblLayout w:type="fixed"/>
        <w:tblLook w:val="06A0" w:firstRow="1" w:lastRow="0" w:firstColumn="1" w:lastColumn="0" w:noHBand="1" w:noVBand="1"/>
      </w:tblPr>
      <w:tblGrid>
        <w:gridCol w:w="2670"/>
        <w:gridCol w:w="1016"/>
        <w:gridCol w:w="1559"/>
        <w:gridCol w:w="1276"/>
        <w:gridCol w:w="1417"/>
        <w:gridCol w:w="1608"/>
      </w:tblGrid>
      <w:tr w:rsidR="0031018C" w:rsidRPr="008152FC" w14:paraId="6D5E550C" w14:textId="77777777" w:rsidTr="007046EA">
        <w:trPr>
          <w:trHeight w:val="300"/>
        </w:trPr>
        <w:tc>
          <w:tcPr>
            <w:tcW w:w="2670" w:type="dxa"/>
          </w:tcPr>
          <w:p w14:paraId="7AEB3354" w14:textId="77777777" w:rsidR="00DA4E1E" w:rsidRPr="008152FC" w:rsidRDefault="00DA4E1E">
            <w:pPr>
              <w:pStyle w:val="TableText10pt"/>
              <w:rPr>
                <w:rFonts w:ascii="Arial Narrow" w:hAnsi="Arial Narrow"/>
                <w:b/>
              </w:rPr>
            </w:pPr>
            <w:r w:rsidRPr="008152FC">
              <w:rPr>
                <w:rFonts w:ascii="Arial Narrow" w:hAnsi="Arial Narrow"/>
                <w:b/>
              </w:rPr>
              <w:t>First Activity</w:t>
            </w:r>
          </w:p>
        </w:tc>
        <w:tc>
          <w:tcPr>
            <w:tcW w:w="1016" w:type="dxa"/>
          </w:tcPr>
          <w:p w14:paraId="2C1D27C3" w14:textId="77777777" w:rsidR="00DA4E1E" w:rsidRPr="008152FC" w:rsidRDefault="00DA4E1E">
            <w:pPr>
              <w:pStyle w:val="TableText10pt"/>
              <w:rPr>
                <w:rFonts w:ascii="Arial Narrow" w:hAnsi="Arial Narrow"/>
                <w:b/>
              </w:rPr>
            </w:pPr>
          </w:p>
        </w:tc>
        <w:tc>
          <w:tcPr>
            <w:tcW w:w="1559" w:type="dxa"/>
          </w:tcPr>
          <w:p w14:paraId="758B1C42" w14:textId="77777777" w:rsidR="00DA4E1E" w:rsidRPr="008152FC" w:rsidRDefault="00DA4E1E">
            <w:pPr>
              <w:pStyle w:val="TableText10pt"/>
              <w:rPr>
                <w:rFonts w:ascii="Arial Narrow" w:hAnsi="Arial Narrow"/>
                <w:b/>
              </w:rPr>
            </w:pPr>
            <w:r w:rsidRPr="008152FC">
              <w:rPr>
                <w:rFonts w:ascii="Arial Narrow" w:hAnsi="Arial Narrow"/>
                <w:b/>
              </w:rPr>
              <w:t xml:space="preserve">Second activity </w:t>
            </w:r>
          </w:p>
        </w:tc>
        <w:tc>
          <w:tcPr>
            <w:tcW w:w="1276" w:type="dxa"/>
          </w:tcPr>
          <w:p w14:paraId="74C8078F" w14:textId="77777777" w:rsidR="00DA4E1E" w:rsidRPr="008152FC" w:rsidRDefault="00DA4E1E">
            <w:pPr>
              <w:pStyle w:val="TableText10pt"/>
              <w:rPr>
                <w:rFonts w:ascii="Arial Narrow" w:hAnsi="Arial Narrow"/>
                <w:b/>
              </w:rPr>
            </w:pPr>
          </w:p>
        </w:tc>
        <w:tc>
          <w:tcPr>
            <w:tcW w:w="1417" w:type="dxa"/>
          </w:tcPr>
          <w:p w14:paraId="38D6F542" w14:textId="77777777" w:rsidR="00DA4E1E" w:rsidRPr="008152FC" w:rsidRDefault="00DA4E1E">
            <w:pPr>
              <w:pStyle w:val="TableText10pt"/>
              <w:rPr>
                <w:rFonts w:ascii="Arial Narrow" w:hAnsi="Arial Narrow"/>
                <w:b/>
              </w:rPr>
            </w:pPr>
          </w:p>
        </w:tc>
        <w:tc>
          <w:tcPr>
            <w:tcW w:w="1608" w:type="dxa"/>
          </w:tcPr>
          <w:p w14:paraId="298BA5A4" w14:textId="77777777" w:rsidR="00DA4E1E" w:rsidRPr="008152FC" w:rsidRDefault="00DA4E1E">
            <w:pPr>
              <w:pStyle w:val="TableText10pt"/>
              <w:rPr>
                <w:rFonts w:ascii="Arial Narrow" w:hAnsi="Arial Narrow"/>
                <w:b/>
              </w:rPr>
            </w:pPr>
          </w:p>
        </w:tc>
      </w:tr>
      <w:tr w:rsidR="0031018C" w:rsidRPr="008152FC" w14:paraId="5A562EBE" w14:textId="77777777" w:rsidTr="007046EA">
        <w:trPr>
          <w:trHeight w:val="300"/>
        </w:trPr>
        <w:tc>
          <w:tcPr>
            <w:tcW w:w="2670" w:type="dxa"/>
          </w:tcPr>
          <w:p w14:paraId="56F1B0B5" w14:textId="77777777" w:rsidR="00DA4E1E" w:rsidRPr="008152FC" w:rsidRDefault="00DA4E1E">
            <w:pPr>
              <w:pStyle w:val="TableText10pt"/>
              <w:rPr>
                <w:rFonts w:ascii="Arial Narrow" w:hAnsi="Arial Narrow"/>
                <w:b/>
              </w:rPr>
            </w:pPr>
          </w:p>
        </w:tc>
        <w:tc>
          <w:tcPr>
            <w:tcW w:w="1016" w:type="dxa"/>
          </w:tcPr>
          <w:p w14:paraId="1114F9A1" w14:textId="77777777" w:rsidR="00DA4E1E" w:rsidRPr="008152FC" w:rsidRDefault="00DA4E1E">
            <w:pPr>
              <w:pStyle w:val="TableText10pt"/>
              <w:rPr>
                <w:rFonts w:ascii="Arial Narrow" w:hAnsi="Arial Narrow"/>
                <w:b/>
              </w:rPr>
            </w:pPr>
          </w:p>
        </w:tc>
        <w:tc>
          <w:tcPr>
            <w:tcW w:w="1559" w:type="dxa"/>
          </w:tcPr>
          <w:p w14:paraId="6CB96236" w14:textId="77777777" w:rsidR="00DA4E1E" w:rsidRPr="008152FC" w:rsidRDefault="00DA4E1E">
            <w:pPr>
              <w:pStyle w:val="TableText10pt"/>
              <w:rPr>
                <w:rFonts w:ascii="Arial Narrow" w:hAnsi="Arial Narrow"/>
                <w:b/>
              </w:rPr>
            </w:pPr>
            <w:r w:rsidRPr="008152FC">
              <w:rPr>
                <w:rFonts w:ascii="Arial Narrow" w:hAnsi="Arial Narrow"/>
                <w:b/>
              </w:rPr>
              <w:t>ICSS Carer Gateway providers</w:t>
            </w:r>
          </w:p>
        </w:tc>
        <w:tc>
          <w:tcPr>
            <w:tcW w:w="1276" w:type="dxa"/>
          </w:tcPr>
          <w:p w14:paraId="1EF9B1D2" w14:textId="77777777" w:rsidR="00DA4E1E" w:rsidRPr="008152FC" w:rsidRDefault="00DA4E1E">
            <w:pPr>
              <w:pStyle w:val="TableText10pt"/>
              <w:rPr>
                <w:rFonts w:ascii="Arial Narrow" w:hAnsi="Arial Narrow"/>
                <w:b/>
              </w:rPr>
            </w:pPr>
            <w:r w:rsidRPr="008152FC">
              <w:rPr>
                <w:rFonts w:ascii="Arial Narrow" w:hAnsi="Arial Narrow"/>
                <w:b/>
              </w:rPr>
              <w:t>ICSS digital counselling</w:t>
            </w:r>
          </w:p>
        </w:tc>
        <w:tc>
          <w:tcPr>
            <w:tcW w:w="1417" w:type="dxa"/>
          </w:tcPr>
          <w:p w14:paraId="6C279709" w14:textId="77777777" w:rsidR="00DA4E1E" w:rsidRPr="008152FC" w:rsidRDefault="00DA4E1E">
            <w:pPr>
              <w:pStyle w:val="TableText10pt"/>
              <w:rPr>
                <w:rFonts w:ascii="Arial Narrow" w:hAnsi="Arial Narrow"/>
                <w:b/>
              </w:rPr>
            </w:pPr>
            <w:r w:rsidRPr="008152FC">
              <w:rPr>
                <w:rFonts w:ascii="Arial Narrow" w:hAnsi="Arial Narrow"/>
                <w:b/>
              </w:rPr>
              <w:t xml:space="preserve">Young Carer Bursary Program </w:t>
            </w:r>
          </w:p>
        </w:tc>
        <w:tc>
          <w:tcPr>
            <w:tcW w:w="1608" w:type="dxa"/>
          </w:tcPr>
          <w:p w14:paraId="45DA14A1" w14:textId="77777777" w:rsidR="00DA4E1E" w:rsidRPr="008152FC" w:rsidRDefault="00DA4E1E">
            <w:pPr>
              <w:pStyle w:val="TableText10pt"/>
              <w:rPr>
                <w:rFonts w:ascii="Arial Narrow" w:hAnsi="Arial Narrow"/>
                <w:b/>
              </w:rPr>
            </w:pPr>
            <w:r w:rsidRPr="008152FC">
              <w:rPr>
                <w:rFonts w:ascii="Arial Narrow" w:hAnsi="Arial Narrow"/>
                <w:b/>
              </w:rPr>
              <w:t>Other DSS programs (may include historical carer programs</w:t>
            </w:r>
          </w:p>
        </w:tc>
      </w:tr>
      <w:tr w:rsidR="0031018C" w:rsidRPr="008152FC" w14:paraId="0182B64C" w14:textId="77777777" w:rsidTr="007046EA">
        <w:trPr>
          <w:trHeight w:val="300"/>
        </w:trPr>
        <w:tc>
          <w:tcPr>
            <w:tcW w:w="2670" w:type="dxa"/>
            <w:tcBorders>
              <w:bottom w:val="single" w:sz="4" w:space="0" w:color="auto"/>
            </w:tcBorders>
          </w:tcPr>
          <w:p w14:paraId="374C0917" w14:textId="77777777" w:rsidR="00DA4E1E" w:rsidRPr="008152FC" w:rsidRDefault="00DA4E1E">
            <w:pPr>
              <w:pStyle w:val="TableText10pt"/>
              <w:rPr>
                <w:rFonts w:ascii="Arial Narrow" w:hAnsi="Arial Narrow"/>
              </w:rPr>
            </w:pPr>
          </w:p>
        </w:tc>
        <w:tc>
          <w:tcPr>
            <w:tcW w:w="1016" w:type="dxa"/>
            <w:tcBorders>
              <w:bottom w:val="single" w:sz="4" w:space="0" w:color="auto"/>
            </w:tcBorders>
          </w:tcPr>
          <w:p w14:paraId="7B057791" w14:textId="77777777" w:rsidR="00DA4E1E" w:rsidRPr="008152FC" w:rsidRDefault="00DA4E1E" w:rsidP="007046EA">
            <w:pPr>
              <w:pStyle w:val="TableText10pt"/>
              <w:jc w:val="center"/>
              <w:rPr>
                <w:rFonts w:ascii="Arial Narrow" w:hAnsi="Arial Narrow"/>
              </w:rPr>
            </w:pPr>
            <w:r w:rsidRPr="008152FC">
              <w:rPr>
                <w:rFonts w:ascii="Arial Narrow" w:hAnsi="Arial Narrow"/>
              </w:rPr>
              <w:t>N</w:t>
            </w:r>
          </w:p>
        </w:tc>
        <w:tc>
          <w:tcPr>
            <w:tcW w:w="1559" w:type="dxa"/>
            <w:tcBorders>
              <w:bottom w:val="single" w:sz="4" w:space="0" w:color="auto"/>
            </w:tcBorders>
          </w:tcPr>
          <w:p w14:paraId="1BC8E911" w14:textId="77777777" w:rsidR="00DA4E1E" w:rsidRPr="008152FC" w:rsidRDefault="00DA4E1E" w:rsidP="007046EA">
            <w:pPr>
              <w:pStyle w:val="TableText10pt"/>
              <w:jc w:val="center"/>
              <w:rPr>
                <w:rFonts w:ascii="Arial Narrow" w:hAnsi="Arial Narrow"/>
              </w:rPr>
            </w:pPr>
            <w:r w:rsidRPr="008152FC">
              <w:rPr>
                <w:rFonts w:ascii="Arial Narrow" w:hAnsi="Arial Narrow"/>
              </w:rPr>
              <w:t>N</w:t>
            </w:r>
          </w:p>
        </w:tc>
        <w:tc>
          <w:tcPr>
            <w:tcW w:w="1276" w:type="dxa"/>
            <w:tcBorders>
              <w:bottom w:val="single" w:sz="4" w:space="0" w:color="auto"/>
            </w:tcBorders>
          </w:tcPr>
          <w:p w14:paraId="05A20087" w14:textId="77777777" w:rsidR="00DA4E1E" w:rsidRPr="008152FC" w:rsidRDefault="00DA4E1E" w:rsidP="007046EA">
            <w:pPr>
              <w:pStyle w:val="TableText10pt"/>
              <w:jc w:val="center"/>
              <w:rPr>
                <w:rFonts w:ascii="Arial Narrow" w:hAnsi="Arial Narrow"/>
              </w:rPr>
            </w:pPr>
            <w:r w:rsidRPr="008152FC">
              <w:rPr>
                <w:rFonts w:ascii="Arial Narrow" w:hAnsi="Arial Narrow"/>
              </w:rPr>
              <w:t>N</w:t>
            </w:r>
          </w:p>
        </w:tc>
        <w:tc>
          <w:tcPr>
            <w:tcW w:w="1417" w:type="dxa"/>
            <w:tcBorders>
              <w:bottom w:val="single" w:sz="4" w:space="0" w:color="auto"/>
            </w:tcBorders>
          </w:tcPr>
          <w:p w14:paraId="32FAFC3B" w14:textId="77777777" w:rsidR="00DA4E1E" w:rsidRPr="008152FC" w:rsidRDefault="00DA4E1E" w:rsidP="007046EA">
            <w:pPr>
              <w:pStyle w:val="TableText10pt"/>
              <w:jc w:val="center"/>
              <w:rPr>
                <w:rFonts w:ascii="Arial Narrow" w:hAnsi="Arial Narrow"/>
              </w:rPr>
            </w:pPr>
            <w:r w:rsidRPr="008152FC">
              <w:rPr>
                <w:rFonts w:ascii="Arial Narrow" w:hAnsi="Arial Narrow"/>
              </w:rPr>
              <w:t>N</w:t>
            </w:r>
          </w:p>
        </w:tc>
        <w:tc>
          <w:tcPr>
            <w:tcW w:w="1608" w:type="dxa"/>
            <w:tcBorders>
              <w:bottom w:val="single" w:sz="4" w:space="0" w:color="auto"/>
            </w:tcBorders>
          </w:tcPr>
          <w:p w14:paraId="61AB3E52" w14:textId="77777777" w:rsidR="00DA4E1E" w:rsidRPr="008152FC" w:rsidRDefault="00DA4E1E" w:rsidP="007046EA">
            <w:pPr>
              <w:pStyle w:val="TableText10pt"/>
              <w:jc w:val="center"/>
              <w:rPr>
                <w:rFonts w:ascii="Arial Narrow" w:hAnsi="Arial Narrow"/>
              </w:rPr>
            </w:pPr>
            <w:r w:rsidRPr="008152FC">
              <w:rPr>
                <w:rFonts w:ascii="Arial Narrow" w:hAnsi="Arial Narrow"/>
              </w:rPr>
              <w:t>N</w:t>
            </w:r>
          </w:p>
        </w:tc>
      </w:tr>
      <w:tr w:rsidR="0031018C" w:rsidRPr="008152FC" w14:paraId="1F86D3D3" w14:textId="77777777" w:rsidTr="007046EA">
        <w:trPr>
          <w:trHeight w:val="300"/>
        </w:trPr>
        <w:tc>
          <w:tcPr>
            <w:tcW w:w="2670" w:type="dxa"/>
            <w:tcBorders>
              <w:bottom w:val="nil"/>
            </w:tcBorders>
          </w:tcPr>
          <w:p w14:paraId="0E98214F" w14:textId="77777777" w:rsidR="00DA4E1E" w:rsidRPr="008152FC" w:rsidRDefault="00DA4E1E">
            <w:pPr>
              <w:pStyle w:val="TableText10pt"/>
              <w:rPr>
                <w:rFonts w:ascii="Arial Narrow" w:hAnsi="Arial Narrow"/>
              </w:rPr>
            </w:pPr>
            <w:r w:rsidRPr="008152FC">
              <w:rPr>
                <w:rFonts w:ascii="Arial Narrow" w:hAnsi="Arial Narrow"/>
              </w:rPr>
              <w:t>ICSS Carer Gateway providers</w:t>
            </w:r>
          </w:p>
        </w:tc>
        <w:tc>
          <w:tcPr>
            <w:tcW w:w="1016" w:type="dxa"/>
            <w:tcBorders>
              <w:bottom w:val="nil"/>
            </w:tcBorders>
          </w:tcPr>
          <w:p w14:paraId="7D4280CE" w14:textId="77777777" w:rsidR="00DA4E1E" w:rsidRPr="008152FC" w:rsidRDefault="00DA4E1E" w:rsidP="00512A2D">
            <w:pPr>
              <w:pStyle w:val="TableText10pt"/>
              <w:tabs>
                <w:tab w:val="decimal" w:pos="629"/>
              </w:tabs>
              <w:rPr>
                <w:rFonts w:ascii="Arial Narrow" w:hAnsi="Arial Narrow"/>
              </w:rPr>
            </w:pPr>
            <w:r w:rsidRPr="008152FC">
              <w:rPr>
                <w:rFonts w:ascii="Arial Narrow" w:hAnsi="Arial Narrow"/>
              </w:rPr>
              <w:t>127,140</w:t>
            </w:r>
          </w:p>
        </w:tc>
        <w:tc>
          <w:tcPr>
            <w:tcW w:w="1559" w:type="dxa"/>
            <w:tcBorders>
              <w:bottom w:val="nil"/>
            </w:tcBorders>
          </w:tcPr>
          <w:p w14:paraId="7B545183" w14:textId="77777777" w:rsidR="00DA4E1E" w:rsidRPr="008152FC" w:rsidRDefault="00DA4E1E" w:rsidP="007046EA">
            <w:pPr>
              <w:pStyle w:val="TableText10pt"/>
              <w:jc w:val="center"/>
              <w:rPr>
                <w:rFonts w:ascii="Arial Narrow" w:hAnsi="Arial Narrow"/>
              </w:rPr>
            </w:pPr>
          </w:p>
        </w:tc>
        <w:tc>
          <w:tcPr>
            <w:tcW w:w="1276" w:type="dxa"/>
            <w:tcBorders>
              <w:bottom w:val="nil"/>
            </w:tcBorders>
          </w:tcPr>
          <w:p w14:paraId="6CC7FBC2" w14:textId="77777777" w:rsidR="00DA4E1E" w:rsidRPr="008152FC" w:rsidRDefault="00DA4E1E" w:rsidP="007046EA">
            <w:pPr>
              <w:pStyle w:val="TableText10pt"/>
              <w:jc w:val="center"/>
              <w:rPr>
                <w:rFonts w:ascii="Arial Narrow" w:hAnsi="Arial Narrow"/>
              </w:rPr>
            </w:pPr>
          </w:p>
        </w:tc>
        <w:tc>
          <w:tcPr>
            <w:tcW w:w="1417" w:type="dxa"/>
            <w:tcBorders>
              <w:bottom w:val="nil"/>
            </w:tcBorders>
          </w:tcPr>
          <w:p w14:paraId="4F123457" w14:textId="77777777" w:rsidR="00DA4E1E" w:rsidRPr="008152FC" w:rsidRDefault="00DA4E1E" w:rsidP="007046EA">
            <w:pPr>
              <w:pStyle w:val="TableText10pt"/>
              <w:jc w:val="center"/>
              <w:rPr>
                <w:rFonts w:ascii="Arial Narrow" w:hAnsi="Arial Narrow"/>
              </w:rPr>
            </w:pPr>
            <w:r w:rsidRPr="008152FC">
              <w:rPr>
                <w:rFonts w:ascii="Arial Narrow" w:hAnsi="Arial Narrow"/>
              </w:rPr>
              <w:t>405</w:t>
            </w:r>
          </w:p>
        </w:tc>
        <w:tc>
          <w:tcPr>
            <w:tcW w:w="1608" w:type="dxa"/>
            <w:tcBorders>
              <w:bottom w:val="nil"/>
            </w:tcBorders>
          </w:tcPr>
          <w:p w14:paraId="086ED8FB" w14:textId="77777777" w:rsidR="00DA4E1E" w:rsidRPr="008152FC" w:rsidRDefault="00DA4E1E" w:rsidP="007046EA">
            <w:pPr>
              <w:pStyle w:val="TableText10pt"/>
              <w:jc w:val="center"/>
              <w:rPr>
                <w:rFonts w:ascii="Arial Narrow" w:hAnsi="Arial Narrow"/>
              </w:rPr>
            </w:pPr>
          </w:p>
        </w:tc>
      </w:tr>
      <w:tr w:rsidR="0031018C" w:rsidRPr="008152FC" w14:paraId="1D8A6FF7" w14:textId="77777777" w:rsidTr="007046EA">
        <w:trPr>
          <w:trHeight w:val="300"/>
        </w:trPr>
        <w:tc>
          <w:tcPr>
            <w:tcW w:w="2670" w:type="dxa"/>
            <w:tcBorders>
              <w:top w:val="nil"/>
              <w:bottom w:val="nil"/>
            </w:tcBorders>
          </w:tcPr>
          <w:p w14:paraId="127919CD" w14:textId="77777777" w:rsidR="00DA4E1E" w:rsidRPr="008152FC" w:rsidRDefault="00DA4E1E">
            <w:pPr>
              <w:pStyle w:val="TableText10pt"/>
              <w:rPr>
                <w:rFonts w:ascii="Arial Narrow" w:hAnsi="Arial Narrow"/>
              </w:rPr>
            </w:pPr>
            <w:r w:rsidRPr="008152FC">
              <w:rPr>
                <w:rFonts w:ascii="Arial Narrow" w:hAnsi="Arial Narrow"/>
              </w:rPr>
              <w:t>ICSS digital counselling</w:t>
            </w:r>
          </w:p>
        </w:tc>
        <w:tc>
          <w:tcPr>
            <w:tcW w:w="1016" w:type="dxa"/>
            <w:tcBorders>
              <w:top w:val="nil"/>
              <w:bottom w:val="nil"/>
            </w:tcBorders>
          </w:tcPr>
          <w:p w14:paraId="4ADF8046" w14:textId="2785235E" w:rsidR="00DA4E1E" w:rsidRPr="008152FC" w:rsidRDefault="00DA4E1E" w:rsidP="00512A2D">
            <w:pPr>
              <w:pStyle w:val="TableText10pt"/>
              <w:tabs>
                <w:tab w:val="decimal" w:pos="629"/>
              </w:tabs>
              <w:rPr>
                <w:rFonts w:ascii="Arial Narrow" w:hAnsi="Arial Narrow"/>
              </w:rPr>
            </w:pPr>
            <w:r w:rsidRPr="008152FC">
              <w:rPr>
                <w:rFonts w:ascii="Arial Narrow" w:hAnsi="Arial Narrow"/>
              </w:rPr>
              <w:t>5</w:t>
            </w:r>
            <w:r w:rsidR="00512A2D" w:rsidRPr="008152FC">
              <w:rPr>
                <w:rFonts w:ascii="Arial Narrow" w:hAnsi="Arial Narrow"/>
              </w:rPr>
              <w:t>,</w:t>
            </w:r>
            <w:r w:rsidRPr="008152FC">
              <w:rPr>
                <w:rFonts w:ascii="Arial Narrow" w:hAnsi="Arial Narrow"/>
              </w:rPr>
              <w:t>088</w:t>
            </w:r>
          </w:p>
        </w:tc>
        <w:tc>
          <w:tcPr>
            <w:tcW w:w="1559" w:type="dxa"/>
            <w:tcBorders>
              <w:top w:val="nil"/>
              <w:bottom w:val="nil"/>
            </w:tcBorders>
          </w:tcPr>
          <w:p w14:paraId="7B48DD1C" w14:textId="77777777" w:rsidR="00DA4E1E" w:rsidRPr="008152FC" w:rsidRDefault="00DA4E1E" w:rsidP="007046EA">
            <w:pPr>
              <w:pStyle w:val="TableText10pt"/>
              <w:jc w:val="center"/>
              <w:rPr>
                <w:rFonts w:ascii="Arial Narrow" w:hAnsi="Arial Narrow"/>
              </w:rPr>
            </w:pPr>
          </w:p>
        </w:tc>
        <w:tc>
          <w:tcPr>
            <w:tcW w:w="1276" w:type="dxa"/>
            <w:tcBorders>
              <w:top w:val="nil"/>
              <w:bottom w:val="nil"/>
            </w:tcBorders>
          </w:tcPr>
          <w:p w14:paraId="355779A7" w14:textId="77777777" w:rsidR="00DA4E1E" w:rsidRPr="008152FC" w:rsidRDefault="00DA4E1E" w:rsidP="007046EA">
            <w:pPr>
              <w:pStyle w:val="TableText10pt"/>
              <w:jc w:val="center"/>
              <w:rPr>
                <w:rFonts w:ascii="Arial Narrow" w:hAnsi="Arial Narrow"/>
              </w:rPr>
            </w:pPr>
          </w:p>
        </w:tc>
        <w:tc>
          <w:tcPr>
            <w:tcW w:w="1417" w:type="dxa"/>
            <w:tcBorders>
              <w:top w:val="nil"/>
              <w:bottom w:val="nil"/>
            </w:tcBorders>
          </w:tcPr>
          <w:p w14:paraId="77E2C685" w14:textId="77777777" w:rsidR="00DA4E1E" w:rsidRPr="008152FC" w:rsidRDefault="00DA4E1E" w:rsidP="007046EA">
            <w:pPr>
              <w:pStyle w:val="TableText10pt"/>
              <w:jc w:val="center"/>
              <w:rPr>
                <w:rFonts w:ascii="Arial Narrow" w:hAnsi="Arial Narrow"/>
              </w:rPr>
            </w:pPr>
            <w:r w:rsidRPr="008152FC">
              <w:rPr>
                <w:rFonts w:ascii="Arial Narrow" w:hAnsi="Arial Narrow"/>
              </w:rPr>
              <w:t>np</w:t>
            </w:r>
          </w:p>
        </w:tc>
        <w:tc>
          <w:tcPr>
            <w:tcW w:w="1608" w:type="dxa"/>
            <w:tcBorders>
              <w:top w:val="nil"/>
              <w:bottom w:val="nil"/>
            </w:tcBorders>
          </w:tcPr>
          <w:p w14:paraId="51E6C7C3" w14:textId="77777777" w:rsidR="00DA4E1E" w:rsidRPr="008152FC" w:rsidRDefault="00DA4E1E" w:rsidP="007046EA">
            <w:pPr>
              <w:pStyle w:val="TableText10pt"/>
              <w:jc w:val="center"/>
              <w:rPr>
                <w:rFonts w:ascii="Arial Narrow" w:hAnsi="Arial Narrow"/>
              </w:rPr>
            </w:pPr>
          </w:p>
        </w:tc>
      </w:tr>
      <w:tr w:rsidR="0031018C" w:rsidRPr="008152FC" w14:paraId="39235FEB" w14:textId="77777777" w:rsidTr="007046EA">
        <w:trPr>
          <w:trHeight w:val="300"/>
        </w:trPr>
        <w:tc>
          <w:tcPr>
            <w:tcW w:w="2670" w:type="dxa"/>
            <w:tcBorders>
              <w:top w:val="nil"/>
              <w:bottom w:val="nil"/>
            </w:tcBorders>
          </w:tcPr>
          <w:p w14:paraId="62F60E53" w14:textId="77777777" w:rsidR="00DA4E1E" w:rsidRPr="008152FC" w:rsidRDefault="00DA4E1E">
            <w:pPr>
              <w:pStyle w:val="TableText10pt"/>
              <w:rPr>
                <w:rFonts w:ascii="Arial Narrow" w:hAnsi="Arial Narrow"/>
              </w:rPr>
            </w:pPr>
            <w:r w:rsidRPr="008152FC">
              <w:rPr>
                <w:rFonts w:ascii="Arial Narrow" w:hAnsi="Arial Narrow"/>
              </w:rPr>
              <w:t>Young Carer Bursary Program</w:t>
            </w:r>
          </w:p>
        </w:tc>
        <w:tc>
          <w:tcPr>
            <w:tcW w:w="1016" w:type="dxa"/>
            <w:tcBorders>
              <w:top w:val="nil"/>
              <w:bottom w:val="nil"/>
            </w:tcBorders>
          </w:tcPr>
          <w:p w14:paraId="14907DD1" w14:textId="3866EB90" w:rsidR="00DA4E1E" w:rsidRPr="008152FC" w:rsidRDefault="00DA4E1E" w:rsidP="00512A2D">
            <w:pPr>
              <w:pStyle w:val="TableText10pt"/>
              <w:tabs>
                <w:tab w:val="decimal" w:pos="629"/>
              </w:tabs>
              <w:rPr>
                <w:rFonts w:ascii="Arial Narrow" w:hAnsi="Arial Narrow"/>
              </w:rPr>
            </w:pPr>
            <w:r w:rsidRPr="008152FC">
              <w:rPr>
                <w:rFonts w:ascii="Arial Narrow" w:hAnsi="Arial Narrow"/>
              </w:rPr>
              <w:t>3</w:t>
            </w:r>
            <w:r w:rsidR="00512A2D" w:rsidRPr="008152FC">
              <w:rPr>
                <w:rFonts w:ascii="Arial Narrow" w:hAnsi="Arial Narrow"/>
              </w:rPr>
              <w:t>,</w:t>
            </w:r>
            <w:r w:rsidRPr="008152FC">
              <w:rPr>
                <w:rFonts w:ascii="Arial Narrow" w:hAnsi="Arial Narrow"/>
              </w:rPr>
              <w:t>715</w:t>
            </w:r>
          </w:p>
        </w:tc>
        <w:tc>
          <w:tcPr>
            <w:tcW w:w="1559" w:type="dxa"/>
            <w:tcBorders>
              <w:top w:val="nil"/>
              <w:bottom w:val="nil"/>
            </w:tcBorders>
          </w:tcPr>
          <w:p w14:paraId="0637717A" w14:textId="77777777" w:rsidR="00DA4E1E" w:rsidRPr="008152FC" w:rsidRDefault="00DA4E1E" w:rsidP="007046EA">
            <w:pPr>
              <w:pStyle w:val="TableText10pt"/>
              <w:jc w:val="center"/>
              <w:rPr>
                <w:rFonts w:ascii="Arial Narrow" w:hAnsi="Arial Narrow"/>
              </w:rPr>
            </w:pPr>
            <w:r w:rsidRPr="008152FC">
              <w:rPr>
                <w:rFonts w:ascii="Arial Narrow" w:hAnsi="Arial Narrow"/>
              </w:rPr>
              <w:t>171</w:t>
            </w:r>
          </w:p>
        </w:tc>
        <w:tc>
          <w:tcPr>
            <w:tcW w:w="1276" w:type="dxa"/>
            <w:tcBorders>
              <w:top w:val="nil"/>
              <w:bottom w:val="nil"/>
            </w:tcBorders>
          </w:tcPr>
          <w:p w14:paraId="180911CA" w14:textId="77777777" w:rsidR="00DA4E1E" w:rsidRPr="008152FC" w:rsidRDefault="00DA4E1E" w:rsidP="007046EA">
            <w:pPr>
              <w:pStyle w:val="TableText10pt"/>
              <w:jc w:val="center"/>
              <w:rPr>
                <w:rFonts w:ascii="Arial Narrow" w:hAnsi="Arial Narrow"/>
              </w:rPr>
            </w:pPr>
            <w:r w:rsidRPr="008152FC">
              <w:rPr>
                <w:rFonts w:ascii="Arial Narrow" w:hAnsi="Arial Narrow"/>
              </w:rPr>
              <w:t>np</w:t>
            </w:r>
          </w:p>
        </w:tc>
        <w:tc>
          <w:tcPr>
            <w:tcW w:w="1417" w:type="dxa"/>
            <w:tcBorders>
              <w:top w:val="nil"/>
              <w:bottom w:val="nil"/>
            </w:tcBorders>
          </w:tcPr>
          <w:p w14:paraId="2EFC3C43" w14:textId="77777777" w:rsidR="00DA4E1E" w:rsidRPr="008152FC" w:rsidRDefault="00DA4E1E" w:rsidP="007046EA">
            <w:pPr>
              <w:pStyle w:val="TableText10pt"/>
              <w:jc w:val="center"/>
              <w:rPr>
                <w:rFonts w:ascii="Arial Narrow" w:hAnsi="Arial Narrow"/>
              </w:rPr>
            </w:pPr>
          </w:p>
        </w:tc>
        <w:tc>
          <w:tcPr>
            <w:tcW w:w="1608" w:type="dxa"/>
            <w:tcBorders>
              <w:top w:val="nil"/>
              <w:bottom w:val="nil"/>
            </w:tcBorders>
          </w:tcPr>
          <w:p w14:paraId="1DA0B3ED" w14:textId="77777777" w:rsidR="00DA4E1E" w:rsidRPr="008152FC" w:rsidRDefault="00DA4E1E" w:rsidP="007046EA">
            <w:pPr>
              <w:pStyle w:val="TableText10pt"/>
              <w:jc w:val="center"/>
              <w:rPr>
                <w:rFonts w:ascii="Arial Narrow" w:hAnsi="Arial Narrow"/>
              </w:rPr>
            </w:pPr>
            <w:r w:rsidRPr="008152FC">
              <w:rPr>
                <w:rFonts w:ascii="Arial Narrow" w:hAnsi="Arial Narrow"/>
              </w:rPr>
              <w:t>161</w:t>
            </w:r>
          </w:p>
        </w:tc>
      </w:tr>
      <w:tr w:rsidR="0031018C" w:rsidRPr="008152FC" w14:paraId="3C2F9373" w14:textId="77777777" w:rsidTr="007046EA">
        <w:trPr>
          <w:trHeight w:val="300"/>
        </w:trPr>
        <w:tc>
          <w:tcPr>
            <w:tcW w:w="2670" w:type="dxa"/>
            <w:tcBorders>
              <w:top w:val="nil"/>
            </w:tcBorders>
          </w:tcPr>
          <w:p w14:paraId="1D238587" w14:textId="77777777" w:rsidR="00DA4E1E" w:rsidRPr="008152FC" w:rsidRDefault="00DA4E1E">
            <w:pPr>
              <w:pStyle w:val="TableText10pt"/>
              <w:rPr>
                <w:rFonts w:ascii="Arial Narrow" w:hAnsi="Arial Narrow"/>
              </w:rPr>
            </w:pPr>
            <w:r w:rsidRPr="008152FC">
              <w:rPr>
                <w:rFonts w:ascii="Arial Narrow" w:hAnsi="Arial Narrow"/>
              </w:rPr>
              <w:t>Other DEX DSS programs (may include historical carer programs)</w:t>
            </w:r>
          </w:p>
        </w:tc>
        <w:tc>
          <w:tcPr>
            <w:tcW w:w="1016" w:type="dxa"/>
            <w:tcBorders>
              <w:top w:val="nil"/>
            </w:tcBorders>
          </w:tcPr>
          <w:p w14:paraId="76C646A2" w14:textId="77777777" w:rsidR="00DA4E1E" w:rsidRPr="008152FC" w:rsidRDefault="00DA4E1E" w:rsidP="007046EA">
            <w:pPr>
              <w:pStyle w:val="TableText10pt"/>
              <w:jc w:val="center"/>
              <w:rPr>
                <w:rFonts w:ascii="Arial Narrow" w:hAnsi="Arial Narrow"/>
              </w:rPr>
            </w:pPr>
          </w:p>
        </w:tc>
        <w:tc>
          <w:tcPr>
            <w:tcW w:w="1559" w:type="dxa"/>
            <w:tcBorders>
              <w:top w:val="nil"/>
            </w:tcBorders>
          </w:tcPr>
          <w:p w14:paraId="2F90B6B4" w14:textId="77777777" w:rsidR="00DA4E1E" w:rsidRPr="008152FC" w:rsidRDefault="00DA4E1E" w:rsidP="007046EA">
            <w:pPr>
              <w:pStyle w:val="TableText10pt"/>
              <w:jc w:val="center"/>
              <w:rPr>
                <w:rFonts w:ascii="Arial Narrow" w:hAnsi="Arial Narrow"/>
              </w:rPr>
            </w:pPr>
          </w:p>
        </w:tc>
        <w:tc>
          <w:tcPr>
            <w:tcW w:w="1276" w:type="dxa"/>
            <w:tcBorders>
              <w:top w:val="nil"/>
            </w:tcBorders>
          </w:tcPr>
          <w:p w14:paraId="5DBDE8FC" w14:textId="77777777" w:rsidR="00DA4E1E" w:rsidRPr="008152FC" w:rsidRDefault="00DA4E1E" w:rsidP="007046EA">
            <w:pPr>
              <w:pStyle w:val="TableText10pt"/>
              <w:jc w:val="center"/>
              <w:rPr>
                <w:rFonts w:ascii="Arial Narrow" w:hAnsi="Arial Narrow"/>
              </w:rPr>
            </w:pPr>
          </w:p>
        </w:tc>
        <w:tc>
          <w:tcPr>
            <w:tcW w:w="1417" w:type="dxa"/>
            <w:tcBorders>
              <w:top w:val="nil"/>
            </w:tcBorders>
          </w:tcPr>
          <w:p w14:paraId="59A00454" w14:textId="77777777" w:rsidR="00DA4E1E" w:rsidRPr="008152FC" w:rsidRDefault="00DA4E1E" w:rsidP="007046EA">
            <w:pPr>
              <w:pStyle w:val="TableText10pt"/>
              <w:jc w:val="center"/>
              <w:rPr>
                <w:rFonts w:ascii="Arial Narrow" w:hAnsi="Arial Narrow"/>
              </w:rPr>
            </w:pPr>
            <w:r w:rsidRPr="008152FC">
              <w:rPr>
                <w:rFonts w:ascii="Arial Narrow" w:hAnsi="Arial Narrow"/>
              </w:rPr>
              <w:t>717</w:t>
            </w:r>
          </w:p>
        </w:tc>
        <w:tc>
          <w:tcPr>
            <w:tcW w:w="1608" w:type="dxa"/>
            <w:tcBorders>
              <w:top w:val="nil"/>
            </w:tcBorders>
          </w:tcPr>
          <w:p w14:paraId="6AD30339" w14:textId="77777777" w:rsidR="00DA4E1E" w:rsidRPr="008152FC" w:rsidRDefault="00DA4E1E" w:rsidP="007046EA">
            <w:pPr>
              <w:pStyle w:val="TableText10pt"/>
              <w:jc w:val="center"/>
              <w:rPr>
                <w:rFonts w:ascii="Arial Narrow" w:hAnsi="Arial Narrow"/>
              </w:rPr>
            </w:pPr>
          </w:p>
        </w:tc>
      </w:tr>
    </w:tbl>
    <w:p w14:paraId="0838726E" w14:textId="77777777" w:rsidR="00DA4E1E" w:rsidRPr="008152FC" w:rsidRDefault="00DA4E1E" w:rsidP="00DA4E1E">
      <w:pPr>
        <w:pStyle w:val="TableText10pt"/>
        <w:rPr>
          <w:sz w:val="18"/>
          <w:szCs w:val="18"/>
        </w:rPr>
      </w:pPr>
      <w:r w:rsidRPr="008152FC">
        <w:rPr>
          <w:sz w:val="18"/>
          <w:szCs w:val="18"/>
        </w:rPr>
        <w:t>Notes:</w:t>
      </w:r>
    </w:p>
    <w:p w14:paraId="788A9CA8" w14:textId="77777777" w:rsidR="00DA4E1E" w:rsidRPr="008152FC" w:rsidRDefault="00DA4E1E" w:rsidP="000A279F">
      <w:pPr>
        <w:pStyle w:val="Tablenotes"/>
        <w:spacing w:after="120"/>
        <w:rPr>
          <w:color w:val="auto"/>
          <w:sz w:val="18"/>
          <w:szCs w:val="18"/>
        </w:rPr>
      </w:pPr>
      <w:r w:rsidRPr="008152FC">
        <w:rPr>
          <w:color w:val="auto"/>
          <w:sz w:val="18"/>
          <w:szCs w:val="18"/>
        </w:rPr>
        <w:t>Filters: Client type = individual client.</w:t>
      </w:r>
    </w:p>
    <w:p w14:paraId="78A8C9CC" w14:textId="350EEE57" w:rsidR="00DA4E1E" w:rsidRPr="008152FC" w:rsidRDefault="00DA4E1E" w:rsidP="000A279F">
      <w:pPr>
        <w:pStyle w:val="Tablenotes"/>
        <w:spacing w:after="120"/>
        <w:rPr>
          <w:color w:val="auto"/>
          <w:sz w:val="18"/>
          <w:szCs w:val="18"/>
        </w:rPr>
      </w:pPr>
      <w:r w:rsidRPr="008152FC">
        <w:rPr>
          <w:color w:val="auto"/>
          <w:sz w:val="18"/>
          <w:szCs w:val="18"/>
        </w:rPr>
        <w:t>np. denotes 'not provided' due to confidentialisation. Only sessions from closed reporting periods are included in this report. Sessions conducted after 31/12/2022 are excluded.</w:t>
      </w:r>
    </w:p>
    <w:p w14:paraId="7E527F2E" w14:textId="77777777" w:rsidR="00DA4E1E" w:rsidRPr="008152FC" w:rsidRDefault="00DA4E1E" w:rsidP="000A279F">
      <w:pPr>
        <w:pStyle w:val="Tablenotes"/>
        <w:spacing w:after="120"/>
        <w:rPr>
          <w:color w:val="auto"/>
          <w:sz w:val="18"/>
          <w:szCs w:val="18"/>
        </w:rPr>
      </w:pPr>
      <w:r w:rsidRPr="008152FC">
        <w:rPr>
          <w:color w:val="auto"/>
          <w:sz w:val="18"/>
          <w:szCs w:val="18"/>
        </w:rPr>
        <w:t>Only individual clients and their sessions are included in this report. Support persons and their sessions, plus group clients and their sessions are excluded.</w:t>
      </w:r>
    </w:p>
    <w:p w14:paraId="3DE61374" w14:textId="77777777" w:rsidR="00DA4E1E" w:rsidRPr="008152FC" w:rsidRDefault="00DA4E1E" w:rsidP="000A279F">
      <w:pPr>
        <w:pStyle w:val="Tablenotes"/>
        <w:spacing w:after="120"/>
        <w:rPr>
          <w:color w:val="auto"/>
          <w:sz w:val="18"/>
          <w:szCs w:val="18"/>
        </w:rPr>
      </w:pPr>
      <w:r w:rsidRPr="008152FC">
        <w:rPr>
          <w:color w:val="auto"/>
          <w:sz w:val="18"/>
          <w:szCs w:val="18"/>
        </w:rPr>
        <w:t>Only SLKs with a ‘Carer’ activity are included in this report. Whilst information on other DSS activities is included, this information is only included for SLKs with a ‘Carer’ activity.</w:t>
      </w:r>
    </w:p>
    <w:p w14:paraId="3E8519D7" w14:textId="77777777" w:rsidR="00DA4E1E" w:rsidRPr="008152FC" w:rsidRDefault="00DA4E1E" w:rsidP="000A279F">
      <w:pPr>
        <w:pStyle w:val="Tablenotes"/>
        <w:spacing w:after="120"/>
        <w:rPr>
          <w:color w:val="auto"/>
          <w:sz w:val="18"/>
          <w:szCs w:val="18"/>
        </w:rPr>
      </w:pPr>
      <w:r w:rsidRPr="008152FC">
        <w:rPr>
          <w:color w:val="auto"/>
          <w:sz w:val="18"/>
          <w:szCs w:val="18"/>
        </w:rPr>
        <w:t>Within this report, ‘Carer’ activities include: ICSS- Digital Counselling, TCVO and YCBP.</w:t>
      </w:r>
    </w:p>
    <w:p w14:paraId="133D18A3" w14:textId="77777777" w:rsidR="00DA4E1E" w:rsidRPr="008152FC" w:rsidRDefault="00DA4E1E" w:rsidP="000A279F">
      <w:pPr>
        <w:pStyle w:val="Tablenotes"/>
        <w:spacing w:after="120"/>
        <w:rPr>
          <w:color w:val="auto"/>
          <w:sz w:val="18"/>
          <w:szCs w:val="18"/>
        </w:rPr>
      </w:pPr>
      <w:r w:rsidRPr="008152FC">
        <w:rPr>
          <w:color w:val="auto"/>
          <w:sz w:val="18"/>
          <w:szCs w:val="18"/>
        </w:rPr>
        <w:t>‘Other DSS Activities’ include DEX DSS activity not considered to be a ‘Carer’ activity as defined above. ‘Other DSS Activities’ may include historical carer programs, pre May 2020.</w:t>
      </w:r>
    </w:p>
    <w:p w14:paraId="29E6DC4A" w14:textId="77777777" w:rsidR="00DA4E1E" w:rsidRPr="008152FC" w:rsidRDefault="00DA4E1E" w:rsidP="000A279F">
      <w:pPr>
        <w:pStyle w:val="Tablenotes"/>
        <w:spacing w:after="120"/>
        <w:rPr>
          <w:color w:val="auto"/>
          <w:sz w:val="18"/>
          <w:szCs w:val="18"/>
        </w:rPr>
      </w:pPr>
      <w:r w:rsidRPr="008152FC">
        <w:rPr>
          <w:color w:val="auto"/>
          <w:sz w:val="18"/>
          <w:szCs w:val="18"/>
        </w:rPr>
        <w:t>Counts of SLKs include high quality SLKs only. Low quality SLKs have been excluded. An SLK is considered high quality when the client has a first and last name, the client’s name is not a pseudonym, the clients’ gender is not ‘not stated’, the client’s date of birth is not estimated, and the client is less than or equal to 110 years old at the time of their sessions.</w:t>
      </w:r>
    </w:p>
    <w:p w14:paraId="189DC9C5" w14:textId="77777777" w:rsidR="00DA4E1E" w:rsidRPr="008152FC" w:rsidRDefault="00DA4E1E" w:rsidP="000A279F">
      <w:pPr>
        <w:pStyle w:val="Tablenotes"/>
        <w:spacing w:after="120"/>
        <w:rPr>
          <w:color w:val="auto"/>
          <w:sz w:val="18"/>
          <w:szCs w:val="18"/>
        </w:rPr>
      </w:pPr>
      <w:r w:rsidRPr="008152FC">
        <w:rPr>
          <w:color w:val="auto"/>
          <w:sz w:val="18"/>
          <w:szCs w:val="18"/>
        </w:rPr>
        <w:t>The flow of clients amongst the ‘Carer’ activities ONLY considers a client’s first session within each activity. For example, it shows a client’s flow from their first Carer Gateway session to their first Tristate session. If this client goes back to Carer Gateway after their first Tristate period of service, this second episode of Carer Gateway is NOT included in a client’s pathway within this report. Similarly, only a client’s first session with the; Other DSS Activities; category is included in a client’s pathway within his report.</w:t>
      </w:r>
    </w:p>
    <w:p w14:paraId="78523798" w14:textId="77777777" w:rsidR="00DA4E1E" w:rsidRPr="008152FC" w:rsidRDefault="00DA4E1E" w:rsidP="000A279F">
      <w:pPr>
        <w:pStyle w:val="Tablenotes"/>
        <w:spacing w:after="120"/>
        <w:rPr>
          <w:color w:val="auto"/>
          <w:sz w:val="18"/>
          <w:szCs w:val="18"/>
        </w:rPr>
      </w:pPr>
      <w:r w:rsidRPr="008152FC">
        <w:rPr>
          <w:color w:val="auto"/>
          <w:sz w:val="18"/>
          <w:szCs w:val="18"/>
        </w:rPr>
        <w:t xml:space="preserve">A single SLK may be associated with multiple Clients IDs and each of these Client IDs may have different client demographic values. When this occurs, the demographics of the client with the most ‘complete’ clients attributes in the following list: birth dates estimated flag, pseudonym flag, locality of client’s address, State of client’s address, Indigenous status, country of birth, main language, disability flag are used. When multiple clients have the same demographic ‘completeness’ then the attributes of the client with the latest recency (e.g. details most recently updated) are used. The client chosen, and whose attributes are used, is referred to as the ‘representative client’. </w:t>
      </w:r>
    </w:p>
    <w:p w14:paraId="052BC8CB" w14:textId="77777777" w:rsidR="00DA4E1E" w:rsidRPr="008152FC" w:rsidRDefault="00DA4E1E" w:rsidP="00DA4E1E">
      <w:pPr>
        <w:pStyle w:val="Tablenotes"/>
        <w:rPr>
          <w:color w:val="auto"/>
          <w:sz w:val="18"/>
          <w:szCs w:val="18"/>
        </w:rPr>
      </w:pPr>
      <w:r w:rsidRPr="008152FC">
        <w:rPr>
          <w:color w:val="auto"/>
          <w:sz w:val="18"/>
          <w:szCs w:val="18"/>
        </w:rPr>
        <w:t>Since the quality of an SLK is determined by a number of attributes tied to the Client ID, it is possible that a singly SLK may be associated with one client with a high quality SLKJ and another client with a low quality SLK, even though they have the same SLK and the same first and last name, but one client may have their name marked as a pseudonym whereas the other client does not have their name marked as a pseudonym. One client therefore has a low quality SLK whereas the other client has a high quality SLK. When this occurs, the SLK itself is considered to be high quality within this report. In other words, if at least one Client ID under an SLK has a high quality SLK then the SLK as a whole is considered high quality.</w:t>
      </w:r>
    </w:p>
    <w:p w14:paraId="7BC2CFE9" w14:textId="77777777" w:rsidR="00DA4E1E" w:rsidRPr="008152FC" w:rsidRDefault="00DA4E1E" w:rsidP="00DA4E1E">
      <w:pPr>
        <w:pStyle w:val="Tablenotes"/>
        <w:rPr>
          <w:color w:val="auto"/>
        </w:rPr>
      </w:pPr>
      <w:r w:rsidRPr="008152FC">
        <w:rPr>
          <w:color w:val="auto"/>
        </w:rPr>
        <w:t>Data for this report was extracted from DEX on 8 March 2023 8:13:38pm.</w:t>
      </w:r>
    </w:p>
    <w:p w14:paraId="4210D68C" w14:textId="65E09046" w:rsidR="00FB22F3" w:rsidRPr="008152FC" w:rsidRDefault="00DA4E1E" w:rsidP="007046EA">
      <w:pPr>
        <w:pStyle w:val="Tablenotes"/>
        <w:rPr>
          <w:color w:val="auto"/>
        </w:rPr>
      </w:pPr>
      <w:r w:rsidRPr="008152FC">
        <w:rPr>
          <w:color w:val="auto"/>
        </w:rPr>
        <w:t>Report Version 1 released October 2022.</w:t>
      </w:r>
    </w:p>
    <w:p w14:paraId="11E7CE8D" w14:textId="277E0D0F" w:rsidR="009845C0" w:rsidRPr="008152FC" w:rsidRDefault="00A028B7">
      <w:pPr>
        <w:pStyle w:val="Appendixheading"/>
      </w:pPr>
      <w:bookmarkStart w:id="177" w:name="_Toc167183316"/>
      <w:r w:rsidRPr="008152FC">
        <w:lastRenderedPageBreak/>
        <w:t xml:space="preserve">Supplementary </w:t>
      </w:r>
      <w:r w:rsidR="00590F41" w:rsidRPr="008152FC">
        <w:t>analysis</w:t>
      </w:r>
      <w:bookmarkEnd w:id="177"/>
    </w:p>
    <w:p w14:paraId="3DFB6F18" w14:textId="16827373" w:rsidR="00590F41" w:rsidRPr="008152FC" w:rsidRDefault="00590F41" w:rsidP="009B5E87">
      <w:pPr>
        <w:pStyle w:val="Appendix2ndtierheading"/>
      </w:pPr>
      <w:r w:rsidRPr="008152FC">
        <w:t>Number of bursary applications and recipients over time</w:t>
      </w:r>
    </w:p>
    <w:p w14:paraId="33783AAD" w14:textId="001A78DB" w:rsidR="0064585C" w:rsidRPr="008152FC" w:rsidRDefault="0064585C" w:rsidP="0064585C">
      <w:pPr>
        <w:pStyle w:val="Caption"/>
        <w:rPr>
          <w:color w:val="auto"/>
        </w:rPr>
      </w:pPr>
      <w:bookmarkStart w:id="178" w:name="_Ref166855827"/>
      <w:bookmarkStart w:id="179" w:name="_Toc167183170"/>
      <w:r w:rsidRPr="008152FC">
        <w:rPr>
          <w:color w:val="auto"/>
        </w:rPr>
        <w:t xml:space="preserve">Table </w:t>
      </w:r>
      <w:r w:rsidRPr="008152FC">
        <w:rPr>
          <w:color w:val="auto"/>
        </w:rPr>
        <w:fldChar w:fldCharType="begin"/>
      </w:r>
      <w:r w:rsidRPr="008152FC">
        <w:rPr>
          <w:color w:val="auto"/>
        </w:rPr>
        <w:instrText xml:space="preserve"> SEQ Table \* ARABIC </w:instrText>
      </w:r>
      <w:r w:rsidRPr="008152FC">
        <w:rPr>
          <w:color w:val="auto"/>
        </w:rPr>
        <w:fldChar w:fldCharType="separate"/>
      </w:r>
      <w:r w:rsidR="004D7B0D">
        <w:rPr>
          <w:noProof/>
          <w:color w:val="auto"/>
        </w:rPr>
        <w:t>7</w:t>
      </w:r>
      <w:r w:rsidRPr="008152FC">
        <w:rPr>
          <w:color w:val="auto"/>
        </w:rPr>
        <w:fldChar w:fldCharType="end"/>
      </w:r>
      <w:bookmarkEnd w:id="178"/>
      <w:r w:rsidRPr="008152FC">
        <w:rPr>
          <w:color w:val="auto"/>
        </w:rPr>
        <w:t xml:space="preserve"> Number of bursary applications and recipients and value of bursaries 2015–2024</w:t>
      </w:r>
      <w:bookmarkEnd w:id="179"/>
    </w:p>
    <w:tbl>
      <w:tblPr>
        <w:tblStyle w:val="TableGrid"/>
        <w:tblW w:w="9626" w:type="dxa"/>
        <w:tblBorders>
          <w:left w:val="none" w:sz="0" w:space="0" w:color="auto"/>
          <w:right w:val="none" w:sz="0" w:space="0" w:color="auto"/>
          <w:insideV w:val="none" w:sz="0" w:space="0" w:color="auto"/>
        </w:tblBorders>
        <w:tblLayout w:type="fixed"/>
        <w:tblLook w:val="06A0" w:firstRow="1" w:lastRow="0" w:firstColumn="1" w:lastColumn="0" w:noHBand="1" w:noVBand="1"/>
      </w:tblPr>
      <w:tblGrid>
        <w:gridCol w:w="1675"/>
        <w:gridCol w:w="1425"/>
        <w:gridCol w:w="1257"/>
        <w:gridCol w:w="1477"/>
        <w:gridCol w:w="1266"/>
        <w:gridCol w:w="1266"/>
        <w:gridCol w:w="1260"/>
      </w:tblGrid>
      <w:tr w:rsidR="0031018C" w:rsidRPr="008152FC" w14:paraId="30F05E59" w14:textId="77777777" w:rsidTr="00872A75">
        <w:trPr>
          <w:trHeight w:val="525"/>
          <w:tblHeader/>
        </w:trPr>
        <w:tc>
          <w:tcPr>
            <w:tcW w:w="1675" w:type="dxa"/>
            <w:tcBorders>
              <w:bottom w:val="single" w:sz="4" w:space="0" w:color="auto"/>
            </w:tcBorders>
          </w:tcPr>
          <w:p w14:paraId="266FC00A" w14:textId="77777777" w:rsidR="0064585C" w:rsidRPr="008152FC" w:rsidRDefault="0064585C">
            <w:pPr>
              <w:pStyle w:val="TableTextcentrealignedheader"/>
              <w:rPr>
                <w:b/>
                <w:bCs/>
                <w:color w:val="auto"/>
              </w:rPr>
            </w:pPr>
            <w:r w:rsidRPr="008152FC">
              <w:rPr>
                <w:b/>
                <w:bCs/>
                <w:color w:val="auto"/>
              </w:rPr>
              <w:t xml:space="preserve">Year </w:t>
            </w:r>
          </w:p>
        </w:tc>
        <w:tc>
          <w:tcPr>
            <w:tcW w:w="1425" w:type="dxa"/>
            <w:tcBorders>
              <w:bottom w:val="single" w:sz="4" w:space="0" w:color="auto"/>
            </w:tcBorders>
          </w:tcPr>
          <w:p w14:paraId="2826F429" w14:textId="77777777" w:rsidR="0064585C" w:rsidRPr="008152FC" w:rsidRDefault="0064585C">
            <w:pPr>
              <w:pStyle w:val="TableTextcentrealignedheader"/>
              <w:rPr>
                <w:b/>
                <w:bCs/>
                <w:color w:val="auto"/>
              </w:rPr>
            </w:pPr>
            <w:r w:rsidRPr="008152FC">
              <w:rPr>
                <w:b/>
                <w:bCs/>
                <w:color w:val="auto"/>
              </w:rPr>
              <w:t xml:space="preserve">Number of applications </w:t>
            </w:r>
          </w:p>
        </w:tc>
        <w:tc>
          <w:tcPr>
            <w:tcW w:w="1257" w:type="dxa"/>
            <w:tcBorders>
              <w:bottom w:val="single" w:sz="4" w:space="0" w:color="auto"/>
            </w:tcBorders>
          </w:tcPr>
          <w:p w14:paraId="79718908" w14:textId="77777777" w:rsidR="0064585C" w:rsidRPr="008152FC" w:rsidRDefault="0064585C">
            <w:pPr>
              <w:pStyle w:val="TableTextcentrealignedheader"/>
              <w:rPr>
                <w:b/>
                <w:bCs/>
                <w:color w:val="auto"/>
              </w:rPr>
            </w:pPr>
            <w:r w:rsidRPr="008152FC">
              <w:rPr>
                <w:b/>
                <w:bCs/>
                <w:color w:val="auto"/>
              </w:rPr>
              <w:t>Number of bursaries awarded</w:t>
            </w:r>
          </w:p>
        </w:tc>
        <w:tc>
          <w:tcPr>
            <w:tcW w:w="1477" w:type="dxa"/>
            <w:tcBorders>
              <w:bottom w:val="single" w:sz="4" w:space="0" w:color="auto"/>
            </w:tcBorders>
          </w:tcPr>
          <w:p w14:paraId="13A2E455" w14:textId="77777777" w:rsidR="0064585C" w:rsidRPr="008152FC" w:rsidRDefault="0064585C">
            <w:pPr>
              <w:pStyle w:val="TableTextcentrealignedheader"/>
              <w:rPr>
                <w:b/>
                <w:bCs/>
                <w:color w:val="auto"/>
              </w:rPr>
            </w:pPr>
            <w:r w:rsidRPr="008152FC">
              <w:rPr>
                <w:b/>
                <w:bCs/>
                <w:color w:val="auto"/>
              </w:rPr>
              <w:t>Number receiving second payment</w:t>
            </w:r>
          </w:p>
        </w:tc>
        <w:tc>
          <w:tcPr>
            <w:tcW w:w="1266" w:type="dxa"/>
            <w:tcBorders>
              <w:bottom w:val="single" w:sz="4" w:space="0" w:color="auto"/>
            </w:tcBorders>
          </w:tcPr>
          <w:p w14:paraId="6B1E3E0F" w14:textId="77777777" w:rsidR="0064585C" w:rsidRPr="008152FC" w:rsidRDefault="0064585C">
            <w:pPr>
              <w:pStyle w:val="TableTextcentrealignedheader"/>
              <w:rPr>
                <w:b/>
                <w:bCs/>
                <w:color w:val="auto"/>
              </w:rPr>
            </w:pPr>
            <w:r w:rsidRPr="008152FC">
              <w:rPr>
                <w:b/>
                <w:bCs/>
                <w:color w:val="auto"/>
              </w:rPr>
              <w:t xml:space="preserve">Value of bursary </w:t>
            </w:r>
          </w:p>
        </w:tc>
        <w:tc>
          <w:tcPr>
            <w:tcW w:w="1266" w:type="dxa"/>
            <w:tcBorders>
              <w:bottom w:val="single" w:sz="4" w:space="0" w:color="auto"/>
            </w:tcBorders>
          </w:tcPr>
          <w:p w14:paraId="023FB399" w14:textId="77777777" w:rsidR="0064585C" w:rsidRPr="008152FC" w:rsidRDefault="0064585C">
            <w:pPr>
              <w:pStyle w:val="TableTextcentrealignedheader"/>
              <w:rPr>
                <w:b/>
                <w:bCs/>
                <w:color w:val="auto"/>
              </w:rPr>
            </w:pPr>
            <w:r w:rsidRPr="008152FC">
              <w:rPr>
                <w:b/>
                <w:bCs/>
                <w:color w:val="auto"/>
              </w:rPr>
              <w:t xml:space="preserve">Number of clients in DEX </w:t>
            </w:r>
            <w:r w:rsidRPr="008152FC">
              <w:rPr>
                <w:b/>
                <w:color w:val="auto"/>
              </w:rPr>
              <w:t>1</w:t>
            </w:r>
            <w:r w:rsidRPr="008152FC">
              <w:rPr>
                <w:b/>
                <w:color w:val="auto"/>
                <w:vertAlign w:val="superscript"/>
              </w:rPr>
              <w:t>3</w:t>
            </w:r>
          </w:p>
        </w:tc>
        <w:tc>
          <w:tcPr>
            <w:tcW w:w="1260" w:type="dxa"/>
            <w:tcBorders>
              <w:bottom w:val="single" w:sz="4" w:space="0" w:color="auto"/>
            </w:tcBorders>
          </w:tcPr>
          <w:p w14:paraId="60D9A8A8" w14:textId="77777777" w:rsidR="0064585C" w:rsidRPr="008152FC" w:rsidRDefault="0064585C">
            <w:pPr>
              <w:pStyle w:val="TableTextcentrealignedheader"/>
              <w:rPr>
                <w:b/>
                <w:bCs/>
                <w:color w:val="auto"/>
              </w:rPr>
            </w:pPr>
            <w:r w:rsidRPr="008152FC">
              <w:rPr>
                <w:b/>
                <w:bCs/>
                <w:color w:val="auto"/>
              </w:rPr>
              <w:t xml:space="preserve">Numbers of clients in DEX </w:t>
            </w:r>
            <w:r w:rsidRPr="008152FC">
              <w:rPr>
                <w:b/>
                <w:color w:val="auto"/>
              </w:rPr>
              <w:t>2</w:t>
            </w:r>
            <w:r w:rsidRPr="008152FC">
              <w:rPr>
                <w:color w:val="auto"/>
                <w:vertAlign w:val="superscript"/>
              </w:rPr>
              <w:t>5</w:t>
            </w:r>
          </w:p>
        </w:tc>
      </w:tr>
      <w:tr w:rsidR="0031018C" w:rsidRPr="008152FC" w14:paraId="1F200D79" w14:textId="77777777" w:rsidTr="186466F5">
        <w:trPr>
          <w:trHeight w:val="300"/>
        </w:trPr>
        <w:tc>
          <w:tcPr>
            <w:tcW w:w="1675" w:type="dxa"/>
            <w:tcBorders>
              <w:bottom w:val="nil"/>
            </w:tcBorders>
          </w:tcPr>
          <w:p w14:paraId="3230F9C8" w14:textId="77777777" w:rsidR="0064585C" w:rsidRPr="008152FC" w:rsidRDefault="0064585C">
            <w:pPr>
              <w:pStyle w:val="Tabletext"/>
              <w:rPr>
                <w:color w:val="auto"/>
              </w:rPr>
            </w:pPr>
            <w:r w:rsidRPr="008152FC">
              <w:rPr>
                <w:color w:val="auto"/>
              </w:rPr>
              <w:t>2015 –1</w:t>
            </w:r>
            <w:r w:rsidRPr="008152FC">
              <w:rPr>
                <w:color w:val="auto"/>
                <w:vertAlign w:val="superscript"/>
              </w:rPr>
              <w:t>st</w:t>
            </w:r>
            <w:r w:rsidRPr="008152FC">
              <w:rPr>
                <w:color w:val="auto"/>
              </w:rPr>
              <w:t xml:space="preserve"> round</w:t>
            </w:r>
          </w:p>
        </w:tc>
        <w:tc>
          <w:tcPr>
            <w:tcW w:w="1425" w:type="dxa"/>
            <w:tcBorders>
              <w:bottom w:val="nil"/>
            </w:tcBorders>
          </w:tcPr>
          <w:p w14:paraId="1BEB35D1" w14:textId="77777777" w:rsidR="0064585C" w:rsidRPr="008152FC" w:rsidRDefault="0064585C">
            <w:pPr>
              <w:pStyle w:val="Tabletext"/>
              <w:tabs>
                <w:tab w:val="decimal" w:pos="766"/>
              </w:tabs>
              <w:rPr>
                <w:color w:val="auto"/>
              </w:rPr>
            </w:pPr>
            <w:r w:rsidRPr="008152FC">
              <w:rPr>
                <w:color w:val="auto"/>
              </w:rPr>
              <w:t>800</w:t>
            </w:r>
            <w:r w:rsidRPr="008152FC">
              <w:rPr>
                <w:color w:val="auto"/>
                <w:vertAlign w:val="superscript"/>
              </w:rPr>
              <w:t>1</w:t>
            </w:r>
          </w:p>
        </w:tc>
        <w:tc>
          <w:tcPr>
            <w:tcW w:w="1257" w:type="dxa"/>
            <w:tcBorders>
              <w:bottom w:val="nil"/>
            </w:tcBorders>
          </w:tcPr>
          <w:p w14:paraId="297C4355" w14:textId="77777777" w:rsidR="0064585C" w:rsidRPr="008152FC" w:rsidRDefault="0064585C">
            <w:pPr>
              <w:pStyle w:val="Tabletext"/>
              <w:tabs>
                <w:tab w:val="decimal" w:pos="743"/>
              </w:tabs>
              <w:rPr>
                <w:color w:val="auto"/>
              </w:rPr>
            </w:pPr>
            <w:r w:rsidRPr="008152FC">
              <w:rPr>
                <w:color w:val="auto"/>
              </w:rPr>
              <w:t>50</w:t>
            </w:r>
            <w:r w:rsidRPr="008152FC">
              <w:rPr>
                <w:color w:val="auto"/>
                <w:vertAlign w:val="superscript"/>
              </w:rPr>
              <w:t>1</w:t>
            </w:r>
          </w:p>
        </w:tc>
        <w:tc>
          <w:tcPr>
            <w:tcW w:w="1477" w:type="dxa"/>
            <w:tcBorders>
              <w:bottom w:val="nil"/>
            </w:tcBorders>
          </w:tcPr>
          <w:p w14:paraId="1F2FD465" w14:textId="77777777" w:rsidR="0064585C" w:rsidRPr="008152FC" w:rsidRDefault="0064585C">
            <w:pPr>
              <w:pStyle w:val="Tabletext"/>
              <w:tabs>
                <w:tab w:val="decimal" w:pos="780"/>
              </w:tabs>
              <w:rPr>
                <w:color w:val="auto"/>
              </w:rPr>
            </w:pPr>
          </w:p>
        </w:tc>
        <w:tc>
          <w:tcPr>
            <w:tcW w:w="1266" w:type="dxa"/>
            <w:tcBorders>
              <w:bottom w:val="nil"/>
            </w:tcBorders>
          </w:tcPr>
          <w:p w14:paraId="08F3E93B" w14:textId="5EBF0889" w:rsidR="0064585C" w:rsidRPr="008152FC" w:rsidRDefault="0064585C">
            <w:pPr>
              <w:pStyle w:val="Tabletext"/>
              <w:tabs>
                <w:tab w:val="decimal" w:pos="862"/>
              </w:tabs>
              <w:rPr>
                <w:color w:val="auto"/>
              </w:rPr>
            </w:pPr>
            <w:r w:rsidRPr="008152FC">
              <w:rPr>
                <w:color w:val="auto"/>
              </w:rPr>
              <w:t>$10</w:t>
            </w:r>
            <w:r w:rsidR="00512A2D" w:rsidRPr="008152FC">
              <w:rPr>
                <w:color w:val="auto"/>
              </w:rPr>
              <w:t>,</w:t>
            </w:r>
            <w:r w:rsidRPr="008152FC">
              <w:rPr>
                <w:color w:val="auto"/>
              </w:rPr>
              <w:t>000</w:t>
            </w:r>
          </w:p>
        </w:tc>
        <w:tc>
          <w:tcPr>
            <w:tcW w:w="1266" w:type="dxa"/>
            <w:tcBorders>
              <w:bottom w:val="nil"/>
            </w:tcBorders>
          </w:tcPr>
          <w:p w14:paraId="10473B4D" w14:textId="77777777" w:rsidR="0064585C" w:rsidRPr="008152FC" w:rsidRDefault="0064585C">
            <w:pPr>
              <w:pStyle w:val="Tabletext"/>
              <w:tabs>
                <w:tab w:val="decimal" w:pos="738"/>
              </w:tabs>
              <w:rPr>
                <w:color w:val="auto"/>
              </w:rPr>
            </w:pPr>
            <w:r w:rsidRPr="008152FC">
              <w:rPr>
                <w:color w:val="auto"/>
              </w:rPr>
              <w:t>201</w:t>
            </w:r>
          </w:p>
        </w:tc>
        <w:tc>
          <w:tcPr>
            <w:tcW w:w="1260" w:type="dxa"/>
            <w:tcBorders>
              <w:bottom w:val="nil"/>
            </w:tcBorders>
          </w:tcPr>
          <w:p w14:paraId="17BABBA9" w14:textId="77777777" w:rsidR="0064585C" w:rsidRPr="008152FC" w:rsidRDefault="0064585C">
            <w:pPr>
              <w:pStyle w:val="Tabletext"/>
              <w:tabs>
                <w:tab w:val="decimal" w:pos="738"/>
              </w:tabs>
              <w:rPr>
                <w:color w:val="auto"/>
              </w:rPr>
            </w:pPr>
            <w:r w:rsidRPr="008152FC">
              <w:rPr>
                <w:color w:val="auto"/>
              </w:rPr>
              <w:t>200</w:t>
            </w:r>
          </w:p>
        </w:tc>
      </w:tr>
      <w:tr w:rsidR="0031018C" w:rsidRPr="008152FC" w14:paraId="23733586" w14:textId="77777777" w:rsidTr="186466F5">
        <w:trPr>
          <w:trHeight w:val="300"/>
        </w:trPr>
        <w:tc>
          <w:tcPr>
            <w:tcW w:w="1675" w:type="dxa"/>
            <w:tcBorders>
              <w:top w:val="nil"/>
              <w:bottom w:val="nil"/>
            </w:tcBorders>
          </w:tcPr>
          <w:p w14:paraId="2359D1F9" w14:textId="77777777" w:rsidR="0064585C" w:rsidRPr="008152FC" w:rsidRDefault="0064585C">
            <w:pPr>
              <w:pStyle w:val="Tabletext"/>
              <w:rPr>
                <w:color w:val="auto"/>
              </w:rPr>
            </w:pPr>
          </w:p>
        </w:tc>
        <w:tc>
          <w:tcPr>
            <w:tcW w:w="1425" w:type="dxa"/>
            <w:tcBorders>
              <w:top w:val="nil"/>
              <w:bottom w:val="nil"/>
            </w:tcBorders>
          </w:tcPr>
          <w:p w14:paraId="47D90B02" w14:textId="77777777" w:rsidR="0064585C" w:rsidRPr="008152FC" w:rsidRDefault="0064585C">
            <w:pPr>
              <w:pStyle w:val="Tabletext"/>
              <w:tabs>
                <w:tab w:val="decimal" w:pos="766"/>
              </w:tabs>
              <w:rPr>
                <w:color w:val="auto"/>
              </w:rPr>
            </w:pPr>
          </w:p>
        </w:tc>
        <w:tc>
          <w:tcPr>
            <w:tcW w:w="1257" w:type="dxa"/>
            <w:tcBorders>
              <w:top w:val="nil"/>
              <w:bottom w:val="nil"/>
            </w:tcBorders>
          </w:tcPr>
          <w:p w14:paraId="6C88257D" w14:textId="77777777" w:rsidR="0064585C" w:rsidRPr="008152FC" w:rsidRDefault="0064585C">
            <w:pPr>
              <w:pStyle w:val="Tabletext"/>
              <w:tabs>
                <w:tab w:val="decimal" w:pos="743"/>
              </w:tabs>
              <w:rPr>
                <w:color w:val="auto"/>
              </w:rPr>
            </w:pPr>
            <w:r w:rsidRPr="008152FC">
              <w:rPr>
                <w:color w:val="auto"/>
              </w:rPr>
              <w:t>50</w:t>
            </w:r>
            <w:r w:rsidRPr="008152FC">
              <w:rPr>
                <w:color w:val="auto"/>
                <w:vertAlign w:val="superscript"/>
              </w:rPr>
              <w:t>1</w:t>
            </w:r>
          </w:p>
        </w:tc>
        <w:tc>
          <w:tcPr>
            <w:tcW w:w="1477" w:type="dxa"/>
            <w:tcBorders>
              <w:top w:val="nil"/>
              <w:bottom w:val="nil"/>
            </w:tcBorders>
          </w:tcPr>
          <w:p w14:paraId="3E131D7A" w14:textId="77777777" w:rsidR="0064585C" w:rsidRPr="008152FC" w:rsidRDefault="0064585C">
            <w:pPr>
              <w:pStyle w:val="Tabletext"/>
              <w:tabs>
                <w:tab w:val="decimal" w:pos="780"/>
              </w:tabs>
              <w:rPr>
                <w:color w:val="auto"/>
              </w:rPr>
            </w:pPr>
          </w:p>
        </w:tc>
        <w:tc>
          <w:tcPr>
            <w:tcW w:w="1266" w:type="dxa"/>
            <w:tcBorders>
              <w:top w:val="nil"/>
              <w:bottom w:val="nil"/>
            </w:tcBorders>
          </w:tcPr>
          <w:p w14:paraId="7E5EAEE7" w14:textId="197CF17A" w:rsidR="0064585C" w:rsidRPr="008152FC" w:rsidRDefault="0064585C">
            <w:pPr>
              <w:pStyle w:val="Tabletext"/>
              <w:tabs>
                <w:tab w:val="decimal" w:pos="862"/>
              </w:tabs>
              <w:rPr>
                <w:color w:val="auto"/>
              </w:rPr>
            </w:pPr>
            <w:r w:rsidRPr="008152FC">
              <w:rPr>
                <w:color w:val="auto"/>
              </w:rPr>
              <w:t>$6</w:t>
            </w:r>
            <w:r w:rsidR="00512A2D" w:rsidRPr="008152FC">
              <w:rPr>
                <w:color w:val="auto"/>
              </w:rPr>
              <w:t>,</w:t>
            </w:r>
            <w:r w:rsidRPr="008152FC">
              <w:rPr>
                <w:color w:val="auto"/>
              </w:rPr>
              <w:t>000</w:t>
            </w:r>
          </w:p>
        </w:tc>
        <w:tc>
          <w:tcPr>
            <w:tcW w:w="1266" w:type="dxa"/>
            <w:tcBorders>
              <w:top w:val="nil"/>
              <w:bottom w:val="nil"/>
            </w:tcBorders>
          </w:tcPr>
          <w:p w14:paraId="1168CF1A" w14:textId="77777777" w:rsidR="0064585C" w:rsidRPr="008152FC" w:rsidRDefault="0064585C">
            <w:pPr>
              <w:pStyle w:val="Tabletext"/>
              <w:tabs>
                <w:tab w:val="decimal" w:pos="738"/>
              </w:tabs>
              <w:rPr>
                <w:color w:val="auto"/>
              </w:rPr>
            </w:pPr>
          </w:p>
        </w:tc>
        <w:tc>
          <w:tcPr>
            <w:tcW w:w="1260" w:type="dxa"/>
            <w:tcBorders>
              <w:top w:val="nil"/>
              <w:bottom w:val="nil"/>
            </w:tcBorders>
          </w:tcPr>
          <w:p w14:paraId="7CDDE398" w14:textId="77777777" w:rsidR="0064585C" w:rsidRPr="008152FC" w:rsidRDefault="0064585C">
            <w:pPr>
              <w:pStyle w:val="Tabletext"/>
              <w:tabs>
                <w:tab w:val="decimal" w:pos="738"/>
              </w:tabs>
              <w:rPr>
                <w:color w:val="auto"/>
              </w:rPr>
            </w:pPr>
          </w:p>
        </w:tc>
      </w:tr>
      <w:tr w:rsidR="0031018C" w:rsidRPr="008152FC" w14:paraId="21683067" w14:textId="77777777" w:rsidTr="186466F5">
        <w:trPr>
          <w:trHeight w:val="300"/>
        </w:trPr>
        <w:tc>
          <w:tcPr>
            <w:tcW w:w="1675" w:type="dxa"/>
            <w:tcBorders>
              <w:top w:val="nil"/>
              <w:bottom w:val="nil"/>
            </w:tcBorders>
          </w:tcPr>
          <w:p w14:paraId="7F859AC4" w14:textId="77777777" w:rsidR="0064585C" w:rsidRPr="008152FC" w:rsidRDefault="0064585C">
            <w:pPr>
              <w:pStyle w:val="Tabletext"/>
              <w:rPr>
                <w:color w:val="auto"/>
              </w:rPr>
            </w:pPr>
          </w:p>
        </w:tc>
        <w:tc>
          <w:tcPr>
            <w:tcW w:w="1425" w:type="dxa"/>
            <w:tcBorders>
              <w:top w:val="nil"/>
              <w:bottom w:val="nil"/>
            </w:tcBorders>
          </w:tcPr>
          <w:p w14:paraId="438F5706" w14:textId="77777777" w:rsidR="0064585C" w:rsidRPr="008152FC" w:rsidRDefault="0064585C">
            <w:pPr>
              <w:pStyle w:val="Tabletext"/>
              <w:tabs>
                <w:tab w:val="decimal" w:pos="766"/>
              </w:tabs>
              <w:rPr>
                <w:color w:val="auto"/>
              </w:rPr>
            </w:pPr>
          </w:p>
        </w:tc>
        <w:tc>
          <w:tcPr>
            <w:tcW w:w="1257" w:type="dxa"/>
            <w:tcBorders>
              <w:top w:val="nil"/>
              <w:bottom w:val="nil"/>
            </w:tcBorders>
          </w:tcPr>
          <w:p w14:paraId="6D0A6AE7" w14:textId="77777777" w:rsidR="0064585C" w:rsidRPr="008152FC" w:rsidRDefault="0064585C">
            <w:pPr>
              <w:pStyle w:val="Tabletext"/>
              <w:tabs>
                <w:tab w:val="decimal" w:pos="743"/>
              </w:tabs>
              <w:rPr>
                <w:color w:val="auto"/>
              </w:rPr>
            </w:pPr>
            <w:r w:rsidRPr="008152FC">
              <w:rPr>
                <w:color w:val="auto"/>
              </w:rPr>
              <w:t>50</w:t>
            </w:r>
            <w:r w:rsidRPr="008152FC">
              <w:rPr>
                <w:color w:val="auto"/>
                <w:vertAlign w:val="superscript"/>
              </w:rPr>
              <w:t>1</w:t>
            </w:r>
          </w:p>
        </w:tc>
        <w:tc>
          <w:tcPr>
            <w:tcW w:w="1477" w:type="dxa"/>
            <w:tcBorders>
              <w:top w:val="nil"/>
              <w:bottom w:val="nil"/>
            </w:tcBorders>
          </w:tcPr>
          <w:p w14:paraId="43B40512" w14:textId="77777777" w:rsidR="0064585C" w:rsidRPr="008152FC" w:rsidRDefault="0064585C">
            <w:pPr>
              <w:pStyle w:val="Tabletext"/>
              <w:tabs>
                <w:tab w:val="decimal" w:pos="780"/>
              </w:tabs>
              <w:rPr>
                <w:color w:val="auto"/>
              </w:rPr>
            </w:pPr>
          </w:p>
        </w:tc>
        <w:tc>
          <w:tcPr>
            <w:tcW w:w="1266" w:type="dxa"/>
            <w:tcBorders>
              <w:top w:val="nil"/>
              <w:bottom w:val="nil"/>
            </w:tcBorders>
          </w:tcPr>
          <w:p w14:paraId="6C3365C5" w14:textId="271343C6" w:rsidR="0064585C" w:rsidRPr="008152FC" w:rsidRDefault="0064585C">
            <w:pPr>
              <w:pStyle w:val="Tabletext"/>
              <w:tabs>
                <w:tab w:val="decimal" w:pos="862"/>
              </w:tabs>
              <w:rPr>
                <w:color w:val="auto"/>
              </w:rPr>
            </w:pPr>
            <w:r w:rsidRPr="008152FC">
              <w:rPr>
                <w:color w:val="auto"/>
              </w:rPr>
              <w:t>$4</w:t>
            </w:r>
            <w:r w:rsidR="00512A2D" w:rsidRPr="008152FC">
              <w:rPr>
                <w:color w:val="auto"/>
              </w:rPr>
              <w:t>,</w:t>
            </w:r>
            <w:r w:rsidRPr="008152FC">
              <w:rPr>
                <w:color w:val="auto"/>
              </w:rPr>
              <w:t>000</w:t>
            </w:r>
          </w:p>
        </w:tc>
        <w:tc>
          <w:tcPr>
            <w:tcW w:w="1266" w:type="dxa"/>
            <w:tcBorders>
              <w:top w:val="nil"/>
              <w:bottom w:val="nil"/>
            </w:tcBorders>
          </w:tcPr>
          <w:p w14:paraId="0AD4156E" w14:textId="77777777" w:rsidR="0064585C" w:rsidRPr="008152FC" w:rsidRDefault="0064585C">
            <w:pPr>
              <w:pStyle w:val="Tabletext"/>
              <w:tabs>
                <w:tab w:val="decimal" w:pos="738"/>
              </w:tabs>
              <w:rPr>
                <w:color w:val="auto"/>
              </w:rPr>
            </w:pPr>
          </w:p>
        </w:tc>
        <w:tc>
          <w:tcPr>
            <w:tcW w:w="1260" w:type="dxa"/>
            <w:tcBorders>
              <w:top w:val="nil"/>
              <w:bottom w:val="nil"/>
            </w:tcBorders>
          </w:tcPr>
          <w:p w14:paraId="0546CEF1" w14:textId="77777777" w:rsidR="0064585C" w:rsidRPr="008152FC" w:rsidRDefault="0064585C">
            <w:pPr>
              <w:pStyle w:val="Tabletext"/>
              <w:tabs>
                <w:tab w:val="decimal" w:pos="738"/>
              </w:tabs>
              <w:rPr>
                <w:color w:val="auto"/>
              </w:rPr>
            </w:pPr>
          </w:p>
        </w:tc>
      </w:tr>
      <w:tr w:rsidR="0031018C" w:rsidRPr="008152FC" w14:paraId="7BAEBC1C" w14:textId="77777777" w:rsidTr="186466F5">
        <w:trPr>
          <w:trHeight w:val="300"/>
        </w:trPr>
        <w:tc>
          <w:tcPr>
            <w:tcW w:w="1675" w:type="dxa"/>
            <w:tcBorders>
              <w:top w:val="nil"/>
              <w:bottom w:val="nil"/>
            </w:tcBorders>
          </w:tcPr>
          <w:p w14:paraId="58609EFF" w14:textId="77777777" w:rsidR="0064585C" w:rsidRPr="008152FC" w:rsidRDefault="0064585C">
            <w:pPr>
              <w:pStyle w:val="Tabletext"/>
              <w:rPr>
                <w:color w:val="auto"/>
              </w:rPr>
            </w:pPr>
            <w:r w:rsidRPr="008152FC">
              <w:rPr>
                <w:color w:val="auto"/>
              </w:rPr>
              <w:t>2015 – 2</w:t>
            </w:r>
            <w:r w:rsidRPr="008152FC">
              <w:rPr>
                <w:color w:val="auto"/>
                <w:vertAlign w:val="superscript"/>
              </w:rPr>
              <w:t>nd</w:t>
            </w:r>
            <w:r w:rsidRPr="008152FC">
              <w:rPr>
                <w:color w:val="auto"/>
              </w:rPr>
              <w:t xml:space="preserve"> round</w:t>
            </w:r>
          </w:p>
        </w:tc>
        <w:tc>
          <w:tcPr>
            <w:tcW w:w="1425" w:type="dxa"/>
            <w:tcBorders>
              <w:top w:val="nil"/>
              <w:bottom w:val="nil"/>
            </w:tcBorders>
          </w:tcPr>
          <w:p w14:paraId="0DC089BC" w14:textId="77777777" w:rsidR="0064585C" w:rsidRPr="008152FC" w:rsidRDefault="0064585C">
            <w:pPr>
              <w:pStyle w:val="Tabletext"/>
              <w:tabs>
                <w:tab w:val="decimal" w:pos="766"/>
              </w:tabs>
              <w:rPr>
                <w:color w:val="auto"/>
              </w:rPr>
            </w:pPr>
          </w:p>
        </w:tc>
        <w:tc>
          <w:tcPr>
            <w:tcW w:w="1257" w:type="dxa"/>
            <w:tcBorders>
              <w:top w:val="nil"/>
              <w:bottom w:val="nil"/>
            </w:tcBorders>
          </w:tcPr>
          <w:p w14:paraId="2E70B6C2" w14:textId="77777777" w:rsidR="0064585C" w:rsidRPr="008152FC" w:rsidRDefault="0064585C">
            <w:pPr>
              <w:pStyle w:val="Tabletext"/>
              <w:tabs>
                <w:tab w:val="decimal" w:pos="743"/>
              </w:tabs>
              <w:rPr>
                <w:color w:val="auto"/>
              </w:rPr>
            </w:pPr>
            <w:r w:rsidRPr="008152FC">
              <w:rPr>
                <w:color w:val="auto"/>
              </w:rPr>
              <w:t>150</w:t>
            </w:r>
            <w:r w:rsidRPr="008152FC">
              <w:rPr>
                <w:color w:val="auto"/>
                <w:vertAlign w:val="superscript"/>
              </w:rPr>
              <w:t>1</w:t>
            </w:r>
          </w:p>
        </w:tc>
        <w:tc>
          <w:tcPr>
            <w:tcW w:w="1477" w:type="dxa"/>
            <w:tcBorders>
              <w:top w:val="nil"/>
              <w:bottom w:val="nil"/>
            </w:tcBorders>
          </w:tcPr>
          <w:p w14:paraId="351FF290" w14:textId="77777777" w:rsidR="0064585C" w:rsidRPr="008152FC" w:rsidRDefault="0064585C">
            <w:pPr>
              <w:pStyle w:val="Tabletext"/>
              <w:tabs>
                <w:tab w:val="decimal" w:pos="780"/>
              </w:tabs>
              <w:rPr>
                <w:color w:val="auto"/>
              </w:rPr>
            </w:pPr>
          </w:p>
        </w:tc>
        <w:tc>
          <w:tcPr>
            <w:tcW w:w="1266" w:type="dxa"/>
            <w:tcBorders>
              <w:top w:val="nil"/>
              <w:bottom w:val="nil"/>
            </w:tcBorders>
          </w:tcPr>
          <w:p w14:paraId="25A96019" w14:textId="18C9BEA1" w:rsidR="0064585C" w:rsidRPr="008152FC" w:rsidRDefault="0064585C">
            <w:pPr>
              <w:pStyle w:val="Tabletext"/>
              <w:tabs>
                <w:tab w:val="decimal" w:pos="862"/>
              </w:tabs>
              <w:rPr>
                <w:color w:val="auto"/>
              </w:rPr>
            </w:pPr>
            <w:r w:rsidRPr="008152FC">
              <w:rPr>
                <w:color w:val="auto"/>
              </w:rPr>
              <w:t>$3</w:t>
            </w:r>
            <w:r w:rsidR="00512A2D" w:rsidRPr="008152FC">
              <w:rPr>
                <w:color w:val="auto"/>
              </w:rPr>
              <w:t>,</w:t>
            </w:r>
            <w:r w:rsidRPr="008152FC">
              <w:rPr>
                <w:color w:val="auto"/>
              </w:rPr>
              <w:t>000</w:t>
            </w:r>
          </w:p>
        </w:tc>
        <w:tc>
          <w:tcPr>
            <w:tcW w:w="1266" w:type="dxa"/>
            <w:tcBorders>
              <w:top w:val="nil"/>
              <w:bottom w:val="nil"/>
            </w:tcBorders>
          </w:tcPr>
          <w:p w14:paraId="6DD85421" w14:textId="77777777" w:rsidR="0064585C" w:rsidRPr="008152FC" w:rsidRDefault="0064585C">
            <w:pPr>
              <w:pStyle w:val="Tabletext"/>
              <w:tabs>
                <w:tab w:val="decimal" w:pos="738"/>
              </w:tabs>
              <w:rPr>
                <w:color w:val="auto"/>
              </w:rPr>
            </w:pPr>
          </w:p>
        </w:tc>
        <w:tc>
          <w:tcPr>
            <w:tcW w:w="1260" w:type="dxa"/>
            <w:tcBorders>
              <w:top w:val="nil"/>
              <w:bottom w:val="nil"/>
            </w:tcBorders>
          </w:tcPr>
          <w:p w14:paraId="1F2066E8" w14:textId="77777777" w:rsidR="0064585C" w:rsidRPr="008152FC" w:rsidRDefault="0064585C">
            <w:pPr>
              <w:pStyle w:val="Tabletext"/>
              <w:tabs>
                <w:tab w:val="decimal" w:pos="738"/>
              </w:tabs>
              <w:rPr>
                <w:color w:val="auto"/>
              </w:rPr>
            </w:pPr>
          </w:p>
        </w:tc>
      </w:tr>
      <w:tr w:rsidR="0031018C" w:rsidRPr="008152FC" w14:paraId="273B50F2" w14:textId="77777777" w:rsidTr="186466F5">
        <w:trPr>
          <w:trHeight w:val="300"/>
        </w:trPr>
        <w:tc>
          <w:tcPr>
            <w:tcW w:w="1675" w:type="dxa"/>
            <w:tcBorders>
              <w:top w:val="nil"/>
              <w:bottom w:val="nil"/>
            </w:tcBorders>
          </w:tcPr>
          <w:p w14:paraId="01090487" w14:textId="77777777" w:rsidR="0064585C" w:rsidRPr="008152FC" w:rsidRDefault="0064585C">
            <w:pPr>
              <w:pStyle w:val="Tabletext"/>
              <w:rPr>
                <w:b/>
                <w:bCs/>
                <w:color w:val="auto"/>
              </w:rPr>
            </w:pPr>
            <w:r w:rsidRPr="008152FC">
              <w:rPr>
                <w:color w:val="auto"/>
              </w:rPr>
              <w:t xml:space="preserve">2016 </w:t>
            </w:r>
          </w:p>
        </w:tc>
        <w:tc>
          <w:tcPr>
            <w:tcW w:w="1425" w:type="dxa"/>
            <w:tcBorders>
              <w:top w:val="nil"/>
              <w:bottom w:val="nil"/>
            </w:tcBorders>
          </w:tcPr>
          <w:p w14:paraId="51FF5315" w14:textId="77777777" w:rsidR="0064585C" w:rsidRPr="008152FC" w:rsidRDefault="0064585C">
            <w:pPr>
              <w:pStyle w:val="Tabletext"/>
              <w:tabs>
                <w:tab w:val="decimal" w:pos="766"/>
              </w:tabs>
              <w:rPr>
                <w:color w:val="auto"/>
              </w:rPr>
            </w:pPr>
            <w:r w:rsidRPr="008152FC">
              <w:rPr>
                <w:color w:val="auto"/>
              </w:rPr>
              <w:t>917</w:t>
            </w:r>
            <w:r w:rsidRPr="008152FC">
              <w:rPr>
                <w:color w:val="auto"/>
                <w:vertAlign w:val="superscript"/>
              </w:rPr>
              <w:t>1</w:t>
            </w:r>
          </w:p>
        </w:tc>
        <w:tc>
          <w:tcPr>
            <w:tcW w:w="1257" w:type="dxa"/>
            <w:tcBorders>
              <w:top w:val="nil"/>
              <w:bottom w:val="nil"/>
            </w:tcBorders>
          </w:tcPr>
          <w:p w14:paraId="4B2334A1" w14:textId="77777777" w:rsidR="0064585C" w:rsidRPr="008152FC" w:rsidRDefault="0064585C">
            <w:pPr>
              <w:pStyle w:val="Tabletext"/>
              <w:tabs>
                <w:tab w:val="decimal" w:pos="743"/>
              </w:tabs>
              <w:rPr>
                <w:color w:val="auto"/>
              </w:rPr>
            </w:pPr>
            <w:r w:rsidRPr="008152FC">
              <w:rPr>
                <w:color w:val="auto"/>
              </w:rPr>
              <w:t>344</w:t>
            </w:r>
            <w:r w:rsidRPr="008152FC">
              <w:rPr>
                <w:color w:val="auto"/>
                <w:vertAlign w:val="superscript"/>
              </w:rPr>
              <w:t>1</w:t>
            </w:r>
          </w:p>
        </w:tc>
        <w:tc>
          <w:tcPr>
            <w:tcW w:w="1477" w:type="dxa"/>
            <w:tcBorders>
              <w:top w:val="nil"/>
              <w:bottom w:val="nil"/>
            </w:tcBorders>
          </w:tcPr>
          <w:p w14:paraId="20A6EE4A" w14:textId="77777777" w:rsidR="0064585C" w:rsidRPr="008152FC" w:rsidRDefault="0064585C">
            <w:pPr>
              <w:pStyle w:val="Tabletext"/>
              <w:tabs>
                <w:tab w:val="decimal" w:pos="780"/>
              </w:tabs>
              <w:rPr>
                <w:color w:val="auto"/>
              </w:rPr>
            </w:pPr>
          </w:p>
        </w:tc>
        <w:tc>
          <w:tcPr>
            <w:tcW w:w="1266" w:type="dxa"/>
            <w:tcBorders>
              <w:top w:val="nil"/>
              <w:bottom w:val="nil"/>
            </w:tcBorders>
          </w:tcPr>
          <w:p w14:paraId="3F1052A4" w14:textId="2DBF32EF" w:rsidR="0064585C" w:rsidRPr="008152FC" w:rsidRDefault="0064585C">
            <w:pPr>
              <w:pStyle w:val="Tabletext"/>
              <w:tabs>
                <w:tab w:val="decimal" w:pos="862"/>
              </w:tabs>
              <w:rPr>
                <w:color w:val="auto"/>
              </w:rPr>
            </w:pPr>
            <w:r w:rsidRPr="008152FC">
              <w:rPr>
                <w:color w:val="auto"/>
              </w:rPr>
              <w:t>$3</w:t>
            </w:r>
            <w:r w:rsidR="00512A2D" w:rsidRPr="008152FC">
              <w:rPr>
                <w:color w:val="auto"/>
              </w:rPr>
              <w:t>,</w:t>
            </w:r>
            <w:r w:rsidRPr="008152FC">
              <w:rPr>
                <w:color w:val="auto"/>
              </w:rPr>
              <w:t>000</w:t>
            </w:r>
          </w:p>
        </w:tc>
        <w:tc>
          <w:tcPr>
            <w:tcW w:w="1266" w:type="dxa"/>
            <w:tcBorders>
              <w:top w:val="nil"/>
              <w:bottom w:val="nil"/>
            </w:tcBorders>
          </w:tcPr>
          <w:p w14:paraId="703F3B89" w14:textId="77777777" w:rsidR="0064585C" w:rsidRPr="008152FC" w:rsidRDefault="0064585C">
            <w:pPr>
              <w:pStyle w:val="Tabletext"/>
              <w:tabs>
                <w:tab w:val="decimal" w:pos="738"/>
              </w:tabs>
              <w:rPr>
                <w:color w:val="auto"/>
              </w:rPr>
            </w:pPr>
            <w:r w:rsidRPr="008152FC">
              <w:rPr>
                <w:color w:val="auto"/>
              </w:rPr>
              <w:t>556</w:t>
            </w:r>
          </w:p>
        </w:tc>
        <w:tc>
          <w:tcPr>
            <w:tcW w:w="1260" w:type="dxa"/>
            <w:tcBorders>
              <w:top w:val="nil"/>
              <w:bottom w:val="nil"/>
            </w:tcBorders>
          </w:tcPr>
          <w:p w14:paraId="44DBEE6E" w14:textId="77777777" w:rsidR="0064585C" w:rsidRPr="008152FC" w:rsidRDefault="0064585C">
            <w:pPr>
              <w:pStyle w:val="Tabletext"/>
              <w:tabs>
                <w:tab w:val="decimal" w:pos="738"/>
              </w:tabs>
              <w:rPr>
                <w:color w:val="auto"/>
              </w:rPr>
            </w:pPr>
            <w:r w:rsidRPr="008152FC">
              <w:rPr>
                <w:color w:val="auto"/>
              </w:rPr>
              <w:t>555</w:t>
            </w:r>
          </w:p>
        </w:tc>
      </w:tr>
      <w:tr w:rsidR="0031018C" w:rsidRPr="008152FC" w14:paraId="2EFAC8ED" w14:textId="77777777" w:rsidTr="186466F5">
        <w:trPr>
          <w:trHeight w:val="300"/>
        </w:trPr>
        <w:tc>
          <w:tcPr>
            <w:tcW w:w="1675" w:type="dxa"/>
            <w:tcBorders>
              <w:top w:val="nil"/>
              <w:bottom w:val="nil"/>
            </w:tcBorders>
          </w:tcPr>
          <w:p w14:paraId="514E03B6" w14:textId="77777777" w:rsidR="0064585C" w:rsidRPr="008152FC" w:rsidRDefault="0064585C">
            <w:pPr>
              <w:pStyle w:val="Tabletext"/>
              <w:rPr>
                <w:color w:val="auto"/>
              </w:rPr>
            </w:pPr>
            <w:r w:rsidRPr="008152FC">
              <w:rPr>
                <w:color w:val="auto"/>
              </w:rPr>
              <w:t>2017</w:t>
            </w:r>
          </w:p>
        </w:tc>
        <w:tc>
          <w:tcPr>
            <w:tcW w:w="1425" w:type="dxa"/>
            <w:tcBorders>
              <w:top w:val="nil"/>
              <w:bottom w:val="nil"/>
            </w:tcBorders>
          </w:tcPr>
          <w:p w14:paraId="38F1493D" w14:textId="3F8765FD" w:rsidR="0064585C" w:rsidRPr="008152FC" w:rsidRDefault="0064585C">
            <w:pPr>
              <w:pStyle w:val="Tabletext"/>
              <w:tabs>
                <w:tab w:val="decimal" w:pos="766"/>
              </w:tabs>
              <w:rPr>
                <w:color w:val="auto"/>
              </w:rPr>
            </w:pPr>
            <w:r w:rsidRPr="008152FC">
              <w:rPr>
                <w:color w:val="auto"/>
              </w:rPr>
              <w:t>1</w:t>
            </w:r>
            <w:r w:rsidR="00A847E6" w:rsidRPr="008152FC">
              <w:rPr>
                <w:color w:val="auto"/>
              </w:rPr>
              <w:t>,</w:t>
            </w:r>
            <w:r w:rsidRPr="008152FC">
              <w:rPr>
                <w:color w:val="auto"/>
              </w:rPr>
              <w:t>200</w:t>
            </w:r>
            <w:r w:rsidRPr="008152FC">
              <w:rPr>
                <w:color w:val="auto"/>
                <w:vertAlign w:val="superscript"/>
              </w:rPr>
              <w:t>1</w:t>
            </w:r>
          </w:p>
        </w:tc>
        <w:tc>
          <w:tcPr>
            <w:tcW w:w="1257" w:type="dxa"/>
            <w:tcBorders>
              <w:top w:val="nil"/>
              <w:bottom w:val="nil"/>
            </w:tcBorders>
          </w:tcPr>
          <w:p w14:paraId="1B93871F" w14:textId="77777777" w:rsidR="0064585C" w:rsidRPr="008152FC" w:rsidRDefault="0064585C">
            <w:pPr>
              <w:pStyle w:val="Tabletext"/>
              <w:tabs>
                <w:tab w:val="decimal" w:pos="743"/>
              </w:tabs>
              <w:rPr>
                <w:color w:val="auto"/>
              </w:rPr>
            </w:pPr>
            <w:r w:rsidRPr="008152FC">
              <w:rPr>
                <w:color w:val="auto"/>
              </w:rPr>
              <w:t>316</w:t>
            </w:r>
            <w:r w:rsidRPr="008152FC">
              <w:rPr>
                <w:color w:val="auto"/>
                <w:vertAlign w:val="superscript"/>
              </w:rPr>
              <w:t>2</w:t>
            </w:r>
          </w:p>
        </w:tc>
        <w:tc>
          <w:tcPr>
            <w:tcW w:w="1477" w:type="dxa"/>
            <w:tcBorders>
              <w:top w:val="nil"/>
              <w:bottom w:val="nil"/>
            </w:tcBorders>
          </w:tcPr>
          <w:p w14:paraId="05B38190" w14:textId="77777777" w:rsidR="0064585C" w:rsidRPr="008152FC" w:rsidRDefault="0064585C">
            <w:pPr>
              <w:pStyle w:val="Tabletext"/>
              <w:tabs>
                <w:tab w:val="decimal" w:pos="780"/>
              </w:tabs>
              <w:rPr>
                <w:color w:val="auto"/>
              </w:rPr>
            </w:pPr>
          </w:p>
        </w:tc>
        <w:tc>
          <w:tcPr>
            <w:tcW w:w="1266" w:type="dxa"/>
            <w:tcBorders>
              <w:top w:val="nil"/>
              <w:bottom w:val="nil"/>
            </w:tcBorders>
          </w:tcPr>
          <w:p w14:paraId="527E27DC" w14:textId="28018576" w:rsidR="0064585C" w:rsidRPr="008152FC" w:rsidRDefault="0064585C">
            <w:pPr>
              <w:pStyle w:val="Tabletext"/>
              <w:tabs>
                <w:tab w:val="decimal" w:pos="862"/>
              </w:tabs>
              <w:rPr>
                <w:color w:val="auto"/>
              </w:rPr>
            </w:pPr>
            <w:r w:rsidRPr="008152FC">
              <w:rPr>
                <w:color w:val="auto"/>
              </w:rPr>
              <w:t>$3</w:t>
            </w:r>
            <w:r w:rsidR="00512A2D" w:rsidRPr="008152FC">
              <w:rPr>
                <w:color w:val="auto"/>
              </w:rPr>
              <w:t>,</w:t>
            </w:r>
            <w:r w:rsidRPr="008152FC">
              <w:rPr>
                <w:color w:val="auto"/>
              </w:rPr>
              <w:t>000</w:t>
            </w:r>
          </w:p>
        </w:tc>
        <w:tc>
          <w:tcPr>
            <w:tcW w:w="1266" w:type="dxa"/>
            <w:tcBorders>
              <w:top w:val="nil"/>
              <w:bottom w:val="nil"/>
            </w:tcBorders>
          </w:tcPr>
          <w:p w14:paraId="4CCC05C0" w14:textId="77777777" w:rsidR="0064585C" w:rsidRPr="008152FC" w:rsidRDefault="0064585C">
            <w:pPr>
              <w:pStyle w:val="Tabletext"/>
              <w:tabs>
                <w:tab w:val="decimal" w:pos="738"/>
              </w:tabs>
              <w:rPr>
                <w:color w:val="auto"/>
              </w:rPr>
            </w:pPr>
            <w:r w:rsidRPr="008152FC">
              <w:rPr>
                <w:color w:val="auto"/>
              </w:rPr>
              <w:t>520</w:t>
            </w:r>
          </w:p>
        </w:tc>
        <w:tc>
          <w:tcPr>
            <w:tcW w:w="1260" w:type="dxa"/>
            <w:tcBorders>
              <w:top w:val="nil"/>
              <w:bottom w:val="nil"/>
            </w:tcBorders>
          </w:tcPr>
          <w:p w14:paraId="4A0586FE" w14:textId="77777777" w:rsidR="0064585C" w:rsidRPr="008152FC" w:rsidRDefault="0064585C">
            <w:pPr>
              <w:pStyle w:val="Tabletext"/>
              <w:tabs>
                <w:tab w:val="decimal" w:pos="738"/>
              </w:tabs>
              <w:rPr>
                <w:color w:val="auto"/>
              </w:rPr>
            </w:pPr>
            <w:r w:rsidRPr="008152FC">
              <w:rPr>
                <w:color w:val="auto"/>
              </w:rPr>
              <w:t>494</w:t>
            </w:r>
          </w:p>
        </w:tc>
      </w:tr>
      <w:tr w:rsidR="0031018C" w:rsidRPr="008152FC" w14:paraId="460D6854" w14:textId="77777777" w:rsidTr="186466F5">
        <w:trPr>
          <w:trHeight w:val="300"/>
        </w:trPr>
        <w:tc>
          <w:tcPr>
            <w:tcW w:w="1675" w:type="dxa"/>
            <w:tcBorders>
              <w:top w:val="nil"/>
              <w:bottom w:val="nil"/>
            </w:tcBorders>
          </w:tcPr>
          <w:p w14:paraId="38201BBE" w14:textId="77777777" w:rsidR="0064585C" w:rsidRPr="008152FC" w:rsidRDefault="0064585C">
            <w:pPr>
              <w:pStyle w:val="Tabletext"/>
              <w:rPr>
                <w:color w:val="auto"/>
              </w:rPr>
            </w:pPr>
            <w:r w:rsidRPr="008152FC">
              <w:rPr>
                <w:color w:val="auto"/>
              </w:rPr>
              <w:t>2018</w:t>
            </w:r>
          </w:p>
        </w:tc>
        <w:tc>
          <w:tcPr>
            <w:tcW w:w="1425" w:type="dxa"/>
            <w:tcBorders>
              <w:top w:val="nil"/>
              <w:bottom w:val="nil"/>
            </w:tcBorders>
          </w:tcPr>
          <w:p w14:paraId="42D5132D" w14:textId="77777777" w:rsidR="0064585C" w:rsidRPr="008152FC" w:rsidRDefault="0064585C">
            <w:pPr>
              <w:pStyle w:val="Tabletext"/>
              <w:tabs>
                <w:tab w:val="decimal" w:pos="766"/>
              </w:tabs>
              <w:rPr>
                <w:color w:val="auto"/>
              </w:rPr>
            </w:pPr>
          </w:p>
        </w:tc>
        <w:tc>
          <w:tcPr>
            <w:tcW w:w="1257" w:type="dxa"/>
            <w:tcBorders>
              <w:top w:val="nil"/>
              <w:bottom w:val="nil"/>
            </w:tcBorders>
          </w:tcPr>
          <w:p w14:paraId="034D864F" w14:textId="77777777" w:rsidR="0064585C" w:rsidRPr="008152FC" w:rsidRDefault="0064585C">
            <w:pPr>
              <w:pStyle w:val="Tabletext"/>
              <w:tabs>
                <w:tab w:val="decimal" w:pos="743"/>
              </w:tabs>
              <w:rPr>
                <w:color w:val="auto"/>
              </w:rPr>
            </w:pPr>
            <w:r w:rsidRPr="008152FC">
              <w:rPr>
                <w:color w:val="auto"/>
              </w:rPr>
              <w:t>313</w:t>
            </w:r>
            <w:r w:rsidRPr="008152FC">
              <w:rPr>
                <w:color w:val="auto"/>
                <w:vertAlign w:val="superscript"/>
              </w:rPr>
              <w:t>2</w:t>
            </w:r>
          </w:p>
        </w:tc>
        <w:tc>
          <w:tcPr>
            <w:tcW w:w="1477" w:type="dxa"/>
            <w:tcBorders>
              <w:top w:val="nil"/>
              <w:bottom w:val="nil"/>
            </w:tcBorders>
          </w:tcPr>
          <w:p w14:paraId="502639D3" w14:textId="77777777" w:rsidR="0064585C" w:rsidRPr="008152FC" w:rsidRDefault="0064585C">
            <w:pPr>
              <w:pStyle w:val="Tabletext"/>
              <w:tabs>
                <w:tab w:val="decimal" w:pos="780"/>
              </w:tabs>
              <w:rPr>
                <w:color w:val="auto"/>
              </w:rPr>
            </w:pPr>
          </w:p>
        </w:tc>
        <w:tc>
          <w:tcPr>
            <w:tcW w:w="1266" w:type="dxa"/>
            <w:tcBorders>
              <w:top w:val="nil"/>
              <w:bottom w:val="nil"/>
            </w:tcBorders>
          </w:tcPr>
          <w:p w14:paraId="6585252D" w14:textId="5D69D5F5" w:rsidR="0064585C" w:rsidRPr="008152FC" w:rsidRDefault="0064585C">
            <w:pPr>
              <w:pStyle w:val="Tabletext"/>
              <w:tabs>
                <w:tab w:val="decimal" w:pos="862"/>
              </w:tabs>
              <w:rPr>
                <w:color w:val="auto"/>
              </w:rPr>
            </w:pPr>
            <w:r w:rsidRPr="008152FC">
              <w:rPr>
                <w:color w:val="auto"/>
              </w:rPr>
              <w:t>$3</w:t>
            </w:r>
            <w:r w:rsidR="00512A2D" w:rsidRPr="008152FC">
              <w:rPr>
                <w:color w:val="auto"/>
              </w:rPr>
              <w:t>,</w:t>
            </w:r>
            <w:r w:rsidRPr="008152FC">
              <w:rPr>
                <w:color w:val="auto"/>
              </w:rPr>
              <w:t>000</w:t>
            </w:r>
          </w:p>
        </w:tc>
        <w:tc>
          <w:tcPr>
            <w:tcW w:w="1266" w:type="dxa"/>
            <w:tcBorders>
              <w:top w:val="nil"/>
              <w:bottom w:val="nil"/>
            </w:tcBorders>
          </w:tcPr>
          <w:p w14:paraId="3FF011CE" w14:textId="77777777" w:rsidR="0064585C" w:rsidRPr="008152FC" w:rsidRDefault="0064585C">
            <w:pPr>
              <w:pStyle w:val="Tabletext"/>
              <w:tabs>
                <w:tab w:val="decimal" w:pos="738"/>
              </w:tabs>
              <w:rPr>
                <w:color w:val="auto"/>
              </w:rPr>
            </w:pPr>
            <w:r w:rsidRPr="008152FC">
              <w:rPr>
                <w:color w:val="auto"/>
              </w:rPr>
              <w:t>347</w:t>
            </w:r>
          </w:p>
        </w:tc>
        <w:tc>
          <w:tcPr>
            <w:tcW w:w="1260" w:type="dxa"/>
            <w:tcBorders>
              <w:top w:val="nil"/>
              <w:bottom w:val="nil"/>
            </w:tcBorders>
          </w:tcPr>
          <w:p w14:paraId="77E7D93C" w14:textId="77777777" w:rsidR="0064585C" w:rsidRPr="008152FC" w:rsidRDefault="0064585C">
            <w:pPr>
              <w:pStyle w:val="Tabletext"/>
              <w:tabs>
                <w:tab w:val="decimal" w:pos="738"/>
              </w:tabs>
              <w:rPr>
                <w:color w:val="auto"/>
              </w:rPr>
            </w:pPr>
            <w:r w:rsidRPr="008152FC">
              <w:rPr>
                <w:color w:val="auto"/>
              </w:rPr>
              <w:t>341</w:t>
            </w:r>
          </w:p>
        </w:tc>
      </w:tr>
      <w:tr w:rsidR="0031018C" w:rsidRPr="008152FC" w14:paraId="3AB748D7" w14:textId="77777777" w:rsidTr="186466F5">
        <w:trPr>
          <w:trHeight w:val="300"/>
        </w:trPr>
        <w:tc>
          <w:tcPr>
            <w:tcW w:w="1675" w:type="dxa"/>
            <w:tcBorders>
              <w:top w:val="nil"/>
              <w:bottom w:val="nil"/>
            </w:tcBorders>
          </w:tcPr>
          <w:p w14:paraId="6AE2F0DA" w14:textId="77777777" w:rsidR="0064585C" w:rsidRPr="008152FC" w:rsidRDefault="0064585C">
            <w:pPr>
              <w:pStyle w:val="Tabletext"/>
              <w:rPr>
                <w:color w:val="auto"/>
              </w:rPr>
            </w:pPr>
            <w:r w:rsidRPr="008152FC">
              <w:rPr>
                <w:color w:val="auto"/>
              </w:rPr>
              <w:t>2019</w:t>
            </w:r>
          </w:p>
        </w:tc>
        <w:tc>
          <w:tcPr>
            <w:tcW w:w="1425" w:type="dxa"/>
            <w:tcBorders>
              <w:top w:val="nil"/>
              <w:bottom w:val="nil"/>
            </w:tcBorders>
          </w:tcPr>
          <w:p w14:paraId="1F3EDE52" w14:textId="77777777" w:rsidR="0064585C" w:rsidRPr="008152FC" w:rsidRDefault="0064585C">
            <w:pPr>
              <w:pStyle w:val="Tabletext"/>
              <w:tabs>
                <w:tab w:val="decimal" w:pos="766"/>
              </w:tabs>
              <w:rPr>
                <w:color w:val="auto"/>
              </w:rPr>
            </w:pPr>
          </w:p>
        </w:tc>
        <w:tc>
          <w:tcPr>
            <w:tcW w:w="1257" w:type="dxa"/>
            <w:tcBorders>
              <w:top w:val="nil"/>
              <w:bottom w:val="nil"/>
            </w:tcBorders>
          </w:tcPr>
          <w:p w14:paraId="49E3C4D5" w14:textId="77777777" w:rsidR="0064585C" w:rsidRPr="008152FC" w:rsidRDefault="0064585C">
            <w:pPr>
              <w:pStyle w:val="Tabletext"/>
              <w:tabs>
                <w:tab w:val="decimal" w:pos="743"/>
              </w:tabs>
              <w:rPr>
                <w:color w:val="auto"/>
              </w:rPr>
            </w:pPr>
            <w:r w:rsidRPr="008152FC">
              <w:rPr>
                <w:color w:val="auto"/>
              </w:rPr>
              <w:t>334</w:t>
            </w:r>
            <w:r w:rsidRPr="008152FC">
              <w:rPr>
                <w:color w:val="auto"/>
                <w:vertAlign w:val="superscript"/>
              </w:rPr>
              <w:t>2</w:t>
            </w:r>
          </w:p>
        </w:tc>
        <w:tc>
          <w:tcPr>
            <w:tcW w:w="1477" w:type="dxa"/>
            <w:tcBorders>
              <w:top w:val="nil"/>
              <w:bottom w:val="nil"/>
            </w:tcBorders>
          </w:tcPr>
          <w:p w14:paraId="4202FF70" w14:textId="77777777" w:rsidR="0064585C" w:rsidRPr="008152FC" w:rsidRDefault="0064585C">
            <w:pPr>
              <w:pStyle w:val="Tabletext"/>
              <w:tabs>
                <w:tab w:val="decimal" w:pos="780"/>
              </w:tabs>
              <w:rPr>
                <w:color w:val="auto"/>
              </w:rPr>
            </w:pPr>
          </w:p>
        </w:tc>
        <w:tc>
          <w:tcPr>
            <w:tcW w:w="1266" w:type="dxa"/>
            <w:tcBorders>
              <w:top w:val="nil"/>
              <w:bottom w:val="nil"/>
            </w:tcBorders>
          </w:tcPr>
          <w:p w14:paraId="080E4049" w14:textId="40420CE4" w:rsidR="0064585C" w:rsidRPr="008152FC" w:rsidRDefault="0064585C">
            <w:pPr>
              <w:pStyle w:val="Tabletext"/>
              <w:tabs>
                <w:tab w:val="decimal" w:pos="862"/>
              </w:tabs>
              <w:rPr>
                <w:color w:val="auto"/>
              </w:rPr>
            </w:pPr>
            <w:r w:rsidRPr="008152FC">
              <w:rPr>
                <w:color w:val="auto"/>
              </w:rPr>
              <w:t>$3</w:t>
            </w:r>
            <w:r w:rsidR="00512A2D" w:rsidRPr="008152FC">
              <w:rPr>
                <w:color w:val="auto"/>
              </w:rPr>
              <w:t>,</w:t>
            </w:r>
            <w:r w:rsidRPr="008152FC">
              <w:rPr>
                <w:color w:val="auto"/>
              </w:rPr>
              <w:t>000</w:t>
            </w:r>
          </w:p>
        </w:tc>
        <w:tc>
          <w:tcPr>
            <w:tcW w:w="1266" w:type="dxa"/>
            <w:tcBorders>
              <w:top w:val="nil"/>
              <w:bottom w:val="nil"/>
            </w:tcBorders>
          </w:tcPr>
          <w:p w14:paraId="25C4E6C5" w14:textId="77777777" w:rsidR="0064585C" w:rsidRPr="008152FC" w:rsidRDefault="0064585C">
            <w:pPr>
              <w:pStyle w:val="Tabletext"/>
              <w:tabs>
                <w:tab w:val="decimal" w:pos="738"/>
              </w:tabs>
              <w:rPr>
                <w:color w:val="auto"/>
              </w:rPr>
            </w:pPr>
            <w:r w:rsidRPr="008152FC">
              <w:rPr>
                <w:color w:val="auto"/>
              </w:rPr>
              <w:t>849</w:t>
            </w:r>
          </w:p>
        </w:tc>
        <w:tc>
          <w:tcPr>
            <w:tcW w:w="1260" w:type="dxa"/>
            <w:tcBorders>
              <w:top w:val="nil"/>
              <w:bottom w:val="nil"/>
            </w:tcBorders>
          </w:tcPr>
          <w:p w14:paraId="0DD5DA87" w14:textId="77777777" w:rsidR="0064585C" w:rsidRPr="008152FC" w:rsidRDefault="0064585C">
            <w:pPr>
              <w:pStyle w:val="Tabletext"/>
              <w:tabs>
                <w:tab w:val="decimal" w:pos="738"/>
              </w:tabs>
              <w:rPr>
                <w:color w:val="auto"/>
              </w:rPr>
            </w:pPr>
            <w:r w:rsidRPr="008152FC">
              <w:rPr>
                <w:color w:val="auto"/>
              </w:rPr>
              <w:t>817</w:t>
            </w:r>
          </w:p>
        </w:tc>
      </w:tr>
      <w:tr w:rsidR="0031018C" w:rsidRPr="008152FC" w14:paraId="04E1BD7C" w14:textId="77777777" w:rsidTr="186466F5">
        <w:trPr>
          <w:trHeight w:val="300"/>
        </w:trPr>
        <w:tc>
          <w:tcPr>
            <w:tcW w:w="1675" w:type="dxa"/>
            <w:tcBorders>
              <w:top w:val="nil"/>
              <w:bottom w:val="nil"/>
            </w:tcBorders>
          </w:tcPr>
          <w:p w14:paraId="3E597F15" w14:textId="77777777" w:rsidR="0064585C" w:rsidRPr="008152FC" w:rsidRDefault="0064585C">
            <w:pPr>
              <w:pStyle w:val="Tabletext"/>
              <w:rPr>
                <w:color w:val="auto"/>
              </w:rPr>
            </w:pPr>
            <w:r w:rsidRPr="008152FC">
              <w:rPr>
                <w:color w:val="auto"/>
              </w:rPr>
              <w:t xml:space="preserve">2020 </w:t>
            </w:r>
          </w:p>
        </w:tc>
        <w:tc>
          <w:tcPr>
            <w:tcW w:w="1425" w:type="dxa"/>
            <w:tcBorders>
              <w:top w:val="nil"/>
              <w:bottom w:val="nil"/>
            </w:tcBorders>
          </w:tcPr>
          <w:p w14:paraId="0A6D2B8A" w14:textId="77777777" w:rsidR="0064585C" w:rsidRPr="008152FC" w:rsidRDefault="0064585C">
            <w:pPr>
              <w:pStyle w:val="Tabletext"/>
              <w:tabs>
                <w:tab w:val="decimal" w:pos="766"/>
              </w:tabs>
              <w:rPr>
                <w:color w:val="auto"/>
              </w:rPr>
            </w:pPr>
          </w:p>
        </w:tc>
        <w:tc>
          <w:tcPr>
            <w:tcW w:w="1257" w:type="dxa"/>
            <w:tcBorders>
              <w:top w:val="nil"/>
              <w:bottom w:val="nil"/>
            </w:tcBorders>
          </w:tcPr>
          <w:p w14:paraId="192BF79F" w14:textId="7999A3AE" w:rsidR="0064585C" w:rsidRPr="008152FC" w:rsidRDefault="0064585C" w:rsidP="574DBA53">
            <w:pPr>
              <w:pStyle w:val="Tabletext"/>
              <w:tabs>
                <w:tab w:val="decimal" w:pos="743"/>
              </w:tabs>
              <w:rPr>
                <w:color w:val="auto"/>
                <w:vertAlign w:val="superscript"/>
              </w:rPr>
            </w:pPr>
            <w:r w:rsidRPr="008152FC">
              <w:rPr>
                <w:color w:val="auto"/>
              </w:rPr>
              <w:t>1</w:t>
            </w:r>
            <w:r w:rsidR="00A847E6" w:rsidRPr="008152FC">
              <w:rPr>
                <w:color w:val="auto"/>
              </w:rPr>
              <w:t>,</w:t>
            </w:r>
            <w:r w:rsidRPr="008152FC">
              <w:rPr>
                <w:color w:val="auto"/>
              </w:rPr>
              <w:t>000</w:t>
            </w:r>
            <w:r w:rsidRPr="008152FC">
              <w:rPr>
                <w:color w:val="auto"/>
                <w:vertAlign w:val="superscript"/>
              </w:rPr>
              <w:t>4</w:t>
            </w:r>
          </w:p>
        </w:tc>
        <w:tc>
          <w:tcPr>
            <w:tcW w:w="1477" w:type="dxa"/>
            <w:tcBorders>
              <w:top w:val="nil"/>
              <w:bottom w:val="nil"/>
            </w:tcBorders>
          </w:tcPr>
          <w:p w14:paraId="46C741DD" w14:textId="77777777" w:rsidR="0064585C" w:rsidRPr="008152FC" w:rsidRDefault="0064585C">
            <w:pPr>
              <w:pStyle w:val="Tabletext"/>
              <w:tabs>
                <w:tab w:val="decimal" w:pos="780"/>
              </w:tabs>
              <w:rPr>
                <w:color w:val="auto"/>
              </w:rPr>
            </w:pPr>
          </w:p>
        </w:tc>
        <w:tc>
          <w:tcPr>
            <w:tcW w:w="1266" w:type="dxa"/>
            <w:tcBorders>
              <w:top w:val="nil"/>
              <w:bottom w:val="nil"/>
            </w:tcBorders>
          </w:tcPr>
          <w:p w14:paraId="6536907A" w14:textId="40F56E74" w:rsidR="0064585C" w:rsidRPr="008152FC" w:rsidRDefault="0064585C">
            <w:pPr>
              <w:pStyle w:val="Tabletext"/>
              <w:tabs>
                <w:tab w:val="decimal" w:pos="862"/>
              </w:tabs>
              <w:rPr>
                <w:color w:val="auto"/>
              </w:rPr>
            </w:pPr>
            <w:r w:rsidRPr="008152FC">
              <w:rPr>
                <w:color w:val="auto"/>
              </w:rPr>
              <w:t>$3</w:t>
            </w:r>
            <w:r w:rsidR="00512A2D" w:rsidRPr="008152FC">
              <w:rPr>
                <w:color w:val="auto"/>
              </w:rPr>
              <w:t>,</w:t>
            </w:r>
            <w:r w:rsidRPr="008152FC">
              <w:rPr>
                <w:color w:val="auto"/>
              </w:rPr>
              <w:t>000</w:t>
            </w:r>
          </w:p>
        </w:tc>
        <w:tc>
          <w:tcPr>
            <w:tcW w:w="1266" w:type="dxa"/>
            <w:tcBorders>
              <w:top w:val="nil"/>
              <w:bottom w:val="nil"/>
            </w:tcBorders>
          </w:tcPr>
          <w:p w14:paraId="79518650" w14:textId="77777777" w:rsidR="0064585C" w:rsidRPr="008152FC" w:rsidRDefault="0064585C">
            <w:pPr>
              <w:pStyle w:val="Tabletext"/>
              <w:rPr>
                <w:color w:val="auto"/>
              </w:rPr>
            </w:pPr>
          </w:p>
        </w:tc>
        <w:tc>
          <w:tcPr>
            <w:tcW w:w="1260" w:type="dxa"/>
            <w:tcBorders>
              <w:top w:val="nil"/>
              <w:bottom w:val="nil"/>
            </w:tcBorders>
          </w:tcPr>
          <w:p w14:paraId="479A9DC7" w14:textId="77777777" w:rsidR="0064585C" w:rsidRPr="008152FC" w:rsidRDefault="0064585C">
            <w:pPr>
              <w:pStyle w:val="Tabletext"/>
              <w:tabs>
                <w:tab w:val="decimal" w:pos="738"/>
              </w:tabs>
              <w:rPr>
                <w:color w:val="auto"/>
              </w:rPr>
            </w:pPr>
            <w:r w:rsidRPr="008152FC">
              <w:rPr>
                <w:color w:val="auto"/>
              </w:rPr>
              <w:t>542</w:t>
            </w:r>
          </w:p>
        </w:tc>
      </w:tr>
      <w:tr w:rsidR="0031018C" w:rsidRPr="008152FC" w14:paraId="5504427B" w14:textId="77777777" w:rsidTr="186466F5">
        <w:trPr>
          <w:trHeight w:val="300"/>
        </w:trPr>
        <w:tc>
          <w:tcPr>
            <w:tcW w:w="1675" w:type="dxa"/>
            <w:tcBorders>
              <w:top w:val="nil"/>
              <w:bottom w:val="nil"/>
            </w:tcBorders>
          </w:tcPr>
          <w:p w14:paraId="50F2A4D1" w14:textId="77777777" w:rsidR="0064585C" w:rsidRPr="008152FC" w:rsidRDefault="0064585C">
            <w:pPr>
              <w:pStyle w:val="Tabletext"/>
              <w:rPr>
                <w:color w:val="auto"/>
              </w:rPr>
            </w:pPr>
            <w:r w:rsidRPr="008152FC">
              <w:rPr>
                <w:color w:val="auto"/>
              </w:rPr>
              <w:t>2021</w:t>
            </w:r>
          </w:p>
        </w:tc>
        <w:tc>
          <w:tcPr>
            <w:tcW w:w="1425" w:type="dxa"/>
            <w:tcBorders>
              <w:top w:val="nil"/>
              <w:bottom w:val="nil"/>
            </w:tcBorders>
          </w:tcPr>
          <w:p w14:paraId="07A9B953" w14:textId="2C1274A2" w:rsidR="0064585C" w:rsidRPr="008152FC" w:rsidRDefault="0064585C">
            <w:pPr>
              <w:pStyle w:val="Tabletext"/>
              <w:tabs>
                <w:tab w:val="decimal" w:pos="766"/>
              </w:tabs>
              <w:rPr>
                <w:color w:val="auto"/>
              </w:rPr>
            </w:pPr>
            <w:r w:rsidRPr="008152FC">
              <w:rPr>
                <w:color w:val="auto"/>
              </w:rPr>
              <w:t>1</w:t>
            </w:r>
            <w:r w:rsidR="00A847E6" w:rsidRPr="008152FC">
              <w:rPr>
                <w:color w:val="auto"/>
              </w:rPr>
              <w:t>,</w:t>
            </w:r>
            <w:r w:rsidRPr="008152FC">
              <w:rPr>
                <w:color w:val="auto"/>
              </w:rPr>
              <w:t>324</w:t>
            </w:r>
            <w:r w:rsidRPr="008152FC">
              <w:rPr>
                <w:color w:val="auto"/>
                <w:vertAlign w:val="superscript"/>
              </w:rPr>
              <w:t>4</w:t>
            </w:r>
          </w:p>
        </w:tc>
        <w:tc>
          <w:tcPr>
            <w:tcW w:w="1257" w:type="dxa"/>
            <w:tcBorders>
              <w:top w:val="nil"/>
              <w:bottom w:val="nil"/>
            </w:tcBorders>
          </w:tcPr>
          <w:p w14:paraId="15375F00" w14:textId="308640A0" w:rsidR="0064585C" w:rsidRPr="008152FC" w:rsidRDefault="0064585C" w:rsidP="574DBA53">
            <w:pPr>
              <w:pStyle w:val="Tabletext"/>
              <w:tabs>
                <w:tab w:val="decimal" w:pos="743"/>
              </w:tabs>
              <w:rPr>
                <w:color w:val="auto"/>
                <w:vertAlign w:val="superscript"/>
              </w:rPr>
            </w:pPr>
            <w:r w:rsidRPr="008152FC">
              <w:rPr>
                <w:color w:val="auto"/>
              </w:rPr>
              <w:t>1</w:t>
            </w:r>
            <w:r w:rsidR="00A847E6" w:rsidRPr="008152FC">
              <w:rPr>
                <w:color w:val="auto"/>
              </w:rPr>
              <w:t>,</w:t>
            </w:r>
            <w:r w:rsidRPr="008152FC">
              <w:rPr>
                <w:color w:val="auto"/>
              </w:rPr>
              <w:t>000</w:t>
            </w:r>
            <w:r w:rsidRPr="008152FC">
              <w:rPr>
                <w:color w:val="auto"/>
                <w:vertAlign w:val="superscript"/>
              </w:rPr>
              <w:t>4</w:t>
            </w:r>
          </w:p>
        </w:tc>
        <w:tc>
          <w:tcPr>
            <w:tcW w:w="1477" w:type="dxa"/>
            <w:tcBorders>
              <w:top w:val="nil"/>
              <w:bottom w:val="nil"/>
            </w:tcBorders>
          </w:tcPr>
          <w:p w14:paraId="08443F2C" w14:textId="77777777" w:rsidR="0064585C" w:rsidRPr="008152FC" w:rsidRDefault="0064585C">
            <w:pPr>
              <w:pStyle w:val="Tabletext"/>
              <w:tabs>
                <w:tab w:val="decimal" w:pos="780"/>
              </w:tabs>
              <w:rPr>
                <w:color w:val="auto"/>
              </w:rPr>
            </w:pPr>
          </w:p>
        </w:tc>
        <w:tc>
          <w:tcPr>
            <w:tcW w:w="1266" w:type="dxa"/>
            <w:tcBorders>
              <w:top w:val="nil"/>
              <w:bottom w:val="nil"/>
            </w:tcBorders>
          </w:tcPr>
          <w:p w14:paraId="3D3828FE" w14:textId="3BBAA8DA" w:rsidR="0064585C" w:rsidRPr="008152FC" w:rsidRDefault="0064585C">
            <w:pPr>
              <w:pStyle w:val="Tabletext"/>
              <w:tabs>
                <w:tab w:val="decimal" w:pos="862"/>
              </w:tabs>
              <w:rPr>
                <w:color w:val="auto"/>
              </w:rPr>
            </w:pPr>
            <w:r w:rsidRPr="008152FC">
              <w:rPr>
                <w:color w:val="auto"/>
              </w:rPr>
              <w:t>$3</w:t>
            </w:r>
            <w:r w:rsidR="00512A2D" w:rsidRPr="008152FC">
              <w:rPr>
                <w:color w:val="auto"/>
              </w:rPr>
              <w:t>,</w:t>
            </w:r>
            <w:r w:rsidRPr="008152FC">
              <w:rPr>
                <w:color w:val="auto"/>
              </w:rPr>
              <w:t>000</w:t>
            </w:r>
          </w:p>
        </w:tc>
        <w:tc>
          <w:tcPr>
            <w:tcW w:w="1266" w:type="dxa"/>
            <w:tcBorders>
              <w:top w:val="nil"/>
              <w:bottom w:val="nil"/>
            </w:tcBorders>
          </w:tcPr>
          <w:p w14:paraId="2E895FFB" w14:textId="77777777" w:rsidR="0064585C" w:rsidRPr="008152FC" w:rsidRDefault="0064585C">
            <w:pPr>
              <w:pStyle w:val="Tabletext"/>
              <w:rPr>
                <w:color w:val="auto"/>
              </w:rPr>
            </w:pPr>
          </w:p>
        </w:tc>
        <w:tc>
          <w:tcPr>
            <w:tcW w:w="1260" w:type="dxa"/>
            <w:tcBorders>
              <w:top w:val="nil"/>
              <w:bottom w:val="nil"/>
            </w:tcBorders>
          </w:tcPr>
          <w:p w14:paraId="6733F380" w14:textId="726013DF" w:rsidR="0064585C" w:rsidRPr="008152FC" w:rsidRDefault="0064585C">
            <w:pPr>
              <w:pStyle w:val="Tabletext"/>
              <w:tabs>
                <w:tab w:val="decimal" w:pos="738"/>
              </w:tabs>
              <w:rPr>
                <w:color w:val="auto"/>
              </w:rPr>
            </w:pPr>
            <w:r w:rsidRPr="008152FC">
              <w:rPr>
                <w:color w:val="auto"/>
              </w:rPr>
              <w:t>1</w:t>
            </w:r>
            <w:r w:rsidR="00A847E6" w:rsidRPr="008152FC">
              <w:rPr>
                <w:color w:val="auto"/>
              </w:rPr>
              <w:t>,</w:t>
            </w:r>
            <w:r w:rsidRPr="008152FC">
              <w:rPr>
                <w:color w:val="auto"/>
              </w:rPr>
              <w:t>109</w:t>
            </w:r>
          </w:p>
        </w:tc>
      </w:tr>
      <w:tr w:rsidR="0031018C" w:rsidRPr="008152FC" w14:paraId="585C7C2A" w14:textId="77777777" w:rsidTr="186466F5">
        <w:trPr>
          <w:trHeight w:val="345"/>
        </w:trPr>
        <w:tc>
          <w:tcPr>
            <w:tcW w:w="1675" w:type="dxa"/>
            <w:tcBorders>
              <w:top w:val="nil"/>
              <w:bottom w:val="nil"/>
            </w:tcBorders>
          </w:tcPr>
          <w:p w14:paraId="6BC64D18" w14:textId="77777777" w:rsidR="0064585C" w:rsidRPr="008152FC" w:rsidRDefault="0064585C">
            <w:pPr>
              <w:pStyle w:val="Tabletext"/>
              <w:rPr>
                <w:color w:val="auto"/>
              </w:rPr>
            </w:pPr>
            <w:r w:rsidRPr="008152FC">
              <w:rPr>
                <w:color w:val="auto"/>
              </w:rPr>
              <w:t>2022</w:t>
            </w:r>
          </w:p>
        </w:tc>
        <w:tc>
          <w:tcPr>
            <w:tcW w:w="1425" w:type="dxa"/>
            <w:tcBorders>
              <w:top w:val="nil"/>
              <w:bottom w:val="nil"/>
            </w:tcBorders>
          </w:tcPr>
          <w:p w14:paraId="31888C14" w14:textId="376FCB9A" w:rsidR="0064585C" w:rsidRPr="008152FC" w:rsidRDefault="0064585C">
            <w:pPr>
              <w:pStyle w:val="Tabletext"/>
              <w:tabs>
                <w:tab w:val="decimal" w:pos="766"/>
              </w:tabs>
              <w:rPr>
                <w:color w:val="auto"/>
              </w:rPr>
            </w:pPr>
            <w:r w:rsidRPr="008152FC">
              <w:rPr>
                <w:color w:val="auto"/>
              </w:rPr>
              <w:t>1</w:t>
            </w:r>
            <w:r w:rsidR="00A847E6" w:rsidRPr="008152FC">
              <w:rPr>
                <w:color w:val="auto"/>
              </w:rPr>
              <w:t>,</w:t>
            </w:r>
            <w:r w:rsidRPr="008152FC">
              <w:rPr>
                <w:color w:val="auto"/>
              </w:rPr>
              <w:t>858</w:t>
            </w:r>
            <w:r w:rsidRPr="008152FC">
              <w:rPr>
                <w:color w:val="auto"/>
                <w:vertAlign w:val="superscript"/>
              </w:rPr>
              <w:t>4</w:t>
            </w:r>
          </w:p>
        </w:tc>
        <w:tc>
          <w:tcPr>
            <w:tcW w:w="1257" w:type="dxa"/>
            <w:tcBorders>
              <w:top w:val="nil"/>
              <w:bottom w:val="nil"/>
            </w:tcBorders>
          </w:tcPr>
          <w:p w14:paraId="5E72A691" w14:textId="11312118" w:rsidR="0064585C" w:rsidRPr="008152FC" w:rsidRDefault="0064585C">
            <w:pPr>
              <w:pStyle w:val="Tabletext"/>
              <w:tabs>
                <w:tab w:val="decimal" w:pos="743"/>
              </w:tabs>
              <w:rPr>
                <w:color w:val="auto"/>
                <w:vertAlign w:val="superscript"/>
              </w:rPr>
            </w:pPr>
            <w:r w:rsidRPr="008152FC">
              <w:rPr>
                <w:color w:val="auto"/>
              </w:rPr>
              <w:t>1</w:t>
            </w:r>
            <w:r w:rsidR="00A847E6" w:rsidRPr="008152FC">
              <w:rPr>
                <w:color w:val="auto"/>
              </w:rPr>
              <w:t>,</w:t>
            </w:r>
            <w:r w:rsidRPr="008152FC">
              <w:rPr>
                <w:color w:val="auto"/>
              </w:rPr>
              <w:t>490</w:t>
            </w:r>
            <w:r w:rsidRPr="008152FC">
              <w:rPr>
                <w:color w:val="auto"/>
                <w:vertAlign w:val="superscript"/>
              </w:rPr>
              <w:t>4</w:t>
            </w:r>
          </w:p>
        </w:tc>
        <w:tc>
          <w:tcPr>
            <w:tcW w:w="1477" w:type="dxa"/>
            <w:tcBorders>
              <w:top w:val="nil"/>
              <w:bottom w:val="nil"/>
            </w:tcBorders>
          </w:tcPr>
          <w:p w14:paraId="6F6CF791" w14:textId="77777777" w:rsidR="0064585C" w:rsidRPr="008152FC" w:rsidRDefault="0064585C">
            <w:pPr>
              <w:pStyle w:val="Tabletext"/>
              <w:tabs>
                <w:tab w:val="decimal" w:pos="780"/>
              </w:tabs>
              <w:rPr>
                <w:color w:val="auto"/>
              </w:rPr>
            </w:pPr>
            <w:r w:rsidRPr="008152FC">
              <w:rPr>
                <w:color w:val="auto"/>
              </w:rPr>
              <w:t>1468</w:t>
            </w:r>
            <w:r w:rsidRPr="008152FC">
              <w:rPr>
                <w:rFonts w:asciiTheme="minorHAnsi" w:eastAsiaTheme="minorEastAsia" w:hAnsiTheme="minorHAnsi" w:cstheme="minorBidi"/>
                <w:color w:val="auto"/>
                <w:vertAlign w:val="superscript"/>
              </w:rPr>
              <w:t>4</w:t>
            </w:r>
          </w:p>
        </w:tc>
        <w:tc>
          <w:tcPr>
            <w:tcW w:w="1266" w:type="dxa"/>
            <w:tcBorders>
              <w:top w:val="nil"/>
              <w:bottom w:val="nil"/>
            </w:tcBorders>
          </w:tcPr>
          <w:p w14:paraId="42626F49" w14:textId="02EC9761" w:rsidR="0064585C" w:rsidRPr="008152FC" w:rsidRDefault="0064585C">
            <w:pPr>
              <w:pStyle w:val="Tabletext"/>
              <w:tabs>
                <w:tab w:val="decimal" w:pos="862"/>
              </w:tabs>
              <w:rPr>
                <w:color w:val="auto"/>
              </w:rPr>
            </w:pPr>
            <w:r w:rsidRPr="008152FC">
              <w:rPr>
                <w:color w:val="auto"/>
              </w:rPr>
              <w:t>$3</w:t>
            </w:r>
            <w:r w:rsidR="00512A2D" w:rsidRPr="008152FC">
              <w:rPr>
                <w:color w:val="auto"/>
              </w:rPr>
              <w:t>,</w:t>
            </w:r>
            <w:r w:rsidRPr="008152FC">
              <w:rPr>
                <w:color w:val="auto"/>
              </w:rPr>
              <w:t>000</w:t>
            </w:r>
          </w:p>
        </w:tc>
        <w:tc>
          <w:tcPr>
            <w:tcW w:w="1266" w:type="dxa"/>
            <w:tcBorders>
              <w:top w:val="nil"/>
              <w:bottom w:val="nil"/>
            </w:tcBorders>
          </w:tcPr>
          <w:p w14:paraId="555415DD" w14:textId="77777777" w:rsidR="0064585C" w:rsidRPr="008152FC" w:rsidRDefault="0064585C">
            <w:pPr>
              <w:pStyle w:val="Tabletext"/>
              <w:rPr>
                <w:color w:val="auto"/>
              </w:rPr>
            </w:pPr>
          </w:p>
        </w:tc>
        <w:tc>
          <w:tcPr>
            <w:tcW w:w="1260" w:type="dxa"/>
            <w:tcBorders>
              <w:top w:val="nil"/>
              <w:bottom w:val="nil"/>
            </w:tcBorders>
          </w:tcPr>
          <w:p w14:paraId="15D7B107" w14:textId="71AFB570" w:rsidR="0064585C" w:rsidRPr="008152FC" w:rsidRDefault="0064585C">
            <w:pPr>
              <w:pStyle w:val="Tabletext"/>
              <w:tabs>
                <w:tab w:val="decimal" w:pos="738"/>
              </w:tabs>
              <w:rPr>
                <w:color w:val="auto"/>
              </w:rPr>
            </w:pPr>
            <w:r w:rsidRPr="008152FC">
              <w:rPr>
                <w:color w:val="auto"/>
              </w:rPr>
              <w:t>1</w:t>
            </w:r>
            <w:r w:rsidR="00A847E6" w:rsidRPr="008152FC">
              <w:rPr>
                <w:color w:val="auto"/>
              </w:rPr>
              <w:t>,</w:t>
            </w:r>
            <w:r w:rsidRPr="008152FC">
              <w:rPr>
                <w:color w:val="auto"/>
              </w:rPr>
              <w:t>481</w:t>
            </w:r>
          </w:p>
        </w:tc>
      </w:tr>
      <w:tr w:rsidR="0031018C" w:rsidRPr="008152FC" w14:paraId="1DB4BEAC" w14:textId="77777777" w:rsidTr="186466F5">
        <w:trPr>
          <w:trHeight w:val="300"/>
        </w:trPr>
        <w:tc>
          <w:tcPr>
            <w:tcW w:w="1675" w:type="dxa"/>
            <w:tcBorders>
              <w:top w:val="nil"/>
              <w:bottom w:val="nil"/>
            </w:tcBorders>
          </w:tcPr>
          <w:p w14:paraId="70C65A1E" w14:textId="77777777" w:rsidR="0064585C" w:rsidRPr="008152FC" w:rsidRDefault="0064585C">
            <w:pPr>
              <w:pStyle w:val="Tabletext"/>
              <w:rPr>
                <w:color w:val="auto"/>
              </w:rPr>
            </w:pPr>
            <w:r w:rsidRPr="008152FC">
              <w:rPr>
                <w:color w:val="auto"/>
              </w:rPr>
              <w:t>2023</w:t>
            </w:r>
          </w:p>
        </w:tc>
        <w:tc>
          <w:tcPr>
            <w:tcW w:w="1425" w:type="dxa"/>
            <w:tcBorders>
              <w:top w:val="nil"/>
              <w:bottom w:val="nil"/>
            </w:tcBorders>
          </w:tcPr>
          <w:p w14:paraId="047C29E9" w14:textId="33284E3A" w:rsidR="0064585C" w:rsidRPr="008152FC" w:rsidRDefault="0064585C">
            <w:pPr>
              <w:pStyle w:val="Tabletext"/>
              <w:tabs>
                <w:tab w:val="decimal" w:pos="766"/>
              </w:tabs>
              <w:rPr>
                <w:color w:val="auto"/>
              </w:rPr>
            </w:pPr>
            <w:r w:rsidRPr="008152FC">
              <w:rPr>
                <w:color w:val="auto"/>
              </w:rPr>
              <w:t>2</w:t>
            </w:r>
            <w:r w:rsidR="00A847E6" w:rsidRPr="008152FC">
              <w:rPr>
                <w:color w:val="auto"/>
              </w:rPr>
              <w:t>,</w:t>
            </w:r>
            <w:r w:rsidRPr="008152FC">
              <w:rPr>
                <w:color w:val="auto"/>
              </w:rPr>
              <w:t>559</w:t>
            </w:r>
            <w:r w:rsidRPr="008152FC">
              <w:rPr>
                <w:color w:val="auto"/>
                <w:vertAlign w:val="superscript"/>
              </w:rPr>
              <w:t>4</w:t>
            </w:r>
          </w:p>
        </w:tc>
        <w:tc>
          <w:tcPr>
            <w:tcW w:w="1257" w:type="dxa"/>
            <w:tcBorders>
              <w:top w:val="nil"/>
              <w:bottom w:val="nil"/>
            </w:tcBorders>
          </w:tcPr>
          <w:p w14:paraId="2A60909C" w14:textId="6F4446B2" w:rsidR="0064585C" w:rsidRPr="008152FC" w:rsidRDefault="0064585C">
            <w:pPr>
              <w:pStyle w:val="Tabletext"/>
              <w:tabs>
                <w:tab w:val="decimal" w:pos="743"/>
              </w:tabs>
              <w:rPr>
                <w:color w:val="auto"/>
              </w:rPr>
            </w:pPr>
            <w:r w:rsidRPr="008152FC">
              <w:rPr>
                <w:color w:val="auto"/>
              </w:rPr>
              <w:t>1</w:t>
            </w:r>
            <w:r w:rsidR="00A847E6" w:rsidRPr="008152FC">
              <w:rPr>
                <w:color w:val="auto"/>
              </w:rPr>
              <w:t>,</w:t>
            </w:r>
            <w:r w:rsidRPr="008152FC">
              <w:rPr>
                <w:color w:val="auto"/>
              </w:rPr>
              <w:t>514</w:t>
            </w:r>
            <w:r w:rsidRPr="008152FC">
              <w:rPr>
                <w:color w:val="auto"/>
                <w:vertAlign w:val="superscript"/>
              </w:rPr>
              <w:t>4</w:t>
            </w:r>
          </w:p>
        </w:tc>
        <w:tc>
          <w:tcPr>
            <w:tcW w:w="1477" w:type="dxa"/>
            <w:tcBorders>
              <w:top w:val="nil"/>
              <w:bottom w:val="nil"/>
            </w:tcBorders>
          </w:tcPr>
          <w:p w14:paraId="559876A7" w14:textId="77777777" w:rsidR="0064585C" w:rsidRPr="008152FC" w:rsidRDefault="0064585C">
            <w:pPr>
              <w:pStyle w:val="Tabletext"/>
              <w:tabs>
                <w:tab w:val="decimal" w:pos="780"/>
              </w:tabs>
              <w:rPr>
                <w:color w:val="auto"/>
              </w:rPr>
            </w:pPr>
            <w:r w:rsidRPr="008152FC">
              <w:rPr>
                <w:color w:val="auto"/>
              </w:rPr>
              <w:t>1438</w:t>
            </w:r>
            <w:r w:rsidRPr="008152FC">
              <w:rPr>
                <w:color w:val="auto"/>
                <w:vertAlign w:val="superscript"/>
              </w:rPr>
              <w:t>4</w:t>
            </w:r>
          </w:p>
        </w:tc>
        <w:tc>
          <w:tcPr>
            <w:tcW w:w="1266" w:type="dxa"/>
            <w:tcBorders>
              <w:top w:val="nil"/>
              <w:bottom w:val="nil"/>
            </w:tcBorders>
          </w:tcPr>
          <w:p w14:paraId="550CD788" w14:textId="0798BCC3" w:rsidR="0064585C" w:rsidRPr="008152FC" w:rsidRDefault="0064585C">
            <w:pPr>
              <w:pStyle w:val="Tabletext"/>
              <w:tabs>
                <w:tab w:val="decimal" w:pos="862"/>
              </w:tabs>
              <w:rPr>
                <w:color w:val="auto"/>
              </w:rPr>
            </w:pPr>
            <w:r w:rsidRPr="008152FC">
              <w:rPr>
                <w:color w:val="auto"/>
              </w:rPr>
              <w:t>$3</w:t>
            </w:r>
            <w:r w:rsidR="00512A2D" w:rsidRPr="008152FC">
              <w:rPr>
                <w:color w:val="auto"/>
              </w:rPr>
              <w:t>,</w:t>
            </w:r>
            <w:r w:rsidRPr="008152FC">
              <w:rPr>
                <w:color w:val="auto"/>
              </w:rPr>
              <w:t>768</w:t>
            </w:r>
          </w:p>
        </w:tc>
        <w:tc>
          <w:tcPr>
            <w:tcW w:w="1266" w:type="dxa"/>
            <w:tcBorders>
              <w:top w:val="nil"/>
              <w:bottom w:val="nil"/>
            </w:tcBorders>
          </w:tcPr>
          <w:p w14:paraId="68B567B4" w14:textId="77777777" w:rsidR="0064585C" w:rsidRPr="008152FC" w:rsidRDefault="0064585C">
            <w:pPr>
              <w:pStyle w:val="Tabletext"/>
              <w:rPr>
                <w:color w:val="auto"/>
              </w:rPr>
            </w:pPr>
          </w:p>
        </w:tc>
        <w:tc>
          <w:tcPr>
            <w:tcW w:w="1260" w:type="dxa"/>
            <w:tcBorders>
              <w:top w:val="nil"/>
              <w:bottom w:val="nil"/>
            </w:tcBorders>
          </w:tcPr>
          <w:p w14:paraId="1258426E" w14:textId="7CD07E1F" w:rsidR="0064585C" w:rsidRPr="008152FC" w:rsidRDefault="0064585C">
            <w:pPr>
              <w:pStyle w:val="Tabletext"/>
              <w:tabs>
                <w:tab w:val="decimal" w:pos="738"/>
              </w:tabs>
              <w:rPr>
                <w:color w:val="auto"/>
              </w:rPr>
            </w:pPr>
            <w:r w:rsidRPr="008152FC">
              <w:rPr>
                <w:color w:val="auto"/>
              </w:rPr>
              <w:t>1</w:t>
            </w:r>
            <w:r w:rsidR="00A847E6" w:rsidRPr="008152FC">
              <w:rPr>
                <w:color w:val="auto"/>
              </w:rPr>
              <w:t>,</w:t>
            </w:r>
            <w:r w:rsidRPr="008152FC">
              <w:rPr>
                <w:color w:val="auto"/>
              </w:rPr>
              <w:t>741</w:t>
            </w:r>
          </w:p>
        </w:tc>
      </w:tr>
      <w:tr w:rsidR="0031018C" w:rsidRPr="008152FC" w14:paraId="5BFFACBD" w14:textId="77777777" w:rsidTr="186466F5">
        <w:trPr>
          <w:trHeight w:val="300"/>
        </w:trPr>
        <w:tc>
          <w:tcPr>
            <w:tcW w:w="1675" w:type="dxa"/>
            <w:tcBorders>
              <w:top w:val="nil"/>
            </w:tcBorders>
          </w:tcPr>
          <w:p w14:paraId="177B2214" w14:textId="77777777" w:rsidR="0064585C" w:rsidRPr="008152FC" w:rsidRDefault="0064585C">
            <w:pPr>
              <w:pStyle w:val="Tabletext"/>
              <w:rPr>
                <w:color w:val="auto"/>
              </w:rPr>
            </w:pPr>
            <w:r w:rsidRPr="008152FC">
              <w:rPr>
                <w:color w:val="auto"/>
              </w:rPr>
              <w:t>2024</w:t>
            </w:r>
          </w:p>
        </w:tc>
        <w:tc>
          <w:tcPr>
            <w:tcW w:w="1425" w:type="dxa"/>
            <w:tcBorders>
              <w:top w:val="nil"/>
            </w:tcBorders>
          </w:tcPr>
          <w:p w14:paraId="69D7161B" w14:textId="0BB12BD3" w:rsidR="0064585C" w:rsidRPr="008152FC" w:rsidRDefault="0064585C">
            <w:pPr>
              <w:pStyle w:val="Tabletext"/>
              <w:tabs>
                <w:tab w:val="decimal" w:pos="766"/>
              </w:tabs>
              <w:rPr>
                <w:color w:val="auto"/>
              </w:rPr>
            </w:pPr>
            <w:r w:rsidRPr="008152FC">
              <w:rPr>
                <w:color w:val="auto"/>
              </w:rPr>
              <w:t>2</w:t>
            </w:r>
            <w:r w:rsidR="00A847E6" w:rsidRPr="008152FC">
              <w:rPr>
                <w:color w:val="auto"/>
              </w:rPr>
              <w:t>,</w:t>
            </w:r>
            <w:r w:rsidRPr="008152FC">
              <w:rPr>
                <w:color w:val="auto"/>
              </w:rPr>
              <w:t>396***</w:t>
            </w:r>
            <w:r w:rsidRPr="008152FC">
              <w:rPr>
                <w:color w:val="auto"/>
                <w:vertAlign w:val="superscript"/>
              </w:rPr>
              <w:t>4</w:t>
            </w:r>
          </w:p>
        </w:tc>
        <w:tc>
          <w:tcPr>
            <w:tcW w:w="1257" w:type="dxa"/>
            <w:tcBorders>
              <w:top w:val="nil"/>
            </w:tcBorders>
          </w:tcPr>
          <w:p w14:paraId="7B77F687" w14:textId="77777777" w:rsidR="0064585C" w:rsidRPr="008152FC" w:rsidRDefault="0064585C">
            <w:pPr>
              <w:pStyle w:val="Tabletext"/>
              <w:rPr>
                <w:color w:val="auto"/>
              </w:rPr>
            </w:pPr>
          </w:p>
        </w:tc>
        <w:tc>
          <w:tcPr>
            <w:tcW w:w="1477" w:type="dxa"/>
            <w:tcBorders>
              <w:top w:val="nil"/>
            </w:tcBorders>
          </w:tcPr>
          <w:p w14:paraId="44398863" w14:textId="77777777" w:rsidR="0064585C" w:rsidRPr="008152FC" w:rsidRDefault="0064585C">
            <w:pPr>
              <w:pStyle w:val="Tabletext"/>
              <w:rPr>
                <w:color w:val="auto"/>
              </w:rPr>
            </w:pPr>
          </w:p>
        </w:tc>
        <w:tc>
          <w:tcPr>
            <w:tcW w:w="1266" w:type="dxa"/>
            <w:tcBorders>
              <w:top w:val="nil"/>
            </w:tcBorders>
          </w:tcPr>
          <w:p w14:paraId="6E3214CE" w14:textId="62A950BD" w:rsidR="0064585C" w:rsidRPr="008152FC" w:rsidRDefault="0064585C">
            <w:pPr>
              <w:pStyle w:val="Tabletext"/>
              <w:tabs>
                <w:tab w:val="decimal" w:pos="862"/>
              </w:tabs>
              <w:rPr>
                <w:color w:val="auto"/>
              </w:rPr>
            </w:pPr>
            <w:r w:rsidRPr="008152FC">
              <w:rPr>
                <w:color w:val="auto"/>
              </w:rPr>
              <w:t>$3</w:t>
            </w:r>
            <w:r w:rsidR="00512A2D" w:rsidRPr="008152FC">
              <w:rPr>
                <w:color w:val="auto"/>
              </w:rPr>
              <w:t>,</w:t>
            </w:r>
            <w:r w:rsidRPr="008152FC">
              <w:rPr>
                <w:color w:val="auto"/>
              </w:rPr>
              <w:t>768</w:t>
            </w:r>
          </w:p>
        </w:tc>
        <w:tc>
          <w:tcPr>
            <w:tcW w:w="1266" w:type="dxa"/>
            <w:tcBorders>
              <w:top w:val="nil"/>
            </w:tcBorders>
          </w:tcPr>
          <w:p w14:paraId="125510AF" w14:textId="77777777" w:rsidR="0064585C" w:rsidRPr="008152FC" w:rsidRDefault="0064585C">
            <w:pPr>
              <w:pStyle w:val="Tabletext"/>
              <w:rPr>
                <w:color w:val="auto"/>
              </w:rPr>
            </w:pPr>
          </w:p>
        </w:tc>
        <w:tc>
          <w:tcPr>
            <w:tcW w:w="1260" w:type="dxa"/>
            <w:tcBorders>
              <w:top w:val="nil"/>
            </w:tcBorders>
          </w:tcPr>
          <w:p w14:paraId="646DC823" w14:textId="77777777" w:rsidR="0064585C" w:rsidRPr="008152FC" w:rsidRDefault="0064585C">
            <w:pPr>
              <w:pStyle w:val="Tabletext"/>
              <w:rPr>
                <w:color w:val="auto"/>
              </w:rPr>
            </w:pPr>
          </w:p>
        </w:tc>
      </w:tr>
    </w:tbl>
    <w:p w14:paraId="42F8CCE6" w14:textId="7EFD48D0" w:rsidR="0064585C" w:rsidRPr="008152FC" w:rsidRDefault="7BCB7EB0" w:rsidP="0064585C">
      <w:pPr>
        <w:pStyle w:val="Tablenotes"/>
        <w:rPr>
          <w:color w:val="auto"/>
        </w:rPr>
      </w:pPr>
      <w:r w:rsidRPr="008152FC">
        <w:rPr>
          <w:color w:val="auto"/>
        </w:rPr>
        <w:t xml:space="preserve">Notes: Sources: </w:t>
      </w:r>
      <w:r w:rsidR="000E6ED5" w:rsidRPr="008152FC">
        <w:rPr>
          <w:color w:val="auto"/>
        </w:rPr>
        <w:t>1. Inside</w:t>
      </w:r>
      <w:r w:rsidRPr="008152FC">
        <w:rPr>
          <w:color w:val="auto"/>
        </w:rPr>
        <w:t xml:space="preserve"> Policy (2017: 26) who note (Footnote 22) that ‘the recipient numbers exclude successful applicants who withdrew and includes the eligible applicants who replaced those successful applicants who withdrew’; 2. Carers Australia annual reports; 3. ARTD (2020) Baseline Performance monitoring report; 4. data provided by Carers Australia; 5. SPRC analysis of DSS DEX </w:t>
      </w:r>
      <w:r w:rsidR="00DE76DE" w:rsidRPr="008152FC">
        <w:rPr>
          <w:color w:val="auto"/>
        </w:rPr>
        <w:t>data. Note</w:t>
      </w:r>
      <w:r w:rsidR="13FE60D9" w:rsidRPr="008152FC">
        <w:rPr>
          <w:color w:val="auto"/>
        </w:rPr>
        <w:t xml:space="preserve"> that the numbers of clients reported in </w:t>
      </w:r>
      <w:r w:rsidR="4FAD205C" w:rsidRPr="008152FC">
        <w:rPr>
          <w:color w:val="auto"/>
        </w:rPr>
        <w:t xml:space="preserve">columns </w:t>
      </w:r>
      <w:r w:rsidR="13FE60D9" w:rsidRPr="008152FC">
        <w:rPr>
          <w:color w:val="auto"/>
        </w:rPr>
        <w:t xml:space="preserve">DEX 1 and DEX 2 may </w:t>
      </w:r>
      <w:r w:rsidR="22F8A056" w:rsidRPr="008152FC">
        <w:rPr>
          <w:color w:val="auto"/>
        </w:rPr>
        <w:t xml:space="preserve">possibly </w:t>
      </w:r>
      <w:r w:rsidR="13FE60D9" w:rsidRPr="008152FC">
        <w:rPr>
          <w:color w:val="auto"/>
        </w:rPr>
        <w:t xml:space="preserve">differ due to the DOMINO client ID </w:t>
      </w:r>
      <w:r w:rsidR="083059D7" w:rsidRPr="008152FC">
        <w:rPr>
          <w:color w:val="auto"/>
        </w:rPr>
        <w:t>being used</w:t>
      </w:r>
      <w:r w:rsidR="5D7305A2" w:rsidRPr="008152FC">
        <w:rPr>
          <w:color w:val="auto"/>
        </w:rPr>
        <w:t xml:space="preserve"> in DEX 2</w:t>
      </w:r>
      <w:r w:rsidR="083059D7" w:rsidRPr="008152FC">
        <w:rPr>
          <w:color w:val="auto"/>
        </w:rPr>
        <w:t xml:space="preserve"> rather than the DEX client I</w:t>
      </w:r>
      <w:r w:rsidR="4A82C79F" w:rsidRPr="008152FC">
        <w:rPr>
          <w:color w:val="auto"/>
        </w:rPr>
        <w:t xml:space="preserve">D to address possible duplicate entries of YCBP recipients in DEX. </w:t>
      </w:r>
    </w:p>
    <w:p w14:paraId="1B10549C" w14:textId="55DF50F4" w:rsidR="00276C0F" w:rsidRPr="008152FC" w:rsidRDefault="00276C0F" w:rsidP="00F70BD3">
      <w:pPr>
        <w:pStyle w:val="Appendix2ndtierheading"/>
      </w:pPr>
      <w:r w:rsidRPr="008152FC">
        <w:t>Changes in YCBP criteria over time</w:t>
      </w:r>
    </w:p>
    <w:p w14:paraId="7DB5F331" w14:textId="27F58A8B" w:rsidR="00276C0F" w:rsidRPr="008152FC" w:rsidRDefault="00276C0F" w:rsidP="00276C0F">
      <w:pPr>
        <w:pStyle w:val="Caption"/>
        <w:rPr>
          <w:color w:val="auto"/>
        </w:rPr>
      </w:pPr>
      <w:bookmarkStart w:id="180" w:name="_Ref163131834"/>
      <w:bookmarkStart w:id="181" w:name="_Toc167183171"/>
      <w:r w:rsidRPr="008152FC">
        <w:rPr>
          <w:color w:val="auto"/>
        </w:rPr>
        <w:t xml:space="preserve">Table </w:t>
      </w:r>
      <w:r w:rsidRPr="008152FC">
        <w:rPr>
          <w:color w:val="auto"/>
        </w:rPr>
        <w:fldChar w:fldCharType="begin"/>
      </w:r>
      <w:r w:rsidRPr="008152FC">
        <w:rPr>
          <w:color w:val="auto"/>
        </w:rPr>
        <w:instrText xml:space="preserve"> SEQ Table \* ARABIC </w:instrText>
      </w:r>
      <w:r w:rsidRPr="008152FC">
        <w:rPr>
          <w:color w:val="auto"/>
        </w:rPr>
        <w:fldChar w:fldCharType="separate"/>
      </w:r>
      <w:r w:rsidR="004D7B0D">
        <w:rPr>
          <w:noProof/>
          <w:color w:val="auto"/>
        </w:rPr>
        <w:t>8</w:t>
      </w:r>
      <w:r w:rsidRPr="008152FC">
        <w:rPr>
          <w:color w:val="auto"/>
        </w:rPr>
        <w:fldChar w:fldCharType="end"/>
      </w:r>
      <w:bookmarkEnd w:id="180"/>
      <w:r w:rsidRPr="008152FC">
        <w:rPr>
          <w:color w:val="auto"/>
        </w:rPr>
        <w:t xml:space="preserve"> Assessment weighting criteria 2016, 2020 and 2023/24</w:t>
      </w:r>
      <w:bookmarkEnd w:id="181"/>
    </w:p>
    <w:tbl>
      <w:tblPr>
        <w:tblStyle w:val="TableGrid"/>
        <w:tblW w:w="4953" w:type="pct"/>
        <w:tblInd w:w="5" w:type="dxa"/>
        <w:tblBorders>
          <w:left w:val="none" w:sz="0" w:space="0" w:color="auto"/>
          <w:right w:val="none" w:sz="0" w:space="0" w:color="auto"/>
          <w:insideV w:val="none" w:sz="0" w:space="0" w:color="auto"/>
        </w:tblBorders>
        <w:tblLook w:val="06A0" w:firstRow="1" w:lastRow="0" w:firstColumn="1" w:lastColumn="0" w:noHBand="1" w:noVBand="1"/>
      </w:tblPr>
      <w:tblGrid>
        <w:gridCol w:w="1918"/>
        <w:gridCol w:w="1176"/>
        <w:gridCol w:w="2085"/>
        <w:gridCol w:w="1149"/>
        <w:gridCol w:w="2014"/>
        <w:gridCol w:w="1205"/>
      </w:tblGrid>
      <w:tr w:rsidR="00276C0F" w:rsidRPr="00087A5C" w14:paraId="0F9A1BBD" w14:textId="77777777">
        <w:trPr>
          <w:trHeight w:val="300"/>
          <w:tblHeader/>
        </w:trPr>
        <w:tc>
          <w:tcPr>
            <w:tcW w:w="1004" w:type="pct"/>
          </w:tcPr>
          <w:p w14:paraId="483F9A6F" w14:textId="77777777" w:rsidR="00276C0F" w:rsidRPr="00087A5C" w:rsidRDefault="00276C0F">
            <w:pPr>
              <w:pStyle w:val="TableText10pt"/>
              <w:rPr>
                <w:rFonts w:asciiTheme="minorHAnsi" w:hAnsiTheme="minorHAnsi" w:cstheme="minorHAnsi"/>
                <w:b/>
              </w:rPr>
            </w:pPr>
            <w:r w:rsidRPr="00087A5C">
              <w:rPr>
                <w:rFonts w:asciiTheme="minorHAnsi" w:hAnsiTheme="minorHAnsi" w:cstheme="minorHAnsi"/>
                <w:b/>
              </w:rPr>
              <w:t>2016</w:t>
            </w:r>
          </w:p>
        </w:tc>
        <w:tc>
          <w:tcPr>
            <w:tcW w:w="616" w:type="pct"/>
          </w:tcPr>
          <w:p w14:paraId="4B146313" w14:textId="77777777" w:rsidR="00276C0F" w:rsidRPr="00087A5C" w:rsidRDefault="00276C0F">
            <w:pPr>
              <w:pStyle w:val="TableText10pt"/>
              <w:jc w:val="center"/>
              <w:rPr>
                <w:rFonts w:asciiTheme="minorHAnsi" w:hAnsiTheme="minorHAnsi" w:cstheme="minorHAnsi"/>
                <w:b/>
                <w:bCs/>
              </w:rPr>
            </w:pPr>
          </w:p>
        </w:tc>
        <w:tc>
          <w:tcPr>
            <w:tcW w:w="1092" w:type="pct"/>
          </w:tcPr>
          <w:p w14:paraId="6829A611" w14:textId="77777777" w:rsidR="00276C0F" w:rsidRPr="00087A5C" w:rsidRDefault="00276C0F">
            <w:pPr>
              <w:pStyle w:val="TableText10pt"/>
              <w:rPr>
                <w:rFonts w:asciiTheme="minorHAnsi" w:hAnsiTheme="minorHAnsi" w:cstheme="minorHAnsi"/>
                <w:b/>
              </w:rPr>
            </w:pPr>
            <w:r w:rsidRPr="00087A5C">
              <w:rPr>
                <w:rFonts w:asciiTheme="minorHAnsi" w:hAnsiTheme="minorHAnsi" w:cstheme="minorHAnsi"/>
                <w:b/>
              </w:rPr>
              <w:t>2020</w:t>
            </w:r>
          </w:p>
        </w:tc>
        <w:tc>
          <w:tcPr>
            <w:tcW w:w="602" w:type="pct"/>
          </w:tcPr>
          <w:p w14:paraId="20D4D609" w14:textId="77777777" w:rsidR="00276C0F" w:rsidRPr="00087A5C" w:rsidRDefault="00276C0F">
            <w:pPr>
              <w:pStyle w:val="TableText10pt"/>
              <w:jc w:val="center"/>
              <w:rPr>
                <w:rFonts w:asciiTheme="minorHAnsi" w:hAnsiTheme="minorHAnsi" w:cstheme="minorHAnsi"/>
                <w:b/>
                <w:bCs/>
              </w:rPr>
            </w:pPr>
          </w:p>
        </w:tc>
        <w:tc>
          <w:tcPr>
            <w:tcW w:w="1055" w:type="pct"/>
          </w:tcPr>
          <w:p w14:paraId="2023D46A" w14:textId="77777777" w:rsidR="00276C0F" w:rsidRPr="00087A5C" w:rsidRDefault="00276C0F">
            <w:pPr>
              <w:pStyle w:val="TableText10pt"/>
              <w:rPr>
                <w:rFonts w:asciiTheme="minorHAnsi" w:hAnsiTheme="minorHAnsi" w:cstheme="minorHAnsi"/>
                <w:b/>
              </w:rPr>
            </w:pPr>
            <w:r w:rsidRPr="00087A5C">
              <w:rPr>
                <w:rFonts w:asciiTheme="minorHAnsi" w:hAnsiTheme="minorHAnsi" w:cstheme="minorHAnsi"/>
                <w:b/>
              </w:rPr>
              <w:t>2023/2024</w:t>
            </w:r>
          </w:p>
        </w:tc>
        <w:tc>
          <w:tcPr>
            <w:tcW w:w="631" w:type="pct"/>
          </w:tcPr>
          <w:p w14:paraId="1998A261" w14:textId="77777777" w:rsidR="00276C0F" w:rsidRPr="00087A5C" w:rsidRDefault="00276C0F">
            <w:pPr>
              <w:pStyle w:val="TableText10pt"/>
              <w:jc w:val="center"/>
              <w:rPr>
                <w:rFonts w:asciiTheme="minorHAnsi" w:hAnsiTheme="minorHAnsi" w:cstheme="minorHAnsi"/>
                <w:b/>
                <w:bCs/>
              </w:rPr>
            </w:pPr>
          </w:p>
        </w:tc>
      </w:tr>
      <w:tr w:rsidR="00276C0F" w:rsidRPr="00087A5C" w14:paraId="7E33A522" w14:textId="77777777">
        <w:trPr>
          <w:trHeight w:val="300"/>
          <w:tblHeader/>
        </w:trPr>
        <w:tc>
          <w:tcPr>
            <w:tcW w:w="1004" w:type="pct"/>
          </w:tcPr>
          <w:p w14:paraId="2626D37D" w14:textId="77777777" w:rsidR="00276C0F" w:rsidRPr="00087A5C" w:rsidRDefault="00276C0F">
            <w:pPr>
              <w:pStyle w:val="TableText10pt"/>
              <w:rPr>
                <w:rFonts w:asciiTheme="minorHAnsi" w:hAnsiTheme="minorHAnsi" w:cstheme="minorHAnsi"/>
                <w:b/>
              </w:rPr>
            </w:pPr>
            <w:r w:rsidRPr="00087A5C">
              <w:rPr>
                <w:rFonts w:asciiTheme="minorHAnsi" w:hAnsiTheme="minorHAnsi" w:cstheme="minorHAnsi"/>
                <w:b/>
              </w:rPr>
              <w:t xml:space="preserve">Criteria </w:t>
            </w:r>
          </w:p>
        </w:tc>
        <w:tc>
          <w:tcPr>
            <w:tcW w:w="616" w:type="pct"/>
          </w:tcPr>
          <w:p w14:paraId="3A8C343C" w14:textId="77777777" w:rsidR="00276C0F" w:rsidRPr="00087A5C" w:rsidRDefault="00276C0F">
            <w:pPr>
              <w:pStyle w:val="TableText10pt"/>
              <w:jc w:val="center"/>
              <w:rPr>
                <w:rFonts w:asciiTheme="minorHAnsi" w:hAnsiTheme="minorHAnsi" w:cstheme="minorHAnsi"/>
                <w:b/>
              </w:rPr>
            </w:pPr>
            <w:r w:rsidRPr="00087A5C">
              <w:rPr>
                <w:rFonts w:asciiTheme="minorHAnsi" w:hAnsiTheme="minorHAnsi" w:cstheme="minorHAnsi"/>
                <w:b/>
                <w:bCs/>
              </w:rPr>
              <w:t>Max. points</w:t>
            </w:r>
          </w:p>
        </w:tc>
        <w:tc>
          <w:tcPr>
            <w:tcW w:w="1092" w:type="pct"/>
          </w:tcPr>
          <w:p w14:paraId="2FBCA2C3" w14:textId="77777777" w:rsidR="00276C0F" w:rsidRPr="00087A5C" w:rsidRDefault="00276C0F">
            <w:pPr>
              <w:pStyle w:val="TableText10pt"/>
              <w:rPr>
                <w:rFonts w:asciiTheme="minorHAnsi" w:hAnsiTheme="minorHAnsi" w:cstheme="minorHAnsi"/>
                <w:b/>
              </w:rPr>
            </w:pPr>
            <w:r w:rsidRPr="00087A5C">
              <w:rPr>
                <w:rFonts w:asciiTheme="minorHAnsi" w:hAnsiTheme="minorHAnsi" w:cstheme="minorHAnsi"/>
                <w:b/>
              </w:rPr>
              <w:t xml:space="preserve">Criteria </w:t>
            </w:r>
          </w:p>
        </w:tc>
        <w:tc>
          <w:tcPr>
            <w:tcW w:w="602" w:type="pct"/>
          </w:tcPr>
          <w:p w14:paraId="72BCD8D2" w14:textId="77777777" w:rsidR="00276C0F" w:rsidRPr="00087A5C" w:rsidRDefault="00276C0F">
            <w:pPr>
              <w:pStyle w:val="TableText10pt"/>
              <w:jc w:val="center"/>
              <w:rPr>
                <w:rFonts w:asciiTheme="minorHAnsi" w:hAnsiTheme="minorHAnsi" w:cstheme="minorHAnsi"/>
                <w:b/>
              </w:rPr>
            </w:pPr>
            <w:r w:rsidRPr="00087A5C">
              <w:rPr>
                <w:rFonts w:asciiTheme="minorHAnsi" w:hAnsiTheme="minorHAnsi" w:cstheme="minorHAnsi"/>
                <w:b/>
                <w:bCs/>
              </w:rPr>
              <w:t>Max. points</w:t>
            </w:r>
          </w:p>
        </w:tc>
        <w:tc>
          <w:tcPr>
            <w:tcW w:w="1055" w:type="pct"/>
          </w:tcPr>
          <w:p w14:paraId="51D6E327" w14:textId="77777777" w:rsidR="00276C0F" w:rsidRPr="00087A5C" w:rsidRDefault="00276C0F">
            <w:pPr>
              <w:pStyle w:val="TableText10pt"/>
              <w:rPr>
                <w:rFonts w:asciiTheme="minorHAnsi" w:hAnsiTheme="minorHAnsi" w:cstheme="minorHAnsi"/>
                <w:b/>
              </w:rPr>
            </w:pPr>
            <w:r w:rsidRPr="00087A5C">
              <w:rPr>
                <w:rFonts w:asciiTheme="minorHAnsi" w:hAnsiTheme="minorHAnsi" w:cstheme="minorHAnsi"/>
                <w:b/>
              </w:rPr>
              <w:t xml:space="preserve">Criteria </w:t>
            </w:r>
          </w:p>
        </w:tc>
        <w:tc>
          <w:tcPr>
            <w:tcW w:w="631" w:type="pct"/>
          </w:tcPr>
          <w:p w14:paraId="3BD53A8A" w14:textId="77777777" w:rsidR="00276C0F" w:rsidRPr="00087A5C" w:rsidRDefault="00276C0F">
            <w:pPr>
              <w:pStyle w:val="TableText10pt"/>
              <w:jc w:val="center"/>
              <w:rPr>
                <w:rFonts w:asciiTheme="minorHAnsi" w:hAnsiTheme="minorHAnsi" w:cstheme="minorHAnsi"/>
                <w:b/>
              </w:rPr>
            </w:pPr>
            <w:r w:rsidRPr="00087A5C">
              <w:rPr>
                <w:rFonts w:asciiTheme="minorHAnsi" w:hAnsiTheme="minorHAnsi" w:cstheme="minorHAnsi"/>
                <w:b/>
                <w:bCs/>
              </w:rPr>
              <w:t>Max.</w:t>
            </w:r>
            <w:r w:rsidRPr="00087A5C">
              <w:rPr>
                <w:rFonts w:asciiTheme="minorHAnsi" w:hAnsiTheme="minorHAnsi" w:cstheme="minorHAnsi"/>
                <w:b/>
              </w:rPr>
              <w:t xml:space="preserve"> points</w:t>
            </w:r>
          </w:p>
        </w:tc>
      </w:tr>
      <w:tr w:rsidR="00276C0F" w:rsidRPr="00087A5C" w14:paraId="7D4E2EAF" w14:textId="77777777">
        <w:trPr>
          <w:trHeight w:val="300"/>
        </w:trPr>
        <w:tc>
          <w:tcPr>
            <w:tcW w:w="1004" w:type="pct"/>
            <w:tcBorders>
              <w:bottom w:val="single" w:sz="4" w:space="0" w:color="auto"/>
            </w:tcBorders>
          </w:tcPr>
          <w:p w14:paraId="1E5303DD" w14:textId="77777777" w:rsidR="00276C0F" w:rsidRPr="00087A5C" w:rsidRDefault="00276C0F">
            <w:pPr>
              <w:pStyle w:val="TableText10pt"/>
              <w:spacing w:before="40" w:after="40" w:line="240" w:lineRule="auto"/>
              <w:rPr>
                <w:rFonts w:asciiTheme="minorHAnsi" w:hAnsiTheme="minorHAnsi" w:cstheme="minorHAnsi"/>
                <w:i/>
              </w:rPr>
            </w:pPr>
            <w:r w:rsidRPr="00087A5C">
              <w:rPr>
                <w:rFonts w:asciiTheme="minorHAnsi" w:hAnsiTheme="minorHAnsi" w:cstheme="minorHAnsi"/>
                <w:i/>
              </w:rPr>
              <w:t>Care situation</w:t>
            </w:r>
          </w:p>
        </w:tc>
        <w:tc>
          <w:tcPr>
            <w:tcW w:w="616" w:type="pct"/>
            <w:tcBorders>
              <w:bottom w:val="single" w:sz="4" w:space="0" w:color="auto"/>
            </w:tcBorders>
          </w:tcPr>
          <w:p w14:paraId="71C7E829" w14:textId="77777777" w:rsidR="00276C0F" w:rsidRPr="00087A5C" w:rsidRDefault="00276C0F">
            <w:pPr>
              <w:pStyle w:val="TableText10pt"/>
              <w:spacing w:before="40" w:after="40" w:line="240" w:lineRule="auto"/>
              <w:jc w:val="center"/>
              <w:rPr>
                <w:rFonts w:asciiTheme="minorHAnsi" w:hAnsiTheme="minorHAnsi" w:cstheme="minorHAnsi"/>
                <w:i/>
              </w:rPr>
            </w:pPr>
          </w:p>
        </w:tc>
        <w:tc>
          <w:tcPr>
            <w:tcW w:w="1092" w:type="pct"/>
            <w:tcBorders>
              <w:bottom w:val="single" w:sz="4" w:space="0" w:color="auto"/>
            </w:tcBorders>
          </w:tcPr>
          <w:p w14:paraId="1D22538C" w14:textId="77777777" w:rsidR="00276C0F" w:rsidRPr="00087A5C" w:rsidRDefault="00276C0F">
            <w:pPr>
              <w:pStyle w:val="TableText10pt"/>
              <w:spacing w:before="40" w:after="40" w:line="240" w:lineRule="auto"/>
              <w:rPr>
                <w:rFonts w:asciiTheme="minorHAnsi" w:hAnsiTheme="minorHAnsi" w:cstheme="minorHAnsi"/>
                <w:i/>
              </w:rPr>
            </w:pPr>
            <w:r w:rsidRPr="00087A5C">
              <w:rPr>
                <w:rFonts w:asciiTheme="minorHAnsi" w:hAnsiTheme="minorHAnsi" w:cstheme="minorHAnsi"/>
                <w:i/>
              </w:rPr>
              <w:t>Care situation</w:t>
            </w:r>
          </w:p>
        </w:tc>
        <w:tc>
          <w:tcPr>
            <w:tcW w:w="602" w:type="pct"/>
            <w:tcBorders>
              <w:bottom w:val="single" w:sz="4" w:space="0" w:color="auto"/>
            </w:tcBorders>
          </w:tcPr>
          <w:p w14:paraId="48EBF601" w14:textId="77777777" w:rsidR="00276C0F" w:rsidRPr="00087A5C" w:rsidRDefault="00276C0F">
            <w:pPr>
              <w:pStyle w:val="TableText10pt"/>
              <w:spacing w:before="40" w:after="40" w:line="240" w:lineRule="auto"/>
              <w:rPr>
                <w:rFonts w:asciiTheme="minorHAnsi" w:hAnsiTheme="minorHAnsi" w:cstheme="minorHAnsi"/>
                <w:i/>
              </w:rPr>
            </w:pPr>
          </w:p>
        </w:tc>
        <w:tc>
          <w:tcPr>
            <w:tcW w:w="1055" w:type="pct"/>
            <w:tcBorders>
              <w:bottom w:val="single" w:sz="4" w:space="0" w:color="auto"/>
            </w:tcBorders>
          </w:tcPr>
          <w:p w14:paraId="1F495D88" w14:textId="77777777" w:rsidR="00276C0F" w:rsidRPr="00087A5C" w:rsidRDefault="00276C0F">
            <w:pPr>
              <w:pStyle w:val="TableText10pt"/>
              <w:spacing w:before="40" w:after="40" w:line="240" w:lineRule="auto"/>
              <w:rPr>
                <w:rFonts w:asciiTheme="minorHAnsi" w:hAnsiTheme="minorHAnsi" w:cstheme="minorHAnsi"/>
                <w:i/>
              </w:rPr>
            </w:pPr>
            <w:r w:rsidRPr="00087A5C">
              <w:rPr>
                <w:rFonts w:asciiTheme="minorHAnsi" w:hAnsiTheme="minorHAnsi" w:cstheme="minorHAnsi"/>
                <w:i/>
              </w:rPr>
              <w:t>Care situation</w:t>
            </w:r>
          </w:p>
        </w:tc>
        <w:tc>
          <w:tcPr>
            <w:tcW w:w="631" w:type="pct"/>
            <w:tcBorders>
              <w:bottom w:val="single" w:sz="4" w:space="0" w:color="auto"/>
            </w:tcBorders>
          </w:tcPr>
          <w:p w14:paraId="5C95E3BA" w14:textId="77777777" w:rsidR="00276C0F" w:rsidRPr="00087A5C" w:rsidRDefault="00276C0F">
            <w:pPr>
              <w:pStyle w:val="TableText10pt"/>
              <w:spacing w:before="40" w:after="40" w:line="240" w:lineRule="auto"/>
              <w:jc w:val="center"/>
              <w:rPr>
                <w:rFonts w:asciiTheme="minorHAnsi" w:hAnsiTheme="minorHAnsi" w:cstheme="minorHAnsi"/>
                <w:i/>
              </w:rPr>
            </w:pPr>
          </w:p>
        </w:tc>
      </w:tr>
      <w:tr w:rsidR="00276C0F" w:rsidRPr="00087A5C" w14:paraId="51C846B2" w14:textId="77777777">
        <w:trPr>
          <w:trHeight w:val="300"/>
        </w:trPr>
        <w:tc>
          <w:tcPr>
            <w:tcW w:w="1004" w:type="pct"/>
            <w:tcBorders>
              <w:bottom w:val="nil"/>
            </w:tcBorders>
          </w:tcPr>
          <w:p w14:paraId="3B61E0CB"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Reason for providing care (care recipient disability)</w:t>
            </w:r>
          </w:p>
        </w:tc>
        <w:tc>
          <w:tcPr>
            <w:tcW w:w="616" w:type="pct"/>
            <w:tcBorders>
              <w:bottom w:val="nil"/>
            </w:tcBorders>
          </w:tcPr>
          <w:p w14:paraId="34F990E8"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22</w:t>
            </w:r>
          </w:p>
        </w:tc>
        <w:tc>
          <w:tcPr>
            <w:tcW w:w="1092" w:type="pct"/>
            <w:tcBorders>
              <w:bottom w:val="nil"/>
            </w:tcBorders>
          </w:tcPr>
          <w:p w14:paraId="6538E0DB" w14:textId="77777777" w:rsidR="00276C0F" w:rsidRPr="00087A5C" w:rsidRDefault="00276C0F">
            <w:pPr>
              <w:pStyle w:val="TableText10pt"/>
              <w:spacing w:before="40" w:after="40" w:line="240" w:lineRule="auto"/>
              <w:rPr>
                <w:rFonts w:asciiTheme="minorHAnsi" w:hAnsiTheme="minorHAnsi" w:cstheme="minorHAnsi"/>
              </w:rPr>
            </w:pPr>
          </w:p>
        </w:tc>
        <w:tc>
          <w:tcPr>
            <w:tcW w:w="602" w:type="pct"/>
            <w:tcBorders>
              <w:bottom w:val="nil"/>
            </w:tcBorders>
          </w:tcPr>
          <w:p w14:paraId="521723D3" w14:textId="77777777" w:rsidR="00276C0F" w:rsidRPr="00087A5C" w:rsidRDefault="00276C0F">
            <w:pPr>
              <w:pStyle w:val="TableText10pt"/>
              <w:spacing w:before="40" w:after="40" w:line="240" w:lineRule="auto"/>
              <w:jc w:val="center"/>
              <w:rPr>
                <w:rFonts w:asciiTheme="minorHAnsi" w:hAnsiTheme="minorHAnsi" w:cstheme="minorHAnsi"/>
              </w:rPr>
            </w:pPr>
          </w:p>
        </w:tc>
        <w:tc>
          <w:tcPr>
            <w:tcW w:w="1055" w:type="pct"/>
            <w:tcBorders>
              <w:bottom w:val="nil"/>
            </w:tcBorders>
          </w:tcPr>
          <w:p w14:paraId="5CC62F91"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 xml:space="preserve">Care activities undertaken/intensity (see list of 19 activities below) </w:t>
            </w:r>
          </w:p>
        </w:tc>
        <w:tc>
          <w:tcPr>
            <w:tcW w:w="631" w:type="pct"/>
            <w:tcBorders>
              <w:bottom w:val="nil"/>
            </w:tcBorders>
          </w:tcPr>
          <w:p w14:paraId="3A1BA651"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76</w:t>
            </w:r>
          </w:p>
        </w:tc>
      </w:tr>
      <w:tr w:rsidR="00276C0F" w:rsidRPr="00087A5C" w14:paraId="01DC21AE" w14:textId="77777777">
        <w:trPr>
          <w:trHeight w:val="375"/>
        </w:trPr>
        <w:tc>
          <w:tcPr>
            <w:tcW w:w="1004" w:type="pct"/>
            <w:tcBorders>
              <w:top w:val="nil"/>
              <w:bottom w:val="nil"/>
            </w:tcBorders>
          </w:tcPr>
          <w:p w14:paraId="0B4CE944"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Caring hours per week</w:t>
            </w:r>
          </w:p>
        </w:tc>
        <w:tc>
          <w:tcPr>
            <w:tcW w:w="616" w:type="pct"/>
            <w:tcBorders>
              <w:top w:val="nil"/>
              <w:bottom w:val="nil"/>
            </w:tcBorders>
          </w:tcPr>
          <w:p w14:paraId="209D9DF0"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12</w:t>
            </w:r>
          </w:p>
        </w:tc>
        <w:tc>
          <w:tcPr>
            <w:tcW w:w="1092" w:type="pct"/>
            <w:tcBorders>
              <w:top w:val="nil"/>
              <w:bottom w:val="nil"/>
            </w:tcBorders>
          </w:tcPr>
          <w:p w14:paraId="59C0B78F"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Caring hours per week</w:t>
            </w:r>
          </w:p>
        </w:tc>
        <w:tc>
          <w:tcPr>
            <w:tcW w:w="602" w:type="pct"/>
            <w:tcBorders>
              <w:top w:val="nil"/>
              <w:bottom w:val="nil"/>
            </w:tcBorders>
          </w:tcPr>
          <w:p w14:paraId="514ECBB4"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12</w:t>
            </w:r>
          </w:p>
        </w:tc>
        <w:tc>
          <w:tcPr>
            <w:tcW w:w="1055" w:type="pct"/>
            <w:tcBorders>
              <w:top w:val="nil"/>
              <w:bottom w:val="nil"/>
            </w:tcBorders>
          </w:tcPr>
          <w:p w14:paraId="56E9A1AA"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Caring hours per week</w:t>
            </w:r>
          </w:p>
        </w:tc>
        <w:tc>
          <w:tcPr>
            <w:tcW w:w="631" w:type="pct"/>
            <w:tcBorders>
              <w:top w:val="nil"/>
              <w:bottom w:val="nil"/>
            </w:tcBorders>
          </w:tcPr>
          <w:p w14:paraId="5BEBD877"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8</w:t>
            </w:r>
          </w:p>
        </w:tc>
      </w:tr>
      <w:tr w:rsidR="00276C0F" w:rsidRPr="00087A5C" w14:paraId="0F17475B" w14:textId="77777777">
        <w:trPr>
          <w:trHeight w:val="300"/>
        </w:trPr>
        <w:tc>
          <w:tcPr>
            <w:tcW w:w="1004" w:type="pct"/>
            <w:tcBorders>
              <w:top w:val="nil"/>
              <w:bottom w:val="nil"/>
            </w:tcBorders>
          </w:tcPr>
          <w:p w14:paraId="7504B885"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 xml:space="preserve">Length of time in caring role </w:t>
            </w:r>
          </w:p>
        </w:tc>
        <w:tc>
          <w:tcPr>
            <w:tcW w:w="616" w:type="pct"/>
            <w:tcBorders>
              <w:top w:val="nil"/>
              <w:bottom w:val="nil"/>
            </w:tcBorders>
          </w:tcPr>
          <w:p w14:paraId="5127BBE1"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10</w:t>
            </w:r>
          </w:p>
        </w:tc>
        <w:tc>
          <w:tcPr>
            <w:tcW w:w="1092" w:type="pct"/>
            <w:tcBorders>
              <w:top w:val="nil"/>
              <w:bottom w:val="nil"/>
            </w:tcBorders>
          </w:tcPr>
          <w:p w14:paraId="7C5F975A"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 xml:space="preserve">Length of time in caring role </w:t>
            </w:r>
          </w:p>
        </w:tc>
        <w:tc>
          <w:tcPr>
            <w:tcW w:w="602" w:type="pct"/>
            <w:tcBorders>
              <w:top w:val="nil"/>
              <w:bottom w:val="nil"/>
            </w:tcBorders>
          </w:tcPr>
          <w:p w14:paraId="7A3E581F"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8</w:t>
            </w:r>
          </w:p>
        </w:tc>
        <w:tc>
          <w:tcPr>
            <w:tcW w:w="1055" w:type="pct"/>
            <w:tcBorders>
              <w:top w:val="nil"/>
              <w:bottom w:val="nil"/>
            </w:tcBorders>
          </w:tcPr>
          <w:p w14:paraId="44C783FD"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Length of time in caring role</w:t>
            </w:r>
          </w:p>
        </w:tc>
        <w:tc>
          <w:tcPr>
            <w:tcW w:w="631" w:type="pct"/>
            <w:tcBorders>
              <w:top w:val="nil"/>
              <w:bottom w:val="nil"/>
            </w:tcBorders>
          </w:tcPr>
          <w:p w14:paraId="351F5BF3"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8</w:t>
            </w:r>
          </w:p>
        </w:tc>
      </w:tr>
      <w:tr w:rsidR="00276C0F" w:rsidRPr="00087A5C" w14:paraId="1DE333F1" w14:textId="77777777">
        <w:trPr>
          <w:trHeight w:val="300"/>
        </w:trPr>
        <w:tc>
          <w:tcPr>
            <w:tcW w:w="1004" w:type="pct"/>
            <w:tcBorders>
              <w:top w:val="nil"/>
              <w:bottom w:val="nil"/>
            </w:tcBorders>
          </w:tcPr>
          <w:p w14:paraId="0B192BE1"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Main carer</w:t>
            </w:r>
          </w:p>
        </w:tc>
        <w:tc>
          <w:tcPr>
            <w:tcW w:w="616" w:type="pct"/>
            <w:tcBorders>
              <w:top w:val="nil"/>
              <w:bottom w:val="nil"/>
            </w:tcBorders>
          </w:tcPr>
          <w:p w14:paraId="5FB50498"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8</w:t>
            </w:r>
          </w:p>
        </w:tc>
        <w:tc>
          <w:tcPr>
            <w:tcW w:w="1092" w:type="pct"/>
            <w:tcBorders>
              <w:top w:val="nil"/>
              <w:bottom w:val="nil"/>
            </w:tcBorders>
          </w:tcPr>
          <w:p w14:paraId="3E7E1B5A"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Main carer</w:t>
            </w:r>
          </w:p>
        </w:tc>
        <w:tc>
          <w:tcPr>
            <w:tcW w:w="602" w:type="pct"/>
            <w:tcBorders>
              <w:top w:val="nil"/>
              <w:bottom w:val="nil"/>
            </w:tcBorders>
          </w:tcPr>
          <w:p w14:paraId="06EC2743"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8</w:t>
            </w:r>
          </w:p>
        </w:tc>
        <w:tc>
          <w:tcPr>
            <w:tcW w:w="1055" w:type="pct"/>
            <w:tcBorders>
              <w:top w:val="nil"/>
              <w:bottom w:val="nil"/>
            </w:tcBorders>
          </w:tcPr>
          <w:p w14:paraId="2CAAE778"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Main carer</w:t>
            </w:r>
          </w:p>
        </w:tc>
        <w:tc>
          <w:tcPr>
            <w:tcW w:w="631" w:type="pct"/>
            <w:tcBorders>
              <w:top w:val="nil"/>
              <w:bottom w:val="nil"/>
            </w:tcBorders>
          </w:tcPr>
          <w:p w14:paraId="337EADED"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8</w:t>
            </w:r>
          </w:p>
        </w:tc>
      </w:tr>
      <w:tr w:rsidR="00276C0F" w:rsidRPr="00087A5C" w14:paraId="075B2410" w14:textId="77777777">
        <w:trPr>
          <w:trHeight w:val="300"/>
        </w:trPr>
        <w:tc>
          <w:tcPr>
            <w:tcW w:w="1004" w:type="pct"/>
            <w:tcBorders>
              <w:top w:val="nil"/>
              <w:bottom w:val="nil"/>
            </w:tcBorders>
          </w:tcPr>
          <w:p w14:paraId="304C6C09"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No other carers to assist</w:t>
            </w:r>
          </w:p>
        </w:tc>
        <w:tc>
          <w:tcPr>
            <w:tcW w:w="616" w:type="pct"/>
            <w:tcBorders>
              <w:top w:val="nil"/>
              <w:bottom w:val="nil"/>
            </w:tcBorders>
          </w:tcPr>
          <w:p w14:paraId="7ED953AE"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4</w:t>
            </w:r>
          </w:p>
        </w:tc>
        <w:tc>
          <w:tcPr>
            <w:tcW w:w="1092" w:type="pct"/>
            <w:tcBorders>
              <w:top w:val="nil"/>
              <w:bottom w:val="nil"/>
            </w:tcBorders>
          </w:tcPr>
          <w:p w14:paraId="726C462D"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No other carers to assist</w:t>
            </w:r>
          </w:p>
        </w:tc>
        <w:tc>
          <w:tcPr>
            <w:tcW w:w="602" w:type="pct"/>
            <w:tcBorders>
              <w:top w:val="nil"/>
              <w:bottom w:val="nil"/>
            </w:tcBorders>
          </w:tcPr>
          <w:p w14:paraId="3ECD11E0"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4</w:t>
            </w:r>
          </w:p>
        </w:tc>
        <w:tc>
          <w:tcPr>
            <w:tcW w:w="1055" w:type="pct"/>
            <w:tcBorders>
              <w:top w:val="nil"/>
              <w:bottom w:val="nil"/>
            </w:tcBorders>
          </w:tcPr>
          <w:p w14:paraId="5C339D02" w14:textId="77777777" w:rsidR="00276C0F" w:rsidRPr="00087A5C" w:rsidRDefault="00276C0F">
            <w:pPr>
              <w:pStyle w:val="TableText10pt"/>
              <w:spacing w:before="40" w:after="40" w:line="240" w:lineRule="auto"/>
              <w:rPr>
                <w:rFonts w:asciiTheme="minorHAnsi" w:hAnsiTheme="minorHAnsi" w:cstheme="minorHAnsi"/>
              </w:rPr>
            </w:pPr>
          </w:p>
        </w:tc>
        <w:tc>
          <w:tcPr>
            <w:tcW w:w="631" w:type="pct"/>
            <w:tcBorders>
              <w:top w:val="nil"/>
              <w:bottom w:val="nil"/>
            </w:tcBorders>
          </w:tcPr>
          <w:p w14:paraId="431B3F60" w14:textId="77777777" w:rsidR="00276C0F" w:rsidRPr="00087A5C" w:rsidRDefault="00276C0F">
            <w:pPr>
              <w:pStyle w:val="TableText10pt"/>
              <w:spacing w:before="40" w:after="40" w:line="240" w:lineRule="auto"/>
              <w:jc w:val="center"/>
              <w:rPr>
                <w:rFonts w:asciiTheme="minorHAnsi" w:hAnsiTheme="minorHAnsi" w:cstheme="minorHAnsi"/>
              </w:rPr>
            </w:pPr>
          </w:p>
        </w:tc>
      </w:tr>
      <w:tr w:rsidR="00276C0F" w:rsidRPr="00087A5C" w14:paraId="3F406DF5" w14:textId="77777777">
        <w:trPr>
          <w:trHeight w:val="300"/>
        </w:trPr>
        <w:tc>
          <w:tcPr>
            <w:tcW w:w="1004" w:type="pct"/>
            <w:tcBorders>
              <w:top w:val="nil"/>
              <w:bottom w:val="nil"/>
            </w:tcBorders>
          </w:tcPr>
          <w:p w14:paraId="4E8339A7" w14:textId="77777777" w:rsidR="00276C0F" w:rsidRPr="00087A5C" w:rsidRDefault="00276C0F">
            <w:pPr>
              <w:pStyle w:val="TableText10pt"/>
              <w:spacing w:before="40" w:after="40" w:line="240" w:lineRule="auto"/>
              <w:rPr>
                <w:rFonts w:asciiTheme="minorHAnsi" w:hAnsiTheme="minorHAnsi" w:cstheme="minorHAnsi"/>
              </w:rPr>
            </w:pPr>
          </w:p>
        </w:tc>
        <w:tc>
          <w:tcPr>
            <w:tcW w:w="616" w:type="pct"/>
            <w:tcBorders>
              <w:top w:val="nil"/>
              <w:bottom w:val="nil"/>
            </w:tcBorders>
          </w:tcPr>
          <w:p w14:paraId="1B478C38" w14:textId="77777777" w:rsidR="00276C0F" w:rsidRPr="00087A5C" w:rsidRDefault="00276C0F">
            <w:pPr>
              <w:pStyle w:val="TableText10pt"/>
              <w:spacing w:before="40" w:after="40" w:line="240" w:lineRule="auto"/>
              <w:jc w:val="center"/>
              <w:rPr>
                <w:rFonts w:asciiTheme="minorHAnsi" w:hAnsiTheme="minorHAnsi" w:cstheme="minorHAnsi"/>
              </w:rPr>
            </w:pPr>
          </w:p>
        </w:tc>
        <w:tc>
          <w:tcPr>
            <w:tcW w:w="1092" w:type="pct"/>
            <w:tcBorders>
              <w:top w:val="nil"/>
              <w:bottom w:val="nil"/>
            </w:tcBorders>
          </w:tcPr>
          <w:p w14:paraId="22DAFDF0"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Number of people caring for</w:t>
            </w:r>
          </w:p>
        </w:tc>
        <w:tc>
          <w:tcPr>
            <w:tcW w:w="602" w:type="pct"/>
            <w:tcBorders>
              <w:top w:val="nil"/>
              <w:bottom w:val="nil"/>
            </w:tcBorders>
          </w:tcPr>
          <w:p w14:paraId="464C9F80"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7</w:t>
            </w:r>
          </w:p>
        </w:tc>
        <w:tc>
          <w:tcPr>
            <w:tcW w:w="1055" w:type="pct"/>
            <w:tcBorders>
              <w:top w:val="nil"/>
              <w:bottom w:val="nil"/>
            </w:tcBorders>
          </w:tcPr>
          <w:p w14:paraId="048FDE00"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 xml:space="preserve">Number of people caring for </w:t>
            </w:r>
          </w:p>
        </w:tc>
        <w:tc>
          <w:tcPr>
            <w:tcW w:w="631" w:type="pct"/>
            <w:tcBorders>
              <w:top w:val="nil"/>
              <w:bottom w:val="nil"/>
            </w:tcBorders>
          </w:tcPr>
          <w:p w14:paraId="1E445A14"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7</w:t>
            </w:r>
          </w:p>
        </w:tc>
      </w:tr>
      <w:tr w:rsidR="00276C0F" w:rsidRPr="00087A5C" w14:paraId="46D72889" w14:textId="77777777">
        <w:trPr>
          <w:trHeight w:val="300"/>
        </w:trPr>
        <w:tc>
          <w:tcPr>
            <w:tcW w:w="1004" w:type="pct"/>
            <w:tcBorders>
              <w:top w:val="nil"/>
            </w:tcBorders>
          </w:tcPr>
          <w:p w14:paraId="25C72ECA" w14:textId="77777777" w:rsidR="00276C0F" w:rsidRPr="00087A5C" w:rsidRDefault="00276C0F">
            <w:pPr>
              <w:pStyle w:val="TableText10pt"/>
              <w:spacing w:before="40" w:after="40" w:line="240" w:lineRule="auto"/>
              <w:rPr>
                <w:rFonts w:asciiTheme="minorHAnsi" w:hAnsiTheme="minorHAnsi" w:cstheme="minorHAnsi"/>
              </w:rPr>
            </w:pPr>
          </w:p>
        </w:tc>
        <w:tc>
          <w:tcPr>
            <w:tcW w:w="616" w:type="pct"/>
            <w:tcBorders>
              <w:top w:val="nil"/>
            </w:tcBorders>
          </w:tcPr>
          <w:p w14:paraId="655ACC9A" w14:textId="77777777" w:rsidR="00276C0F" w:rsidRPr="00087A5C" w:rsidRDefault="00276C0F">
            <w:pPr>
              <w:pStyle w:val="TableText10pt"/>
              <w:spacing w:before="40" w:after="40" w:line="240" w:lineRule="auto"/>
              <w:jc w:val="center"/>
              <w:rPr>
                <w:rFonts w:asciiTheme="minorHAnsi" w:hAnsiTheme="minorHAnsi" w:cstheme="minorHAnsi"/>
              </w:rPr>
            </w:pPr>
          </w:p>
        </w:tc>
        <w:tc>
          <w:tcPr>
            <w:tcW w:w="1092" w:type="pct"/>
            <w:tcBorders>
              <w:top w:val="nil"/>
            </w:tcBorders>
          </w:tcPr>
          <w:p w14:paraId="67682C40" w14:textId="77777777" w:rsidR="00276C0F" w:rsidRPr="00087A5C" w:rsidRDefault="00276C0F">
            <w:pPr>
              <w:pStyle w:val="TableText10pt"/>
              <w:spacing w:before="40" w:after="40" w:line="240" w:lineRule="auto"/>
              <w:rPr>
                <w:rFonts w:asciiTheme="minorHAnsi" w:hAnsiTheme="minorHAnsi" w:cstheme="minorHAnsi"/>
              </w:rPr>
            </w:pPr>
          </w:p>
        </w:tc>
        <w:tc>
          <w:tcPr>
            <w:tcW w:w="602" w:type="pct"/>
            <w:tcBorders>
              <w:top w:val="nil"/>
            </w:tcBorders>
          </w:tcPr>
          <w:p w14:paraId="22767A34" w14:textId="77777777" w:rsidR="00276C0F" w:rsidRPr="00087A5C" w:rsidRDefault="00276C0F">
            <w:pPr>
              <w:pStyle w:val="TableText10pt"/>
              <w:spacing w:before="40" w:after="40" w:line="240" w:lineRule="auto"/>
              <w:jc w:val="center"/>
              <w:rPr>
                <w:rFonts w:asciiTheme="minorHAnsi" w:hAnsiTheme="minorHAnsi" w:cstheme="minorHAnsi"/>
              </w:rPr>
            </w:pPr>
          </w:p>
        </w:tc>
        <w:tc>
          <w:tcPr>
            <w:tcW w:w="1055" w:type="pct"/>
            <w:tcBorders>
              <w:top w:val="nil"/>
            </w:tcBorders>
          </w:tcPr>
          <w:p w14:paraId="363AE665"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 xml:space="preserve">Story 1 </w:t>
            </w:r>
          </w:p>
        </w:tc>
        <w:tc>
          <w:tcPr>
            <w:tcW w:w="631" w:type="pct"/>
            <w:tcBorders>
              <w:top w:val="nil"/>
            </w:tcBorders>
          </w:tcPr>
          <w:p w14:paraId="0CA591CD" w14:textId="77777777" w:rsidR="00276C0F" w:rsidRPr="00087A5C" w:rsidRDefault="00276C0F">
            <w:pPr>
              <w:pStyle w:val="TableText10pt"/>
              <w:spacing w:before="40" w:after="40" w:line="240" w:lineRule="auto"/>
              <w:jc w:val="center"/>
              <w:rPr>
                <w:rFonts w:asciiTheme="minorHAnsi" w:hAnsiTheme="minorHAnsi" w:cstheme="minorHAnsi"/>
              </w:rPr>
            </w:pPr>
          </w:p>
        </w:tc>
      </w:tr>
      <w:tr w:rsidR="00276C0F" w:rsidRPr="00087A5C" w14:paraId="6B84B658" w14:textId="77777777">
        <w:trPr>
          <w:trHeight w:val="300"/>
        </w:trPr>
        <w:tc>
          <w:tcPr>
            <w:tcW w:w="1004" w:type="pct"/>
            <w:tcBorders>
              <w:bottom w:val="single" w:sz="4" w:space="0" w:color="auto"/>
            </w:tcBorders>
          </w:tcPr>
          <w:p w14:paraId="473AD90D" w14:textId="77777777" w:rsidR="00276C0F" w:rsidRPr="00087A5C" w:rsidRDefault="00276C0F">
            <w:pPr>
              <w:pStyle w:val="TableText10pt"/>
              <w:spacing w:before="40" w:after="40" w:line="240" w:lineRule="auto"/>
              <w:rPr>
                <w:rFonts w:asciiTheme="minorHAnsi" w:hAnsiTheme="minorHAnsi" w:cstheme="minorHAnsi"/>
                <w:i/>
              </w:rPr>
            </w:pPr>
            <w:r w:rsidRPr="00087A5C">
              <w:rPr>
                <w:rFonts w:asciiTheme="minorHAnsi" w:hAnsiTheme="minorHAnsi" w:cstheme="minorHAnsi"/>
                <w:i/>
              </w:rPr>
              <w:t xml:space="preserve">Impact of caring </w:t>
            </w:r>
          </w:p>
        </w:tc>
        <w:tc>
          <w:tcPr>
            <w:tcW w:w="616" w:type="pct"/>
            <w:tcBorders>
              <w:bottom w:val="single" w:sz="4" w:space="0" w:color="auto"/>
            </w:tcBorders>
          </w:tcPr>
          <w:p w14:paraId="37A593ED" w14:textId="77777777" w:rsidR="00276C0F" w:rsidRPr="00087A5C" w:rsidRDefault="00276C0F">
            <w:pPr>
              <w:pStyle w:val="TableText10pt"/>
              <w:spacing w:before="40" w:after="40" w:line="240" w:lineRule="auto"/>
              <w:jc w:val="center"/>
              <w:rPr>
                <w:rFonts w:asciiTheme="minorHAnsi" w:hAnsiTheme="minorHAnsi" w:cstheme="minorHAnsi"/>
                <w:i/>
              </w:rPr>
            </w:pPr>
          </w:p>
        </w:tc>
        <w:tc>
          <w:tcPr>
            <w:tcW w:w="1092" w:type="pct"/>
            <w:tcBorders>
              <w:bottom w:val="single" w:sz="4" w:space="0" w:color="auto"/>
            </w:tcBorders>
          </w:tcPr>
          <w:p w14:paraId="6628BA85" w14:textId="77777777" w:rsidR="00276C0F" w:rsidRPr="00087A5C" w:rsidRDefault="00276C0F">
            <w:pPr>
              <w:pStyle w:val="TableText10pt"/>
              <w:spacing w:before="40" w:after="40" w:line="240" w:lineRule="auto"/>
              <w:rPr>
                <w:rFonts w:asciiTheme="minorHAnsi" w:hAnsiTheme="minorHAnsi" w:cstheme="minorHAnsi"/>
                <w:i/>
              </w:rPr>
            </w:pPr>
            <w:r w:rsidRPr="00087A5C">
              <w:rPr>
                <w:rFonts w:asciiTheme="minorHAnsi" w:hAnsiTheme="minorHAnsi" w:cstheme="minorHAnsi"/>
                <w:i/>
              </w:rPr>
              <w:t>Impact of caring</w:t>
            </w:r>
          </w:p>
        </w:tc>
        <w:tc>
          <w:tcPr>
            <w:tcW w:w="602" w:type="pct"/>
            <w:tcBorders>
              <w:bottom w:val="single" w:sz="4" w:space="0" w:color="auto"/>
            </w:tcBorders>
          </w:tcPr>
          <w:p w14:paraId="43886ED6" w14:textId="77777777" w:rsidR="00276C0F" w:rsidRPr="00087A5C" w:rsidRDefault="00276C0F">
            <w:pPr>
              <w:pStyle w:val="TableText10pt"/>
              <w:spacing w:before="40" w:after="40" w:line="240" w:lineRule="auto"/>
              <w:jc w:val="center"/>
              <w:rPr>
                <w:rFonts w:asciiTheme="minorHAnsi" w:hAnsiTheme="minorHAnsi" w:cstheme="minorHAnsi"/>
                <w:i/>
              </w:rPr>
            </w:pPr>
          </w:p>
        </w:tc>
        <w:tc>
          <w:tcPr>
            <w:tcW w:w="1055" w:type="pct"/>
            <w:tcBorders>
              <w:bottom w:val="single" w:sz="4" w:space="0" w:color="auto"/>
            </w:tcBorders>
          </w:tcPr>
          <w:p w14:paraId="6410DE82" w14:textId="77777777" w:rsidR="00276C0F" w:rsidRPr="00087A5C" w:rsidRDefault="00276C0F">
            <w:pPr>
              <w:pStyle w:val="TableText10pt"/>
              <w:spacing w:before="40" w:after="40" w:line="240" w:lineRule="auto"/>
              <w:rPr>
                <w:rFonts w:asciiTheme="minorHAnsi" w:hAnsiTheme="minorHAnsi" w:cstheme="minorHAnsi"/>
                <w:i/>
              </w:rPr>
            </w:pPr>
            <w:r w:rsidRPr="00087A5C">
              <w:rPr>
                <w:rFonts w:asciiTheme="minorHAnsi" w:hAnsiTheme="minorHAnsi" w:cstheme="minorHAnsi"/>
                <w:i/>
              </w:rPr>
              <w:t xml:space="preserve">Impact of caring </w:t>
            </w:r>
          </w:p>
        </w:tc>
        <w:tc>
          <w:tcPr>
            <w:tcW w:w="631" w:type="pct"/>
            <w:tcBorders>
              <w:bottom w:val="single" w:sz="4" w:space="0" w:color="auto"/>
            </w:tcBorders>
          </w:tcPr>
          <w:p w14:paraId="7635081A" w14:textId="77777777" w:rsidR="00276C0F" w:rsidRPr="00087A5C" w:rsidRDefault="00276C0F">
            <w:pPr>
              <w:pStyle w:val="TableText10pt"/>
              <w:spacing w:before="40" w:after="40" w:line="240" w:lineRule="auto"/>
              <w:jc w:val="center"/>
              <w:rPr>
                <w:rFonts w:asciiTheme="minorHAnsi" w:hAnsiTheme="minorHAnsi" w:cstheme="minorHAnsi"/>
                <w:i/>
              </w:rPr>
            </w:pPr>
          </w:p>
        </w:tc>
      </w:tr>
      <w:tr w:rsidR="00276C0F" w:rsidRPr="00087A5C" w14:paraId="67177247" w14:textId="77777777">
        <w:trPr>
          <w:trHeight w:val="300"/>
        </w:trPr>
        <w:tc>
          <w:tcPr>
            <w:tcW w:w="1004" w:type="pct"/>
            <w:tcBorders>
              <w:bottom w:val="nil"/>
            </w:tcBorders>
          </w:tcPr>
          <w:p w14:paraId="5D543332"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Impact of caring on attendance</w:t>
            </w:r>
          </w:p>
        </w:tc>
        <w:tc>
          <w:tcPr>
            <w:tcW w:w="616" w:type="pct"/>
            <w:tcBorders>
              <w:bottom w:val="nil"/>
            </w:tcBorders>
          </w:tcPr>
          <w:p w14:paraId="023CEE4B"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5</w:t>
            </w:r>
          </w:p>
        </w:tc>
        <w:tc>
          <w:tcPr>
            <w:tcW w:w="1092" w:type="pct"/>
            <w:tcBorders>
              <w:bottom w:val="nil"/>
            </w:tcBorders>
          </w:tcPr>
          <w:p w14:paraId="768E60A6"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Impact of caring on attendance</w:t>
            </w:r>
          </w:p>
        </w:tc>
        <w:tc>
          <w:tcPr>
            <w:tcW w:w="602" w:type="pct"/>
            <w:tcBorders>
              <w:bottom w:val="nil"/>
            </w:tcBorders>
          </w:tcPr>
          <w:p w14:paraId="4F1EC35B"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8</w:t>
            </w:r>
          </w:p>
        </w:tc>
        <w:tc>
          <w:tcPr>
            <w:tcW w:w="1055" w:type="pct"/>
            <w:tcBorders>
              <w:bottom w:val="nil"/>
            </w:tcBorders>
          </w:tcPr>
          <w:p w14:paraId="6A395EFC"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Impact of caring on attendance</w:t>
            </w:r>
          </w:p>
        </w:tc>
        <w:tc>
          <w:tcPr>
            <w:tcW w:w="631" w:type="pct"/>
            <w:tcBorders>
              <w:bottom w:val="nil"/>
            </w:tcBorders>
          </w:tcPr>
          <w:p w14:paraId="35FDDD16"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8</w:t>
            </w:r>
          </w:p>
        </w:tc>
      </w:tr>
      <w:tr w:rsidR="00276C0F" w:rsidRPr="00087A5C" w14:paraId="0E61126B" w14:textId="77777777">
        <w:trPr>
          <w:trHeight w:val="300"/>
        </w:trPr>
        <w:tc>
          <w:tcPr>
            <w:tcW w:w="1004" w:type="pct"/>
            <w:tcBorders>
              <w:top w:val="nil"/>
              <w:bottom w:val="nil"/>
            </w:tcBorders>
          </w:tcPr>
          <w:p w14:paraId="0987ED1B"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Impact of caring on study</w:t>
            </w:r>
          </w:p>
        </w:tc>
        <w:tc>
          <w:tcPr>
            <w:tcW w:w="616" w:type="pct"/>
            <w:tcBorders>
              <w:top w:val="nil"/>
              <w:bottom w:val="nil"/>
            </w:tcBorders>
          </w:tcPr>
          <w:p w14:paraId="3E9FDA15"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5</w:t>
            </w:r>
          </w:p>
        </w:tc>
        <w:tc>
          <w:tcPr>
            <w:tcW w:w="1092" w:type="pct"/>
            <w:tcBorders>
              <w:top w:val="nil"/>
              <w:bottom w:val="nil"/>
            </w:tcBorders>
          </w:tcPr>
          <w:p w14:paraId="157E3717"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Impact of caring on study</w:t>
            </w:r>
          </w:p>
        </w:tc>
        <w:tc>
          <w:tcPr>
            <w:tcW w:w="602" w:type="pct"/>
            <w:tcBorders>
              <w:top w:val="nil"/>
              <w:bottom w:val="nil"/>
            </w:tcBorders>
          </w:tcPr>
          <w:p w14:paraId="26143091"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5</w:t>
            </w:r>
          </w:p>
        </w:tc>
        <w:tc>
          <w:tcPr>
            <w:tcW w:w="1055" w:type="pct"/>
            <w:tcBorders>
              <w:top w:val="nil"/>
              <w:bottom w:val="nil"/>
            </w:tcBorders>
          </w:tcPr>
          <w:p w14:paraId="6F9801E4"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Ability to study at home</w:t>
            </w:r>
          </w:p>
        </w:tc>
        <w:tc>
          <w:tcPr>
            <w:tcW w:w="631" w:type="pct"/>
            <w:tcBorders>
              <w:top w:val="nil"/>
              <w:bottom w:val="nil"/>
            </w:tcBorders>
          </w:tcPr>
          <w:p w14:paraId="358D7227"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4</w:t>
            </w:r>
          </w:p>
        </w:tc>
      </w:tr>
      <w:tr w:rsidR="00276C0F" w:rsidRPr="00087A5C" w14:paraId="4AB5A16A" w14:textId="77777777">
        <w:trPr>
          <w:trHeight w:val="300"/>
        </w:trPr>
        <w:tc>
          <w:tcPr>
            <w:tcW w:w="1004" w:type="pct"/>
            <w:tcBorders>
              <w:top w:val="nil"/>
              <w:bottom w:val="nil"/>
            </w:tcBorders>
          </w:tcPr>
          <w:p w14:paraId="3D0C5AF4" w14:textId="77777777" w:rsidR="00276C0F" w:rsidRPr="00087A5C" w:rsidRDefault="00276C0F">
            <w:pPr>
              <w:pStyle w:val="TableText10pt"/>
              <w:spacing w:before="40" w:after="40" w:line="240" w:lineRule="auto"/>
              <w:rPr>
                <w:rFonts w:asciiTheme="minorHAnsi" w:hAnsiTheme="minorHAnsi" w:cstheme="minorHAnsi"/>
              </w:rPr>
            </w:pPr>
          </w:p>
        </w:tc>
        <w:tc>
          <w:tcPr>
            <w:tcW w:w="616" w:type="pct"/>
            <w:tcBorders>
              <w:top w:val="nil"/>
              <w:bottom w:val="nil"/>
            </w:tcBorders>
          </w:tcPr>
          <w:p w14:paraId="1E0A1271" w14:textId="77777777" w:rsidR="00276C0F" w:rsidRPr="00087A5C" w:rsidRDefault="00276C0F">
            <w:pPr>
              <w:pStyle w:val="TableText10pt"/>
              <w:spacing w:before="40" w:after="40" w:line="240" w:lineRule="auto"/>
              <w:jc w:val="center"/>
              <w:rPr>
                <w:rFonts w:asciiTheme="minorHAnsi" w:hAnsiTheme="minorHAnsi" w:cstheme="minorHAnsi"/>
              </w:rPr>
            </w:pPr>
          </w:p>
        </w:tc>
        <w:tc>
          <w:tcPr>
            <w:tcW w:w="1092" w:type="pct"/>
            <w:tcBorders>
              <w:top w:val="nil"/>
              <w:bottom w:val="nil"/>
            </w:tcBorders>
          </w:tcPr>
          <w:p w14:paraId="03723DB0" w14:textId="77777777" w:rsidR="00276C0F" w:rsidRPr="00087A5C" w:rsidRDefault="00276C0F">
            <w:pPr>
              <w:pStyle w:val="TableText10pt"/>
              <w:spacing w:before="40" w:after="40" w:line="240" w:lineRule="auto"/>
              <w:rPr>
                <w:rFonts w:asciiTheme="minorHAnsi" w:hAnsiTheme="minorHAnsi" w:cstheme="minorHAnsi"/>
              </w:rPr>
            </w:pPr>
          </w:p>
        </w:tc>
        <w:tc>
          <w:tcPr>
            <w:tcW w:w="602" w:type="pct"/>
            <w:tcBorders>
              <w:top w:val="nil"/>
              <w:bottom w:val="nil"/>
            </w:tcBorders>
          </w:tcPr>
          <w:p w14:paraId="50B54B19" w14:textId="77777777" w:rsidR="00276C0F" w:rsidRPr="00087A5C" w:rsidRDefault="00276C0F">
            <w:pPr>
              <w:pStyle w:val="TableText10pt"/>
              <w:spacing w:before="40" w:after="40" w:line="240" w:lineRule="auto"/>
              <w:rPr>
                <w:rFonts w:asciiTheme="minorHAnsi" w:hAnsiTheme="minorHAnsi" w:cstheme="minorHAnsi"/>
              </w:rPr>
            </w:pPr>
          </w:p>
        </w:tc>
        <w:tc>
          <w:tcPr>
            <w:tcW w:w="1055" w:type="pct"/>
            <w:tcBorders>
              <w:top w:val="nil"/>
              <w:bottom w:val="nil"/>
            </w:tcBorders>
          </w:tcPr>
          <w:p w14:paraId="560EE6D5"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 xml:space="preserve">Please describe how your caring role affects your education and training </w:t>
            </w:r>
          </w:p>
        </w:tc>
        <w:tc>
          <w:tcPr>
            <w:tcW w:w="631" w:type="pct"/>
            <w:tcBorders>
              <w:top w:val="nil"/>
              <w:bottom w:val="nil"/>
            </w:tcBorders>
          </w:tcPr>
          <w:p w14:paraId="14BA50AC"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15</w:t>
            </w:r>
          </w:p>
        </w:tc>
      </w:tr>
      <w:tr w:rsidR="00276C0F" w:rsidRPr="00087A5C" w14:paraId="2791D585" w14:textId="77777777">
        <w:trPr>
          <w:trHeight w:val="300"/>
        </w:trPr>
        <w:tc>
          <w:tcPr>
            <w:tcW w:w="1004" w:type="pct"/>
            <w:tcBorders>
              <w:top w:val="nil"/>
            </w:tcBorders>
          </w:tcPr>
          <w:p w14:paraId="34FE2B90" w14:textId="77777777" w:rsidR="00276C0F" w:rsidRPr="00087A5C" w:rsidRDefault="00276C0F">
            <w:pPr>
              <w:pStyle w:val="TableText10pt"/>
              <w:spacing w:before="40" w:after="40" w:line="240" w:lineRule="auto"/>
              <w:rPr>
                <w:rFonts w:asciiTheme="minorHAnsi" w:hAnsiTheme="minorHAnsi" w:cstheme="minorHAnsi"/>
              </w:rPr>
            </w:pPr>
          </w:p>
        </w:tc>
        <w:tc>
          <w:tcPr>
            <w:tcW w:w="616" w:type="pct"/>
            <w:tcBorders>
              <w:top w:val="nil"/>
            </w:tcBorders>
          </w:tcPr>
          <w:p w14:paraId="15D9F4CD" w14:textId="77777777" w:rsidR="00276C0F" w:rsidRPr="00087A5C" w:rsidRDefault="00276C0F">
            <w:pPr>
              <w:pStyle w:val="TableText10pt"/>
              <w:spacing w:before="40" w:after="40" w:line="240" w:lineRule="auto"/>
              <w:jc w:val="center"/>
              <w:rPr>
                <w:rFonts w:asciiTheme="minorHAnsi" w:hAnsiTheme="minorHAnsi" w:cstheme="minorHAnsi"/>
              </w:rPr>
            </w:pPr>
          </w:p>
        </w:tc>
        <w:tc>
          <w:tcPr>
            <w:tcW w:w="1092" w:type="pct"/>
            <w:tcBorders>
              <w:top w:val="nil"/>
            </w:tcBorders>
          </w:tcPr>
          <w:p w14:paraId="65912CDE" w14:textId="77777777" w:rsidR="00276C0F" w:rsidRPr="00087A5C" w:rsidRDefault="00276C0F">
            <w:pPr>
              <w:pStyle w:val="TableText10pt"/>
              <w:spacing w:before="40" w:after="40" w:line="240" w:lineRule="auto"/>
              <w:rPr>
                <w:rFonts w:asciiTheme="minorHAnsi" w:hAnsiTheme="minorHAnsi" w:cstheme="minorHAnsi"/>
              </w:rPr>
            </w:pPr>
          </w:p>
        </w:tc>
        <w:tc>
          <w:tcPr>
            <w:tcW w:w="602" w:type="pct"/>
            <w:tcBorders>
              <w:top w:val="nil"/>
            </w:tcBorders>
          </w:tcPr>
          <w:p w14:paraId="0D733D08" w14:textId="77777777" w:rsidR="00276C0F" w:rsidRPr="00087A5C" w:rsidRDefault="00276C0F">
            <w:pPr>
              <w:pStyle w:val="TableText10pt"/>
              <w:spacing w:before="40" w:after="40" w:line="240" w:lineRule="auto"/>
              <w:rPr>
                <w:rFonts w:asciiTheme="minorHAnsi" w:hAnsiTheme="minorHAnsi" w:cstheme="minorHAnsi"/>
              </w:rPr>
            </w:pPr>
          </w:p>
        </w:tc>
        <w:tc>
          <w:tcPr>
            <w:tcW w:w="1055" w:type="pct"/>
            <w:tcBorders>
              <w:top w:val="nil"/>
            </w:tcBorders>
          </w:tcPr>
          <w:p w14:paraId="18F92377"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Please describe how your caring role makes you feel and what support networks you have around you</w:t>
            </w:r>
          </w:p>
        </w:tc>
        <w:tc>
          <w:tcPr>
            <w:tcW w:w="631" w:type="pct"/>
            <w:tcBorders>
              <w:top w:val="nil"/>
            </w:tcBorders>
          </w:tcPr>
          <w:p w14:paraId="28D2519E"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15</w:t>
            </w:r>
          </w:p>
        </w:tc>
      </w:tr>
      <w:tr w:rsidR="00276C0F" w:rsidRPr="00087A5C" w14:paraId="5645B758" w14:textId="77777777">
        <w:trPr>
          <w:trHeight w:val="300"/>
        </w:trPr>
        <w:tc>
          <w:tcPr>
            <w:tcW w:w="1004" w:type="pct"/>
            <w:tcBorders>
              <w:bottom w:val="single" w:sz="4" w:space="0" w:color="auto"/>
            </w:tcBorders>
          </w:tcPr>
          <w:p w14:paraId="20B90EDC" w14:textId="77777777" w:rsidR="00276C0F" w:rsidRPr="00087A5C" w:rsidRDefault="00276C0F">
            <w:pPr>
              <w:pStyle w:val="TableText10pt"/>
              <w:spacing w:before="40" w:after="40" w:line="240" w:lineRule="auto"/>
              <w:rPr>
                <w:rFonts w:asciiTheme="minorHAnsi" w:hAnsiTheme="minorHAnsi" w:cstheme="minorHAnsi"/>
                <w:i/>
              </w:rPr>
            </w:pPr>
            <w:r w:rsidRPr="00087A5C">
              <w:rPr>
                <w:rFonts w:asciiTheme="minorHAnsi" w:hAnsiTheme="minorHAnsi" w:cstheme="minorHAnsi"/>
                <w:i/>
              </w:rPr>
              <w:t>Socio-demographic characteristics</w:t>
            </w:r>
          </w:p>
        </w:tc>
        <w:tc>
          <w:tcPr>
            <w:tcW w:w="616" w:type="pct"/>
            <w:tcBorders>
              <w:bottom w:val="single" w:sz="4" w:space="0" w:color="auto"/>
            </w:tcBorders>
          </w:tcPr>
          <w:p w14:paraId="767BC298" w14:textId="77777777" w:rsidR="00276C0F" w:rsidRPr="00087A5C" w:rsidRDefault="00276C0F">
            <w:pPr>
              <w:pStyle w:val="TableText10pt"/>
              <w:spacing w:before="40" w:after="40" w:line="240" w:lineRule="auto"/>
              <w:jc w:val="center"/>
              <w:rPr>
                <w:rFonts w:asciiTheme="minorHAnsi" w:hAnsiTheme="minorHAnsi" w:cstheme="minorHAnsi"/>
                <w:i/>
              </w:rPr>
            </w:pPr>
          </w:p>
        </w:tc>
        <w:tc>
          <w:tcPr>
            <w:tcW w:w="1092" w:type="pct"/>
            <w:tcBorders>
              <w:bottom w:val="single" w:sz="4" w:space="0" w:color="auto"/>
            </w:tcBorders>
          </w:tcPr>
          <w:p w14:paraId="04E535A9" w14:textId="77777777" w:rsidR="00276C0F" w:rsidRPr="00087A5C" w:rsidRDefault="00276C0F">
            <w:pPr>
              <w:pStyle w:val="TableText10pt"/>
              <w:spacing w:before="40" w:after="40" w:line="240" w:lineRule="auto"/>
              <w:rPr>
                <w:rFonts w:asciiTheme="minorHAnsi" w:hAnsiTheme="minorHAnsi" w:cstheme="minorHAnsi"/>
                <w:i/>
              </w:rPr>
            </w:pPr>
            <w:r w:rsidRPr="00087A5C">
              <w:rPr>
                <w:rFonts w:asciiTheme="minorHAnsi" w:hAnsiTheme="minorHAnsi" w:cstheme="minorHAnsi"/>
                <w:i/>
              </w:rPr>
              <w:t>Socio-demographic characteristics</w:t>
            </w:r>
          </w:p>
        </w:tc>
        <w:tc>
          <w:tcPr>
            <w:tcW w:w="602" w:type="pct"/>
            <w:tcBorders>
              <w:bottom w:val="single" w:sz="4" w:space="0" w:color="auto"/>
            </w:tcBorders>
          </w:tcPr>
          <w:p w14:paraId="6848525C" w14:textId="77777777" w:rsidR="00276C0F" w:rsidRPr="00087A5C" w:rsidRDefault="00276C0F">
            <w:pPr>
              <w:pStyle w:val="TableText10pt"/>
              <w:spacing w:before="40" w:after="40" w:line="240" w:lineRule="auto"/>
              <w:rPr>
                <w:rFonts w:asciiTheme="minorHAnsi" w:hAnsiTheme="minorHAnsi" w:cstheme="minorHAnsi"/>
                <w:i/>
              </w:rPr>
            </w:pPr>
          </w:p>
        </w:tc>
        <w:tc>
          <w:tcPr>
            <w:tcW w:w="1055" w:type="pct"/>
            <w:tcBorders>
              <w:bottom w:val="single" w:sz="4" w:space="0" w:color="auto"/>
            </w:tcBorders>
          </w:tcPr>
          <w:p w14:paraId="398C7594" w14:textId="77777777" w:rsidR="00276C0F" w:rsidRPr="00087A5C" w:rsidRDefault="00276C0F">
            <w:pPr>
              <w:pStyle w:val="TableText10pt"/>
              <w:spacing w:before="40" w:after="40" w:line="240" w:lineRule="auto"/>
              <w:rPr>
                <w:rFonts w:asciiTheme="minorHAnsi" w:hAnsiTheme="minorHAnsi" w:cstheme="minorHAnsi"/>
                <w:i/>
              </w:rPr>
            </w:pPr>
            <w:r w:rsidRPr="00087A5C">
              <w:rPr>
                <w:rFonts w:asciiTheme="minorHAnsi" w:hAnsiTheme="minorHAnsi" w:cstheme="minorHAnsi"/>
                <w:i/>
              </w:rPr>
              <w:t xml:space="preserve">Socio-demographic characteristics </w:t>
            </w:r>
          </w:p>
        </w:tc>
        <w:tc>
          <w:tcPr>
            <w:tcW w:w="631" w:type="pct"/>
            <w:tcBorders>
              <w:bottom w:val="single" w:sz="4" w:space="0" w:color="auto"/>
            </w:tcBorders>
          </w:tcPr>
          <w:p w14:paraId="5C8786A8" w14:textId="77777777" w:rsidR="00276C0F" w:rsidRPr="00087A5C" w:rsidRDefault="00276C0F">
            <w:pPr>
              <w:pStyle w:val="TableText10pt"/>
              <w:spacing w:before="40" w:after="40" w:line="240" w:lineRule="auto"/>
              <w:rPr>
                <w:rFonts w:asciiTheme="minorHAnsi" w:hAnsiTheme="minorHAnsi" w:cstheme="minorHAnsi"/>
                <w:i/>
              </w:rPr>
            </w:pPr>
          </w:p>
        </w:tc>
      </w:tr>
      <w:tr w:rsidR="00276C0F" w:rsidRPr="00087A5C" w14:paraId="43FE1F29" w14:textId="77777777">
        <w:trPr>
          <w:trHeight w:val="600"/>
        </w:trPr>
        <w:tc>
          <w:tcPr>
            <w:tcW w:w="1004" w:type="pct"/>
            <w:tcBorders>
              <w:bottom w:val="nil"/>
            </w:tcBorders>
          </w:tcPr>
          <w:p w14:paraId="4B977C6A"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Household income</w:t>
            </w:r>
          </w:p>
        </w:tc>
        <w:tc>
          <w:tcPr>
            <w:tcW w:w="616" w:type="pct"/>
            <w:tcBorders>
              <w:bottom w:val="nil"/>
            </w:tcBorders>
          </w:tcPr>
          <w:p w14:paraId="0D8CD95C"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10</w:t>
            </w:r>
          </w:p>
        </w:tc>
        <w:tc>
          <w:tcPr>
            <w:tcW w:w="1092" w:type="pct"/>
            <w:tcBorders>
              <w:bottom w:val="nil"/>
            </w:tcBorders>
          </w:tcPr>
          <w:p w14:paraId="6F7B52A5"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Household income</w:t>
            </w:r>
          </w:p>
        </w:tc>
        <w:tc>
          <w:tcPr>
            <w:tcW w:w="602" w:type="pct"/>
            <w:tcBorders>
              <w:bottom w:val="nil"/>
            </w:tcBorders>
          </w:tcPr>
          <w:p w14:paraId="691E74EE"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10</w:t>
            </w:r>
          </w:p>
        </w:tc>
        <w:tc>
          <w:tcPr>
            <w:tcW w:w="1055" w:type="pct"/>
            <w:tcBorders>
              <w:bottom w:val="nil"/>
            </w:tcBorders>
          </w:tcPr>
          <w:p w14:paraId="5078CB5E"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Household income</w:t>
            </w:r>
          </w:p>
        </w:tc>
        <w:tc>
          <w:tcPr>
            <w:tcW w:w="631" w:type="pct"/>
            <w:tcBorders>
              <w:bottom w:val="nil"/>
            </w:tcBorders>
          </w:tcPr>
          <w:p w14:paraId="451EA71F"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12</w:t>
            </w:r>
          </w:p>
        </w:tc>
      </w:tr>
      <w:tr w:rsidR="00276C0F" w:rsidRPr="00087A5C" w14:paraId="44D708C4" w14:textId="77777777">
        <w:trPr>
          <w:trHeight w:val="300"/>
        </w:trPr>
        <w:tc>
          <w:tcPr>
            <w:tcW w:w="1004" w:type="pct"/>
            <w:tcBorders>
              <w:top w:val="nil"/>
              <w:bottom w:val="nil"/>
            </w:tcBorders>
          </w:tcPr>
          <w:p w14:paraId="06FE4C01"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 xml:space="preserve">Own disability </w:t>
            </w:r>
          </w:p>
        </w:tc>
        <w:tc>
          <w:tcPr>
            <w:tcW w:w="616" w:type="pct"/>
            <w:tcBorders>
              <w:top w:val="nil"/>
              <w:bottom w:val="nil"/>
            </w:tcBorders>
          </w:tcPr>
          <w:p w14:paraId="64B66940"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7</w:t>
            </w:r>
          </w:p>
        </w:tc>
        <w:tc>
          <w:tcPr>
            <w:tcW w:w="1092" w:type="pct"/>
            <w:tcBorders>
              <w:top w:val="nil"/>
              <w:bottom w:val="nil"/>
            </w:tcBorders>
          </w:tcPr>
          <w:p w14:paraId="44F0A081"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Own disability</w:t>
            </w:r>
          </w:p>
        </w:tc>
        <w:tc>
          <w:tcPr>
            <w:tcW w:w="602" w:type="pct"/>
            <w:tcBorders>
              <w:top w:val="nil"/>
              <w:bottom w:val="nil"/>
            </w:tcBorders>
          </w:tcPr>
          <w:p w14:paraId="5E4A500D"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2</w:t>
            </w:r>
          </w:p>
        </w:tc>
        <w:tc>
          <w:tcPr>
            <w:tcW w:w="1055" w:type="pct"/>
            <w:tcBorders>
              <w:top w:val="nil"/>
              <w:bottom w:val="nil"/>
            </w:tcBorders>
          </w:tcPr>
          <w:p w14:paraId="63EDDEBC" w14:textId="77777777" w:rsidR="00276C0F" w:rsidRPr="00087A5C" w:rsidRDefault="00276C0F">
            <w:pPr>
              <w:pStyle w:val="TableText10pt"/>
              <w:spacing w:before="40" w:after="40" w:line="240" w:lineRule="auto"/>
              <w:rPr>
                <w:rFonts w:asciiTheme="minorHAnsi" w:hAnsiTheme="minorHAnsi" w:cstheme="minorHAnsi"/>
              </w:rPr>
            </w:pPr>
          </w:p>
        </w:tc>
        <w:tc>
          <w:tcPr>
            <w:tcW w:w="631" w:type="pct"/>
            <w:tcBorders>
              <w:top w:val="nil"/>
              <w:bottom w:val="nil"/>
            </w:tcBorders>
          </w:tcPr>
          <w:p w14:paraId="3786AE3C" w14:textId="77777777" w:rsidR="00276C0F" w:rsidRPr="00087A5C" w:rsidRDefault="00276C0F">
            <w:pPr>
              <w:pStyle w:val="TableText10pt"/>
              <w:spacing w:before="40" w:after="40" w:line="240" w:lineRule="auto"/>
              <w:jc w:val="center"/>
              <w:rPr>
                <w:rFonts w:asciiTheme="minorHAnsi" w:hAnsiTheme="minorHAnsi" w:cstheme="minorHAnsi"/>
              </w:rPr>
            </w:pPr>
          </w:p>
        </w:tc>
      </w:tr>
      <w:tr w:rsidR="00276C0F" w:rsidRPr="00087A5C" w14:paraId="3A5190A6" w14:textId="77777777">
        <w:trPr>
          <w:trHeight w:val="300"/>
        </w:trPr>
        <w:tc>
          <w:tcPr>
            <w:tcW w:w="1004" w:type="pct"/>
            <w:tcBorders>
              <w:top w:val="nil"/>
              <w:bottom w:val="nil"/>
            </w:tcBorders>
          </w:tcPr>
          <w:p w14:paraId="0878204C" w14:textId="77777777" w:rsidR="00276C0F" w:rsidRPr="00087A5C" w:rsidRDefault="00276C0F">
            <w:pPr>
              <w:pStyle w:val="TableText10pt"/>
              <w:spacing w:before="40" w:after="40" w:line="240" w:lineRule="auto"/>
              <w:rPr>
                <w:rFonts w:asciiTheme="minorHAnsi" w:hAnsiTheme="minorHAnsi" w:cstheme="minorHAnsi"/>
              </w:rPr>
            </w:pPr>
          </w:p>
        </w:tc>
        <w:tc>
          <w:tcPr>
            <w:tcW w:w="616" w:type="pct"/>
            <w:tcBorders>
              <w:top w:val="nil"/>
              <w:bottom w:val="nil"/>
            </w:tcBorders>
          </w:tcPr>
          <w:p w14:paraId="037BB5F7" w14:textId="77777777" w:rsidR="00276C0F" w:rsidRPr="00087A5C" w:rsidRDefault="00276C0F">
            <w:pPr>
              <w:pStyle w:val="TableText10pt"/>
              <w:spacing w:before="40" w:after="40" w:line="240" w:lineRule="auto"/>
              <w:jc w:val="center"/>
              <w:rPr>
                <w:rFonts w:asciiTheme="minorHAnsi" w:hAnsiTheme="minorHAnsi" w:cstheme="minorHAnsi"/>
              </w:rPr>
            </w:pPr>
          </w:p>
        </w:tc>
        <w:tc>
          <w:tcPr>
            <w:tcW w:w="1092" w:type="pct"/>
            <w:tcBorders>
              <w:top w:val="nil"/>
              <w:bottom w:val="nil"/>
            </w:tcBorders>
          </w:tcPr>
          <w:p w14:paraId="3C007A9B"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Wellbeing</w:t>
            </w:r>
          </w:p>
        </w:tc>
        <w:tc>
          <w:tcPr>
            <w:tcW w:w="602" w:type="pct"/>
            <w:tcBorders>
              <w:top w:val="nil"/>
              <w:bottom w:val="nil"/>
            </w:tcBorders>
          </w:tcPr>
          <w:p w14:paraId="796C56C9"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2</w:t>
            </w:r>
          </w:p>
        </w:tc>
        <w:tc>
          <w:tcPr>
            <w:tcW w:w="1055" w:type="pct"/>
            <w:tcBorders>
              <w:top w:val="nil"/>
              <w:bottom w:val="nil"/>
            </w:tcBorders>
          </w:tcPr>
          <w:p w14:paraId="4C4A4BFD"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Wellbeing</w:t>
            </w:r>
          </w:p>
        </w:tc>
        <w:tc>
          <w:tcPr>
            <w:tcW w:w="631" w:type="pct"/>
            <w:tcBorders>
              <w:top w:val="nil"/>
              <w:bottom w:val="nil"/>
            </w:tcBorders>
          </w:tcPr>
          <w:p w14:paraId="59520333"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4</w:t>
            </w:r>
          </w:p>
        </w:tc>
      </w:tr>
      <w:tr w:rsidR="00276C0F" w:rsidRPr="00087A5C" w14:paraId="05709C0F" w14:textId="77777777">
        <w:trPr>
          <w:trHeight w:val="300"/>
        </w:trPr>
        <w:tc>
          <w:tcPr>
            <w:tcW w:w="1004" w:type="pct"/>
            <w:tcBorders>
              <w:top w:val="nil"/>
              <w:bottom w:val="nil"/>
            </w:tcBorders>
          </w:tcPr>
          <w:p w14:paraId="6626F0F7"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Single parent household</w:t>
            </w:r>
          </w:p>
        </w:tc>
        <w:tc>
          <w:tcPr>
            <w:tcW w:w="616" w:type="pct"/>
            <w:tcBorders>
              <w:top w:val="nil"/>
              <w:bottom w:val="nil"/>
            </w:tcBorders>
          </w:tcPr>
          <w:p w14:paraId="7EF72A90"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6</w:t>
            </w:r>
          </w:p>
        </w:tc>
        <w:tc>
          <w:tcPr>
            <w:tcW w:w="1092" w:type="pct"/>
            <w:tcBorders>
              <w:top w:val="nil"/>
              <w:bottom w:val="nil"/>
            </w:tcBorders>
          </w:tcPr>
          <w:p w14:paraId="6B28D9A9"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Single parent household</w:t>
            </w:r>
          </w:p>
        </w:tc>
        <w:tc>
          <w:tcPr>
            <w:tcW w:w="602" w:type="pct"/>
            <w:tcBorders>
              <w:top w:val="nil"/>
              <w:bottom w:val="nil"/>
            </w:tcBorders>
          </w:tcPr>
          <w:p w14:paraId="19331245"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6</w:t>
            </w:r>
          </w:p>
        </w:tc>
        <w:tc>
          <w:tcPr>
            <w:tcW w:w="1055" w:type="pct"/>
            <w:tcBorders>
              <w:top w:val="nil"/>
              <w:bottom w:val="nil"/>
            </w:tcBorders>
          </w:tcPr>
          <w:p w14:paraId="5750ADDE"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Single parent household</w:t>
            </w:r>
          </w:p>
        </w:tc>
        <w:tc>
          <w:tcPr>
            <w:tcW w:w="631" w:type="pct"/>
            <w:tcBorders>
              <w:top w:val="nil"/>
              <w:bottom w:val="nil"/>
            </w:tcBorders>
          </w:tcPr>
          <w:p w14:paraId="4D2AFE75"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6</w:t>
            </w:r>
          </w:p>
        </w:tc>
      </w:tr>
      <w:tr w:rsidR="00276C0F" w:rsidRPr="00087A5C" w14:paraId="3E165D3C" w14:textId="77777777">
        <w:trPr>
          <w:trHeight w:val="300"/>
        </w:trPr>
        <w:tc>
          <w:tcPr>
            <w:tcW w:w="1004" w:type="pct"/>
            <w:tcBorders>
              <w:top w:val="nil"/>
              <w:bottom w:val="nil"/>
            </w:tcBorders>
          </w:tcPr>
          <w:p w14:paraId="4C1F9EDA"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 xml:space="preserve">Employment status </w:t>
            </w:r>
          </w:p>
        </w:tc>
        <w:tc>
          <w:tcPr>
            <w:tcW w:w="616" w:type="pct"/>
            <w:tcBorders>
              <w:top w:val="nil"/>
              <w:bottom w:val="nil"/>
            </w:tcBorders>
          </w:tcPr>
          <w:p w14:paraId="741DDBE5"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6</w:t>
            </w:r>
          </w:p>
        </w:tc>
        <w:tc>
          <w:tcPr>
            <w:tcW w:w="1092" w:type="pct"/>
            <w:tcBorders>
              <w:top w:val="nil"/>
              <w:bottom w:val="nil"/>
            </w:tcBorders>
          </w:tcPr>
          <w:p w14:paraId="3889E411" w14:textId="77777777" w:rsidR="00276C0F" w:rsidRPr="00087A5C" w:rsidRDefault="00276C0F">
            <w:pPr>
              <w:pStyle w:val="TableText10pt"/>
              <w:spacing w:before="40" w:after="40" w:line="240" w:lineRule="auto"/>
              <w:rPr>
                <w:rFonts w:asciiTheme="minorHAnsi" w:hAnsiTheme="minorHAnsi" w:cstheme="minorHAnsi"/>
              </w:rPr>
            </w:pPr>
          </w:p>
        </w:tc>
        <w:tc>
          <w:tcPr>
            <w:tcW w:w="602" w:type="pct"/>
            <w:tcBorders>
              <w:top w:val="nil"/>
              <w:bottom w:val="nil"/>
            </w:tcBorders>
          </w:tcPr>
          <w:p w14:paraId="1CFF2E07" w14:textId="77777777" w:rsidR="00276C0F" w:rsidRPr="00087A5C" w:rsidRDefault="00276C0F">
            <w:pPr>
              <w:pStyle w:val="TableText10pt"/>
              <w:spacing w:before="40" w:after="40" w:line="240" w:lineRule="auto"/>
              <w:jc w:val="center"/>
              <w:rPr>
                <w:rFonts w:asciiTheme="minorHAnsi" w:hAnsiTheme="minorHAnsi" w:cstheme="minorHAnsi"/>
              </w:rPr>
            </w:pPr>
          </w:p>
        </w:tc>
        <w:tc>
          <w:tcPr>
            <w:tcW w:w="1055" w:type="pct"/>
            <w:tcBorders>
              <w:top w:val="nil"/>
              <w:bottom w:val="nil"/>
            </w:tcBorders>
          </w:tcPr>
          <w:p w14:paraId="049591D2" w14:textId="77777777" w:rsidR="00276C0F" w:rsidRPr="00087A5C" w:rsidRDefault="00276C0F">
            <w:pPr>
              <w:pStyle w:val="TableText10pt"/>
              <w:spacing w:before="40" w:after="40" w:line="240" w:lineRule="auto"/>
              <w:rPr>
                <w:rFonts w:asciiTheme="minorHAnsi" w:hAnsiTheme="minorHAnsi" w:cstheme="minorHAnsi"/>
              </w:rPr>
            </w:pPr>
          </w:p>
        </w:tc>
        <w:tc>
          <w:tcPr>
            <w:tcW w:w="631" w:type="pct"/>
            <w:tcBorders>
              <w:top w:val="nil"/>
              <w:bottom w:val="nil"/>
            </w:tcBorders>
          </w:tcPr>
          <w:p w14:paraId="7907DF81" w14:textId="77777777" w:rsidR="00276C0F" w:rsidRPr="00087A5C" w:rsidRDefault="00276C0F">
            <w:pPr>
              <w:pStyle w:val="TableText10pt"/>
              <w:spacing w:before="40" w:after="40" w:line="240" w:lineRule="auto"/>
              <w:jc w:val="center"/>
              <w:rPr>
                <w:rFonts w:asciiTheme="minorHAnsi" w:hAnsiTheme="minorHAnsi" w:cstheme="minorHAnsi"/>
              </w:rPr>
            </w:pPr>
          </w:p>
        </w:tc>
      </w:tr>
      <w:tr w:rsidR="00276C0F" w:rsidRPr="00087A5C" w14:paraId="60EDF03B" w14:textId="77777777">
        <w:trPr>
          <w:trHeight w:val="345"/>
        </w:trPr>
        <w:tc>
          <w:tcPr>
            <w:tcW w:w="1004" w:type="pct"/>
            <w:tcBorders>
              <w:top w:val="nil"/>
              <w:bottom w:val="nil"/>
            </w:tcBorders>
          </w:tcPr>
          <w:p w14:paraId="7B03ACEC"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 xml:space="preserve">First Nations status </w:t>
            </w:r>
          </w:p>
        </w:tc>
        <w:tc>
          <w:tcPr>
            <w:tcW w:w="616" w:type="pct"/>
            <w:tcBorders>
              <w:top w:val="nil"/>
              <w:bottom w:val="nil"/>
            </w:tcBorders>
          </w:tcPr>
          <w:p w14:paraId="570DC9AD"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5</w:t>
            </w:r>
          </w:p>
        </w:tc>
        <w:tc>
          <w:tcPr>
            <w:tcW w:w="1092" w:type="pct"/>
            <w:tcBorders>
              <w:top w:val="nil"/>
              <w:bottom w:val="nil"/>
            </w:tcBorders>
          </w:tcPr>
          <w:p w14:paraId="46FEDA13"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 xml:space="preserve">First Nations status </w:t>
            </w:r>
          </w:p>
        </w:tc>
        <w:tc>
          <w:tcPr>
            <w:tcW w:w="602" w:type="pct"/>
            <w:tcBorders>
              <w:top w:val="nil"/>
              <w:bottom w:val="nil"/>
            </w:tcBorders>
          </w:tcPr>
          <w:p w14:paraId="3A00D7C8"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5</w:t>
            </w:r>
          </w:p>
        </w:tc>
        <w:tc>
          <w:tcPr>
            <w:tcW w:w="1055" w:type="pct"/>
            <w:tcBorders>
              <w:top w:val="nil"/>
              <w:bottom w:val="nil"/>
            </w:tcBorders>
          </w:tcPr>
          <w:p w14:paraId="4D62D511"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 xml:space="preserve">First Nations status </w:t>
            </w:r>
          </w:p>
        </w:tc>
        <w:tc>
          <w:tcPr>
            <w:tcW w:w="631" w:type="pct"/>
            <w:tcBorders>
              <w:top w:val="nil"/>
              <w:bottom w:val="nil"/>
            </w:tcBorders>
          </w:tcPr>
          <w:p w14:paraId="6394DCF8"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5</w:t>
            </w:r>
          </w:p>
        </w:tc>
      </w:tr>
      <w:tr w:rsidR="00276C0F" w:rsidRPr="00087A5C" w14:paraId="63B22D02" w14:textId="77777777">
        <w:trPr>
          <w:trHeight w:val="300"/>
        </w:trPr>
        <w:tc>
          <w:tcPr>
            <w:tcW w:w="1004" w:type="pct"/>
            <w:tcBorders>
              <w:top w:val="nil"/>
              <w:bottom w:val="nil"/>
            </w:tcBorders>
          </w:tcPr>
          <w:p w14:paraId="2325F4FB"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 xml:space="preserve">Location </w:t>
            </w:r>
          </w:p>
        </w:tc>
        <w:tc>
          <w:tcPr>
            <w:tcW w:w="616" w:type="pct"/>
            <w:tcBorders>
              <w:top w:val="nil"/>
              <w:bottom w:val="nil"/>
            </w:tcBorders>
          </w:tcPr>
          <w:p w14:paraId="02340A18"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5</w:t>
            </w:r>
          </w:p>
        </w:tc>
        <w:tc>
          <w:tcPr>
            <w:tcW w:w="1092" w:type="pct"/>
            <w:tcBorders>
              <w:top w:val="nil"/>
              <w:bottom w:val="nil"/>
            </w:tcBorders>
          </w:tcPr>
          <w:p w14:paraId="2173E415"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 xml:space="preserve">Location </w:t>
            </w:r>
          </w:p>
        </w:tc>
        <w:tc>
          <w:tcPr>
            <w:tcW w:w="602" w:type="pct"/>
            <w:tcBorders>
              <w:top w:val="nil"/>
              <w:bottom w:val="nil"/>
            </w:tcBorders>
          </w:tcPr>
          <w:p w14:paraId="7601B74B"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4</w:t>
            </w:r>
          </w:p>
        </w:tc>
        <w:tc>
          <w:tcPr>
            <w:tcW w:w="1055" w:type="pct"/>
            <w:tcBorders>
              <w:top w:val="nil"/>
              <w:bottom w:val="nil"/>
            </w:tcBorders>
          </w:tcPr>
          <w:p w14:paraId="3AE1BBE5"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 xml:space="preserve">Location </w:t>
            </w:r>
          </w:p>
        </w:tc>
        <w:tc>
          <w:tcPr>
            <w:tcW w:w="631" w:type="pct"/>
            <w:tcBorders>
              <w:top w:val="nil"/>
              <w:bottom w:val="nil"/>
            </w:tcBorders>
          </w:tcPr>
          <w:p w14:paraId="00F21F94"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4</w:t>
            </w:r>
          </w:p>
        </w:tc>
      </w:tr>
      <w:tr w:rsidR="00276C0F" w:rsidRPr="00087A5C" w14:paraId="21044D42" w14:textId="77777777">
        <w:trPr>
          <w:trHeight w:val="300"/>
        </w:trPr>
        <w:tc>
          <w:tcPr>
            <w:tcW w:w="1004" w:type="pct"/>
            <w:tcBorders>
              <w:top w:val="nil"/>
              <w:bottom w:val="nil"/>
            </w:tcBorders>
          </w:tcPr>
          <w:p w14:paraId="45758111"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SEIFA score</w:t>
            </w:r>
          </w:p>
        </w:tc>
        <w:tc>
          <w:tcPr>
            <w:tcW w:w="616" w:type="pct"/>
            <w:tcBorders>
              <w:top w:val="nil"/>
              <w:bottom w:val="nil"/>
            </w:tcBorders>
          </w:tcPr>
          <w:p w14:paraId="47E5383A"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5</w:t>
            </w:r>
          </w:p>
        </w:tc>
        <w:tc>
          <w:tcPr>
            <w:tcW w:w="1092" w:type="pct"/>
            <w:tcBorders>
              <w:top w:val="nil"/>
              <w:bottom w:val="nil"/>
            </w:tcBorders>
          </w:tcPr>
          <w:p w14:paraId="3FAAD4C0"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SEIFA score</w:t>
            </w:r>
          </w:p>
        </w:tc>
        <w:tc>
          <w:tcPr>
            <w:tcW w:w="602" w:type="pct"/>
            <w:tcBorders>
              <w:top w:val="nil"/>
              <w:bottom w:val="nil"/>
            </w:tcBorders>
          </w:tcPr>
          <w:p w14:paraId="17B08EC3"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5</w:t>
            </w:r>
          </w:p>
        </w:tc>
        <w:tc>
          <w:tcPr>
            <w:tcW w:w="1055" w:type="pct"/>
            <w:tcBorders>
              <w:top w:val="nil"/>
              <w:bottom w:val="nil"/>
            </w:tcBorders>
          </w:tcPr>
          <w:p w14:paraId="6B618D7A"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 xml:space="preserve">SEIFA score </w:t>
            </w:r>
          </w:p>
        </w:tc>
        <w:tc>
          <w:tcPr>
            <w:tcW w:w="631" w:type="pct"/>
            <w:tcBorders>
              <w:top w:val="nil"/>
              <w:bottom w:val="nil"/>
            </w:tcBorders>
          </w:tcPr>
          <w:p w14:paraId="187D7BD5"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5</w:t>
            </w:r>
          </w:p>
        </w:tc>
      </w:tr>
      <w:tr w:rsidR="00276C0F" w:rsidRPr="00087A5C" w14:paraId="26AC54C7" w14:textId="77777777">
        <w:trPr>
          <w:trHeight w:val="300"/>
        </w:trPr>
        <w:tc>
          <w:tcPr>
            <w:tcW w:w="1004" w:type="pct"/>
            <w:tcBorders>
              <w:top w:val="nil"/>
              <w:bottom w:val="nil"/>
            </w:tcBorders>
          </w:tcPr>
          <w:p w14:paraId="3D149D44"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Age and educational level</w:t>
            </w:r>
          </w:p>
        </w:tc>
        <w:tc>
          <w:tcPr>
            <w:tcW w:w="616" w:type="pct"/>
            <w:tcBorders>
              <w:top w:val="nil"/>
              <w:bottom w:val="nil"/>
            </w:tcBorders>
          </w:tcPr>
          <w:p w14:paraId="5AE20DB2"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4</w:t>
            </w:r>
          </w:p>
        </w:tc>
        <w:tc>
          <w:tcPr>
            <w:tcW w:w="1092" w:type="pct"/>
            <w:tcBorders>
              <w:top w:val="nil"/>
              <w:bottom w:val="nil"/>
            </w:tcBorders>
          </w:tcPr>
          <w:p w14:paraId="2D345742"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Age and educational level</w:t>
            </w:r>
          </w:p>
          <w:p w14:paraId="4C04408A" w14:textId="77777777" w:rsidR="00276C0F" w:rsidRPr="00087A5C" w:rsidRDefault="00276C0F">
            <w:pPr>
              <w:pStyle w:val="TableText10pt"/>
              <w:spacing w:before="40" w:after="40" w:line="240" w:lineRule="auto"/>
              <w:rPr>
                <w:rFonts w:asciiTheme="minorHAnsi" w:hAnsiTheme="minorHAnsi" w:cstheme="minorHAnsi"/>
              </w:rPr>
            </w:pPr>
          </w:p>
        </w:tc>
        <w:tc>
          <w:tcPr>
            <w:tcW w:w="602" w:type="pct"/>
            <w:tcBorders>
              <w:top w:val="nil"/>
              <w:bottom w:val="nil"/>
            </w:tcBorders>
          </w:tcPr>
          <w:p w14:paraId="5A2CC57F"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4</w:t>
            </w:r>
          </w:p>
        </w:tc>
        <w:tc>
          <w:tcPr>
            <w:tcW w:w="1055" w:type="pct"/>
            <w:tcBorders>
              <w:top w:val="nil"/>
              <w:bottom w:val="nil"/>
            </w:tcBorders>
          </w:tcPr>
          <w:p w14:paraId="02A19167"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Age and educational level (younger carers more highly weighted)</w:t>
            </w:r>
          </w:p>
        </w:tc>
        <w:tc>
          <w:tcPr>
            <w:tcW w:w="631" w:type="pct"/>
            <w:tcBorders>
              <w:top w:val="nil"/>
              <w:bottom w:val="nil"/>
            </w:tcBorders>
          </w:tcPr>
          <w:p w14:paraId="0B53BDFD"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6</w:t>
            </w:r>
          </w:p>
        </w:tc>
      </w:tr>
      <w:tr w:rsidR="00276C0F" w:rsidRPr="00087A5C" w14:paraId="00FFE529" w14:textId="77777777">
        <w:trPr>
          <w:trHeight w:val="300"/>
        </w:trPr>
        <w:tc>
          <w:tcPr>
            <w:tcW w:w="1004" w:type="pct"/>
            <w:tcBorders>
              <w:top w:val="nil"/>
              <w:bottom w:val="nil"/>
            </w:tcBorders>
          </w:tcPr>
          <w:p w14:paraId="3C3D13CD"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English as second language</w:t>
            </w:r>
          </w:p>
        </w:tc>
        <w:tc>
          <w:tcPr>
            <w:tcW w:w="616" w:type="pct"/>
            <w:tcBorders>
              <w:top w:val="nil"/>
              <w:bottom w:val="nil"/>
            </w:tcBorders>
          </w:tcPr>
          <w:p w14:paraId="0E2D6EF0"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3</w:t>
            </w:r>
          </w:p>
        </w:tc>
        <w:tc>
          <w:tcPr>
            <w:tcW w:w="1092" w:type="pct"/>
            <w:tcBorders>
              <w:top w:val="nil"/>
              <w:bottom w:val="nil"/>
            </w:tcBorders>
          </w:tcPr>
          <w:p w14:paraId="0005A5B0"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Speaks a language other than English or Indigenous language as main language at home</w:t>
            </w:r>
          </w:p>
        </w:tc>
        <w:tc>
          <w:tcPr>
            <w:tcW w:w="602" w:type="pct"/>
            <w:tcBorders>
              <w:top w:val="nil"/>
              <w:bottom w:val="nil"/>
            </w:tcBorders>
          </w:tcPr>
          <w:p w14:paraId="73B202C3"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3</w:t>
            </w:r>
          </w:p>
        </w:tc>
        <w:tc>
          <w:tcPr>
            <w:tcW w:w="1055" w:type="pct"/>
            <w:tcBorders>
              <w:top w:val="nil"/>
              <w:bottom w:val="nil"/>
            </w:tcBorders>
          </w:tcPr>
          <w:p w14:paraId="0F20EB08"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Speaks a language other than English or Indigenous language as main language at home</w:t>
            </w:r>
          </w:p>
        </w:tc>
        <w:tc>
          <w:tcPr>
            <w:tcW w:w="631" w:type="pct"/>
            <w:tcBorders>
              <w:top w:val="nil"/>
              <w:bottom w:val="nil"/>
            </w:tcBorders>
          </w:tcPr>
          <w:p w14:paraId="7CE53A70"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3</w:t>
            </w:r>
          </w:p>
        </w:tc>
      </w:tr>
      <w:tr w:rsidR="00276C0F" w:rsidRPr="00087A5C" w14:paraId="019E9767" w14:textId="77777777">
        <w:trPr>
          <w:trHeight w:val="87"/>
        </w:trPr>
        <w:tc>
          <w:tcPr>
            <w:tcW w:w="1004" w:type="pct"/>
            <w:tcBorders>
              <w:top w:val="nil"/>
              <w:bottom w:val="nil"/>
            </w:tcBorders>
          </w:tcPr>
          <w:p w14:paraId="7406FCC8"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 xml:space="preserve">Studied in previous year </w:t>
            </w:r>
          </w:p>
        </w:tc>
        <w:tc>
          <w:tcPr>
            <w:tcW w:w="616" w:type="pct"/>
            <w:tcBorders>
              <w:top w:val="nil"/>
              <w:bottom w:val="nil"/>
            </w:tcBorders>
          </w:tcPr>
          <w:p w14:paraId="4B1C68E9"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2</w:t>
            </w:r>
          </w:p>
        </w:tc>
        <w:tc>
          <w:tcPr>
            <w:tcW w:w="1092" w:type="pct"/>
            <w:tcBorders>
              <w:top w:val="nil"/>
              <w:bottom w:val="nil"/>
            </w:tcBorders>
          </w:tcPr>
          <w:p w14:paraId="1BF19960"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Studied in previous year</w:t>
            </w:r>
          </w:p>
        </w:tc>
        <w:tc>
          <w:tcPr>
            <w:tcW w:w="602" w:type="pct"/>
            <w:tcBorders>
              <w:top w:val="nil"/>
              <w:bottom w:val="nil"/>
            </w:tcBorders>
          </w:tcPr>
          <w:p w14:paraId="1E95AC7A"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6</w:t>
            </w:r>
          </w:p>
        </w:tc>
        <w:tc>
          <w:tcPr>
            <w:tcW w:w="1055" w:type="pct"/>
            <w:tcBorders>
              <w:top w:val="nil"/>
              <w:bottom w:val="nil"/>
            </w:tcBorders>
          </w:tcPr>
          <w:p w14:paraId="6F068B6D"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 xml:space="preserve">Studied in previous year </w:t>
            </w:r>
          </w:p>
        </w:tc>
        <w:tc>
          <w:tcPr>
            <w:tcW w:w="631" w:type="pct"/>
            <w:tcBorders>
              <w:top w:val="nil"/>
              <w:bottom w:val="nil"/>
            </w:tcBorders>
          </w:tcPr>
          <w:p w14:paraId="691FBCE5"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6</w:t>
            </w:r>
          </w:p>
        </w:tc>
      </w:tr>
      <w:tr w:rsidR="00276C0F" w:rsidRPr="00087A5C" w14:paraId="4F3FEF4C" w14:textId="77777777">
        <w:trPr>
          <w:trHeight w:val="300"/>
        </w:trPr>
        <w:tc>
          <w:tcPr>
            <w:tcW w:w="1004" w:type="pct"/>
            <w:tcBorders>
              <w:top w:val="nil"/>
            </w:tcBorders>
          </w:tcPr>
          <w:p w14:paraId="3C2307B6" w14:textId="77777777" w:rsidR="00276C0F" w:rsidRPr="00087A5C" w:rsidRDefault="00276C0F">
            <w:pPr>
              <w:pStyle w:val="TableText10pt"/>
              <w:spacing w:before="40" w:after="40" w:line="240" w:lineRule="auto"/>
              <w:rPr>
                <w:rFonts w:asciiTheme="minorHAnsi" w:hAnsiTheme="minorHAnsi" w:cstheme="minorHAnsi"/>
              </w:rPr>
            </w:pPr>
          </w:p>
        </w:tc>
        <w:tc>
          <w:tcPr>
            <w:tcW w:w="616" w:type="pct"/>
            <w:tcBorders>
              <w:top w:val="nil"/>
            </w:tcBorders>
          </w:tcPr>
          <w:p w14:paraId="26EB9AED" w14:textId="77777777" w:rsidR="00276C0F" w:rsidRPr="00087A5C" w:rsidRDefault="00276C0F">
            <w:pPr>
              <w:pStyle w:val="TableText10pt"/>
              <w:spacing w:before="40" w:after="40" w:line="240" w:lineRule="auto"/>
              <w:jc w:val="center"/>
              <w:rPr>
                <w:rFonts w:asciiTheme="minorHAnsi" w:hAnsiTheme="minorHAnsi" w:cstheme="minorHAnsi"/>
              </w:rPr>
            </w:pPr>
          </w:p>
        </w:tc>
        <w:tc>
          <w:tcPr>
            <w:tcW w:w="1092" w:type="pct"/>
            <w:tcBorders>
              <w:top w:val="nil"/>
            </w:tcBorders>
          </w:tcPr>
          <w:p w14:paraId="37A331D1" w14:textId="77777777" w:rsidR="00276C0F" w:rsidRPr="00087A5C" w:rsidRDefault="00276C0F">
            <w:pPr>
              <w:pStyle w:val="TableText10pt"/>
              <w:spacing w:before="40" w:after="40" w:line="240" w:lineRule="auto"/>
              <w:rPr>
                <w:rFonts w:asciiTheme="minorHAnsi" w:hAnsiTheme="minorHAnsi" w:cstheme="minorHAnsi"/>
              </w:rPr>
            </w:pPr>
            <w:r w:rsidRPr="00087A5C">
              <w:rPr>
                <w:rFonts w:asciiTheme="minorHAnsi" w:hAnsiTheme="minorHAnsi" w:cstheme="minorHAnsi"/>
              </w:rPr>
              <w:t>No transport</w:t>
            </w:r>
          </w:p>
        </w:tc>
        <w:tc>
          <w:tcPr>
            <w:tcW w:w="602" w:type="pct"/>
            <w:tcBorders>
              <w:top w:val="nil"/>
            </w:tcBorders>
          </w:tcPr>
          <w:p w14:paraId="0ABAEFDA" w14:textId="77777777" w:rsidR="00276C0F" w:rsidRPr="00087A5C" w:rsidRDefault="00276C0F">
            <w:pPr>
              <w:pStyle w:val="TableText10pt"/>
              <w:spacing w:before="40" w:after="40" w:line="240" w:lineRule="auto"/>
              <w:jc w:val="center"/>
              <w:rPr>
                <w:rFonts w:asciiTheme="minorHAnsi" w:hAnsiTheme="minorHAnsi" w:cstheme="minorHAnsi"/>
              </w:rPr>
            </w:pPr>
            <w:r w:rsidRPr="00087A5C">
              <w:rPr>
                <w:rFonts w:asciiTheme="minorHAnsi" w:hAnsiTheme="minorHAnsi" w:cstheme="minorHAnsi"/>
              </w:rPr>
              <w:t>2</w:t>
            </w:r>
          </w:p>
        </w:tc>
        <w:tc>
          <w:tcPr>
            <w:tcW w:w="1055" w:type="pct"/>
            <w:tcBorders>
              <w:top w:val="nil"/>
            </w:tcBorders>
          </w:tcPr>
          <w:p w14:paraId="40903844" w14:textId="77777777" w:rsidR="00276C0F" w:rsidRPr="00087A5C" w:rsidRDefault="00276C0F">
            <w:pPr>
              <w:pStyle w:val="TableText10pt"/>
              <w:spacing w:before="40" w:after="40" w:line="240" w:lineRule="auto"/>
              <w:rPr>
                <w:rFonts w:asciiTheme="minorHAnsi" w:hAnsiTheme="minorHAnsi" w:cstheme="minorHAnsi"/>
              </w:rPr>
            </w:pPr>
          </w:p>
        </w:tc>
        <w:tc>
          <w:tcPr>
            <w:tcW w:w="631" w:type="pct"/>
            <w:tcBorders>
              <w:top w:val="nil"/>
            </w:tcBorders>
          </w:tcPr>
          <w:p w14:paraId="77CB59C6" w14:textId="77777777" w:rsidR="00276C0F" w:rsidRPr="00087A5C" w:rsidRDefault="00276C0F">
            <w:pPr>
              <w:pStyle w:val="TableText10pt"/>
              <w:spacing w:before="40" w:after="40" w:line="240" w:lineRule="auto"/>
              <w:rPr>
                <w:rFonts w:asciiTheme="minorHAnsi" w:hAnsiTheme="minorHAnsi" w:cstheme="minorHAnsi"/>
              </w:rPr>
            </w:pPr>
          </w:p>
        </w:tc>
      </w:tr>
    </w:tbl>
    <w:p w14:paraId="62CC25E0" w14:textId="2AAE3803" w:rsidR="00276C0F" w:rsidRPr="008152FC" w:rsidRDefault="00276C0F" w:rsidP="00276C0F">
      <w:pPr>
        <w:pStyle w:val="Tablenotes"/>
        <w:rPr>
          <w:color w:val="auto"/>
          <w:sz w:val="18"/>
          <w:szCs w:val="18"/>
        </w:rPr>
      </w:pPr>
      <w:r w:rsidRPr="008152FC">
        <w:rPr>
          <w:color w:val="auto"/>
          <w:sz w:val="18"/>
          <w:szCs w:val="18"/>
        </w:rPr>
        <w:t>Sources: 2016: Inside Policy (2017: 36–37); 2020, 2024: Information supplied by Carers Australia</w:t>
      </w:r>
    </w:p>
    <w:p w14:paraId="6FDDFD52" w14:textId="1D97AECD" w:rsidR="00EC13D4" w:rsidRPr="008152FC" w:rsidRDefault="00EC13D4" w:rsidP="00F70BD3">
      <w:pPr>
        <w:pStyle w:val="Appendix2ndtierheading"/>
      </w:pPr>
      <w:r w:rsidRPr="008152FC">
        <w:lastRenderedPageBreak/>
        <w:t>YCBP recipients 2015</w:t>
      </w:r>
      <w:r w:rsidR="00A714AF" w:rsidRPr="008152FC">
        <w:t>–</w:t>
      </w:r>
      <w:r w:rsidR="00984616" w:rsidRPr="008152FC">
        <w:t>2023</w:t>
      </w:r>
    </w:p>
    <w:p w14:paraId="6B406F8B" w14:textId="6AEF072F" w:rsidR="00EC13D4" w:rsidRPr="008152FC" w:rsidRDefault="00EC13D4" w:rsidP="00EC13D4">
      <w:pPr>
        <w:pStyle w:val="Caption"/>
        <w:rPr>
          <w:rFonts w:cstheme="minorHAnsi"/>
          <w:color w:val="auto"/>
        </w:rPr>
      </w:pPr>
      <w:bookmarkStart w:id="182" w:name="_Ref162435900"/>
      <w:bookmarkStart w:id="183" w:name="_Toc167183172"/>
      <w:r w:rsidRPr="008152FC">
        <w:rPr>
          <w:rFonts w:cstheme="minorHAnsi"/>
          <w:color w:val="auto"/>
        </w:rPr>
        <w:t xml:space="preserve">Table </w:t>
      </w:r>
      <w:r w:rsidRPr="008152FC">
        <w:rPr>
          <w:rFonts w:cstheme="minorHAnsi"/>
          <w:color w:val="auto"/>
        </w:rPr>
        <w:fldChar w:fldCharType="begin"/>
      </w:r>
      <w:r w:rsidRPr="008152FC">
        <w:rPr>
          <w:rFonts w:cstheme="minorHAnsi"/>
          <w:color w:val="auto"/>
        </w:rPr>
        <w:instrText xml:space="preserve"> SEQ Table \* ARABIC </w:instrText>
      </w:r>
      <w:r w:rsidRPr="008152FC">
        <w:rPr>
          <w:rFonts w:cstheme="minorHAnsi"/>
          <w:color w:val="auto"/>
        </w:rPr>
        <w:fldChar w:fldCharType="separate"/>
      </w:r>
      <w:r w:rsidR="004D7B0D">
        <w:rPr>
          <w:rFonts w:cstheme="minorHAnsi"/>
          <w:noProof/>
          <w:color w:val="auto"/>
        </w:rPr>
        <w:t>9</w:t>
      </w:r>
      <w:r w:rsidRPr="008152FC">
        <w:rPr>
          <w:rFonts w:cstheme="minorHAnsi"/>
          <w:color w:val="auto"/>
        </w:rPr>
        <w:fldChar w:fldCharType="end"/>
      </w:r>
      <w:bookmarkEnd w:id="182"/>
      <w:r w:rsidRPr="008152FC">
        <w:rPr>
          <w:rFonts w:cstheme="minorHAnsi"/>
          <w:color w:val="auto"/>
        </w:rPr>
        <w:t xml:space="preserve"> Characteristics of YCBP recipients, 2015 to 2023 (DEX data)</w:t>
      </w:r>
      <w:bookmarkEnd w:id="183"/>
    </w:p>
    <w:tbl>
      <w:tblPr>
        <w:tblW w:w="9495" w:type="dxa"/>
        <w:tblLook w:val="04A0" w:firstRow="1" w:lastRow="0" w:firstColumn="1" w:lastColumn="0" w:noHBand="0" w:noVBand="1"/>
      </w:tblPr>
      <w:tblGrid>
        <w:gridCol w:w="2344"/>
        <w:gridCol w:w="400"/>
        <w:gridCol w:w="661"/>
        <w:gridCol w:w="661"/>
        <w:gridCol w:w="661"/>
        <w:gridCol w:w="661"/>
        <w:gridCol w:w="661"/>
        <w:gridCol w:w="661"/>
        <w:gridCol w:w="717"/>
        <w:gridCol w:w="717"/>
        <w:gridCol w:w="717"/>
        <w:gridCol w:w="634"/>
      </w:tblGrid>
      <w:tr w:rsidR="00EC13D4" w:rsidRPr="008152FC" w14:paraId="6BB0C35F" w14:textId="77777777">
        <w:trPr>
          <w:gridAfter w:val="1"/>
          <w:wAfter w:w="4627" w:type="dxa"/>
          <w:trHeight w:val="300"/>
        </w:trPr>
        <w:tc>
          <w:tcPr>
            <w:tcW w:w="2344" w:type="dxa"/>
            <w:tcBorders>
              <w:top w:val="single" w:sz="4" w:space="0" w:color="auto"/>
              <w:left w:val="nil"/>
              <w:bottom w:val="single" w:sz="4" w:space="0" w:color="auto"/>
              <w:right w:val="nil"/>
            </w:tcBorders>
            <w:shd w:val="clear" w:color="auto" w:fill="auto"/>
            <w:noWrap/>
            <w:vAlign w:val="bottom"/>
            <w:hideMark/>
          </w:tcPr>
          <w:p w14:paraId="2204175E" w14:textId="77777777" w:rsidR="00EC13D4" w:rsidRPr="008152FC" w:rsidRDefault="00EC13D4">
            <w:pPr>
              <w:pStyle w:val="Tabletext"/>
              <w:rPr>
                <w:color w:val="auto"/>
                <w:lang w:eastAsia="en-AU"/>
              </w:rPr>
            </w:pPr>
            <w:r w:rsidRPr="008152FC">
              <w:rPr>
                <w:color w:val="auto"/>
                <w:lang w:eastAsia="en-AU"/>
              </w:rPr>
              <w:t> </w:t>
            </w:r>
          </w:p>
        </w:tc>
        <w:tc>
          <w:tcPr>
            <w:tcW w:w="400" w:type="dxa"/>
            <w:tcBorders>
              <w:top w:val="single" w:sz="4" w:space="0" w:color="auto"/>
              <w:left w:val="nil"/>
              <w:bottom w:val="single" w:sz="4" w:space="0" w:color="auto"/>
              <w:right w:val="nil"/>
            </w:tcBorders>
            <w:shd w:val="clear" w:color="auto" w:fill="auto"/>
            <w:noWrap/>
            <w:vAlign w:val="bottom"/>
            <w:hideMark/>
          </w:tcPr>
          <w:p w14:paraId="12012BF8" w14:textId="77777777" w:rsidR="00EC13D4" w:rsidRPr="008152FC" w:rsidRDefault="00EC13D4">
            <w:pPr>
              <w:pStyle w:val="Tabletext"/>
              <w:rPr>
                <w:color w:val="auto"/>
                <w:lang w:eastAsia="en-AU"/>
              </w:rPr>
            </w:pPr>
            <w:r w:rsidRPr="008152FC">
              <w:rPr>
                <w:color w:val="auto"/>
                <w:lang w:eastAsia="en-AU"/>
              </w:rPr>
              <w:t> </w:t>
            </w:r>
          </w:p>
        </w:tc>
        <w:tc>
          <w:tcPr>
            <w:tcW w:w="236" w:type="dxa"/>
            <w:tcBorders>
              <w:top w:val="single" w:sz="4" w:space="0" w:color="auto"/>
              <w:left w:val="nil"/>
              <w:bottom w:val="single" w:sz="4" w:space="0" w:color="auto"/>
              <w:right w:val="nil"/>
            </w:tcBorders>
            <w:shd w:val="clear" w:color="auto" w:fill="auto"/>
            <w:noWrap/>
            <w:vAlign w:val="bottom"/>
            <w:hideMark/>
          </w:tcPr>
          <w:p w14:paraId="5200931F" w14:textId="77777777" w:rsidR="00EC13D4" w:rsidRPr="008152FC" w:rsidRDefault="00EC13D4" w:rsidP="00514021">
            <w:pPr>
              <w:pStyle w:val="Tabletext"/>
              <w:jc w:val="right"/>
              <w:rPr>
                <w:b/>
                <w:color w:val="auto"/>
                <w:lang w:eastAsia="en-AU"/>
              </w:rPr>
            </w:pPr>
            <w:r w:rsidRPr="008152FC">
              <w:rPr>
                <w:b/>
                <w:color w:val="auto"/>
                <w:lang w:eastAsia="en-AU"/>
              </w:rPr>
              <w:t>2015</w:t>
            </w:r>
          </w:p>
        </w:tc>
        <w:tc>
          <w:tcPr>
            <w:tcW w:w="236" w:type="dxa"/>
            <w:tcBorders>
              <w:top w:val="single" w:sz="4" w:space="0" w:color="auto"/>
              <w:left w:val="nil"/>
              <w:bottom w:val="single" w:sz="4" w:space="0" w:color="auto"/>
              <w:right w:val="nil"/>
            </w:tcBorders>
            <w:shd w:val="clear" w:color="auto" w:fill="auto"/>
            <w:noWrap/>
            <w:vAlign w:val="bottom"/>
            <w:hideMark/>
          </w:tcPr>
          <w:p w14:paraId="7B18F7C8" w14:textId="77777777" w:rsidR="00EC13D4" w:rsidRPr="008152FC" w:rsidRDefault="00EC13D4" w:rsidP="00514021">
            <w:pPr>
              <w:pStyle w:val="Tabletext"/>
              <w:jc w:val="right"/>
              <w:rPr>
                <w:b/>
                <w:color w:val="auto"/>
                <w:lang w:eastAsia="en-AU"/>
              </w:rPr>
            </w:pPr>
            <w:r w:rsidRPr="008152FC">
              <w:rPr>
                <w:b/>
                <w:color w:val="auto"/>
                <w:lang w:eastAsia="en-AU"/>
              </w:rPr>
              <w:t>2016</w:t>
            </w:r>
          </w:p>
        </w:tc>
        <w:tc>
          <w:tcPr>
            <w:tcW w:w="236" w:type="dxa"/>
            <w:tcBorders>
              <w:top w:val="single" w:sz="4" w:space="0" w:color="auto"/>
              <w:left w:val="nil"/>
              <w:bottom w:val="single" w:sz="4" w:space="0" w:color="auto"/>
              <w:right w:val="nil"/>
            </w:tcBorders>
            <w:shd w:val="clear" w:color="auto" w:fill="auto"/>
            <w:noWrap/>
            <w:vAlign w:val="bottom"/>
            <w:hideMark/>
          </w:tcPr>
          <w:p w14:paraId="07E6A69A" w14:textId="77777777" w:rsidR="00EC13D4" w:rsidRPr="008152FC" w:rsidRDefault="00EC13D4" w:rsidP="00514021">
            <w:pPr>
              <w:pStyle w:val="Tabletext"/>
              <w:jc w:val="right"/>
              <w:rPr>
                <w:b/>
                <w:color w:val="auto"/>
                <w:lang w:eastAsia="en-AU"/>
              </w:rPr>
            </w:pPr>
            <w:r w:rsidRPr="008152FC">
              <w:rPr>
                <w:b/>
                <w:color w:val="auto"/>
                <w:lang w:eastAsia="en-AU"/>
              </w:rPr>
              <w:t>2017</w:t>
            </w:r>
          </w:p>
        </w:tc>
        <w:tc>
          <w:tcPr>
            <w:tcW w:w="236" w:type="dxa"/>
            <w:tcBorders>
              <w:top w:val="single" w:sz="4" w:space="0" w:color="auto"/>
              <w:left w:val="nil"/>
              <w:bottom w:val="single" w:sz="4" w:space="0" w:color="auto"/>
              <w:right w:val="nil"/>
            </w:tcBorders>
            <w:shd w:val="clear" w:color="auto" w:fill="auto"/>
            <w:noWrap/>
            <w:vAlign w:val="bottom"/>
            <w:hideMark/>
          </w:tcPr>
          <w:p w14:paraId="369207A3" w14:textId="77777777" w:rsidR="00EC13D4" w:rsidRPr="008152FC" w:rsidRDefault="00EC13D4" w:rsidP="00514021">
            <w:pPr>
              <w:pStyle w:val="Tabletext"/>
              <w:jc w:val="right"/>
              <w:rPr>
                <w:b/>
                <w:color w:val="auto"/>
                <w:lang w:eastAsia="en-AU"/>
              </w:rPr>
            </w:pPr>
            <w:r w:rsidRPr="008152FC">
              <w:rPr>
                <w:b/>
                <w:color w:val="auto"/>
                <w:lang w:eastAsia="en-AU"/>
              </w:rPr>
              <w:t>2018</w:t>
            </w:r>
          </w:p>
        </w:tc>
        <w:tc>
          <w:tcPr>
            <w:tcW w:w="236" w:type="dxa"/>
            <w:tcBorders>
              <w:top w:val="single" w:sz="4" w:space="0" w:color="auto"/>
              <w:left w:val="nil"/>
              <w:bottom w:val="single" w:sz="4" w:space="0" w:color="auto"/>
              <w:right w:val="nil"/>
            </w:tcBorders>
            <w:shd w:val="clear" w:color="auto" w:fill="auto"/>
            <w:noWrap/>
            <w:vAlign w:val="bottom"/>
            <w:hideMark/>
          </w:tcPr>
          <w:p w14:paraId="1B3BB9B4" w14:textId="77777777" w:rsidR="00EC13D4" w:rsidRPr="008152FC" w:rsidRDefault="00EC13D4" w:rsidP="00514021">
            <w:pPr>
              <w:pStyle w:val="Tabletext"/>
              <w:jc w:val="right"/>
              <w:rPr>
                <w:b/>
                <w:color w:val="auto"/>
                <w:lang w:eastAsia="en-AU"/>
              </w:rPr>
            </w:pPr>
            <w:r w:rsidRPr="008152FC">
              <w:rPr>
                <w:b/>
                <w:color w:val="auto"/>
                <w:lang w:eastAsia="en-AU"/>
              </w:rPr>
              <w:t>2019</w:t>
            </w:r>
          </w:p>
        </w:tc>
        <w:tc>
          <w:tcPr>
            <w:tcW w:w="236" w:type="dxa"/>
            <w:tcBorders>
              <w:top w:val="single" w:sz="4" w:space="0" w:color="auto"/>
              <w:left w:val="nil"/>
              <w:bottom w:val="single" w:sz="4" w:space="0" w:color="auto"/>
              <w:right w:val="nil"/>
            </w:tcBorders>
            <w:shd w:val="clear" w:color="auto" w:fill="auto"/>
            <w:noWrap/>
            <w:vAlign w:val="bottom"/>
            <w:hideMark/>
          </w:tcPr>
          <w:p w14:paraId="5D4FFECA" w14:textId="77777777" w:rsidR="00EC13D4" w:rsidRPr="008152FC" w:rsidRDefault="00EC13D4" w:rsidP="00514021">
            <w:pPr>
              <w:pStyle w:val="Tabletext"/>
              <w:jc w:val="right"/>
              <w:rPr>
                <w:b/>
                <w:color w:val="auto"/>
                <w:lang w:eastAsia="en-AU"/>
              </w:rPr>
            </w:pPr>
            <w:r w:rsidRPr="008152FC">
              <w:rPr>
                <w:b/>
                <w:color w:val="auto"/>
                <w:lang w:eastAsia="en-AU"/>
              </w:rPr>
              <w:t>2020</w:t>
            </w:r>
          </w:p>
        </w:tc>
        <w:tc>
          <w:tcPr>
            <w:tcW w:w="236" w:type="dxa"/>
            <w:tcBorders>
              <w:top w:val="single" w:sz="4" w:space="0" w:color="auto"/>
              <w:left w:val="nil"/>
              <w:bottom w:val="single" w:sz="4" w:space="0" w:color="auto"/>
              <w:right w:val="nil"/>
            </w:tcBorders>
            <w:shd w:val="clear" w:color="auto" w:fill="auto"/>
            <w:noWrap/>
            <w:vAlign w:val="bottom"/>
            <w:hideMark/>
          </w:tcPr>
          <w:p w14:paraId="60EE6166" w14:textId="77777777" w:rsidR="00EC13D4" w:rsidRPr="008152FC" w:rsidRDefault="00EC13D4" w:rsidP="00514021">
            <w:pPr>
              <w:pStyle w:val="Tabletext"/>
              <w:jc w:val="right"/>
              <w:rPr>
                <w:b/>
                <w:color w:val="auto"/>
                <w:lang w:eastAsia="en-AU"/>
              </w:rPr>
            </w:pPr>
            <w:r w:rsidRPr="008152FC">
              <w:rPr>
                <w:b/>
                <w:color w:val="auto"/>
                <w:lang w:eastAsia="en-AU"/>
              </w:rPr>
              <w:t>2021</w:t>
            </w:r>
          </w:p>
        </w:tc>
        <w:tc>
          <w:tcPr>
            <w:tcW w:w="236" w:type="dxa"/>
            <w:tcBorders>
              <w:top w:val="single" w:sz="4" w:space="0" w:color="auto"/>
              <w:left w:val="nil"/>
              <w:bottom w:val="single" w:sz="4" w:space="0" w:color="auto"/>
              <w:right w:val="nil"/>
            </w:tcBorders>
            <w:shd w:val="clear" w:color="auto" w:fill="auto"/>
            <w:noWrap/>
            <w:vAlign w:val="bottom"/>
            <w:hideMark/>
          </w:tcPr>
          <w:p w14:paraId="341B73FA" w14:textId="77777777" w:rsidR="00EC13D4" w:rsidRPr="008152FC" w:rsidRDefault="00EC13D4" w:rsidP="00514021">
            <w:pPr>
              <w:pStyle w:val="Tabletext"/>
              <w:jc w:val="right"/>
              <w:rPr>
                <w:b/>
                <w:color w:val="auto"/>
                <w:lang w:eastAsia="en-AU"/>
              </w:rPr>
            </w:pPr>
            <w:r w:rsidRPr="008152FC">
              <w:rPr>
                <w:b/>
                <w:color w:val="auto"/>
                <w:lang w:eastAsia="en-AU"/>
              </w:rPr>
              <w:t>2022</w:t>
            </w:r>
          </w:p>
        </w:tc>
        <w:tc>
          <w:tcPr>
            <w:tcW w:w="236" w:type="dxa"/>
            <w:tcBorders>
              <w:top w:val="single" w:sz="4" w:space="0" w:color="auto"/>
              <w:left w:val="nil"/>
              <w:bottom w:val="single" w:sz="4" w:space="0" w:color="auto"/>
              <w:right w:val="nil"/>
            </w:tcBorders>
            <w:shd w:val="clear" w:color="auto" w:fill="auto"/>
            <w:noWrap/>
            <w:vAlign w:val="bottom"/>
            <w:hideMark/>
          </w:tcPr>
          <w:p w14:paraId="1C3D0335" w14:textId="77777777" w:rsidR="00EC13D4" w:rsidRPr="008152FC" w:rsidRDefault="00EC13D4" w:rsidP="00514021">
            <w:pPr>
              <w:pStyle w:val="Tabletext"/>
              <w:jc w:val="right"/>
              <w:rPr>
                <w:b/>
                <w:color w:val="auto"/>
                <w:lang w:eastAsia="en-AU"/>
              </w:rPr>
            </w:pPr>
            <w:r w:rsidRPr="008152FC">
              <w:rPr>
                <w:b/>
                <w:color w:val="auto"/>
                <w:lang w:eastAsia="en-AU"/>
              </w:rPr>
              <w:t>2023</w:t>
            </w:r>
          </w:p>
        </w:tc>
      </w:tr>
      <w:tr w:rsidR="00EC13D4" w:rsidRPr="008152FC" w14:paraId="7E7AC00F" w14:textId="77777777">
        <w:trPr>
          <w:gridAfter w:val="1"/>
          <w:wAfter w:w="4627" w:type="dxa"/>
          <w:trHeight w:val="300"/>
        </w:trPr>
        <w:tc>
          <w:tcPr>
            <w:tcW w:w="2344" w:type="dxa"/>
            <w:tcBorders>
              <w:top w:val="nil"/>
              <w:left w:val="nil"/>
              <w:bottom w:val="nil"/>
              <w:right w:val="nil"/>
            </w:tcBorders>
            <w:shd w:val="clear" w:color="auto" w:fill="auto"/>
            <w:noWrap/>
            <w:vAlign w:val="bottom"/>
            <w:hideMark/>
          </w:tcPr>
          <w:p w14:paraId="7743F969" w14:textId="77777777" w:rsidR="00EC13D4" w:rsidRPr="008152FC" w:rsidRDefault="00EC13D4">
            <w:pPr>
              <w:pStyle w:val="Tabletext"/>
              <w:rPr>
                <w:color w:val="auto"/>
                <w:lang w:eastAsia="en-AU"/>
              </w:rPr>
            </w:pPr>
            <w:r w:rsidRPr="008152FC">
              <w:rPr>
                <w:color w:val="auto"/>
                <w:lang w:eastAsia="en-AU"/>
              </w:rPr>
              <w:t>Gender</w:t>
            </w:r>
          </w:p>
        </w:tc>
        <w:tc>
          <w:tcPr>
            <w:tcW w:w="400" w:type="dxa"/>
            <w:tcBorders>
              <w:top w:val="nil"/>
              <w:left w:val="nil"/>
              <w:bottom w:val="nil"/>
              <w:right w:val="nil"/>
            </w:tcBorders>
            <w:shd w:val="clear" w:color="auto" w:fill="auto"/>
            <w:noWrap/>
            <w:vAlign w:val="bottom"/>
            <w:hideMark/>
          </w:tcPr>
          <w:p w14:paraId="05C4328D" w14:textId="77777777" w:rsidR="00EC13D4" w:rsidRPr="008152FC" w:rsidRDefault="00EC13D4">
            <w:pPr>
              <w:pStyle w:val="Tabletext"/>
              <w:rPr>
                <w:color w:val="auto"/>
                <w:lang w:eastAsia="en-AU"/>
              </w:rPr>
            </w:pPr>
            <w:r w:rsidRPr="008152FC">
              <w:rPr>
                <w:color w:val="auto"/>
                <w:lang w:eastAsia="en-AU"/>
              </w:rPr>
              <w:t> </w:t>
            </w:r>
          </w:p>
        </w:tc>
        <w:tc>
          <w:tcPr>
            <w:tcW w:w="236" w:type="dxa"/>
            <w:tcBorders>
              <w:top w:val="nil"/>
              <w:left w:val="nil"/>
              <w:bottom w:val="nil"/>
              <w:right w:val="nil"/>
            </w:tcBorders>
            <w:shd w:val="clear" w:color="auto" w:fill="auto"/>
            <w:noWrap/>
            <w:vAlign w:val="bottom"/>
            <w:hideMark/>
          </w:tcPr>
          <w:p w14:paraId="52D3F302" w14:textId="77777777" w:rsidR="00EC13D4" w:rsidRPr="008152FC" w:rsidRDefault="00EC13D4" w:rsidP="00514021">
            <w:pPr>
              <w:pStyle w:val="Tabletext"/>
              <w:jc w:val="right"/>
              <w:rPr>
                <w:color w:val="auto"/>
                <w:lang w:eastAsia="en-AU"/>
              </w:rPr>
            </w:pPr>
            <w:r w:rsidRPr="008152FC">
              <w:rPr>
                <w:color w:val="auto"/>
                <w:lang w:eastAsia="en-AU"/>
              </w:rPr>
              <w:t> </w:t>
            </w:r>
          </w:p>
        </w:tc>
        <w:tc>
          <w:tcPr>
            <w:tcW w:w="236" w:type="dxa"/>
            <w:tcBorders>
              <w:top w:val="nil"/>
              <w:left w:val="nil"/>
              <w:bottom w:val="nil"/>
              <w:right w:val="nil"/>
            </w:tcBorders>
            <w:shd w:val="clear" w:color="auto" w:fill="auto"/>
            <w:noWrap/>
            <w:vAlign w:val="bottom"/>
            <w:hideMark/>
          </w:tcPr>
          <w:p w14:paraId="281E7EE0" w14:textId="77777777" w:rsidR="00EC13D4" w:rsidRPr="008152FC" w:rsidRDefault="00EC13D4" w:rsidP="00514021">
            <w:pPr>
              <w:pStyle w:val="Tabletext"/>
              <w:jc w:val="right"/>
              <w:rPr>
                <w:color w:val="auto"/>
                <w:lang w:eastAsia="en-AU"/>
              </w:rPr>
            </w:pPr>
            <w:r w:rsidRPr="008152FC">
              <w:rPr>
                <w:color w:val="auto"/>
                <w:lang w:eastAsia="en-AU"/>
              </w:rPr>
              <w:t> </w:t>
            </w:r>
          </w:p>
        </w:tc>
        <w:tc>
          <w:tcPr>
            <w:tcW w:w="236" w:type="dxa"/>
            <w:tcBorders>
              <w:top w:val="nil"/>
              <w:left w:val="nil"/>
              <w:bottom w:val="nil"/>
              <w:right w:val="nil"/>
            </w:tcBorders>
            <w:shd w:val="clear" w:color="auto" w:fill="auto"/>
            <w:noWrap/>
            <w:vAlign w:val="bottom"/>
            <w:hideMark/>
          </w:tcPr>
          <w:p w14:paraId="34F62779" w14:textId="77777777" w:rsidR="00EC13D4" w:rsidRPr="008152FC" w:rsidRDefault="00EC13D4" w:rsidP="00514021">
            <w:pPr>
              <w:pStyle w:val="Tabletext"/>
              <w:jc w:val="right"/>
              <w:rPr>
                <w:color w:val="auto"/>
                <w:lang w:eastAsia="en-AU"/>
              </w:rPr>
            </w:pPr>
            <w:r w:rsidRPr="008152FC">
              <w:rPr>
                <w:color w:val="auto"/>
                <w:lang w:eastAsia="en-AU"/>
              </w:rPr>
              <w:t> </w:t>
            </w:r>
          </w:p>
        </w:tc>
        <w:tc>
          <w:tcPr>
            <w:tcW w:w="236" w:type="dxa"/>
            <w:tcBorders>
              <w:top w:val="nil"/>
              <w:left w:val="nil"/>
              <w:bottom w:val="nil"/>
              <w:right w:val="nil"/>
            </w:tcBorders>
            <w:shd w:val="clear" w:color="auto" w:fill="auto"/>
            <w:noWrap/>
            <w:vAlign w:val="bottom"/>
            <w:hideMark/>
          </w:tcPr>
          <w:p w14:paraId="62552D77" w14:textId="77777777" w:rsidR="00EC13D4" w:rsidRPr="008152FC" w:rsidRDefault="00EC13D4" w:rsidP="00514021">
            <w:pPr>
              <w:pStyle w:val="Tabletext"/>
              <w:jc w:val="right"/>
              <w:rPr>
                <w:color w:val="auto"/>
                <w:lang w:eastAsia="en-AU"/>
              </w:rPr>
            </w:pPr>
            <w:r w:rsidRPr="008152FC">
              <w:rPr>
                <w:color w:val="auto"/>
                <w:lang w:eastAsia="en-AU"/>
              </w:rPr>
              <w:t> </w:t>
            </w:r>
          </w:p>
        </w:tc>
        <w:tc>
          <w:tcPr>
            <w:tcW w:w="236" w:type="dxa"/>
            <w:tcBorders>
              <w:top w:val="nil"/>
              <w:left w:val="nil"/>
              <w:bottom w:val="nil"/>
              <w:right w:val="nil"/>
            </w:tcBorders>
            <w:shd w:val="clear" w:color="auto" w:fill="auto"/>
            <w:noWrap/>
            <w:vAlign w:val="bottom"/>
            <w:hideMark/>
          </w:tcPr>
          <w:p w14:paraId="78BE0645" w14:textId="77777777" w:rsidR="00EC13D4" w:rsidRPr="008152FC" w:rsidRDefault="00EC13D4" w:rsidP="00514021">
            <w:pPr>
              <w:pStyle w:val="Tabletext"/>
              <w:jc w:val="right"/>
              <w:rPr>
                <w:color w:val="auto"/>
                <w:lang w:eastAsia="en-AU"/>
              </w:rPr>
            </w:pPr>
            <w:r w:rsidRPr="008152FC">
              <w:rPr>
                <w:color w:val="auto"/>
                <w:lang w:eastAsia="en-AU"/>
              </w:rPr>
              <w:t> </w:t>
            </w:r>
          </w:p>
        </w:tc>
        <w:tc>
          <w:tcPr>
            <w:tcW w:w="236" w:type="dxa"/>
            <w:tcBorders>
              <w:top w:val="nil"/>
              <w:left w:val="nil"/>
              <w:bottom w:val="nil"/>
              <w:right w:val="nil"/>
            </w:tcBorders>
            <w:shd w:val="clear" w:color="auto" w:fill="auto"/>
            <w:noWrap/>
            <w:vAlign w:val="bottom"/>
            <w:hideMark/>
          </w:tcPr>
          <w:p w14:paraId="2D036F51" w14:textId="77777777" w:rsidR="00EC13D4" w:rsidRPr="008152FC" w:rsidRDefault="00EC13D4" w:rsidP="00514021">
            <w:pPr>
              <w:pStyle w:val="Tabletext"/>
              <w:jc w:val="right"/>
              <w:rPr>
                <w:color w:val="auto"/>
                <w:lang w:eastAsia="en-AU"/>
              </w:rPr>
            </w:pPr>
            <w:r w:rsidRPr="008152FC">
              <w:rPr>
                <w:color w:val="auto"/>
                <w:lang w:eastAsia="en-AU"/>
              </w:rPr>
              <w:t> </w:t>
            </w:r>
          </w:p>
        </w:tc>
        <w:tc>
          <w:tcPr>
            <w:tcW w:w="236" w:type="dxa"/>
            <w:tcBorders>
              <w:top w:val="nil"/>
              <w:left w:val="nil"/>
              <w:bottom w:val="nil"/>
              <w:right w:val="nil"/>
            </w:tcBorders>
            <w:shd w:val="clear" w:color="auto" w:fill="auto"/>
            <w:noWrap/>
            <w:vAlign w:val="bottom"/>
            <w:hideMark/>
          </w:tcPr>
          <w:p w14:paraId="77D23FC7" w14:textId="77777777" w:rsidR="00EC13D4" w:rsidRPr="008152FC" w:rsidRDefault="00EC13D4" w:rsidP="00514021">
            <w:pPr>
              <w:pStyle w:val="Tabletext"/>
              <w:jc w:val="right"/>
              <w:rPr>
                <w:color w:val="auto"/>
                <w:lang w:eastAsia="en-AU"/>
              </w:rPr>
            </w:pPr>
            <w:r w:rsidRPr="008152FC">
              <w:rPr>
                <w:color w:val="auto"/>
                <w:lang w:eastAsia="en-AU"/>
              </w:rPr>
              <w:t> </w:t>
            </w:r>
          </w:p>
        </w:tc>
        <w:tc>
          <w:tcPr>
            <w:tcW w:w="236" w:type="dxa"/>
            <w:tcBorders>
              <w:top w:val="nil"/>
              <w:left w:val="nil"/>
              <w:bottom w:val="nil"/>
              <w:right w:val="nil"/>
            </w:tcBorders>
            <w:shd w:val="clear" w:color="auto" w:fill="auto"/>
            <w:noWrap/>
            <w:vAlign w:val="bottom"/>
            <w:hideMark/>
          </w:tcPr>
          <w:p w14:paraId="57E5AED3" w14:textId="77777777" w:rsidR="00EC13D4" w:rsidRPr="008152FC" w:rsidRDefault="00EC13D4" w:rsidP="00514021">
            <w:pPr>
              <w:pStyle w:val="Tabletext"/>
              <w:jc w:val="right"/>
              <w:rPr>
                <w:color w:val="auto"/>
                <w:lang w:eastAsia="en-AU"/>
              </w:rPr>
            </w:pPr>
            <w:r w:rsidRPr="008152FC">
              <w:rPr>
                <w:color w:val="auto"/>
                <w:lang w:eastAsia="en-AU"/>
              </w:rPr>
              <w:t> </w:t>
            </w:r>
          </w:p>
        </w:tc>
        <w:tc>
          <w:tcPr>
            <w:tcW w:w="236" w:type="dxa"/>
            <w:tcBorders>
              <w:top w:val="nil"/>
              <w:left w:val="nil"/>
              <w:bottom w:val="nil"/>
              <w:right w:val="nil"/>
            </w:tcBorders>
            <w:shd w:val="clear" w:color="auto" w:fill="auto"/>
            <w:noWrap/>
            <w:vAlign w:val="bottom"/>
            <w:hideMark/>
          </w:tcPr>
          <w:p w14:paraId="2170C678" w14:textId="77777777" w:rsidR="00EC13D4" w:rsidRPr="008152FC" w:rsidRDefault="00EC13D4" w:rsidP="00514021">
            <w:pPr>
              <w:pStyle w:val="Tabletext"/>
              <w:jc w:val="right"/>
              <w:rPr>
                <w:color w:val="auto"/>
                <w:lang w:eastAsia="en-AU"/>
              </w:rPr>
            </w:pPr>
            <w:r w:rsidRPr="008152FC">
              <w:rPr>
                <w:color w:val="auto"/>
                <w:lang w:eastAsia="en-AU"/>
              </w:rPr>
              <w:t> </w:t>
            </w:r>
          </w:p>
        </w:tc>
      </w:tr>
      <w:tr w:rsidR="00EC13D4" w:rsidRPr="008152FC" w14:paraId="031F5C9A" w14:textId="77777777">
        <w:trPr>
          <w:gridAfter w:val="1"/>
          <w:wAfter w:w="4627" w:type="dxa"/>
          <w:trHeight w:val="300"/>
        </w:trPr>
        <w:tc>
          <w:tcPr>
            <w:tcW w:w="2344" w:type="dxa"/>
            <w:tcBorders>
              <w:top w:val="nil"/>
              <w:left w:val="nil"/>
              <w:bottom w:val="nil"/>
              <w:right w:val="nil"/>
            </w:tcBorders>
            <w:shd w:val="clear" w:color="auto" w:fill="auto"/>
            <w:noWrap/>
            <w:vAlign w:val="bottom"/>
            <w:hideMark/>
          </w:tcPr>
          <w:p w14:paraId="4626F0D1" w14:textId="77777777" w:rsidR="00EC13D4" w:rsidRPr="008152FC" w:rsidRDefault="00EC13D4">
            <w:pPr>
              <w:pStyle w:val="Tabletext"/>
              <w:rPr>
                <w:color w:val="auto"/>
                <w:lang w:eastAsia="en-AU"/>
              </w:rPr>
            </w:pPr>
            <w:r w:rsidRPr="008152FC">
              <w:rPr>
                <w:color w:val="auto"/>
                <w:lang w:eastAsia="en-AU"/>
              </w:rPr>
              <w:t>Female</w:t>
            </w:r>
          </w:p>
        </w:tc>
        <w:tc>
          <w:tcPr>
            <w:tcW w:w="400" w:type="dxa"/>
            <w:tcBorders>
              <w:top w:val="nil"/>
              <w:left w:val="nil"/>
              <w:bottom w:val="nil"/>
              <w:right w:val="nil"/>
            </w:tcBorders>
            <w:shd w:val="clear" w:color="auto" w:fill="auto"/>
            <w:noWrap/>
            <w:vAlign w:val="bottom"/>
            <w:hideMark/>
          </w:tcPr>
          <w:p w14:paraId="5EF15505" w14:textId="77777777" w:rsidR="00EC13D4" w:rsidRPr="008152FC" w:rsidRDefault="00EC13D4">
            <w:pPr>
              <w:pStyle w:val="Tabletext"/>
              <w:rPr>
                <w:color w:val="auto"/>
                <w:lang w:eastAsia="en-AU"/>
              </w:rPr>
            </w:pPr>
            <w:r w:rsidRPr="008152FC">
              <w:rPr>
                <w:color w:val="auto"/>
                <w:lang w:eastAsia="en-AU"/>
              </w:rPr>
              <w:t>%</w:t>
            </w:r>
          </w:p>
        </w:tc>
        <w:tc>
          <w:tcPr>
            <w:tcW w:w="236" w:type="dxa"/>
            <w:tcBorders>
              <w:top w:val="nil"/>
              <w:left w:val="nil"/>
              <w:bottom w:val="nil"/>
              <w:right w:val="nil"/>
            </w:tcBorders>
            <w:shd w:val="clear" w:color="auto" w:fill="auto"/>
            <w:noWrap/>
            <w:vAlign w:val="bottom"/>
            <w:hideMark/>
          </w:tcPr>
          <w:p w14:paraId="6B578B83" w14:textId="77777777" w:rsidR="00EC13D4" w:rsidRPr="008152FC" w:rsidRDefault="00EC13D4" w:rsidP="00514021">
            <w:pPr>
              <w:pStyle w:val="Tabletext"/>
              <w:jc w:val="right"/>
              <w:rPr>
                <w:color w:val="auto"/>
                <w:lang w:eastAsia="en-AU"/>
              </w:rPr>
            </w:pPr>
            <w:r w:rsidRPr="008152FC">
              <w:rPr>
                <w:color w:val="auto"/>
              </w:rPr>
              <w:t>69</w:t>
            </w:r>
          </w:p>
        </w:tc>
        <w:tc>
          <w:tcPr>
            <w:tcW w:w="236" w:type="dxa"/>
            <w:tcBorders>
              <w:top w:val="nil"/>
              <w:left w:val="nil"/>
              <w:bottom w:val="nil"/>
              <w:right w:val="nil"/>
            </w:tcBorders>
            <w:shd w:val="clear" w:color="auto" w:fill="auto"/>
            <w:noWrap/>
            <w:vAlign w:val="bottom"/>
            <w:hideMark/>
          </w:tcPr>
          <w:p w14:paraId="1890139C" w14:textId="77777777" w:rsidR="00EC13D4" w:rsidRPr="008152FC" w:rsidRDefault="00EC13D4" w:rsidP="00514021">
            <w:pPr>
              <w:pStyle w:val="Tabletext"/>
              <w:jc w:val="right"/>
              <w:rPr>
                <w:color w:val="auto"/>
                <w:lang w:eastAsia="en-AU"/>
              </w:rPr>
            </w:pPr>
            <w:r w:rsidRPr="008152FC">
              <w:rPr>
                <w:color w:val="auto"/>
              </w:rPr>
              <w:t>67</w:t>
            </w:r>
          </w:p>
        </w:tc>
        <w:tc>
          <w:tcPr>
            <w:tcW w:w="236" w:type="dxa"/>
            <w:tcBorders>
              <w:top w:val="nil"/>
              <w:left w:val="nil"/>
              <w:bottom w:val="nil"/>
              <w:right w:val="nil"/>
            </w:tcBorders>
            <w:shd w:val="clear" w:color="auto" w:fill="auto"/>
            <w:noWrap/>
            <w:vAlign w:val="bottom"/>
            <w:hideMark/>
          </w:tcPr>
          <w:p w14:paraId="6A4CF441" w14:textId="77777777" w:rsidR="00EC13D4" w:rsidRPr="008152FC" w:rsidRDefault="00EC13D4" w:rsidP="00514021">
            <w:pPr>
              <w:pStyle w:val="Tabletext"/>
              <w:jc w:val="right"/>
              <w:rPr>
                <w:color w:val="auto"/>
                <w:lang w:eastAsia="en-AU"/>
              </w:rPr>
            </w:pPr>
            <w:r w:rsidRPr="008152FC">
              <w:rPr>
                <w:color w:val="auto"/>
              </w:rPr>
              <w:t>67</w:t>
            </w:r>
          </w:p>
        </w:tc>
        <w:tc>
          <w:tcPr>
            <w:tcW w:w="236" w:type="dxa"/>
            <w:tcBorders>
              <w:top w:val="nil"/>
              <w:left w:val="nil"/>
              <w:bottom w:val="nil"/>
              <w:right w:val="nil"/>
            </w:tcBorders>
            <w:shd w:val="clear" w:color="auto" w:fill="auto"/>
            <w:noWrap/>
            <w:vAlign w:val="bottom"/>
            <w:hideMark/>
          </w:tcPr>
          <w:p w14:paraId="25433E60" w14:textId="77777777" w:rsidR="00EC13D4" w:rsidRPr="008152FC" w:rsidRDefault="00EC13D4" w:rsidP="00514021">
            <w:pPr>
              <w:pStyle w:val="Tabletext"/>
              <w:jc w:val="right"/>
              <w:rPr>
                <w:color w:val="auto"/>
                <w:lang w:eastAsia="en-AU"/>
              </w:rPr>
            </w:pPr>
            <w:r w:rsidRPr="008152FC">
              <w:rPr>
                <w:color w:val="auto"/>
              </w:rPr>
              <w:t>66</w:t>
            </w:r>
          </w:p>
        </w:tc>
        <w:tc>
          <w:tcPr>
            <w:tcW w:w="236" w:type="dxa"/>
            <w:tcBorders>
              <w:top w:val="nil"/>
              <w:left w:val="nil"/>
              <w:bottom w:val="nil"/>
              <w:right w:val="nil"/>
            </w:tcBorders>
            <w:shd w:val="clear" w:color="auto" w:fill="auto"/>
            <w:noWrap/>
            <w:vAlign w:val="bottom"/>
            <w:hideMark/>
          </w:tcPr>
          <w:p w14:paraId="1FBCBDC5" w14:textId="77777777" w:rsidR="00EC13D4" w:rsidRPr="008152FC" w:rsidRDefault="00EC13D4" w:rsidP="00514021">
            <w:pPr>
              <w:pStyle w:val="Tabletext"/>
              <w:jc w:val="right"/>
              <w:rPr>
                <w:color w:val="auto"/>
                <w:lang w:eastAsia="en-AU"/>
              </w:rPr>
            </w:pPr>
            <w:r w:rsidRPr="008152FC">
              <w:rPr>
                <w:color w:val="auto"/>
              </w:rPr>
              <w:t>66</w:t>
            </w:r>
          </w:p>
        </w:tc>
        <w:tc>
          <w:tcPr>
            <w:tcW w:w="236" w:type="dxa"/>
            <w:tcBorders>
              <w:top w:val="nil"/>
              <w:left w:val="nil"/>
              <w:bottom w:val="nil"/>
              <w:right w:val="nil"/>
            </w:tcBorders>
            <w:shd w:val="clear" w:color="auto" w:fill="auto"/>
            <w:noWrap/>
            <w:vAlign w:val="bottom"/>
            <w:hideMark/>
          </w:tcPr>
          <w:p w14:paraId="26C900B1" w14:textId="77777777" w:rsidR="00EC13D4" w:rsidRPr="008152FC" w:rsidRDefault="00EC13D4" w:rsidP="00514021">
            <w:pPr>
              <w:pStyle w:val="Tabletext"/>
              <w:jc w:val="right"/>
              <w:rPr>
                <w:color w:val="auto"/>
                <w:lang w:eastAsia="en-AU"/>
              </w:rPr>
            </w:pPr>
            <w:r w:rsidRPr="008152FC">
              <w:rPr>
                <w:color w:val="auto"/>
              </w:rPr>
              <w:t>67</w:t>
            </w:r>
          </w:p>
        </w:tc>
        <w:tc>
          <w:tcPr>
            <w:tcW w:w="236" w:type="dxa"/>
            <w:tcBorders>
              <w:top w:val="nil"/>
              <w:left w:val="nil"/>
              <w:bottom w:val="nil"/>
              <w:right w:val="nil"/>
            </w:tcBorders>
            <w:shd w:val="clear" w:color="auto" w:fill="auto"/>
            <w:noWrap/>
            <w:vAlign w:val="bottom"/>
            <w:hideMark/>
          </w:tcPr>
          <w:p w14:paraId="082C3CC7" w14:textId="77777777" w:rsidR="00EC13D4" w:rsidRPr="008152FC" w:rsidRDefault="00EC13D4" w:rsidP="00514021">
            <w:pPr>
              <w:pStyle w:val="Tabletext"/>
              <w:jc w:val="right"/>
              <w:rPr>
                <w:color w:val="auto"/>
                <w:lang w:eastAsia="en-AU"/>
              </w:rPr>
            </w:pPr>
            <w:r w:rsidRPr="008152FC">
              <w:rPr>
                <w:color w:val="auto"/>
              </w:rPr>
              <w:t>66</w:t>
            </w:r>
          </w:p>
        </w:tc>
        <w:tc>
          <w:tcPr>
            <w:tcW w:w="236" w:type="dxa"/>
            <w:tcBorders>
              <w:top w:val="nil"/>
              <w:left w:val="nil"/>
              <w:bottom w:val="nil"/>
              <w:right w:val="nil"/>
            </w:tcBorders>
            <w:shd w:val="clear" w:color="auto" w:fill="auto"/>
            <w:noWrap/>
            <w:vAlign w:val="bottom"/>
            <w:hideMark/>
          </w:tcPr>
          <w:p w14:paraId="242453CB" w14:textId="77777777" w:rsidR="00EC13D4" w:rsidRPr="008152FC" w:rsidRDefault="00EC13D4" w:rsidP="00514021">
            <w:pPr>
              <w:pStyle w:val="Tabletext"/>
              <w:jc w:val="right"/>
              <w:rPr>
                <w:color w:val="auto"/>
                <w:lang w:eastAsia="en-AU"/>
              </w:rPr>
            </w:pPr>
            <w:r w:rsidRPr="008152FC">
              <w:rPr>
                <w:color w:val="auto"/>
              </w:rPr>
              <w:t>61</w:t>
            </w:r>
          </w:p>
        </w:tc>
        <w:tc>
          <w:tcPr>
            <w:tcW w:w="236" w:type="dxa"/>
            <w:tcBorders>
              <w:top w:val="nil"/>
              <w:left w:val="nil"/>
              <w:bottom w:val="nil"/>
              <w:right w:val="nil"/>
            </w:tcBorders>
            <w:shd w:val="clear" w:color="auto" w:fill="auto"/>
            <w:noWrap/>
            <w:vAlign w:val="bottom"/>
            <w:hideMark/>
          </w:tcPr>
          <w:p w14:paraId="20AF60C0" w14:textId="77777777" w:rsidR="00EC13D4" w:rsidRPr="008152FC" w:rsidRDefault="00EC13D4" w:rsidP="00514021">
            <w:pPr>
              <w:pStyle w:val="Tabletext"/>
              <w:jc w:val="right"/>
              <w:rPr>
                <w:color w:val="auto"/>
                <w:lang w:eastAsia="en-AU"/>
              </w:rPr>
            </w:pPr>
            <w:r w:rsidRPr="008152FC">
              <w:rPr>
                <w:color w:val="auto"/>
              </w:rPr>
              <w:t>64</w:t>
            </w:r>
          </w:p>
        </w:tc>
      </w:tr>
      <w:tr w:rsidR="00EC13D4" w:rsidRPr="008152FC" w14:paraId="14F8355A" w14:textId="77777777">
        <w:trPr>
          <w:gridAfter w:val="1"/>
          <w:wAfter w:w="4627" w:type="dxa"/>
          <w:trHeight w:val="300"/>
        </w:trPr>
        <w:tc>
          <w:tcPr>
            <w:tcW w:w="2344" w:type="dxa"/>
            <w:tcBorders>
              <w:top w:val="nil"/>
              <w:left w:val="nil"/>
              <w:bottom w:val="nil"/>
              <w:right w:val="nil"/>
            </w:tcBorders>
            <w:shd w:val="clear" w:color="auto" w:fill="auto"/>
            <w:noWrap/>
            <w:vAlign w:val="bottom"/>
            <w:hideMark/>
          </w:tcPr>
          <w:p w14:paraId="653031EC" w14:textId="77777777" w:rsidR="00EC13D4" w:rsidRPr="008152FC" w:rsidRDefault="00EC13D4">
            <w:pPr>
              <w:pStyle w:val="Tabletext"/>
              <w:rPr>
                <w:color w:val="auto"/>
                <w:lang w:eastAsia="en-AU"/>
              </w:rPr>
            </w:pPr>
            <w:r w:rsidRPr="008152FC">
              <w:rPr>
                <w:color w:val="auto"/>
                <w:lang w:eastAsia="en-AU"/>
              </w:rPr>
              <w:t>Male</w:t>
            </w:r>
          </w:p>
        </w:tc>
        <w:tc>
          <w:tcPr>
            <w:tcW w:w="400" w:type="dxa"/>
            <w:tcBorders>
              <w:top w:val="nil"/>
              <w:left w:val="nil"/>
              <w:bottom w:val="nil"/>
              <w:right w:val="nil"/>
            </w:tcBorders>
            <w:shd w:val="clear" w:color="auto" w:fill="auto"/>
            <w:noWrap/>
            <w:vAlign w:val="bottom"/>
            <w:hideMark/>
          </w:tcPr>
          <w:p w14:paraId="04F80A80" w14:textId="77777777" w:rsidR="00EC13D4" w:rsidRPr="008152FC" w:rsidRDefault="00EC13D4">
            <w:pPr>
              <w:pStyle w:val="Tabletext"/>
              <w:rPr>
                <w:color w:val="auto"/>
                <w:lang w:eastAsia="en-AU"/>
              </w:rPr>
            </w:pPr>
            <w:r w:rsidRPr="008152FC">
              <w:rPr>
                <w:color w:val="auto"/>
                <w:lang w:eastAsia="en-AU"/>
              </w:rPr>
              <w:t>%</w:t>
            </w:r>
          </w:p>
        </w:tc>
        <w:tc>
          <w:tcPr>
            <w:tcW w:w="236" w:type="dxa"/>
            <w:tcBorders>
              <w:top w:val="nil"/>
              <w:left w:val="nil"/>
              <w:bottom w:val="nil"/>
              <w:right w:val="nil"/>
            </w:tcBorders>
            <w:shd w:val="clear" w:color="auto" w:fill="auto"/>
            <w:noWrap/>
            <w:vAlign w:val="bottom"/>
            <w:hideMark/>
          </w:tcPr>
          <w:p w14:paraId="3AB779DC" w14:textId="77777777" w:rsidR="00EC13D4" w:rsidRPr="008152FC" w:rsidRDefault="00EC13D4" w:rsidP="00514021">
            <w:pPr>
              <w:pStyle w:val="Tabletext"/>
              <w:jc w:val="right"/>
              <w:rPr>
                <w:color w:val="auto"/>
                <w:lang w:eastAsia="en-AU"/>
              </w:rPr>
            </w:pPr>
            <w:r w:rsidRPr="008152FC">
              <w:rPr>
                <w:color w:val="auto"/>
              </w:rPr>
              <w:t>31</w:t>
            </w:r>
          </w:p>
        </w:tc>
        <w:tc>
          <w:tcPr>
            <w:tcW w:w="236" w:type="dxa"/>
            <w:tcBorders>
              <w:top w:val="nil"/>
              <w:left w:val="nil"/>
              <w:bottom w:val="nil"/>
              <w:right w:val="nil"/>
            </w:tcBorders>
            <w:shd w:val="clear" w:color="auto" w:fill="auto"/>
            <w:noWrap/>
            <w:vAlign w:val="bottom"/>
            <w:hideMark/>
          </w:tcPr>
          <w:p w14:paraId="2BCAD0F4" w14:textId="77777777" w:rsidR="00EC13D4" w:rsidRPr="008152FC" w:rsidRDefault="00EC13D4" w:rsidP="00514021">
            <w:pPr>
              <w:pStyle w:val="Tabletext"/>
              <w:jc w:val="right"/>
              <w:rPr>
                <w:color w:val="auto"/>
                <w:lang w:eastAsia="en-AU"/>
              </w:rPr>
            </w:pPr>
            <w:r w:rsidRPr="008152FC">
              <w:rPr>
                <w:color w:val="auto"/>
              </w:rPr>
              <w:t>33</w:t>
            </w:r>
          </w:p>
        </w:tc>
        <w:tc>
          <w:tcPr>
            <w:tcW w:w="236" w:type="dxa"/>
            <w:tcBorders>
              <w:top w:val="nil"/>
              <w:left w:val="nil"/>
              <w:bottom w:val="nil"/>
              <w:right w:val="nil"/>
            </w:tcBorders>
            <w:shd w:val="clear" w:color="auto" w:fill="auto"/>
            <w:noWrap/>
            <w:vAlign w:val="bottom"/>
            <w:hideMark/>
          </w:tcPr>
          <w:p w14:paraId="1EBEE6ED" w14:textId="77777777" w:rsidR="00EC13D4" w:rsidRPr="008152FC" w:rsidRDefault="00EC13D4" w:rsidP="00514021">
            <w:pPr>
              <w:pStyle w:val="Tabletext"/>
              <w:jc w:val="right"/>
              <w:rPr>
                <w:color w:val="auto"/>
                <w:lang w:eastAsia="en-AU"/>
              </w:rPr>
            </w:pPr>
            <w:r w:rsidRPr="008152FC">
              <w:rPr>
                <w:color w:val="auto"/>
              </w:rPr>
              <w:t>33</w:t>
            </w:r>
          </w:p>
        </w:tc>
        <w:tc>
          <w:tcPr>
            <w:tcW w:w="236" w:type="dxa"/>
            <w:tcBorders>
              <w:top w:val="nil"/>
              <w:left w:val="nil"/>
              <w:bottom w:val="nil"/>
              <w:right w:val="nil"/>
            </w:tcBorders>
            <w:shd w:val="clear" w:color="auto" w:fill="auto"/>
            <w:noWrap/>
            <w:vAlign w:val="bottom"/>
            <w:hideMark/>
          </w:tcPr>
          <w:p w14:paraId="1CADD41D" w14:textId="77777777" w:rsidR="00EC13D4" w:rsidRPr="008152FC" w:rsidRDefault="00EC13D4" w:rsidP="00514021">
            <w:pPr>
              <w:pStyle w:val="Tabletext"/>
              <w:jc w:val="right"/>
              <w:rPr>
                <w:color w:val="auto"/>
                <w:lang w:eastAsia="en-AU"/>
              </w:rPr>
            </w:pPr>
            <w:r w:rsidRPr="008152FC">
              <w:rPr>
                <w:color w:val="auto"/>
              </w:rPr>
              <w:t>34</w:t>
            </w:r>
          </w:p>
        </w:tc>
        <w:tc>
          <w:tcPr>
            <w:tcW w:w="236" w:type="dxa"/>
            <w:tcBorders>
              <w:top w:val="nil"/>
              <w:left w:val="nil"/>
              <w:bottom w:val="nil"/>
              <w:right w:val="nil"/>
            </w:tcBorders>
            <w:shd w:val="clear" w:color="auto" w:fill="auto"/>
            <w:noWrap/>
            <w:vAlign w:val="bottom"/>
            <w:hideMark/>
          </w:tcPr>
          <w:p w14:paraId="53AF10FC" w14:textId="77777777" w:rsidR="00EC13D4" w:rsidRPr="008152FC" w:rsidRDefault="00EC13D4" w:rsidP="00514021">
            <w:pPr>
              <w:pStyle w:val="Tabletext"/>
              <w:jc w:val="right"/>
              <w:rPr>
                <w:color w:val="auto"/>
                <w:lang w:eastAsia="en-AU"/>
              </w:rPr>
            </w:pPr>
            <w:r w:rsidRPr="008152FC">
              <w:rPr>
                <w:color w:val="auto"/>
              </w:rPr>
              <w:t>34</w:t>
            </w:r>
          </w:p>
        </w:tc>
        <w:tc>
          <w:tcPr>
            <w:tcW w:w="236" w:type="dxa"/>
            <w:tcBorders>
              <w:top w:val="nil"/>
              <w:left w:val="nil"/>
              <w:bottom w:val="nil"/>
              <w:right w:val="nil"/>
            </w:tcBorders>
            <w:shd w:val="clear" w:color="auto" w:fill="auto"/>
            <w:noWrap/>
            <w:vAlign w:val="bottom"/>
            <w:hideMark/>
          </w:tcPr>
          <w:p w14:paraId="7E2B7314" w14:textId="77777777" w:rsidR="00EC13D4" w:rsidRPr="008152FC" w:rsidRDefault="00EC13D4" w:rsidP="00514021">
            <w:pPr>
              <w:pStyle w:val="Tabletext"/>
              <w:jc w:val="right"/>
              <w:rPr>
                <w:color w:val="auto"/>
                <w:lang w:eastAsia="en-AU"/>
              </w:rPr>
            </w:pPr>
            <w:r w:rsidRPr="008152FC">
              <w:rPr>
                <w:color w:val="auto"/>
              </w:rPr>
              <w:t>33</w:t>
            </w:r>
          </w:p>
        </w:tc>
        <w:tc>
          <w:tcPr>
            <w:tcW w:w="236" w:type="dxa"/>
            <w:tcBorders>
              <w:top w:val="nil"/>
              <w:left w:val="nil"/>
              <w:bottom w:val="nil"/>
              <w:right w:val="nil"/>
            </w:tcBorders>
            <w:shd w:val="clear" w:color="auto" w:fill="auto"/>
            <w:noWrap/>
            <w:vAlign w:val="bottom"/>
            <w:hideMark/>
          </w:tcPr>
          <w:p w14:paraId="63EAB6CE" w14:textId="77777777" w:rsidR="00EC13D4" w:rsidRPr="008152FC" w:rsidRDefault="00EC13D4" w:rsidP="00514021">
            <w:pPr>
              <w:pStyle w:val="Tabletext"/>
              <w:jc w:val="right"/>
              <w:rPr>
                <w:color w:val="auto"/>
                <w:lang w:eastAsia="en-AU"/>
              </w:rPr>
            </w:pPr>
            <w:r w:rsidRPr="008152FC">
              <w:rPr>
                <w:color w:val="auto"/>
              </w:rPr>
              <w:t>34</w:t>
            </w:r>
          </w:p>
        </w:tc>
        <w:tc>
          <w:tcPr>
            <w:tcW w:w="236" w:type="dxa"/>
            <w:tcBorders>
              <w:top w:val="nil"/>
              <w:left w:val="nil"/>
              <w:bottom w:val="nil"/>
              <w:right w:val="nil"/>
            </w:tcBorders>
            <w:shd w:val="clear" w:color="auto" w:fill="auto"/>
            <w:noWrap/>
            <w:vAlign w:val="bottom"/>
            <w:hideMark/>
          </w:tcPr>
          <w:p w14:paraId="3E73F672" w14:textId="77777777" w:rsidR="00EC13D4" w:rsidRPr="008152FC" w:rsidRDefault="00EC13D4" w:rsidP="00514021">
            <w:pPr>
              <w:pStyle w:val="Tabletext"/>
              <w:jc w:val="right"/>
              <w:rPr>
                <w:color w:val="auto"/>
                <w:lang w:eastAsia="en-AU"/>
              </w:rPr>
            </w:pPr>
            <w:r w:rsidRPr="008152FC">
              <w:rPr>
                <w:color w:val="auto"/>
              </w:rPr>
              <w:t>39</w:t>
            </w:r>
          </w:p>
        </w:tc>
        <w:tc>
          <w:tcPr>
            <w:tcW w:w="236" w:type="dxa"/>
            <w:tcBorders>
              <w:top w:val="nil"/>
              <w:left w:val="nil"/>
              <w:bottom w:val="nil"/>
              <w:right w:val="nil"/>
            </w:tcBorders>
            <w:shd w:val="clear" w:color="auto" w:fill="auto"/>
            <w:noWrap/>
            <w:vAlign w:val="bottom"/>
            <w:hideMark/>
          </w:tcPr>
          <w:p w14:paraId="01C245B0" w14:textId="77777777" w:rsidR="00EC13D4" w:rsidRPr="008152FC" w:rsidRDefault="00EC13D4" w:rsidP="00514021">
            <w:pPr>
              <w:pStyle w:val="Tabletext"/>
              <w:jc w:val="right"/>
              <w:rPr>
                <w:color w:val="auto"/>
                <w:lang w:eastAsia="en-AU"/>
              </w:rPr>
            </w:pPr>
            <w:r w:rsidRPr="008152FC">
              <w:rPr>
                <w:color w:val="auto"/>
              </w:rPr>
              <w:t>36</w:t>
            </w:r>
          </w:p>
        </w:tc>
      </w:tr>
      <w:tr w:rsidR="00EC13D4" w:rsidRPr="008152FC" w14:paraId="03435244" w14:textId="77777777">
        <w:trPr>
          <w:gridAfter w:val="1"/>
          <w:wAfter w:w="4627" w:type="dxa"/>
          <w:trHeight w:val="300"/>
        </w:trPr>
        <w:tc>
          <w:tcPr>
            <w:tcW w:w="2344" w:type="dxa"/>
            <w:tcBorders>
              <w:top w:val="nil"/>
              <w:left w:val="nil"/>
              <w:bottom w:val="nil"/>
              <w:right w:val="nil"/>
            </w:tcBorders>
            <w:shd w:val="clear" w:color="auto" w:fill="auto"/>
            <w:noWrap/>
            <w:vAlign w:val="bottom"/>
            <w:hideMark/>
          </w:tcPr>
          <w:p w14:paraId="11236AF5" w14:textId="77777777" w:rsidR="00EC13D4" w:rsidRPr="008152FC" w:rsidRDefault="00EC13D4">
            <w:pPr>
              <w:pStyle w:val="Tabletext"/>
              <w:rPr>
                <w:color w:val="auto"/>
                <w:lang w:eastAsia="en-AU"/>
              </w:rPr>
            </w:pPr>
            <w:r w:rsidRPr="008152FC">
              <w:rPr>
                <w:color w:val="auto"/>
                <w:lang w:eastAsia="en-AU"/>
              </w:rPr>
              <w:t>Age</w:t>
            </w:r>
          </w:p>
        </w:tc>
        <w:tc>
          <w:tcPr>
            <w:tcW w:w="400" w:type="dxa"/>
            <w:tcBorders>
              <w:top w:val="nil"/>
              <w:left w:val="nil"/>
              <w:bottom w:val="nil"/>
              <w:right w:val="nil"/>
            </w:tcBorders>
            <w:shd w:val="clear" w:color="auto" w:fill="auto"/>
            <w:noWrap/>
            <w:vAlign w:val="bottom"/>
            <w:hideMark/>
          </w:tcPr>
          <w:p w14:paraId="16CAF865" w14:textId="77777777" w:rsidR="00EC13D4" w:rsidRPr="008152FC" w:rsidRDefault="00EC13D4">
            <w:pPr>
              <w:pStyle w:val="Tabletext"/>
              <w:rPr>
                <w:color w:val="auto"/>
                <w:lang w:eastAsia="en-AU"/>
              </w:rPr>
            </w:pPr>
            <w:r w:rsidRPr="008152FC">
              <w:rPr>
                <w:color w:val="auto"/>
                <w:lang w:eastAsia="en-AU"/>
              </w:rPr>
              <w:t> </w:t>
            </w:r>
          </w:p>
        </w:tc>
        <w:tc>
          <w:tcPr>
            <w:tcW w:w="236" w:type="dxa"/>
            <w:tcBorders>
              <w:top w:val="nil"/>
              <w:left w:val="nil"/>
              <w:bottom w:val="nil"/>
              <w:right w:val="nil"/>
            </w:tcBorders>
            <w:shd w:val="clear" w:color="auto" w:fill="auto"/>
            <w:noWrap/>
            <w:vAlign w:val="bottom"/>
            <w:hideMark/>
          </w:tcPr>
          <w:p w14:paraId="03A807CC" w14:textId="77777777" w:rsidR="00EC13D4" w:rsidRPr="008152FC" w:rsidRDefault="00EC13D4" w:rsidP="00514021">
            <w:pPr>
              <w:pStyle w:val="Tabletext"/>
              <w:jc w:val="right"/>
              <w:rPr>
                <w:color w:val="auto"/>
                <w:lang w:eastAsia="en-AU"/>
              </w:rPr>
            </w:pPr>
            <w:r w:rsidRPr="008152FC">
              <w:rPr>
                <w:color w:val="auto"/>
                <w:lang w:eastAsia="en-AU"/>
              </w:rPr>
              <w:t> </w:t>
            </w:r>
          </w:p>
        </w:tc>
        <w:tc>
          <w:tcPr>
            <w:tcW w:w="236" w:type="dxa"/>
            <w:tcBorders>
              <w:top w:val="nil"/>
              <w:left w:val="nil"/>
              <w:bottom w:val="nil"/>
              <w:right w:val="nil"/>
            </w:tcBorders>
            <w:shd w:val="clear" w:color="auto" w:fill="auto"/>
            <w:noWrap/>
            <w:vAlign w:val="bottom"/>
            <w:hideMark/>
          </w:tcPr>
          <w:p w14:paraId="603FCD10" w14:textId="77777777" w:rsidR="00EC13D4" w:rsidRPr="008152FC" w:rsidRDefault="00EC13D4" w:rsidP="00514021">
            <w:pPr>
              <w:pStyle w:val="Tabletext"/>
              <w:jc w:val="right"/>
              <w:rPr>
                <w:color w:val="auto"/>
                <w:lang w:eastAsia="en-AU"/>
              </w:rPr>
            </w:pPr>
            <w:r w:rsidRPr="008152FC">
              <w:rPr>
                <w:color w:val="auto"/>
                <w:lang w:eastAsia="en-AU"/>
              </w:rPr>
              <w:t> </w:t>
            </w:r>
          </w:p>
        </w:tc>
        <w:tc>
          <w:tcPr>
            <w:tcW w:w="236" w:type="dxa"/>
            <w:tcBorders>
              <w:top w:val="nil"/>
              <w:left w:val="nil"/>
              <w:bottom w:val="nil"/>
              <w:right w:val="nil"/>
            </w:tcBorders>
            <w:shd w:val="clear" w:color="auto" w:fill="auto"/>
            <w:noWrap/>
            <w:vAlign w:val="bottom"/>
            <w:hideMark/>
          </w:tcPr>
          <w:p w14:paraId="0AAAC23F" w14:textId="77777777" w:rsidR="00EC13D4" w:rsidRPr="008152FC" w:rsidRDefault="00EC13D4" w:rsidP="00514021">
            <w:pPr>
              <w:pStyle w:val="Tabletext"/>
              <w:jc w:val="right"/>
              <w:rPr>
                <w:color w:val="auto"/>
                <w:lang w:eastAsia="en-AU"/>
              </w:rPr>
            </w:pPr>
            <w:r w:rsidRPr="008152FC">
              <w:rPr>
                <w:color w:val="auto"/>
                <w:lang w:eastAsia="en-AU"/>
              </w:rPr>
              <w:t> </w:t>
            </w:r>
          </w:p>
        </w:tc>
        <w:tc>
          <w:tcPr>
            <w:tcW w:w="236" w:type="dxa"/>
            <w:tcBorders>
              <w:top w:val="nil"/>
              <w:left w:val="nil"/>
              <w:bottom w:val="nil"/>
              <w:right w:val="nil"/>
            </w:tcBorders>
            <w:shd w:val="clear" w:color="auto" w:fill="auto"/>
            <w:noWrap/>
            <w:vAlign w:val="bottom"/>
            <w:hideMark/>
          </w:tcPr>
          <w:p w14:paraId="53EA9FC9" w14:textId="77777777" w:rsidR="00EC13D4" w:rsidRPr="008152FC" w:rsidRDefault="00EC13D4" w:rsidP="00514021">
            <w:pPr>
              <w:pStyle w:val="Tabletext"/>
              <w:jc w:val="right"/>
              <w:rPr>
                <w:color w:val="auto"/>
                <w:lang w:eastAsia="en-AU"/>
              </w:rPr>
            </w:pPr>
            <w:r w:rsidRPr="008152FC">
              <w:rPr>
                <w:color w:val="auto"/>
                <w:lang w:eastAsia="en-AU"/>
              </w:rPr>
              <w:t> </w:t>
            </w:r>
          </w:p>
        </w:tc>
        <w:tc>
          <w:tcPr>
            <w:tcW w:w="236" w:type="dxa"/>
            <w:tcBorders>
              <w:top w:val="nil"/>
              <w:left w:val="nil"/>
              <w:bottom w:val="nil"/>
              <w:right w:val="nil"/>
            </w:tcBorders>
            <w:shd w:val="clear" w:color="auto" w:fill="auto"/>
            <w:noWrap/>
            <w:vAlign w:val="bottom"/>
            <w:hideMark/>
          </w:tcPr>
          <w:p w14:paraId="6B00C4FF" w14:textId="77777777" w:rsidR="00EC13D4" w:rsidRPr="008152FC" w:rsidRDefault="00EC13D4" w:rsidP="00514021">
            <w:pPr>
              <w:pStyle w:val="Tabletext"/>
              <w:jc w:val="right"/>
              <w:rPr>
                <w:color w:val="auto"/>
                <w:lang w:eastAsia="en-AU"/>
              </w:rPr>
            </w:pPr>
            <w:r w:rsidRPr="008152FC">
              <w:rPr>
                <w:color w:val="auto"/>
                <w:lang w:eastAsia="en-AU"/>
              </w:rPr>
              <w:t> </w:t>
            </w:r>
          </w:p>
        </w:tc>
        <w:tc>
          <w:tcPr>
            <w:tcW w:w="236" w:type="dxa"/>
            <w:tcBorders>
              <w:top w:val="nil"/>
              <w:left w:val="nil"/>
              <w:bottom w:val="nil"/>
              <w:right w:val="nil"/>
            </w:tcBorders>
            <w:shd w:val="clear" w:color="auto" w:fill="auto"/>
            <w:noWrap/>
            <w:vAlign w:val="bottom"/>
            <w:hideMark/>
          </w:tcPr>
          <w:p w14:paraId="179268D2" w14:textId="77777777" w:rsidR="00EC13D4" w:rsidRPr="008152FC" w:rsidRDefault="00EC13D4" w:rsidP="00514021">
            <w:pPr>
              <w:pStyle w:val="Tabletext"/>
              <w:jc w:val="right"/>
              <w:rPr>
                <w:color w:val="auto"/>
                <w:lang w:eastAsia="en-AU"/>
              </w:rPr>
            </w:pPr>
            <w:r w:rsidRPr="008152FC">
              <w:rPr>
                <w:color w:val="auto"/>
                <w:lang w:eastAsia="en-AU"/>
              </w:rPr>
              <w:t> </w:t>
            </w:r>
          </w:p>
        </w:tc>
        <w:tc>
          <w:tcPr>
            <w:tcW w:w="236" w:type="dxa"/>
            <w:tcBorders>
              <w:top w:val="nil"/>
              <w:left w:val="nil"/>
              <w:bottom w:val="nil"/>
              <w:right w:val="nil"/>
            </w:tcBorders>
            <w:shd w:val="clear" w:color="auto" w:fill="auto"/>
            <w:noWrap/>
            <w:vAlign w:val="bottom"/>
            <w:hideMark/>
          </w:tcPr>
          <w:p w14:paraId="66CBEF44" w14:textId="77777777" w:rsidR="00EC13D4" w:rsidRPr="008152FC" w:rsidRDefault="00EC13D4" w:rsidP="00514021">
            <w:pPr>
              <w:pStyle w:val="Tabletext"/>
              <w:jc w:val="right"/>
              <w:rPr>
                <w:color w:val="auto"/>
                <w:lang w:eastAsia="en-AU"/>
              </w:rPr>
            </w:pPr>
            <w:r w:rsidRPr="008152FC">
              <w:rPr>
                <w:color w:val="auto"/>
                <w:lang w:eastAsia="en-AU"/>
              </w:rPr>
              <w:t> </w:t>
            </w:r>
          </w:p>
        </w:tc>
        <w:tc>
          <w:tcPr>
            <w:tcW w:w="236" w:type="dxa"/>
            <w:tcBorders>
              <w:top w:val="nil"/>
              <w:left w:val="nil"/>
              <w:bottom w:val="nil"/>
              <w:right w:val="nil"/>
            </w:tcBorders>
            <w:shd w:val="clear" w:color="auto" w:fill="auto"/>
            <w:noWrap/>
            <w:vAlign w:val="bottom"/>
            <w:hideMark/>
          </w:tcPr>
          <w:p w14:paraId="38A6FFA3" w14:textId="77777777" w:rsidR="00EC13D4" w:rsidRPr="008152FC" w:rsidRDefault="00EC13D4" w:rsidP="00514021">
            <w:pPr>
              <w:pStyle w:val="Tabletext"/>
              <w:jc w:val="right"/>
              <w:rPr>
                <w:color w:val="auto"/>
                <w:lang w:eastAsia="en-AU"/>
              </w:rPr>
            </w:pPr>
            <w:r w:rsidRPr="008152FC">
              <w:rPr>
                <w:color w:val="auto"/>
                <w:lang w:eastAsia="en-AU"/>
              </w:rPr>
              <w:t> </w:t>
            </w:r>
          </w:p>
        </w:tc>
        <w:tc>
          <w:tcPr>
            <w:tcW w:w="236" w:type="dxa"/>
            <w:tcBorders>
              <w:top w:val="nil"/>
              <w:left w:val="nil"/>
              <w:bottom w:val="nil"/>
              <w:right w:val="nil"/>
            </w:tcBorders>
            <w:shd w:val="clear" w:color="auto" w:fill="auto"/>
            <w:noWrap/>
            <w:vAlign w:val="bottom"/>
            <w:hideMark/>
          </w:tcPr>
          <w:p w14:paraId="79A9D452" w14:textId="77777777" w:rsidR="00EC13D4" w:rsidRPr="008152FC" w:rsidRDefault="00EC13D4" w:rsidP="00514021">
            <w:pPr>
              <w:pStyle w:val="Tabletext"/>
              <w:jc w:val="right"/>
              <w:rPr>
                <w:color w:val="auto"/>
                <w:lang w:eastAsia="en-AU"/>
              </w:rPr>
            </w:pPr>
            <w:r w:rsidRPr="008152FC">
              <w:rPr>
                <w:color w:val="auto"/>
                <w:lang w:eastAsia="en-AU"/>
              </w:rPr>
              <w:t> </w:t>
            </w:r>
          </w:p>
        </w:tc>
      </w:tr>
      <w:tr w:rsidR="00EC13D4" w:rsidRPr="008152FC" w14:paraId="37F49ECB" w14:textId="77777777">
        <w:trPr>
          <w:gridAfter w:val="1"/>
          <w:wAfter w:w="4627" w:type="dxa"/>
          <w:trHeight w:val="300"/>
        </w:trPr>
        <w:tc>
          <w:tcPr>
            <w:tcW w:w="2344" w:type="dxa"/>
            <w:tcBorders>
              <w:top w:val="nil"/>
              <w:left w:val="nil"/>
              <w:bottom w:val="nil"/>
              <w:right w:val="nil"/>
            </w:tcBorders>
            <w:shd w:val="clear" w:color="auto" w:fill="auto"/>
            <w:noWrap/>
            <w:vAlign w:val="bottom"/>
            <w:hideMark/>
          </w:tcPr>
          <w:p w14:paraId="48B7B393" w14:textId="77777777" w:rsidR="00EC13D4" w:rsidRPr="008152FC" w:rsidRDefault="00EC13D4">
            <w:pPr>
              <w:pStyle w:val="Tabletext"/>
              <w:rPr>
                <w:color w:val="auto"/>
                <w:lang w:eastAsia="en-AU"/>
              </w:rPr>
            </w:pPr>
            <w:r w:rsidRPr="008152FC">
              <w:rPr>
                <w:color w:val="auto"/>
                <w:lang w:eastAsia="en-AU"/>
              </w:rPr>
              <w:t>&lt;15</w:t>
            </w:r>
          </w:p>
        </w:tc>
        <w:tc>
          <w:tcPr>
            <w:tcW w:w="400" w:type="dxa"/>
            <w:tcBorders>
              <w:top w:val="nil"/>
              <w:left w:val="nil"/>
              <w:bottom w:val="nil"/>
              <w:right w:val="nil"/>
            </w:tcBorders>
            <w:shd w:val="clear" w:color="auto" w:fill="auto"/>
            <w:noWrap/>
            <w:vAlign w:val="bottom"/>
            <w:hideMark/>
          </w:tcPr>
          <w:p w14:paraId="4A70E313" w14:textId="77777777" w:rsidR="00EC13D4" w:rsidRPr="008152FC" w:rsidRDefault="00EC13D4">
            <w:pPr>
              <w:pStyle w:val="Tabletext"/>
              <w:rPr>
                <w:color w:val="auto"/>
                <w:lang w:eastAsia="en-AU"/>
              </w:rPr>
            </w:pPr>
            <w:r w:rsidRPr="008152FC">
              <w:rPr>
                <w:color w:val="auto"/>
                <w:lang w:eastAsia="en-AU"/>
              </w:rPr>
              <w:t>%</w:t>
            </w:r>
          </w:p>
        </w:tc>
        <w:tc>
          <w:tcPr>
            <w:tcW w:w="236" w:type="dxa"/>
            <w:tcBorders>
              <w:top w:val="nil"/>
              <w:left w:val="nil"/>
              <w:bottom w:val="nil"/>
              <w:right w:val="nil"/>
            </w:tcBorders>
            <w:shd w:val="clear" w:color="auto" w:fill="auto"/>
            <w:noWrap/>
            <w:vAlign w:val="bottom"/>
            <w:hideMark/>
          </w:tcPr>
          <w:p w14:paraId="67C4241F" w14:textId="77777777" w:rsidR="00EC13D4" w:rsidRPr="008152FC" w:rsidRDefault="00EC13D4" w:rsidP="00514021">
            <w:pPr>
              <w:pStyle w:val="Tabletext"/>
              <w:jc w:val="right"/>
              <w:rPr>
                <w:color w:val="auto"/>
                <w:lang w:eastAsia="en-AU"/>
              </w:rPr>
            </w:pPr>
            <w:r w:rsidRPr="008152FC">
              <w:rPr>
                <w:color w:val="auto"/>
                <w:lang w:eastAsia="en-AU"/>
              </w:rPr>
              <w:t>35</w:t>
            </w:r>
          </w:p>
        </w:tc>
        <w:tc>
          <w:tcPr>
            <w:tcW w:w="236" w:type="dxa"/>
            <w:tcBorders>
              <w:top w:val="nil"/>
              <w:left w:val="nil"/>
              <w:bottom w:val="nil"/>
              <w:right w:val="nil"/>
            </w:tcBorders>
            <w:shd w:val="clear" w:color="auto" w:fill="auto"/>
            <w:noWrap/>
            <w:vAlign w:val="bottom"/>
            <w:hideMark/>
          </w:tcPr>
          <w:p w14:paraId="6AAA9964" w14:textId="77777777" w:rsidR="00EC13D4" w:rsidRPr="008152FC" w:rsidRDefault="00EC13D4" w:rsidP="00514021">
            <w:pPr>
              <w:pStyle w:val="Tabletext"/>
              <w:jc w:val="right"/>
              <w:rPr>
                <w:color w:val="auto"/>
                <w:lang w:eastAsia="en-AU"/>
              </w:rPr>
            </w:pPr>
            <w:r w:rsidRPr="008152FC">
              <w:rPr>
                <w:color w:val="auto"/>
              </w:rPr>
              <w:t>21</w:t>
            </w:r>
          </w:p>
        </w:tc>
        <w:tc>
          <w:tcPr>
            <w:tcW w:w="236" w:type="dxa"/>
            <w:tcBorders>
              <w:top w:val="nil"/>
              <w:left w:val="nil"/>
              <w:bottom w:val="nil"/>
              <w:right w:val="nil"/>
            </w:tcBorders>
            <w:shd w:val="clear" w:color="auto" w:fill="auto"/>
            <w:noWrap/>
            <w:vAlign w:val="bottom"/>
            <w:hideMark/>
          </w:tcPr>
          <w:p w14:paraId="2DCB9341" w14:textId="77777777" w:rsidR="00EC13D4" w:rsidRPr="008152FC" w:rsidRDefault="00EC13D4" w:rsidP="00514021">
            <w:pPr>
              <w:pStyle w:val="Tabletext"/>
              <w:jc w:val="right"/>
              <w:rPr>
                <w:color w:val="auto"/>
                <w:lang w:eastAsia="en-AU"/>
              </w:rPr>
            </w:pPr>
            <w:r w:rsidRPr="008152FC">
              <w:rPr>
                <w:color w:val="auto"/>
              </w:rPr>
              <w:t>20</w:t>
            </w:r>
          </w:p>
        </w:tc>
        <w:tc>
          <w:tcPr>
            <w:tcW w:w="236" w:type="dxa"/>
            <w:tcBorders>
              <w:top w:val="nil"/>
              <w:left w:val="nil"/>
              <w:bottom w:val="nil"/>
              <w:right w:val="nil"/>
            </w:tcBorders>
            <w:shd w:val="clear" w:color="auto" w:fill="auto"/>
            <w:noWrap/>
            <w:vAlign w:val="bottom"/>
            <w:hideMark/>
          </w:tcPr>
          <w:p w14:paraId="75DCFD1A" w14:textId="77777777" w:rsidR="00EC13D4" w:rsidRPr="008152FC" w:rsidRDefault="00EC13D4" w:rsidP="00514021">
            <w:pPr>
              <w:pStyle w:val="Tabletext"/>
              <w:jc w:val="right"/>
              <w:rPr>
                <w:color w:val="auto"/>
                <w:lang w:eastAsia="en-AU"/>
              </w:rPr>
            </w:pPr>
            <w:r w:rsidRPr="008152FC">
              <w:rPr>
                <w:color w:val="auto"/>
              </w:rPr>
              <w:t>17</w:t>
            </w:r>
          </w:p>
        </w:tc>
        <w:tc>
          <w:tcPr>
            <w:tcW w:w="236" w:type="dxa"/>
            <w:tcBorders>
              <w:top w:val="nil"/>
              <w:left w:val="nil"/>
              <w:bottom w:val="nil"/>
              <w:right w:val="nil"/>
            </w:tcBorders>
            <w:shd w:val="clear" w:color="auto" w:fill="auto"/>
            <w:noWrap/>
            <w:vAlign w:val="bottom"/>
            <w:hideMark/>
          </w:tcPr>
          <w:p w14:paraId="39E6BC24" w14:textId="77777777" w:rsidR="00EC13D4" w:rsidRPr="008152FC" w:rsidRDefault="00EC13D4" w:rsidP="00514021">
            <w:pPr>
              <w:pStyle w:val="Tabletext"/>
              <w:jc w:val="right"/>
              <w:rPr>
                <w:color w:val="auto"/>
                <w:lang w:eastAsia="en-AU"/>
              </w:rPr>
            </w:pPr>
            <w:r w:rsidRPr="008152FC">
              <w:rPr>
                <w:color w:val="auto"/>
              </w:rPr>
              <w:t>27</w:t>
            </w:r>
          </w:p>
        </w:tc>
        <w:tc>
          <w:tcPr>
            <w:tcW w:w="236" w:type="dxa"/>
            <w:tcBorders>
              <w:top w:val="nil"/>
              <w:left w:val="nil"/>
              <w:bottom w:val="nil"/>
              <w:right w:val="nil"/>
            </w:tcBorders>
            <w:shd w:val="clear" w:color="auto" w:fill="auto"/>
            <w:noWrap/>
            <w:vAlign w:val="bottom"/>
            <w:hideMark/>
          </w:tcPr>
          <w:p w14:paraId="63CC87EB" w14:textId="77777777" w:rsidR="00EC13D4" w:rsidRPr="008152FC" w:rsidRDefault="00EC13D4" w:rsidP="00514021">
            <w:pPr>
              <w:pStyle w:val="Tabletext"/>
              <w:jc w:val="right"/>
              <w:rPr>
                <w:color w:val="auto"/>
                <w:lang w:eastAsia="en-AU"/>
              </w:rPr>
            </w:pPr>
            <w:r w:rsidRPr="008152FC">
              <w:rPr>
                <w:color w:val="auto"/>
              </w:rPr>
              <w:t>29</w:t>
            </w:r>
          </w:p>
        </w:tc>
        <w:tc>
          <w:tcPr>
            <w:tcW w:w="236" w:type="dxa"/>
            <w:tcBorders>
              <w:top w:val="nil"/>
              <w:left w:val="nil"/>
              <w:bottom w:val="nil"/>
              <w:right w:val="nil"/>
            </w:tcBorders>
            <w:shd w:val="clear" w:color="auto" w:fill="auto"/>
            <w:noWrap/>
            <w:vAlign w:val="bottom"/>
            <w:hideMark/>
          </w:tcPr>
          <w:p w14:paraId="38873037" w14:textId="77777777" w:rsidR="00EC13D4" w:rsidRPr="008152FC" w:rsidRDefault="00EC13D4" w:rsidP="00514021">
            <w:pPr>
              <w:pStyle w:val="Tabletext"/>
              <w:jc w:val="right"/>
              <w:rPr>
                <w:color w:val="auto"/>
                <w:lang w:eastAsia="en-AU"/>
              </w:rPr>
            </w:pPr>
            <w:r w:rsidRPr="008152FC">
              <w:rPr>
                <w:color w:val="auto"/>
              </w:rPr>
              <w:t>22</w:t>
            </w:r>
          </w:p>
        </w:tc>
        <w:tc>
          <w:tcPr>
            <w:tcW w:w="236" w:type="dxa"/>
            <w:tcBorders>
              <w:top w:val="nil"/>
              <w:left w:val="nil"/>
              <w:bottom w:val="nil"/>
              <w:right w:val="nil"/>
            </w:tcBorders>
            <w:shd w:val="clear" w:color="auto" w:fill="auto"/>
            <w:noWrap/>
            <w:vAlign w:val="bottom"/>
            <w:hideMark/>
          </w:tcPr>
          <w:p w14:paraId="355192C3" w14:textId="77777777" w:rsidR="00EC13D4" w:rsidRPr="008152FC" w:rsidRDefault="00EC13D4" w:rsidP="00514021">
            <w:pPr>
              <w:pStyle w:val="Tabletext"/>
              <w:jc w:val="right"/>
              <w:rPr>
                <w:color w:val="auto"/>
                <w:lang w:eastAsia="en-AU"/>
              </w:rPr>
            </w:pPr>
            <w:r w:rsidRPr="008152FC">
              <w:rPr>
                <w:color w:val="auto"/>
              </w:rPr>
              <w:t>24</w:t>
            </w:r>
          </w:p>
        </w:tc>
        <w:tc>
          <w:tcPr>
            <w:tcW w:w="236" w:type="dxa"/>
            <w:tcBorders>
              <w:top w:val="nil"/>
              <w:left w:val="nil"/>
              <w:bottom w:val="nil"/>
              <w:right w:val="nil"/>
            </w:tcBorders>
            <w:shd w:val="clear" w:color="auto" w:fill="auto"/>
            <w:noWrap/>
            <w:vAlign w:val="bottom"/>
            <w:hideMark/>
          </w:tcPr>
          <w:p w14:paraId="15780215" w14:textId="77777777" w:rsidR="00EC13D4" w:rsidRPr="008152FC" w:rsidRDefault="00EC13D4" w:rsidP="00514021">
            <w:pPr>
              <w:pStyle w:val="Tabletext"/>
              <w:jc w:val="right"/>
              <w:rPr>
                <w:color w:val="auto"/>
                <w:lang w:eastAsia="en-AU"/>
              </w:rPr>
            </w:pPr>
            <w:r w:rsidRPr="008152FC">
              <w:rPr>
                <w:color w:val="auto"/>
              </w:rPr>
              <w:t>27</w:t>
            </w:r>
          </w:p>
        </w:tc>
      </w:tr>
      <w:tr w:rsidR="00EC13D4" w:rsidRPr="008152FC" w14:paraId="6A552504" w14:textId="77777777">
        <w:trPr>
          <w:gridAfter w:val="1"/>
          <w:wAfter w:w="4627" w:type="dxa"/>
          <w:trHeight w:val="300"/>
        </w:trPr>
        <w:tc>
          <w:tcPr>
            <w:tcW w:w="2344" w:type="dxa"/>
            <w:tcBorders>
              <w:top w:val="nil"/>
              <w:left w:val="nil"/>
              <w:bottom w:val="nil"/>
              <w:right w:val="nil"/>
            </w:tcBorders>
            <w:shd w:val="clear" w:color="auto" w:fill="auto"/>
            <w:noWrap/>
            <w:vAlign w:val="bottom"/>
          </w:tcPr>
          <w:p w14:paraId="3E7CB04E" w14:textId="77777777" w:rsidR="00EC13D4" w:rsidRPr="008152FC" w:rsidRDefault="00EC13D4">
            <w:pPr>
              <w:pStyle w:val="Tabletext"/>
              <w:rPr>
                <w:color w:val="auto"/>
                <w:lang w:eastAsia="en-AU"/>
              </w:rPr>
            </w:pPr>
            <w:r w:rsidRPr="008152FC">
              <w:rPr>
                <w:color w:val="auto"/>
                <w:lang w:eastAsia="en-AU"/>
              </w:rPr>
              <w:t>15–19</w:t>
            </w:r>
          </w:p>
        </w:tc>
        <w:tc>
          <w:tcPr>
            <w:tcW w:w="400" w:type="dxa"/>
            <w:tcBorders>
              <w:top w:val="nil"/>
              <w:left w:val="nil"/>
              <w:bottom w:val="nil"/>
              <w:right w:val="nil"/>
            </w:tcBorders>
            <w:shd w:val="clear" w:color="auto" w:fill="auto"/>
            <w:noWrap/>
            <w:vAlign w:val="bottom"/>
          </w:tcPr>
          <w:p w14:paraId="50848304" w14:textId="77777777" w:rsidR="00EC13D4" w:rsidRPr="008152FC" w:rsidRDefault="00EC13D4">
            <w:pPr>
              <w:pStyle w:val="Tabletext"/>
              <w:rPr>
                <w:color w:val="auto"/>
                <w:lang w:eastAsia="en-AU"/>
              </w:rPr>
            </w:pPr>
            <w:r w:rsidRPr="008152FC">
              <w:rPr>
                <w:color w:val="auto"/>
                <w:lang w:eastAsia="en-AU"/>
              </w:rPr>
              <w:t>%</w:t>
            </w:r>
          </w:p>
        </w:tc>
        <w:tc>
          <w:tcPr>
            <w:tcW w:w="236" w:type="dxa"/>
            <w:tcBorders>
              <w:top w:val="nil"/>
              <w:left w:val="nil"/>
              <w:bottom w:val="nil"/>
              <w:right w:val="nil"/>
            </w:tcBorders>
            <w:shd w:val="clear" w:color="auto" w:fill="auto"/>
            <w:noWrap/>
            <w:vAlign w:val="bottom"/>
          </w:tcPr>
          <w:p w14:paraId="06A312C3" w14:textId="77777777" w:rsidR="00EC13D4" w:rsidRPr="008152FC" w:rsidRDefault="00EC13D4" w:rsidP="00514021">
            <w:pPr>
              <w:pStyle w:val="Tabletext"/>
              <w:jc w:val="right"/>
              <w:rPr>
                <w:color w:val="auto"/>
                <w:lang w:eastAsia="en-AU"/>
              </w:rPr>
            </w:pPr>
            <w:r w:rsidRPr="008152FC">
              <w:rPr>
                <w:color w:val="auto"/>
                <w:lang w:eastAsia="en-AU"/>
              </w:rPr>
              <w:t>53</w:t>
            </w:r>
          </w:p>
        </w:tc>
        <w:tc>
          <w:tcPr>
            <w:tcW w:w="236" w:type="dxa"/>
            <w:tcBorders>
              <w:top w:val="nil"/>
              <w:left w:val="nil"/>
              <w:bottom w:val="nil"/>
              <w:right w:val="nil"/>
            </w:tcBorders>
            <w:shd w:val="clear" w:color="auto" w:fill="auto"/>
            <w:noWrap/>
            <w:vAlign w:val="bottom"/>
          </w:tcPr>
          <w:p w14:paraId="3913824E" w14:textId="77777777" w:rsidR="00EC13D4" w:rsidRPr="008152FC" w:rsidRDefault="00EC13D4" w:rsidP="00514021">
            <w:pPr>
              <w:pStyle w:val="Tabletext"/>
              <w:jc w:val="right"/>
              <w:rPr>
                <w:color w:val="auto"/>
                <w:lang w:eastAsia="en-AU"/>
              </w:rPr>
            </w:pPr>
            <w:r w:rsidRPr="008152FC">
              <w:rPr>
                <w:color w:val="auto"/>
              </w:rPr>
              <w:t>63</w:t>
            </w:r>
          </w:p>
        </w:tc>
        <w:tc>
          <w:tcPr>
            <w:tcW w:w="236" w:type="dxa"/>
            <w:tcBorders>
              <w:top w:val="nil"/>
              <w:left w:val="nil"/>
              <w:bottom w:val="nil"/>
              <w:right w:val="nil"/>
            </w:tcBorders>
            <w:shd w:val="clear" w:color="auto" w:fill="auto"/>
            <w:noWrap/>
            <w:vAlign w:val="bottom"/>
          </w:tcPr>
          <w:p w14:paraId="3C7ABE68" w14:textId="77777777" w:rsidR="00EC13D4" w:rsidRPr="008152FC" w:rsidRDefault="00EC13D4" w:rsidP="00514021">
            <w:pPr>
              <w:pStyle w:val="Tabletext"/>
              <w:jc w:val="right"/>
              <w:rPr>
                <w:color w:val="auto"/>
                <w:lang w:eastAsia="en-AU"/>
              </w:rPr>
            </w:pPr>
            <w:r w:rsidRPr="008152FC">
              <w:rPr>
                <w:color w:val="auto"/>
              </w:rPr>
              <w:t>61</w:t>
            </w:r>
          </w:p>
        </w:tc>
        <w:tc>
          <w:tcPr>
            <w:tcW w:w="236" w:type="dxa"/>
            <w:tcBorders>
              <w:top w:val="nil"/>
              <w:left w:val="nil"/>
              <w:bottom w:val="nil"/>
              <w:right w:val="nil"/>
            </w:tcBorders>
            <w:shd w:val="clear" w:color="auto" w:fill="auto"/>
            <w:noWrap/>
            <w:vAlign w:val="bottom"/>
          </w:tcPr>
          <w:p w14:paraId="4BE76DFA" w14:textId="77777777" w:rsidR="00EC13D4" w:rsidRPr="008152FC" w:rsidRDefault="00EC13D4" w:rsidP="00514021">
            <w:pPr>
              <w:pStyle w:val="Tabletext"/>
              <w:jc w:val="right"/>
              <w:rPr>
                <w:color w:val="auto"/>
                <w:lang w:eastAsia="en-AU"/>
              </w:rPr>
            </w:pPr>
            <w:r w:rsidRPr="008152FC">
              <w:rPr>
                <w:color w:val="auto"/>
              </w:rPr>
              <w:t>63</w:t>
            </w:r>
          </w:p>
        </w:tc>
        <w:tc>
          <w:tcPr>
            <w:tcW w:w="236" w:type="dxa"/>
            <w:tcBorders>
              <w:top w:val="nil"/>
              <w:left w:val="nil"/>
              <w:bottom w:val="nil"/>
              <w:right w:val="nil"/>
            </w:tcBorders>
            <w:shd w:val="clear" w:color="auto" w:fill="auto"/>
            <w:noWrap/>
            <w:vAlign w:val="bottom"/>
          </w:tcPr>
          <w:p w14:paraId="0872F3A1" w14:textId="77777777" w:rsidR="00EC13D4" w:rsidRPr="008152FC" w:rsidRDefault="00EC13D4" w:rsidP="00514021">
            <w:pPr>
              <w:pStyle w:val="Tabletext"/>
              <w:jc w:val="right"/>
              <w:rPr>
                <w:color w:val="auto"/>
                <w:lang w:eastAsia="en-AU"/>
              </w:rPr>
            </w:pPr>
            <w:r w:rsidRPr="008152FC">
              <w:rPr>
                <w:color w:val="auto"/>
              </w:rPr>
              <w:t>59</w:t>
            </w:r>
          </w:p>
        </w:tc>
        <w:tc>
          <w:tcPr>
            <w:tcW w:w="236" w:type="dxa"/>
            <w:tcBorders>
              <w:top w:val="nil"/>
              <w:left w:val="nil"/>
              <w:bottom w:val="nil"/>
              <w:right w:val="nil"/>
            </w:tcBorders>
            <w:shd w:val="clear" w:color="auto" w:fill="auto"/>
            <w:noWrap/>
            <w:vAlign w:val="bottom"/>
          </w:tcPr>
          <w:p w14:paraId="3CF918DE" w14:textId="77777777" w:rsidR="00EC13D4" w:rsidRPr="008152FC" w:rsidRDefault="00EC13D4" w:rsidP="00514021">
            <w:pPr>
              <w:pStyle w:val="Tabletext"/>
              <w:jc w:val="right"/>
              <w:rPr>
                <w:color w:val="auto"/>
                <w:lang w:eastAsia="en-AU"/>
              </w:rPr>
            </w:pPr>
            <w:r w:rsidRPr="008152FC">
              <w:rPr>
                <w:color w:val="auto"/>
              </w:rPr>
              <w:t>59</w:t>
            </w:r>
          </w:p>
        </w:tc>
        <w:tc>
          <w:tcPr>
            <w:tcW w:w="236" w:type="dxa"/>
            <w:tcBorders>
              <w:top w:val="nil"/>
              <w:left w:val="nil"/>
              <w:bottom w:val="nil"/>
              <w:right w:val="nil"/>
            </w:tcBorders>
            <w:shd w:val="clear" w:color="auto" w:fill="auto"/>
            <w:noWrap/>
            <w:vAlign w:val="bottom"/>
          </w:tcPr>
          <w:p w14:paraId="3B3BCB06" w14:textId="77777777" w:rsidR="00EC13D4" w:rsidRPr="008152FC" w:rsidRDefault="00EC13D4" w:rsidP="00514021">
            <w:pPr>
              <w:pStyle w:val="Tabletext"/>
              <w:jc w:val="right"/>
              <w:rPr>
                <w:color w:val="auto"/>
                <w:lang w:eastAsia="en-AU"/>
              </w:rPr>
            </w:pPr>
            <w:r w:rsidRPr="008152FC">
              <w:rPr>
                <w:color w:val="auto"/>
              </w:rPr>
              <w:t>59</w:t>
            </w:r>
          </w:p>
        </w:tc>
        <w:tc>
          <w:tcPr>
            <w:tcW w:w="236" w:type="dxa"/>
            <w:tcBorders>
              <w:top w:val="nil"/>
              <w:left w:val="nil"/>
              <w:bottom w:val="nil"/>
              <w:right w:val="nil"/>
            </w:tcBorders>
            <w:shd w:val="clear" w:color="auto" w:fill="auto"/>
            <w:noWrap/>
            <w:vAlign w:val="bottom"/>
          </w:tcPr>
          <w:p w14:paraId="7FE87EDE" w14:textId="77777777" w:rsidR="00EC13D4" w:rsidRPr="008152FC" w:rsidRDefault="00EC13D4" w:rsidP="00514021">
            <w:pPr>
              <w:pStyle w:val="Tabletext"/>
              <w:jc w:val="right"/>
              <w:rPr>
                <w:color w:val="auto"/>
                <w:lang w:eastAsia="en-AU"/>
              </w:rPr>
            </w:pPr>
            <w:r w:rsidRPr="008152FC">
              <w:rPr>
                <w:color w:val="auto"/>
              </w:rPr>
              <w:t>59</w:t>
            </w:r>
          </w:p>
        </w:tc>
        <w:tc>
          <w:tcPr>
            <w:tcW w:w="236" w:type="dxa"/>
            <w:tcBorders>
              <w:top w:val="nil"/>
              <w:left w:val="nil"/>
              <w:bottom w:val="nil"/>
              <w:right w:val="nil"/>
            </w:tcBorders>
            <w:shd w:val="clear" w:color="auto" w:fill="auto"/>
            <w:noWrap/>
            <w:vAlign w:val="bottom"/>
          </w:tcPr>
          <w:p w14:paraId="1557F4C0" w14:textId="77777777" w:rsidR="00EC13D4" w:rsidRPr="008152FC" w:rsidRDefault="00EC13D4" w:rsidP="00514021">
            <w:pPr>
              <w:pStyle w:val="Tabletext"/>
              <w:jc w:val="right"/>
              <w:rPr>
                <w:color w:val="auto"/>
                <w:lang w:eastAsia="en-AU"/>
              </w:rPr>
            </w:pPr>
            <w:r w:rsidRPr="008152FC">
              <w:rPr>
                <w:color w:val="auto"/>
              </w:rPr>
              <w:t>58</w:t>
            </w:r>
          </w:p>
        </w:tc>
      </w:tr>
      <w:tr w:rsidR="00EC13D4" w:rsidRPr="008152FC" w14:paraId="383FAC49" w14:textId="77777777">
        <w:trPr>
          <w:gridAfter w:val="1"/>
          <w:wAfter w:w="4627" w:type="dxa"/>
          <w:trHeight w:val="300"/>
        </w:trPr>
        <w:tc>
          <w:tcPr>
            <w:tcW w:w="2344" w:type="dxa"/>
            <w:tcBorders>
              <w:top w:val="nil"/>
              <w:left w:val="nil"/>
              <w:bottom w:val="nil"/>
              <w:right w:val="nil"/>
            </w:tcBorders>
            <w:shd w:val="clear" w:color="auto" w:fill="auto"/>
            <w:noWrap/>
            <w:vAlign w:val="bottom"/>
            <w:hideMark/>
          </w:tcPr>
          <w:p w14:paraId="5F79FE4A" w14:textId="77777777" w:rsidR="00EC13D4" w:rsidRPr="008152FC" w:rsidRDefault="00EC13D4">
            <w:pPr>
              <w:pStyle w:val="Tabletext"/>
              <w:rPr>
                <w:color w:val="auto"/>
                <w:lang w:eastAsia="en-AU"/>
              </w:rPr>
            </w:pPr>
            <w:r w:rsidRPr="008152FC">
              <w:rPr>
                <w:color w:val="auto"/>
                <w:lang w:eastAsia="en-AU"/>
              </w:rPr>
              <w:t>20+</w:t>
            </w:r>
          </w:p>
        </w:tc>
        <w:tc>
          <w:tcPr>
            <w:tcW w:w="400" w:type="dxa"/>
            <w:tcBorders>
              <w:top w:val="nil"/>
              <w:left w:val="nil"/>
              <w:bottom w:val="nil"/>
              <w:right w:val="nil"/>
            </w:tcBorders>
            <w:shd w:val="clear" w:color="auto" w:fill="auto"/>
            <w:noWrap/>
            <w:vAlign w:val="bottom"/>
            <w:hideMark/>
          </w:tcPr>
          <w:p w14:paraId="661D560A" w14:textId="77777777" w:rsidR="00EC13D4" w:rsidRPr="008152FC" w:rsidRDefault="00EC13D4">
            <w:pPr>
              <w:pStyle w:val="Tabletext"/>
              <w:rPr>
                <w:color w:val="auto"/>
                <w:lang w:eastAsia="en-AU"/>
              </w:rPr>
            </w:pPr>
            <w:r w:rsidRPr="008152FC">
              <w:rPr>
                <w:color w:val="auto"/>
                <w:lang w:eastAsia="en-AU"/>
              </w:rPr>
              <w:t>%</w:t>
            </w:r>
          </w:p>
        </w:tc>
        <w:tc>
          <w:tcPr>
            <w:tcW w:w="236" w:type="dxa"/>
            <w:tcBorders>
              <w:top w:val="nil"/>
              <w:left w:val="nil"/>
              <w:bottom w:val="nil"/>
              <w:right w:val="nil"/>
            </w:tcBorders>
            <w:shd w:val="clear" w:color="auto" w:fill="auto"/>
            <w:noWrap/>
            <w:vAlign w:val="bottom"/>
            <w:hideMark/>
          </w:tcPr>
          <w:p w14:paraId="0E7AB2D3" w14:textId="77777777" w:rsidR="00EC13D4" w:rsidRPr="008152FC" w:rsidRDefault="00EC13D4" w:rsidP="00514021">
            <w:pPr>
              <w:pStyle w:val="Tabletext"/>
              <w:jc w:val="right"/>
              <w:rPr>
                <w:color w:val="auto"/>
                <w:lang w:eastAsia="en-AU"/>
              </w:rPr>
            </w:pPr>
            <w:r w:rsidRPr="008152FC">
              <w:rPr>
                <w:color w:val="auto"/>
              </w:rPr>
              <w:t>12</w:t>
            </w:r>
          </w:p>
        </w:tc>
        <w:tc>
          <w:tcPr>
            <w:tcW w:w="236" w:type="dxa"/>
            <w:tcBorders>
              <w:top w:val="nil"/>
              <w:left w:val="nil"/>
              <w:bottom w:val="nil"/>
              <w:right w:val="nil"/>
            </w:tcBorders>
            <w:shd w:val="clear" w:color="auto" w:fill="auto"/>
            <w:noWrap/>
            <w:vAlign w:val="bottom"/>
            <w:hideMark/>
          </w:tcPr>
          <w:p w14:paraId="142AFF6E" w14:textId="77777777" w:rsidR="00EC13D4" w:rsidRPr="008152FC" w:rsidRDefault="00EC13D4" w:rsidP="00514021">
            <w:pPr>
              <w:pStyle w:val="Tabletext"/>
              <w:jc w:val="right"/>
              <w:rPr>
                <w:color w:val="auto"/>
                <w:lang w:eastAsia="en-AU"/>
              </w:rPr>
            </w:pPr>
            <w:r w:rsidRPr="008152FC">
              <w:rPr>
                <w:color w:val="auto"/>
              </w:rPr>
              <w:t>16</w:t>
            </w:r>
          </w:p>
        </w:tc>
        <w:tc>
          <w:tcPr>
            <w:tcW w:w="236" w:type="dxa"/>
            <w:tcBorders>
              <w:top w:val="nil"/>
              <w:left w:val="nil"/>
              <w:bottom w:val="nil"/>
              <w:right w:val="nil"/>
            </w:tcBorders>
            <w:shd w:val="clear" w:color="auto" w:fill="auto"/>
            <w:noWrap/>
            <w:vAlign w:val="bottom"/>
            <w:hideMark/>
          </w:tcPr>
          <w:p w14:paraId="5095C9F8" w14:textId="77777777" w:rsidR="00EC13D4" w:rsidRPr="008152FC" w:rsidRDefault="00EC13D4" w:rsidP="00514021">
            <w:pPr>
              <w:pStyle w:val="Tabletext"/>
              <w:jc w:val="right"/>
              <w:rPr>
                <w:color w:val="auto"/>
                <w:lang w:eastAsia="en-AU"/>
              </w:rPr>
            </w:pPr>
            <w:r w:rsidRPr="008152FC">
              <w:rPr>
                <w:color w:val="auto"/>
              </w:rPr>
              <w:t>18</w:t>
            </w:r>
          </w:p>
        </w:tc>
        <w:tc>
          <w:tcPr>
            <w:tcW w:w="236" w:type="dxa"/>
            <w:tcBorders>
              <w:top w:val="nil"/>
              <w:left w:val="nil"/>
              <w:bottom w:val="nil"/>
              <w:right w:val="nil"/>
            </w:tcBorders>
            <w:shd w:val="clear" w:color="auto" w:fill="auto"/>
            <w:noWrap/>
            <w:vAlign w:val="bottom"/>
            <w:hideMark/>
          </w:tcPr>
          <w:p w14:paraId="1D7212FA" w14:textId="77777777" w:rsidR="00EC13D4" w:rsidRPr="008152FC" w:rsidRDefault="00EC13D4" w:rsidP="00514021">
            <w:pPr>
              <w:pStyle w:val="Tabletext"/>
              <w:jc w:val="right"/>
              <w:rPr>
                <w:color w:val="auto"/>
                <w:lang w:eastAsia="en-AU"/>
              </w:rPr>
            </w:pPr>
            <w:r w:rsidRPr="008152FC">
              <w:rPr>
                <w:color w:val="auto"/>
              </w:rPr>
              <w:t>20</w:t>
            </w:r>
          </w:p>
        </w:tc>
        <w:tc>
          <w:tcPr>
            <w:tcW w:w="236" w:type="dxa"/>
            <w:tcBorders>
              <w:top w:val="nil"/>
              <w:left w:val="nil"/>
              <w:bottom w:val="nil"/>
              <w:right w:val="nil"/>
            </w:tcBorders>
            <w:shd w:val="clear" w:color="auto" w:fill="auto"/>
            <w:noWrap/>
            <w:vAlign w:val="bottom"/>
            <w:hideMark/>
          </w:tcPr>
          <w:p w14:paraId="3C4EB92B" w14:textId="77777777" w:rsidR="00EC13D4" w:rsidRPr="008152FC" w:rsidRDefault="00EC13D4" w:rsidP="00514021">
            <w:pPr>
              <w:pStyle w:val="Tabletext"/>
              <w:jc w:val="right"/>
              <w:rPr>
                <w:color w:val="auto"/>
                <w:lang w:eastAsia="en-AU"/>
              </w:rPr>
            </w:pPr>
            <w:r w:rsidRPr="008152FC">
              <w:rPr>
                <w:color w:val="auto"/>
              </w:rPr>
              <w:t>14</w:t>
            </w:r>
          </w:p>
        </w:tc>
        <w:tc>
          <w:tcPr>
            <w:tcW w:w="236" w:type="dxa"/>
            <w:tcBorders>
              <w:top w:val="nil"/>
              <w:left w:val="nil"/>
              <w:bottom w:val="nil"/>
              <w:right w:val="nil"/>
            </w:tcBorders>
            <w:shd w:val="clear" w:color="auto" w:fill="auto"/>
            <w:noWrap/>
            <w:vAlign w:val="bottom"/>
            <w:hideMark/>
          </w:tcPr>
          <w:p w14:paraId="332270E0" w14:textId="77777777" w:rsidR="00EC13D4" w:rsidRPr="008152FC" w:rsidRDefault="00EC13D4" w:rsidP="00514021">
            <w:pPr>
              <w:pStyle w:val="Tabletext"/>
              <w:jc w:val="right"/>
              <w:rPr>
                <w:color w:val="auto"/>
                <w:lang w:eastAsia="en-AU"/>
              </w:rPr>
            </w:pPr>
            <w:r w:rsidRPr="008152FC">
              <w:rPr>
                <w:color w:val="auto"/>
              </w:rPr>
              <w:t>12</w:t>
            </w:r>
          </w:p>
        </w:tc>
        <w:tc>
          <w:tcPr>
            <w:tcW w:w="236" w:type="dxa"/>
            <w:tcBorders>
              <w:top w:val="nil"/>
              <w:left w:val="nil"/>
              <w:bottom w:val="nil"/>
              <w:right w:val="nil"/>
            </w:tcBorders>
            <w:shd w:val="clear" w:color="auto" w:fill="auto"/>
            <w:noWrap/>
            <w:vAlign w:val="bottom"/>
            <w:hideMark/>
          </w:tcPr>
          <w:p w14:paraId="4B511B70" w14:textId="77777777" w:rsidR="00EC13D4" w:rsidRPr="008152FC" w:rsidRDefault="00EC13D4" w:rsidP="00514021">
            <w:pPr>
              <w:pStyle w:val="Tabletext"/>
              <w:jc w:val="right"/>
              <w:rPr>
                <w:color w:val="auto"/>
                <w:lang w:eastAsia="en-AU"/>
              </w:rPr>
            </w:pPr>
            <w:r w:rsidRPr="008152FC">
              <w:rPr>
                <w:color w:val="auto"/>
              </w:rPr>
              <w:t>18</w:t>
            </w:r>
          </w:p>
        </w:tc>
        <w:tc>
          <w:tcPr>
            <w:tcW w:w="236" w:type="dxa"/>
            <w:tcBorders>
              <w:top w:val="nil"/>
              <w:left w:val="nil"/>
              <w:bottom w:val="nil"/>
              <w:right w:val="nil"/>
            </w:tcBorders>
            <w:shd w:val="clear" w:color="auto" w:fill="auto"/>
            <w:noWrap/>
            <w:vAlign w:val="bottom"/>
            <w:hideMark/>
          </w:tcPr>
          <w:p w14:paraId="01967E45" w14:textId="77777777" w:rsidR="00EC13D4" w:rsidRPr="008152FC" w:rsidRDefault="00EC13D4" w:rsidP="00514021">
            <w:pPr>
              <w:pStyle w:val="Tabletext"/>
              <w:jc w:val="right"/>
              <w:rPr>
                <w:color w:val="auto"/>
                <w:lang w:eastAsia="en-AU"/>
              </w:rPr>
            </w:pPr>
            <w:r w:rsidRPr="008152FC">
              <w:rPr>
                <w:color w:val="auto"/>
              </w:rPr>
              <w:t>17</w:t>
            </w:r>
          </w:p>
        </w:tc>
        <w:tc>
          <w:tcPr>
            <w:tcW w:w="236" w:type="dxa"/>
            <w:tcBorders>
              <w:top w:val="nil"/>
              <w:left w:val="nil"/>
              <w:bottom w:val="nil"/>
              <w:right w:val="nil"/>
            </w:tcBorders>
            <w:shd w:val="clear" w:color="auto" w:fill="auto"/>
            <w:noWrap/>
            <w:vAlign w:val="bottom"/>
            <w:hideMark/>
          </w:tcPr>
          <w:p w14:paraId="0576C3BC" w14:textId="77777777" w:rsidR="00EC13D4" w:rsidRPr="008152FC" w:rsidRDefault="00EC13D4" w:rsidP="00514021">
            <w:pPr>
              <w:pStyle w:val="Tabletext"/>
              <w:jc w:val="right"/>
              <w:rPr>
                <w:color w:val="auto"/>
                <w:lang w:eastAsia="en-AU"/>
              </w:rPr>
            </w:pPr>
            <w:r w:rsidRPr="008152FC">
              <w:rPr>
                <w:color w:val="auto"/>
              </w:rPr>
              <w:t>16</w:t>
            </w:r>
          </w:p>
        </w:tc>
      </w:tr>
      <w:tr w:rsidR="00EC13D4" w:rsidRPr="008152FC" w14:paraId="300A8579" w14:textId="77777777">
        <w:trPr>
          <w:gridAfter w:val="1"/>
          <w:wAfter w:w="4627" w:type="dxa"/>
          <w:trHeight w:val="300"/>
        </w:trPr>
        <w:tc>
          <w:tcPr>
            <w:tcW w:w="2344" w:type="dxa"/>
            <w:tcBorders>
              <w:top w:val="nil"/>
              <w:left w:val="nil"/>
              <w:bottom w:val="nil"/>
              <w:right w:val="nil"/>
            </w:tcBorders>
            <w:shd w:val="clear" w:color="auto" w:fill="auto"/>
            <w:noWrap/>
            <w:vAlign w:val="bottom"/>
            <w:hideMark/>
          </w:tcPr>
          <w:p w14:paraId="7DC13933" w14:textId="77777777" w:rsidR="00EC13D4" w:rsidRPr="008152FC" w:rsidRDefault="00EC13D4">
            <w:pPr>
              <w:pStyle w:val="Tabletext"/>
              <w:rPr>
                <w:color w:val="auto"/>
                <w:lang w:eastAsia="en-AU"/>
              </w:rPr>
            </w:pPr>
            <w:r w:rsidRPr="008152FC">
              <w:rPr>
                <w:color w:val="auto"/>
                <w:lang w:eastAsia="en-AU"/>
              </w:rPr>
              <w:t>CALD status</w:t>
            </w:r>
          </w:p>
        </w:tc>
        <w:tc>
          <w:tcPr>
            <w:tcW w:w="400" w:type="dxa"/>
            <w:tcBorders>
              <w:top w:val="nil"/>
              <w:left w:val="nil"/>
              <w:bottom w:val="nil"/>
              <w:right w:val="nil"/>
            </w:tcBorders>
            <w:shd w:val="clear" w:color="auto" w:fill="auto"/>
            <w:noWrap/>
            <w:vAlign w:val="bottom"/>
            <w:hideMark/>
          </w:tcPr>
          <w:p w14:paraId="78BC61D2" w14:textId="77777777" w:rsidR="00EC13D4" w:rsidRPr="008152FC" w:rsidRDefault="00EC13D4">
            <w:pPr>
              <w:pStyle w:val="Tabletext"/>
              <w:rPr>
                <w:color w:val="auto"/>
                <w:lang w:eastAsia="en-AU"/>
              </w:rPr>
            </w:pPr>
            <w:r w:rsidRPr="008152FC">
              <w:rPr>
                <w:color w:val="auto"/>
                <w:lang w:eastAsia="en-AU"/>
              </w:rPr>
              <w:t> </w:t>
            </w:r>
          </w:p>
        </w:tc>
        <w:tc>
          <w:tcPr>
            <w:tcW w:w="236" w:type="dxa"/>
            <w:tcBorders>
              <w:top w:val="nil"/>
              <w:left w:val="nil"/>
              <w:bottom w:val="nil"/>
              <w:right w:val="nil"/>
            </w:tcBorders>
            <w:shd w:val="clear" w:color="auto" w:fill="auto"/>
            <w:noWrap/>
            <w:vAlign w:val="bottom"/>
            <w:hideMark/>
          </w:tcPr>
          <w:p w14:paraId="6E019EB6" w14:textId="77777777" w:rsidR="00EC13D4" w:rsidRPr="008152FC" w:rsidRDefault="00EC13D4" w:rsidP="00514021">
            <w:pPr>
              <w:pStyle w:val="Tabletext"/>
              <w:jc w:val="right"/>
              <w:rPr>
                <w:color w:val="auto"/>
                <w:lang w:eastAsia="en-AU"/>
              </w:rPr>
            </w:pPr>
            <w:r w:rsidRPr="008152FC">
              <w:rPr>
                <w:color w:val="auto"/>
                <w:lang w:eastAsia="en-AU"/>
              </w:rPr>
              <w:t> </w:t>
            </w:r>
          </w:p>
        </w:tc>
        <w:tc>
          <w:tcPr>
            <w:tcW w:w="236" w:type="dxa"/>
            <w:tcBorders>
              <w:top w:val="nil"/>
              <w:left w:val="nil"/>
              <w:bottom w:val="nil"/>
              <w:right w:val="nil"/>
            </w:tcBorders>
            <w:shd w:val="clear" w:color="auto" w:fill="auto"/>
            <w:noWrap/>
            <w:vAlign w:val="bottom"/>
            <w:hideMark/>
          </w:tcPr>
          <w:p w14:paraId="4F329BD6" w14:textId="77777777" w:rsidR="00EC13D4" w:rsidRPr="008152FC" w:rsidRDefault="00EC13D4" w:rsidP="00514021">
            <w:pPr>
              <w:pStyle w:val="Tabletext"/>
              <w:jc w:val="right"/>
              <w:rPr>
                <w:color w:val="auto"/>
                <w:lang w:eastAsia="en-AU"/>
              </w:rPr>
            </w:pPr>
            <w:r w:rsidRPr="008152FC">
              <w:rPr>
                <w:color w:val="auto"/>
                <w:lang w:eastAsia="en-AU"/>
              </w:rPr>
              <w:t> </w:t>
            </w:r>
          </w:p>
        </w:tc>
        <w:tc>
          <w:tcPr>
            <w:tcW w:w="236" w:type="dxa"/>
            <w:tcBorders>
              <w:top w:val="nil"/>
              <w:left w:val="nil"/>
              <w:bottom w:val="nil"/>
              <w:right w:val="nil"/>
            </w:tcBorders>
            <w:shd w:val="clear" w:color="auto" w:fill="auto"/>
            <w:noWrap/>
            <w:vAlign w:val="bottom"/>
            <w:hideMark/>
          </w:tcPr>
          <w:p w14:paraId="639133FC" w14:textId="77777777" w:rsidR="00EC13D4" w:rsidRPr="008152FC" w:rsidRDefault="00EC13D4" w:rsidP="00514021">
            <w:pPr>
              <w:pStyle w:val="Tabletext"/>
              <w:jc w:val="right"/>
              <w:rPr>
                <w:color w:val="auto"/>
                <w:lang w:eastAsia="en-AU"/>
              </w:rPr>
            </w:pPr>
            <w:r w:rsidRPr="008152FC">
              <w:rPr>
                <w:color w:val="auto"/>
                <w:lang w:eastAsia="en-AU"/>
              </w:rPr>
              <w:t> </w:t>
            </w:r>
          </w:p>
        </w:tc>
        <w:tc>
          <w:tcPr>
            <w:tcW w:w="236" w:type="dxa"/>
            <w:tcBorders>
              <w:top w:val="nil"/>
              <w:left w:val="nil"/>
              <w:bottom w:val="nil"/>
              <w:right w:val="nil"/>
            </w:tcBorders>
            <w:shd w:val="clear" w:color="auto" w:fill="auto"/>
            <w:noWrap/>
            <w:vAlign w:val="bottom"/>
            <w:hideMark/>
          </w:tcPr>
          <w:p w14:paraId="5484432E" w14:textId="77777777" w:rsidR="00EC13D4" w:rsidRPr="008152FC" w:rsidRDefault="00EC13D4" w:rsidP="00514021">
            <w:pPr>
              <w:pStyle w:val="Tabletext"/>
              <w:jc w:val="right"/>
              <w:rPr>
                <w:color w:val="auto"/>
                <w:lang w:eastAsia="en-AU"/>
              </w:rPr>
            </w:pPr>
            <w:r w:rsidRPr="008152FC">
              <w:rPr>
                <w:color w:val="auto"/>
                <w:lang w:eastAsia="en-AU"/>
              </w:rPr>
              <w:t> </w:t>
            </w:r>
          </w:p>
        </w:tc>
        <w:tc>
          <w:tcPr>
            <w:tcW w:w="236" w:type="dxa"/>
            <w:tcBorders>
              <w:top w:val="nil"/>
              <w:left w:val="nil"/>
              <w:bottom w:val="nil"/>
              <w:right w:val="nil"/>
            </w:tcBorders>
            <w:shd w:val="clear" w:color="auto" w:fill="auto"/>
            <w:noWrap/>
            <w:vAlign w:val="bottom"/>
            <w:hideMark/>
          </w:tcPr>
          <w:p w14:paraId="7112267B" w14:textId="77777777" w:rsidR="00EC13D4" w:rsidRPr="008152FC" w:rsidRDefault="00EC13D4" w:rsidP="00514021">
            <w:pPr>
              <w:pStyle w:val="Tabletext"/>
              <w:jc w:val="right"/>
              <w:rPr>
                <w:color w:val="auto"/>
                <w:lang w:eastAsia="en-AU"/>
              </w:rPr>
            </w:pPr>
            <w:r w:rsidRPr="008152FC">
              <w:rPr>
                <w:color w:val="auto"/>
                <w:lang w:eastAsia="en-AU"/>
              </w:rPr>
              <w:t> </w:t>
            </w:r>
          </w:p>
        </w:tc>
        <w:tc>
          <w:tcPr>
            <w:tcW w:w="236" w:type="dxa"/>
            <w:tcBorders>
              <w:top w:val="nil"/>
              <w:left w:val="nil"/>
              <w:bottom w:val="nil"/>
              <w:right w:val="nil"/>
            </w:tcBorders>
            <w:shd w:val="clear" w:color="auto" w:fill="auto"/>
            <w:noWrap/>
            <w:vAlign w:val="bottom"/>
            <w:hideMark/>
          </w:tcPr>
          <w:p w14:paraId="605B36AA" w14:textId="77777777" w:rsidR="00EC13D4" w:rsidRPr="008152FC" w:rsidRDefault="00EC13D4" w:rsidP="00514021">
            <w:pPr>
              <w:pStyle w:val="Tabletext"/>
              <w:jc w:val="right"/>
              <w:rPr>
                <w:color w:val="auto"/>
                <w:lang w:eastAsia="en-AU"/>
              </w:rPr>
            </w:pPr>
            <w:r w:rsidRPr="008152FC">
              <w:rPr>
                <w:color w:val="auto"/>
                <w:lang w:eastAsia="en-AU"/>
              </w:rPr>
              <w:t> </w:t>
            </w:r>
          </w:p>
        </w:tc>
        <w:tc>
          <w:tcPr>
            <w:tcW w:w="236" w:type="dxa"/>
            <w:tcBorders>
              <w:top w:val="nil"/>
              <w:left w:val="nil"/>
              <w:bottom w:val="nil"/>
              <w:right w:val="nil"/>
            </w:tcBorders>
            <w:shd w:val="clear" w:color="auto" w:fill="auto"/>
            <w:noWrap/>
            <w:vAlign w:val="bottom"/>
            <w:hideMark/>
          </w:tcPr>
          <w:p w14:paraId="264D0CDF" w14:textId="77777777" w:rsidR="00EC13D4" w:rsidRPr="008152FC" w:rsidRDefault="00EC13D4" w:rsidP="00514021">
            <w:pPr>
              <w:pStyle w:val="Tabletext"/>
              <w:jc w:val="right"/>
              <w:rPr>
                <w:color w:val="auto"/>
                <w:lang w:eastAsia="en-AU"/>
              </w:rPr>
            </w:pPr>
            <w:r w:rsidRPr="008152FC">
              <w:rPr>
                <w:color w:val="auto"/>
                <w:lang w:eastAsia="en-AU"/>
              </w:rPr>
              <w:t> </w:t>
            </w:r>
          </w:p>
        </w:tc>
        <w:tc>
          <w:tcPr>
            <w:tcW w:w="236" w:type="dxa"/>
            <w:tcBorders>
              <w:top w:val="nil"/>
              <w:left w:val="nil"/>
              <w:bottom w:val="nil"/>
              <w:right w:val="nil"/>
            </w:tcBorders>
            <w:shd w:val="clear" w:color="auto" w:fill="auto"/>
            <w:noWrap/>
            <w:vAlign w:val="bottom"/>
            <w:hideMark/>
          </w:tcPr>
          <w:p w14:paraId="74F39D2D" w14:textId="77777777" w:rsidR="00EC13D4" w:rsidRPr="008152FC" w:rsidRDefault="00EC13D4" w:rsidP="00514021">
            <w:pPr>
              <w:pStyle w:val="Tabletext"/>
              <w:jc w:val="right"/>
              <w:rPr>
                <w:color w:val="auto"/>
                <w:lang w:eastAsia="en-AU"/>
              </w:rPr>
            </w:pPr>
            <w:r w:rsidRPr="008152FC">
              <w:rPr>
                <w:color w:val="auto"/>
                <w:lang w:eastAsia="en-AU"/>
              </w:rPr>
              <w:t> </w:t>
            </w:r>
          </w:p>
        </w:tc>
        <w:tc>
          <w:tcPr>
            <w:tcW w:w="236" w:type="dxa"/>
            <w:tcBorders>
              <w:top w:val="nil"/>
              <w:left w:val="nil"/>
              <w:bottom w:val="nil"/>
              <w:right w:val="nil"/>
            </w:tcBorders>
            <w:shd w:val="clear" w:color="auto" w:fill="auto"/>
            <w:noWrap/>
            <w:vAlign w:val="bottom"/>
            <w:hideMark/>
          </w:tcPr>
          <w:p w14:paraId="40E1C334" w14:textId="77777777" w:rsidR="00EC13D4" w:rsidRPr="008152FC" w:rsidRDefault="00EC13D4" w:rsidP="00514021">
            <w:pPr>
              <w:pStyle w:val="Tabletext"/>
              <w:jc w:val="right"/>
              <w:rPr>
                <w:color w:val="auto"/>
                <w:lang w:eastAsia="en-AU"/>
              </w:rPr>
            </w:pPr>
            <w:r w:rsidRPr="008152FC">
              <w:rPr>
                <w:color w:val="auto"/>
                <w:lang w:eastAsia="en-AU"/>
              </w:rPr>
              <w:t> </w:t>
            </w:r>
          </w:p>
        </w:tc>
      </w:tr>
      <w:tr w:rsidR="00EC13D4" w:rsidRPr="008152FC" w14:paraId="50265CA3" w14:textId="77777777">
        <w:trPr>
          <w:gridAfter w:val="1"/>
          <w:wAfter w:w="4627" w:type="dxa"/>
          <w:trHeight w:val="300"/>
        </w:trPr>
        <w:tc>
          <w:tcPr>
            <w:tcW w:w="2344" w:type="dxa"/>
            <w:tcBorders>
              <w:top w:val="nil"/>
              <w:left w:val="nil"/>
              <w:bottom w:val="nil"/>
              <w:right w:val="nil"/>
            </w:tcBorders>
            <w:shd w:val="clear" w:color="auto" w:fill="auto"/>
            <w:noWrap/>
            <w:vAlign w:val="bottom"/>
            <w:hideMark/>
          </w:tcPr>
          <w:p w14:paraId="1EAF35CC" w14:textId="77777777" w:rsidR="00EC13D4" w:rsidRPr="008152FC" w:rsidRDefault="00EC13D4">
            <w:pPr>
              <w:pStyle w:val="Tabletext"/>
              <w:rPr>
                <w:color w:val="auto"/>
                <w:lang w:eastAsia="en-AU"/>
              </w:rPr>
            </w:pPr>
            <w:r w:rsidRPr="008152FC">
              <w:rPr>
                <w:color w:val="auto"/>
                <w:lang w:eastAsia="en-AU"/>
              </w:rPr>
              <w:t>CALD</w:t>
            </w:r>
          </w:p>
        </w:tc>
        <w:tc>
          <w:tcPr>
            <w:tcW w:w="400" w:type="dxa"/>
            <w:tcBorders>
              <w:top w:val="nil"/>
              <w:left w:val="nil"/>
              <w:bottom w:val="nil"/>
              <w:right w:val="nil"/>
            </w:tcBorders>
            <w:shd w:val="clear" w:color="auto" w:fill="auto"/>
            <w:noWrap/>
            <w:vAlign w:val="bottom"/>
            <w:hideMark/>
          </w:tcPr>
          <w:p w14:paraId="42AF877C" w14:textId="77777777" w:rsidR="00EC13D4" w:rsidRPr="008152FC" w:rsidRDefault="00EC13D4">
            <w:pPr>
              <w:pStyle w:val="Tabletext"/>
              <w:rPr>
                <w:color w:val="auto"/>
                <w:lang w:eastAsia="en-AU"/>
              </w:rPr>
            </w:pPr>
            <w:r w:rsidRPr="008152FC">
              <w:rPr>
                <w:color w:val="auto"/>
                <w:lang w:eastAsia="en-AU"/>
              </w:rPr>
              <w:t>%</w:t>
            </w:r>
          </w:p>
        </w:tc>
        <w:tc>
          <w:tcPr>
            <w:tcW w:w="236" w:type="dxa"/>
            <w:tcBorders>
              <w:top w:val="nil"/>
              <w:left w:val="nil"/>
              <w:bottom w:val="nil"/>
              <w:right w:val="nil"/>
            </w:tcBorders>
            <w:shd w:val="clear" w:color="auto" w:fill="auto"/>
            <w:noWrap/>
            <w:vAlign w:val="bottom"/>
            <w:hideMark/>
          </w:tcPr>
          <w:p w14:paraId="62ED789C" w14:textId="77777777" w:rsidR="00EC13D4" w:rsidRPr="008152FC" w:rsidRDefault="00EC13D4" w:rsidP="00514021">
            <w:pPr>
              <w:pStyle w:val="Tabletext"/>
              <w:jc w:val="right"/>
              <w:rPr>
                <w:color w:val="auto"/>
                <w:lang w:eastAsia="en-AU"/>
              </w:rPr>
            </w:pPr>
            <w:r w:rsidRPr="008152FC">
              <w:rPr>
                <w:color w:val="auto"/>
              </w:rPr>
              <w:t>0</w:t>
            </w:r>
          </w:p>
        </w:tc>
        <w:tc>
          <w:tcPr>
            <w:tcW w:w="236" w:type="dxa"/>
            <w:tcBorders>
              <w:top w:val="nil"/>
              <w:left w:val="nil"/>
              <w:bottom w:val="nil"/>
              <w:right w:val="nil"/>
            </w:tcBorders>
            <w:shd w:val="clear" w:color="auto" w:fill="auto"/>
            <w:noWrap/>
            <w:vAlign w:val="bottom"/>
            <w:hideMark/>
          </w:tcPr>
          <w:p w14:paraId="4B38ED56" w14:textId="77777777" w:rsidR="00EC13D4" w:rsidRPr="008152FC" w:rsidRDefault="00EC13D4" w:rsidP="00514021">
            <w:pPr>
              <w:pStyle w:val="Tabletext"/>
              <w:jc w:val="right"/>
              <w:rPr>
                <w:color w:val="auto"/>
                <w:lang w:eastAsia="en-AU"/>
              </w:rPr>
            </w:pPr>
            <w:r w:rsidRPr="008152FC">
              <w:rPr>
                <w:color w:val="auto"/>
              </w:rPr>
              <w:t>5</w:t>
            </w:r>
          </w:p>
        </w:tc>
        <w:tc>
          <w:tcPr>
            <w:tcW w:w="236" w:type="dxa"/>
            <w:tcBorders>
              <w:top w:val="nil"/>
              <w:left w:val="nil"/>
              <w:bottom w:val="nil"/>
              <w:right w:val="nil"/>
            </w:tcBorders>
            <w:shd w:val="clear" w:color="auto" w:fill="auto"/>
            <w:noWrap/>
            <w:vAlign w:val="bottom"/>
            <w:hideMark/>
          </w:tcPr>
          <w:p w14:paraId="61F5CEF6" w14:textId="77777777" w:rsidR="00EC13D4" w:rsidRPr="008152FC" w:rsidRDefault="00EC13D4" w:rsidP="00514021">
            <w:pPr>
              <w:pStyle w:val="Tabletext"/>
              <w:jc w:val="right"/>
              <w:rPr>
                <w:color w:val="auto"/>
                <w:lang w:eastAsia="en-AU"/>
              </w:rPr>
            </w:pPr>
            <w:r w:rsidRPr="008152FC">
              <w:rPr>
                <w:color w:val="auto"/>
              </w:rPr>
              <w:t>6</w:t>
            </w:r>
          </w:p>
        </w:tc>
        <w:tc>
          <w:tcPr>
            <w:tcW w:w="236" w:type="dxa"/>
            <w:tcBorders>
              <w:top w:val="nil"/>
              <w:left w:val="nil"/>
              <w:bottom w:val="nil"/>
              <w:right w:val="nil"/>
            </w:tcBorders>
            <w:shd w:val="clear" w:color="auto" w:fill="auto"/>
            <w:noWrap/>
            <w:vAlign w:val="bottom"/>
            <w:hideMark/>
          </w:tcPr>
          <w:p w14:paraId="2E11A197" w14:textId="77777777" w:rsidR="00EC13D4" w:rsidRPr="008152FC" w:rsidRDefault="00EC13D4" w:rsidP="00514021">
            <w:pPr>
              <w:pStyle w:val="Tabletext"/>
              <w:jc w:val="right"/>
              <w:rPr>
                <w:color w:val="auto"/>
                <w:lang w:eastAsia="en-AU"/>
              </w:rPr>
            </w:pPr>
            <w:r w:rsidRPr="008152FC">
              <w:rPr>
                <w:color w:val="auto"/>
              </w:rPr>
              <w:t>6</w:t>
            </w:r>
          </w:p>
        </w:tc>
        <w:tc>
          <w:tcPr>
            <w:tcW w:w="236" w:type="dxa"/>
            <w:tcBorders>
              <w:top w:val="nil"/>
              <w:left w:val="nil"/>
              <w:bottom w:val="nil"/>
              <w:right w:val="nil"/>
            </w:tcBorders>
            <w:shd w:val="clear" w:color="auto" w:fill="auto"/>
            <w:noWrap/>
            <w:vAlign w:val="bottom"/>
            <w:hideMark/>
          </w:tcPr>
          <w:p w14:paraId="7570D8BF" w14:textId="77777777" w:rsidR="00EC13D4" w:rsidRPr="008152FC" w:rsidRDefault="00EC13D4" w:rsidP="00514021">
            <w:pPr>
              <w:pStyle w:val="Tabletext"/>
              <w:jc w:val="right"/>
              <w:rPr>
                <w:color w:val="auto"/>
                <w:lang w:eastAsia="en-AU"/>
              </w:rPr>
            </w:pPr>
            <w:r w:rsidRPr="008152FC">
              <w:rPr>
                <w:color w:val="auto"/>
              </w:rPr>
              <w:t>3</w:t>
            </w:r>
          </w:p>
        </w:tc>
        <w:tc>
          <w:tcPr>
            <w:tcW w:w="236" w:type="dxa"/>
            <w:tcBorders>
              <w:top w:val="nil"/>
              <w:left w:val="nil"/>
              <w:bottom w:val="nil"/>
              <w:right w:val="nil"/>
            </w:tcBorders>
            <w:shd w:val="clear" w:color="auto" w:fill="auto"/>
            <w:noWrap/>
            <w:vAlign w:val="bottom"/>
            <w:hideMark/>
          </w:tcPr>
          <w:p w14:paraId="05380EC0" w14:textId="77777777" w:rsidR="00EC13D4" w:rsidRPr="008152FC" w:rsidRDefault="00EC13D4" w:rsidP="00514021">
            <w:pPr>
              <w:pStyle w:val="Tabletext"/>
              <w:jc w:val="right"/>
              <w:rPr>
                <w:color w:val="auto"/>
                <w:lang w:eastAsia="en-AU"/>
              </w:rPr>
            </w:pPr>
            <w:r w:rsidRPr="008152FC">
              <w:rPr>
                <w:color w:val="auto"/>
              </w:rPr>
              <w:t>8</w:t>
            </w:r>
          </w:p>
        </w:tc>
        <w:tc>
          <w:tcPr>
            <w:tcW w:w="236" w:type="dxa"/>
            <w:tcBorders>
              <w:top w:val="nil"/>
              <w:left w:val="nil"/>
              <w:bottom w:val="nil"/>
              <w:right w:val="nil"/>
            </w:tcBorders>
            <w:shd w:val="clear" w:color="auto" w:fill="auto"/>
            <w:noWrap/>
            <w:vAlign w:val="bottom"/>
            <w:hideMark/>
          </w:tcPr>
          <w:p w14:paraId="529A9CDD" w14:textId="77777777" w:rsidR="00EC13D4" w:rsidRPr="008152FC" w:rsidRDefault="00EC13D4" w:rsidP="00514021">
            <w:pPr>
              <w:pStyle w:val="Tabletext"/>
              <w:jc w:val="right"/>
              <w:rPr>
                <w:color w:val="auto"/>
                <w:lang w:eastAsia="en-AU"/>
              </w:rPr>
            </w:pPr>
            <w:r w:rsidRPr="008152FC">
              <w:rPr>
                <w:color w:val="auto"/>
              </w:rPr>
              <w:t>7</w:t>
            </w:r>
          </w:p>
        </w:tc>
        <w:tc>
          <w:tcPr>
            <w:tcW w:w="236" w:type="dxa"/>
            <w:tcBorders>
              <w:top w:val="nil"/>
              <w:left w:val="nil"/>
              <w:bottom w:val="nil"/>
              <w:right w:val="nil"/>
            </w:tcBorders>
            <w:shd w:val="clear" w:color="auto" w:fill="auto"/>
            <w:noWrap/>
            <w:vAlign w:val="bottom"/>
            <w:hideMark/>
          </w:tcPr>
          <w:p w14:paraId="10809E35" w14:textId="77777777" w:rsidR="00EC13D4" w:rsidRPr="008152FC" w:rsidRDefault="00EC13D4" w:rsidP="00514021">
            <w:pPr>
              <w:pStyle w:val="Tabletext"/>
              <w:jc w:val="right"/>
              <w:rPr>
                <w:color w:val="auto"/>
                <w:lang w:eastAsia="en-AU"/>
              </w:rPr>
            </w:pPr>
            <w:r w:rsidRPr="008152FC">
              <w:rPr>
                <w:color w:val="auto"/>
              </w:rPr>
              <w:t>7</w:t>
            </w:r>
          </w:p>
        </w:tc>
        <w:tc>
          <w:tcPr>
            <w:tcW w:w="236" w:type="dxa"/>
            <w:tcBorders>
              <w:top w:val="nil"/>
              <w:left w:val="nil"/>
              <w:bottom w:val="nil"/>
              <w:right w:val="nil"/>
            </w:tcBorders>
            <w:shd w:val="clear" w:color="auto" w:fill="auto"/>
            <w:noWrap/>
            <w:vAlign w:val="bottom"/>
            <w:hideMark/>
          </w:tcPr>
          <w:p w14:paraId="31421B84" w14:textId="77777777" w:rsidR="00EC13D4" w:rsidRPr="008152FC" w:rsidRDefault="00EC13D4" w:rsidP="00514021">
            <w:pPr>
              <w:pStyle w:val="Tabletext"/>
              <w:jc w:val="right"/>
              <w:rPr>
                <w:color w:val="auto"/>
                <w:lang w:eastAsia="en-AU"/>
              </w:rPr>
            </w:pPr>
            <w:r w:rsidRPr="008152FC">
              <w:rPr>
                <w:color w:val="auto"/>
              </w:rPr>
              <w:t>7</w:t>
            </w:r>
          </w:p>
        </w:tc>
      </w:tr>
      <w:tr w:rsidR="00EC13D4" w:rsidRPr="008152FC" w14:paraId="02E495DF" w14:textId="77777777">
        <w:trPr>
          <w:gridAfter w:val="1"/>
          <w:wAfter w:w="4627" w:type="dxa"/>
          <w:trHeight w:val="300"/>
        </w:trPr>
        <w:tc>
          <w:tcPr>
            <w:tcW w:w="2344" w:type="dxa"/>
            <w:tcBorders>
              <w:top w:val="nil"/>
              <w:left w:val="nil"/>
              <w:bottom w:val="nil"/>
              <w:right w:val="nil"/>
            </w:tcBorders>
            <w:shd w:val="clear" w:color="auto" w:fill="auto"/>
            <w:noWrap/>
            <w:vAlign w:val="bottom"/>
            <w:hideMark/>
          </w:tcPr>
          <w:p w14:paraId="6ABCB034" w14:textId="77777777" w:rsidR="00EC13D4" w:rsidRPr="008152FC" w:rsidRDefault="00EC13D4">
            <w:pPr>
              <w:pStyle w:val="Tabletext"/>
              <w:rPr>
                <w:color w:val="auto"/>
                <w:lang w:eastAsia="en-AU"/>
              </w:rPr>
            </w:pPr>
            <w:r w:rsidRPr="008152FC">
              <w:rPr>
                <w:color w:val="auto"/>
                <w:lang w:eastAsia="en-AU"/>
              </w:rPr>
              <w:t>not CALD</w:t>
            </w:r>
          </w:p>
        </w:tc>
        <w:tc>
          <w:tcPr>
            <w:tcW w:w="400" w:type="dxa"/>
            <w:tcBorders>
              <w:top w:val="nil"/>
              <w:left w:val="nil"/>
              <w:bottom w:val="nil"/>
              <w:right w:val="nil"/>
            </w:tcBorders>
            <w:shd w:val="clear" w:color="auto" w:fill="auto"/>
            <w:noWrap/>
            <w:vAlign w:val="bottom"/>
            <w:hideMark/>
          </w:tcPr>
          <w:p w14:paraId="63C0B6AC" w14:textId="77777777" w:rsidR="00EC13D4" w:rsidRPr="008152FC" w:rsidRDefault="00EC13D4">
            <w:pPr>
              <w:pStyle w:val="Tabletext"/>
              <w:rPr>
                <w:color w:val="auto"/>
                <w:lang w:eastAsia="en-AU"/>
              </w:rPr>
            </w:pPr>
            <w:r w:rsidRPr="008152FC">
              <w:rPr>
                <w:color w:val="auto"/>
                <w:lang w:eastAsia="en-AU"/>
              </w:rPr>
              <w:t>%</w:t>
            </w:r>
          </w:p>
        </w:tc>
        <w:tc>
          <w:tcPr>
            <w:tcW w:w="236" w:type="dxa"/>
            <w:tcBorders>
              <w:top w:val="nil"/>
              <w:left w:val="nil"/>
              <w:bottom w:val="nil"/>
              <w:right w:val="nil"/>
            </w:tcBorders>
            <w:shd w:val="clear" w:color="auto" w:fill="auto"/>
            <w:noWrap/>
            <w:vAlign w:val="bottom"/>
            <w:hideMark/>
          </w:tcPr>
          <w:p w14:paraId="732CC105" w14:textId="77777777" w:rsidR="00EC13D4" w:rsidRPr="008152FC" w:rsidRDefault="00EC13D4" w:rsidP="00514021">
            <w:pPr>
              <w:pStyle w:val="Tabletext"/>
              <w:jc w:val="right"/>
              <w:rPr>
                <w:color w:val="auto"/>
                <w:lang w:eastAsia="en-AU"/>
              </w:rPr>
            </w:pPr>
            <w:r w:rsidRPr="008152FC">
              <w:rPr>
                <w:color w:val="auto"/>
              </w:rPr>
              <w:t>100</w:t>
            </w:r>
          </w:p>
        </w:tc>
        <w:tc>
          <w:tcPr>
            <w:tcW w:w="236" w:type="dxa"/>
            <w:tcBorders>
              <w:top w:val="nil"/>
              <w:left w:val="nil"/>
              <w:bottom w:val="nil"/>
              <w:right w:val="nil"/>
            </w:tcBorders>
            <w:shd w:val="clear" w:color="auto" w:fill="auto"/>
            <w:noWrap/>
            <w:vAlign w:val="bottom"/>
            <w:hideMark/>
          </w:tcPr>
          <w:p w14:paraId="16F5C32C" w14:textId="77777777" w:rsidR="00EC13D4" w:rsidRPr="008152FC" w:rsidRDefault="00EC13D4" w:rsidP="00514021">
            <w:pPr>
              <w:pStyle w:val="Tabletext"/>
              <w:jc w:val="right"/>
              <w:rPr>
                <w:color w:val="auto"/>
                <w:lang w:eastAsia="en-AU"/>
              </w:rPr>
            </w:pPr>
            <w:r w:rsidRPr="008152FC">
              <w:rPr>
                <w:color w:val="auto"/>
              </w:rPr>
              <w:t>95</w:t>
            </w:r>
          </w:p>
        </w:tc>
        <w:tc>
          <w:tcPr>
            <w:tcW w:w="236" w:type="dxa"/>
            <w:tcBorders>
              <w:top w:val="nil"/>
              <w:left w:val="nil"/>
              <w:bottom w:val="nil"/>
              <w:right w:val="nil"/>
            </w:tcBorders>
            <w:shd w:val="clear" w:color="auto" w:fill="auto"/>
            <w:noWrap/>
            <w:vAlign w:val="bottom"/>
            <w:hideMark/>
          </w:tcPr>
          <w:p w14:paraId="6D4D2741" w14:textId="77777777" w:rsidR="00EC13D4" w:rsidRPr="008152FC" w:rsidRDefault="00EC13D4" w:rsidP="00514021">
            <w:pPr>
              <w:pStyle w:val="Tabletext"/>
              <w:jc w:val="right"/>
              <w:rPr>
                <w:color w:val="auto"/>
                <w:lang w:eastAsia="en-AU"/>
              </w:rPr>
            </w:pPr>
            <w:r w:rsidRPr="008152FC">
              <w:rPr>
                <w:color w:val="auto"/>
              </w:rPr>
              <w:t>94</w:t>
            </w:r>
          </w:p>
        </w:tc>
        <w:tc>
          <w:tcPr>
            <w:tcW w:w="236" w:type="dxa"/>
            <w:tcBorders>
              <w:top w:val="nil"/>
              <w:left w:val="nil"/>
              <w:bottom w:val="nil"/>
              <w:right w:val="nil"/>
            </w:tcBorders>
            <w:shd w:val="clear" w:color="auto" w:fill="auto"/>
            <w:noWrap/>
            <w:vAlign w:val="bottom"/>
            <w:hideMark/>
          </w:tcPr>
          <w:p w14:paraId="43E7D243" w14:textId="77777777" w:rsidR="00EC13D4" w:rsidRPr="008152FC" w:rsidRDefault="00EC13D4" w:rsidP="00514021">
            <w:pPr>
              <w:pStyle w:val="Tabletext"/>
              <w:jc w:val="right"/>
              <w:rPr>
                <w:color w:val="auto"/>
                <w:lang w:eastAsia="en-AU"/>
              </w:rPr>
            </w:pPr>
            <w:r w:rsidRPr="008152FC">
              <w:rPr>
                <w:color w:val="auto"/>
              </w:rPr>
              <w:t>94</w:t>
            </w:r>
          </w:p>
        </w:tc>
        <w:tc>
          <w:tcPr>
            <w:tcW w:w="236" w:type="dxa"/>
            <w:tcBorders>
              <w:top w:val="nil"/>
              <w:left w:val="nil"/>
              <w:bottom w:val="nil"/>
              <w:right w:val="nil"/>
            </w:tcBorders>
            <w:shd w:val="clear" w:color="auto" w:fill="auto"/>
            <w:noWrap/>
            <w:vAlign w:val="bottom"/>
            <w:hideMark/>
          </w:tcPr>
          <w:p w14:paraId="2F7A32AD" w14:textId="77777777" w:rsidR="00EC13D4" w:rsidRPr="008152FC" w:rsidRDefault="00EC13D4" w:rsidP="00514021">
            <w:pPr>
              <w:pStyle w:val="Tabletext"/>
              <w:jc w:val="right"/>
              <w:rPr>
                <w:color w:val="auto"/>
                <w:lang w:eastAsia="en-AU"/>
              </w:rPr>
            </w:pPr>
            <w:r w:rsidRPr="008152FC">
              <w:rPr>
                <w:color w:val="auto"/>
              </w:rPr>
              <w:t>97</w:t>
            </w:r>
          </w:p>
        </w:tc>
        <w:tc>
          <w:tcPr>
            <w:tcW w:w="236" w:type="dxa"/>
            <w:tcBorders>
              <w:top w:val="nil"/>
              <w:left w:val="nil"/>
              <w:bottom w:val="nil"/>
              <w:right w:val="nil"/>
            </w:tcBorders>
            <w:shd w:val="clear" w:color="auto" w:fill="auto"/>
            <w:noWrap/>
            <w:vAlign w:val="bottom"/>
            <w:hideMark/>
          </w:tcPr>
          <w:p w14:paraId="7DF6E49F" w14:textId="77777777" w:rsidR="00EC13D4" w:rsidRPr="008152FC" w:rsidRDefault="00EC13D4" w:rsidP="00514021">
            <w:pPr>
              <w:pStyle w:val="Tabletext"/>
              <w:jc w:val="right"/>
              <w:rPr>
                <w:color w:val="auto"/>
                <w:lang w:eastAsia="en-AU"/>
              </w:rPr>
            </w:pPr>
            <w:r w:rsidRPr="008152FC">
              <w:rPr>
                <w:color w:val="auto"/>
              </w:rPr>
              <w:t>92</w:t>
            </w:r>
          </w:p>
        </w:tc>
        <w:tc>
          <w:tcPr>
            <w:tcW w:w="236" w:type="dxa"/>
            <w:tcBorders>
              <w:top w:val="nil"/>
              <w:left w:val="nil"/>
              <w:bottom w:val="nil"/>
              <w:right w:val="nil"/>
            </w:tcBorders>
            <w:shd w:val="clear" w:color="auto" w:fill="auto"/>
            <w:noWrap/>
            <w:vAlign w:val="bottom"/>
            <w:hideMark/>
          </w:tcPr>
          <w:p w14:paraId="03AD966F" w14:textId="77777777" w:rsidR="00EC13D4" w:rsidRPr="008152FC" w:rsidRDefault="00EC13D4" w:rsidP="00514021">
            <w:pPr>
              <w:pStyle w:val="Tabletext"/>
              <w:jc w:val="right"/>
              <w:rPr>
                <w:color w:val="auto"/>
                <w:lang w:eastAsia="en-AU"/>
              </w:rPr>
            </w:pPr>
            <w:r w:rsidRPr="008152FC">
              <w:rPr>
                <w:color w:val="auto"/>
              </w:rPr>
              <w:t>93</w:t>
            </w:r>
          </w:p>
        </w:tc>
        <w:tc>
          <w:tcPr>
            <w:tcW w:w="236" w:type="dxa"/>
            <w:tcBorders>
              <w:top w:val="nil"/>
              <w:left w:val="nil"/>
              <w:bottom w:val="nil"/>
              <w:right w:val="nil"/>
            </w:tcBorders>
            <w:shd w:val="clear" w:color="auto" w:fill="auto"/>
            <w:noWrap/>
            <w:vAlign w:val="bottom"/>
            <w:hideMark/>
          </w:tcPr>
          <w:p w14:paraId="3570DEBE" w14:textId="77777777" w:rsidR="00EC13D4" w:rsidRPr="008152FC" w:rsidRDefault="00EC13D4" w:rsidP="00514021">
            <w:pPr>
              <w:pStyle w:val="Tabletext"/>
              <w:jc w:val="right"/>
              <w:rPr>
                <w:color w:val="auto"/>
                <w:lang w:eastAsia="en-AU"/>
              </w:rPr>
            </w:pPr>
            <w:r w:rsidRPr="008152FC">
              <w:rPr>
                <w:color w:val="auto"/>
              </w:rPr>
              <w:t>93</w:t>
            </w:r>
          </w:p>
        </w:tc>
        <w:tc>
          <w:tcPr>
            <w:tcW w:w="236" w:type="dxa"/>
            <w:tcBorders>
              <w:top w:val="nil"/>
              <w:left w:val="nil"/>
              <w:bottom w:val="nil"/>
              <w:right w:val="nil"/>
            </w:tcBorders>
            <w:shd w:val="clear" w:color="auto" w:fill="auto"/>
            <w:noWrap/>
            <w:vAlign w:val="bottom"/>
            <w:hideMark/>
          </w:tcPr>
          <w:p w14:paraId="461DDE43" w14:textId="77777777" w:rsidR="00EC13D4" w:rsidRPr="008152FC" w:rsidRDefault="00EC13D4" w:rsidP="00514021">
            <w:pPr>
              <w:pStyle w:val="Tabletext"/>
              <w:jc w:val="right"/>
              <w:rPr>
                <w:color w:val="auto"/>
                <w:lang w:eastAsia="en-AU"/>
              </w:rPr>
            </w:pPr>
            <w:r w:rsidRPr="008152FC">
              <w:rPr>
                <w:color w:val="auto"/>
              </w:rPr>
              <w:t>93</w:t>
            </w:r>
          </w:p>
        </w:tc>
      </w:tr>
      <w:tr w:rsidR="00EC13D4" w:rsidRPr="008152FC" w14:paraId="20D6CA34" w14:textId="77777777">
        <w:trPr>
          <w:gridAfter w:val="1"/>
          <w:wAfter w:w="4627" w:type="dxa"/>
          <w:trHeight w:val="300"/>
        </w:trPr>
        <w:tc>
          <w:tcPr>
            <w:tcW w:w="2344" w:type="dxa"/>
            <w:tcBorders>
              <w:top w:val="nil"/>
              <w:left w:val="nil"/>
              <w:bottom w:val="nil"/>
              <w:right w:val="nil"/>
            </w:tcBorders>
            <w:shd w:val="clear" w:color="auto" w:fill="auto"/>
            <w:noWrap/>
            <w:vAlign w:val="bottom"/>
            <w:hideMark/>
          </w:tcPr>
          <w:p w14:paraId="16564436" w14:textId="77777777" w:rsidR="00EC13D4" w:rsidRPr="008152FC" w:rsidRDefault="00EC13D4">
            <w:pPr>
              <w:pStyle w:val="Tabletext"/>
              <w:rPr>
                <w:color w:val="auto"/>
                <w:lang w:eastAsia="en-AU"/>
              </w:rPr>
            </w:pPr>
            <w:r w:rsidRPr="008152FC">
              <w:rPr>
                <w:color w:val="auto"/>
                <w:lang w:eastAsia="en-AU"/>
              </w:rPr>
              <w:t>Aboriginal and Torres Strait Islander status</w:t>
            </w:r>
          </w:p>
        </w:tc>
        <w:tc>
          <w:tcPr>
            <w:tcW w:w="400" w:type="dxa"/>
            <w:tcBorders>
              <w:top w:val="nil"/>
              <w:left w:val="nil"/>
              <w:bottom w:val="nil"/>
              <w:right w:val="nil"/>
            </w:tcBorders>
            <w:shd w:val="clear" w:color="auto" w:fill="auto"/>
            <w:noWrap/>
            <w:vAlign w:val="bottom"/>
            <w:hideMark/>
          </w:tcPr>
          <w:p w14:paraId="068387F1" w14:textId="77777777" w:rsidR="00EC13D4" w:rsidRPr="008152FC" w:rsidRDefault="00EC13D4">
            <w:pPr>
              <w:pStyle w:val="Tabletext"/>
              <w:rPr>
                <w:color w:val="auto"/>
                <w:lang w:eastAsia="en-AU"/>
              </w:rPr>
            </w:pPr>
            <w:r w:rsidRPr="008152FC">
              <w:rPr>
                <w:color w:val="auto"/>
                <w:lang w:eastAsia="en-AU"/>
              </w:rPr>
              <w:t> </w:t>
            </w:r>
          </w:p>
        </w:tc>
        <w:tc>
          <w:tcPr>
            <w:tcW w:w="236" w:type="dxa"/>
            <w:tcBorders>
              <w:top w:val="nil"/>
              <w:left w:val="nil"/>
              <w:bottom w:val="nil"/>
              <w:right w:val="nil"/>
            </w:tcBorders>
            <w:shd w:val="clear" w:color="auto" w:fill="auto"/>
            <w:noWrap/>
            <w:vAlign w:val="bottom"/>
            <w:hideMark/>
          </w:tcPr>
          <w:p w14:paraId="7F02D521" w14:textId="77777777" w:rsidR="00EC13D4" w:rsidRPr="008152FC" w:rsidRDefault="00EC13D4" w:rsidP="00514021">
            <w:pPr>
              <w:pStyle w:val="Tabletext"/>
              <w:jc w:val="right"/>
              <w:rPr>
                <w:color w:val="auto"/>
                <w:lang w:eastAsia="en-AU"/>
              </w:rPr>
            </w:pPr>
            <w:r w:rsidRPr="008152FC">
              <w:rPr>
                <w:color w:val="auto"/>
              </w:rPr>
              <w:t> </w:t>
            </w:r>
          </w:p>
        </w:tc>
        <w:tc>
          <w:tcPr>
            <w:tcW w:w="236" w:type="dxa"/>
            <w:tcBorders>
              <w:top w:val="nil"/>
              <w:left w:val="nil"/>
              <w:bottom w:val="nil"/>
              <w:right w:val="nil"/>
            </w:tcBorders>
            <w:shd w:val="clear" w:color="auto" w:fill="auto"/>
            <w:noWrap/>
            <w:vAlign w:val="bottom"/>
            <w:hideMark/>
          </w:tcPr>
          <w:p w14:paraId="2AB7561D" w14:textId="77777777" w:rsidR="00EC13D4" w:rsidRPr="008152FC" w:rsidRDefault="00EC13D4" w:rsidP="00514021">
            <w:pPr>
              <w:pStyle w:val="Tabletext"/>
              <w:jc w:val="right"/>
              <w:rPr>
                <w:color w:val="auto"/>
                <w:lang w:eastAsia="en-AU"/>
              </w:rPr>
            </w:pPr>
            <w:r w:rsidRPr="008152FC">
              <w:rPr>
                <w:color w:val="auto"/>
              </w:rPr>
              <w:t> </w:t>
            </w:r>
          </w:p>
        </w:tc>
        <w:tc>
          <w:tcPr>
            <w:tcW w:w="236" w:type="dxa"/>
            <w:tcBorders>
              <w:top w:val="nil"/>
              <w:left w:val="nil"/>
              <w:bottom w:val="nil"/>
              <w:right w:val="nil"/>
            </w:tcBorders>
            <w:shd w:val="clear" w:color="auto" w:fill="auto"/>
            <w:noWrap/>
            <w:vAlign w:val="bottom"/>
            <w:hideMark/>
          </w:tcPr>
          <w:p w14:paraId="566F6B94" w14:textId="77777777" w:rsidR="00EC13D4" w:rsidRPr="008152FC" w:rsidRDefault="00EC13D4" w:rsidP="00514021">
            <w:pPr>
              <w:pStyle w:val="Tabletext"/>
              <w:jc w:val="right"/>
              <w:rPr>
                <w:color w:val="auto"/>
                <w:lang w:eastAsia="en-AU"/>
              </w:rPr>
            </w:pPr>
            <w:r w:rsidRPr="008152FC">
              <w:rPr>
                <w:color w:val="auto"/>
              </w:rPr>
              <w:t> </w:t>
            </w:r>
          </w:p>
        </w:tc>
        <w:tc>
          <w:tcPr>
            <w:tcW w:w="236" w:type="dxa"/>
            <w:tcBorders>
              <w:top w:val="nil"/>
              <w:left w:val="nil"/>
              <w:bottom w:val="nil"/>
              <w:right w:val="nil"/>
            </w:tcBorders>
            <w:shd w:val="clear" w:color="auto" w:fill="auto"/>
            <w:noWrap/>
            <w:vAlign w:val="bottom"/>
            <w:hideMark/>
          </w:tcPr>
          <w:p w14:paraId="0B7EECD4" w14:textId="77777777" w:rsidR="00EC13D4" w:rsidRPr="008152FC" w:rsidRDefault="00EC13D4" w:rsidP="00514021">
            <w:pPr>
              <w:pStyle w:val="Tabletext"/>
              <w:jc w:val="right"/>
              <w:rPr>
                <w:color w:val="auto"/>
                <w:lang w:eastAsia="en-AU"/>
              </w:rPr>
            </w:pPr>
            <w:r w:rsidRPr="008152FC">
              <w:rPr>
                <w:color w:val="auto"/>
              </w:rPr>
              <w:t> </w:t>
            </w:r>
          </w:p>
        </w:tc>
        <w:tc>
          <w:tcPr>
            <w:tcW w:w="236" w:type="dxa"/>
            <w:tcBorders>
              <w:top w:val="nil"/>
              <w:left w:val="nil"/>
              <w:bottom w:val="nil"/>
              <w:right w:val="nil"/>
            </w:tcBorders>
            <w:shd w:val="clear" w:color="auto" w:fill="auto"/>
            <w:noWrap/>
            <w:vAlign w:val="bottom"/>
            <w:hideMark/>
          </w:tcPr>
          <w:p w14:paraId="1F502F40" w14:textId="77777777" w:rsidR="00EC13D4" w:rsidRPr="008152FC" w:rsidRDefault="00EC13D4" w:rsidP="00514021">
            <w:pPr>
              <w:pStyle w:val="Tabletext"/>
              <w:jc w:val="right"/>
              <w:rPr>
                <w:color w:val="auto"/>
                <w:lang w:eastAsia="en-AU"/>
              </w:rPr>
            </w:pPr>
            <w:r w:rsidRPr="008152FC">
              <w:rPr>
                <w:color w:val="auto"/>
              </w:rPr>
              <w:t> </w:t>
            </w:r>
          </w:p>
        </w:tc>
        <w:tc>
          <w:tcPr>
            <w:tcW w:w="236" w:type="dxa"/>
            <w:tcBorders>
              <w:top w:val="nil"/>
              <w:left w:val="nil"/>
              <w:bottom w:val="nil"/>
              <w:right w:val="nil"/>
            </w:tcBorders>
            <w:shd w:val="clear" w:color="auto" w:fill="auto"/>
            <w:noWrap/>
            <w:vAlign w:val="bottom"/>
            <w:hideMark/>
          </w:tcPr>
          <w:p w14:paraId="6231607F" w14:textId="77777777" w:rsidR="00EC13D4" w:rsidRPr="008152FC" w:rsidRDefault="00EC13D4" w:rsidP="00514021">
            <w:pPr>
              <w:pStyle w:val="Tabletext"/>
              <w:jc w:val="right"/>
              <w:rPr>
                <w:color w:val="auto"/>
                <w:lang w:eastAsia="en-AU"/>
              </w:rPr>
            </w:pPr>
            <w:r w:rsidRPr="008152FC">
              <w:rPr>
                <w:color w:val="auto"/>
              </w:rPr>
              <w:t> </w:t>
            </w:r>
          </w:p>
        </w:tc>
        <w:tc>
          <w:tcPr>
            <w:tcW w:w="236" w:type="dxa"/>
            <w:tcBorders>
              <w:top w:val="nil"/>
              <w:left w:val="nil"/>
              <w:bottom w:val="nil"/>
              <w:right w:val="nil"/>
            </w:tcBorders>
            <w:shd w:val="clear" w:color="auto" w:fill="auto"/>
            <w:noWrap/>
            <w:vAlign w:val="bottom"/>
            <w:hideMark/>
          </w:tcPr>
          <w:p w14:paraId="1B4FD576" w14:textId="77777777" w:rsidR="00EC13D4" w:rsidRPr="008152FC" w:rsidRDefault="00EC13D4" w:rsidP="00514021">
            <w:pPr>
              <w:pStyle w:val="Tabletext"/>
              <w:jc w:val="right"/>
              <w:rPr>
                <w:color w:val="auto"/>
                <w:lang w:eastAsia="en-AU"/>
              </w:rPr>
            </w:pPr>
            <w:r w:rsidRPr="008152FC">
              <w:rPr>
                <w:color w:val="auto"/>
              </w:rPr>
              <w:t> </w:t>
            </w:r>
          </w:p>
        </w:tc>
        <w:tc>
          <w:tcPr>
            <w:tcW w:w="236" w:type="dxa"/>
            <w:tcBorders>
              <w:top w:val="nil"/>
              <w:left w:val="nil"/>
              <w:bottom w:val="nil"/>
              <w:right w:val="nil"/>
            </w:tcBorders>
            <w:shd w:val="clear" w:color="auto" w:fill="auto"/>
            <w:noWrap/>
            <w:vAlign w:val="bottom"/>
            <w:hideMark/>
          </w:tcPr>
          <w:p w14:paraId="60BCC3DE" w14:textId="77777777" w:rsidR="00EC13D4" w:rsidRPr="008152FC" w:rsidRDefault="00EC13D4" w:rsidP="00514021">
            <w:pPr>
              <w:pStyle w:val="Tabletext"/>
              <w:jc w:val="right"/>
              <w:rPr>
                <w:color w:val="auto"/>
                <w:lang w:eastAsia="en-AU"/>
              </w:rPr>
            </w:pPr>
            <w:r w:rsidRPr="008152FC">
              <w:rPr>
                <w:color w:val="auto"/>
              </w:rPr>
              <w:t> </w:t>
            </w:r>
          </w:p>
        </w:tc>
        <w:tc>
          <w:tcPr>
            <w:tcW w:w="236" w:type="dxa"/>
            <w:tcBorders>
              <w:top w:val="nil"/>
              <w:left w:val="nil"/>
              <w:bottom w:val="nil"/>
              <w:right w:val="nil"/>
            </w:tcBorders>
            <w:shd w:val="clear" w:color="auto" w:fill="auto"/>
            <w:noWrap/>
            <w:vAlign w:val="bottom"/>
            <w:hideMark/>
          </w:tcPr>
          <w:p w14:paraId="44B2F7BC" w14:textId="77777777" w:rsidR="00EC13D4" w:rsidRPr="008152FC" w:rsidRDefault="00EC13D4" w:rsidP="00514021">
            <w:pPr>
              <w:pStyle w:val="Tabletext"/>
              <w:jc w:val="right"/>
              <w:rPr>
                <w:color w:val="auto"/>
                <w:lang w:eastAsia="en-AU"/>
              </w:rPr>
            </w:pPr>
            <w:r w:rsidRPr="008152FC">
              <w:rPr>
                <w:color w:val="auto"/>
              </w:rPr>
              <w:t> </w:t>
            </w:r>
          </w:p>
        </w:tc>
      </w:tr>
      <w:tr w:rsidR="00EC13D4" w:rsidRPr="008152FC" w14:paraId="2CFE386A" w14:textId="77777777">
        <w:trPr>
          <w:gridAfter w:val="1"/>
          <w:wAfter w:w="4627" w:type="dxa"/>
          <w:trHeight w:val="300"/>
        </w:trPr>
        <w:tc>
          <w:tcPr>
            <w:tcW w:w="2344" w:type="dxa"/>
            <w:tcBorders>
              <w:top w:val="nil"/>
              <w:left w:val="nil"/>
              <w:bottom w:val="nil"/>
              <w:right w:val="nil"/>
            </w:tcBorders>
            <w:shd w:val="clear" w:color="auto" w:fill="auto"/>
            <w:noWrap/>
            <w:vAlign w:val="bottom"/>
            <w:hideMark/>
          </w:tcPr>
          <w:p w14:paraId="6B17FDBC" w14:textId="77777777" w:rsidR="00EC13D4" w:rsidRPr="008152FC" w:rsidRDefault="00EC13D4">
            <w:pPr>
              <w:pStyle w:val="Tabletext"/>
              <w:rPr>
                <w:color w:val="auto"/>
                <w:lang w:eastAsia="en-AU"/>
              </w:rPr>
            </w:pPr>
            <w:r w:rsidRPr="008152FC">
              <w:rPr>
                <w:color w:val="auto"/>
                <w:lang w:eastAsia="en-AU"/>
              </w:rPr>
              <w:t>No</w:t>
            </w:r>
          </w:p>
        </w:tc>
        <w:tc>
          <w:tcPr>
            <w:tcW w:w="400" w:type="dxa"/>
            <w:tcBorders>
              <w:top w:val="nil"/>
              <w:left w:val="nil"/>
              <w:bottom w:val="nil"/>
              <w:right w:val="nil"/>
            </w:tcBorders>
            <w:shd w:val="clear" w:color="auto" w:fill="auto"/>
            <w:noWrap/>
            <w:vAlign w:val="bottom"/>
            <w:hideMark/>
          </w:tcPr>
          <w:p w14:paraId="126E1521" w14:textId="77777777" w:rsidR="00EC13D4" w:rsidRPr="008152FC" w:rsidRDefault="00EC13D4">
            <w:pPr>
              <w:pStyle w:val="Tabletext"/>
              <w:rPr>
                <w:color w:val="auto"/>
                <w:lang w:eastAsia="en-AU"/>
              </w:rPr>
            </w:pPr>
            <w:r w:rsidRPr="008152FC">
              <w:rPr>
                <w:color w:val="auto"/>
                <w:lang w:eastAsia="en-AU"/>
              </w:rPr>
              <w:t>%</w:t>
            </w:r>
          </w:p>
        </w:tc>
        <w:tc>
          <w:tcPr>
            <w:tcW w:w="236" w:type="dxa"/>
            <w:tcBorders>
              <w:top w:val="nil"/>
              <w:left w:val="nil"/>
              <w:bottom w:val="nil"/>
              <w:right w:val="nil"/>
            </w:tcBorders>
            <w:shd w:val="clear" w:color="auto" w:fill="auto"/>
            <w:noWrap/>
            <w:vAlign w:val="bottom"/>
            <w:hideMark/>
          </w:tcPr>
          <w:p w14:paraId="242D41F8" w14:textId="77777777" w:rsidR="00EC13D4" w:rsidRPr="008152FC" w:rsidRDefault="00EC13D4" w:rsidP="00514021">
            <w:pPr>
              <w:pStyle w:val="Tabletext"/>
              <w:jc w:val="right"/>
              <w:rPr>
                <w:color w:val="auto"/>
                <w:lang w:eastAsia="en-AU"/>
              </w:rPr>
            </w:pPr>
            <w:r w:rsidRPr="008152FC">
              <w:rPr>
                <w:color w:val="auto"/>
              </w:rPr>
              <w:t>81</w:t>
            </w:r>
          </w:p>
        </w:tc>
        <w:tc>
          <w:tcPr>
            <w:tcW w:w="236" w:type="dxa"/>
            <w:tcBorders>
              <w:top w:val="nil"/>
              <w:left w:val="nil"/>
              <w:bottom w:val="nil"/>
              <w:right w:val="nil"/>
            </w:tcBorders>
            <w:shd w:val="clear" w:color="auto" w:fill="auto"/>
            <w:noWrap/>
            <w:vAlign w:val="bottom"/>
            <w:hideMark/>
          </w:tcPr>
          <w:p w14:paraId="77489CA9" w14:textId="77777777" w:rsidR="00EC13D4" w:rsidRPr="008152FC" w:rsidRDefault="00EC13D4" w:rsidP="00514021">
            <w:pPr>
              <w:pStyle w:val="Tabletext"/>
              <w:jc w:val="right"/>
              <w:rPr>
                <w:color w:val="auto"/>
                <w:lang w:eastAsia="en-AU"/>
              </w:rPr>
            </w:pPr>
            <w:r w:rsidRPr="008152FC">
              <w:rPr>
                <w:color w:val="auto"/>
              </w:rPr>
              <w:t>79</w:t>
            </w:r>
          </w:p>
        </w:tc>
        <w:tc>
          <w:tcPr>
            <w:tcW w:w="236" w:type="dxa"/>
            <w:tcBorders>
              <w:top w:val="nil"/>
              <w:left w:val="nil"/>
              <w:bottom w:val="nil"/>
              <w:right w:val="nil"/>
            </w:tcBorders>
            <w:shd w:val="clear" w:color="auto" w:fill="auto"/>
            <w:noWrap/>
            <w:vAlign w:val="bottom"/>
            <w:hideMark/>
          </w:tcPr>
          <w:p w14:paraId="37AEE9DE" w14:textId="77777777" w:rsidR="00EC13D4" w:rsidRPr="008152FC" w:rsidRDefault="00EC13D4" w:rsidP="00514021">
            <w:pPr>
              <w:pStyle w:val="Tabletext"/>
              <w:jc w:val="right"/>
              <w:rPr>
                <w:color w:val="auto"/>
                <w:lang w:eastAsia="en-AU"/>
              </w:rPr>
            </w:pPr>
            <w:r w:rsidRPr="008152FC">
              <w:rPr>
                <w:color w:val="auto"/>
              </w:rPr>
              <w:t>63</w:t>
            </w:r>
          </w:p>
        </w:tc>
        <w:tc>
          <w:tcPr>
            <w:tcW w:w="236" w:type="dxa"/>
            <w:tcBorders>
              <w:top w:val="nil"/>
              <w:left w:val="nil"/>
              <w:bottom w:val="nil"/>
              <w:right w:val="nil"/>
            </w:tcBorders>
            <w:shd w:val="clear" w:color="auto" w:fill="auto"/>
            <w:noWrap/>
            <w:vAlign w:val="bottom"/>
            <w:hideMark/>
          </w:tcPr>
          <w:p w14:paraId="4C4EC7D5" w14:textId="77777777" w:rsidR="00EC13D4" w:rsidRPr="008152FC" w:rsidRDefault="00EC13D4" w:rsidP="00514021">
            <w:pPr>
              <w:pStyle w:val="Tabletext"/>
              <w:jc w:val="right"/>
              <w:rPr>
                <w:color w:val="auto"/>
                <w:lang w:eastAsia="en-AU"/>
              </w:rPr>
            </w:pPr>
            <w:r w:rsidRPr="008152FC">
              <w:rPr>
                <w:color w:val="auto"/>
              </w:rPr>
              <w:t>31</w:t>
            </w:r>
          </w:p>
        </w:tc>
        <w:tc>
          <w:tcPr>
            <w:tcW w:w="236" w:type="dxa"/>
            <w:tcBorders>
              <w:top w:val="nil"/>
              <w:left w:val="nil"/>
              <w:bottom w:val="nil"/>
              <w:right w:val="nil"/>
            </w:tcBorders>
            <w:shd w:val="clear" w:color="auto" w:fill="auto"/>
            <w:noWrap/>
            <w:vAlign w:val="bottom"/>
            <w:hideMark/>
          </w:tcPr>
          <w:p w14:paraId="05551C96" w14:textId="77777777" w:rsidR="00EC13D4" w:rsidRPr="008152FC" w:rsidRDefault="00EC13D4" w:rsidP="00514021">
            <w:pPr>
              <w:pStyle w:val="Tabletext"/>
              <w:jc w:val="right"/>
              <w:rPr>
                <w:color w:val="auto"/>
                <w:lang w:eastAsia="en-AU"/>
              </w:rPr>
            </w:pPr>
            <w:r w:rsidRPr="008152FC">
              <w:rPr>
                <w:color w:val="auto"/>
              </w:rPr>
              <w:t>84</w:t>
            </w:r>
          </w:p>
        </w:tc>
        <w:tc>
          <w:tcPr>
            <w:tcW w:w="236" w:type="dxa"/>
            <w:tcBorders>
              <w:top w:val="nil"/>
              <w:left w:val="nil"/>
              <w:bottom w:val="nil"/>
              <w:right w:val="nil"/>
            </w:tcBorders>
            <w:shd w:val="clear" w:color="auto" w:fill="auto"/>
            <w:noWrap/>
            <w:vAlign w:val="bottom"/>
            <w:hideMark/>
          </w:tcPr>
          <w:p w14:paraId="2D3650AE" w14:textId="77777777" w:rsidR="00EC13D4" w:rsidRPr="008152FC" w:rsidRDefault="00EC13D4" w:rsidP="00514021">
            <w:pPr>
              <w:pStyle w:val="Tabletext"/>
              <w:jc w:val="right"/>
              <w:rPr>
                <w:color w:val="auto"/>
                <w:lang w:eastAsia="en-AU"/>
              </w:rPr>
            </w:pPr>
            <w:r w:rsidRPr="008152FC">
              <w:rPr>
                <w:color w:val="auto"/>
              </w:rPr>
              <w:t>78</w:t>
            </w:r>
          </w:p>
        </w:tc>
        <w:tc>
          <w:tcPr>
            <w:tcW w:w="236" w:type="dxa"/>
            <w:tcBorders>
              <w:top w:val="nil"/>
              <w:left w:val="nil"/>
              <w:bottom w:val="nil"/>
              <w:right w:val="nil"/>
            </w:tcBorders>
            <w:shd w:val="clear" w:color="auto" w:fill="auto"/>
            <w:noWrap/>
            <w:vAlign w:val="bottom"/>
            <w:hideMark/>
          </w:tcPr>
          <w:p w14:paraId="17C1E0CE" w14:textId="77777777" w:rsidR="00EC13D4" w:rsidRPr="008152FC" w:rsidRDefault="00EC13D4" w:rsidP="00514021">
            <w:pPr>
              <w:pStyle w:val="Tabletext"/>
              <w:jc w:val="right"/>
              <w:rPr>
                <w:color w:val="auto"/>
                <w:lang w:eastAsia="en-AU"/>
              </w:rPr>
            </w:pPr>
            <w:r w:rsidRPr="008152FC">
              <w:rPr>
                <w:color w:val="auto"/>
              </w:rPr>
              <w:t>87</w:t>
            </w:r>
          </w:p>
        </w:tc>
        <w:tc>
          <w:tcPr>
            <w:tcW w:w="236" w:type="dxa"/>
            <w:tcBorders>
              <w:top w:val="nil"/>
              <w:left w:val="nil"/>
              <w:bottom w:val="nil"/>
              <w:right w:val="nil"/>
            </w:tcBorders>
            <w:shd w:val="clear" w:color="auto" w:fill="auto"/>
            <w:noWrap/>
            <w:vAlign w:val="bottom"/>
            <w:hideMark/>
          </w:tcPr>
          <w:p w14:paraId="03D9FE28" w14:textId="77777777" w:rsidR="00EC13D4" w:rsidRPr="008152FC" w:rsidRDefault="00EC13D4" w:rsidP="00514021">
            <w:pPr>
              <w:pStyle w:val="Tabletext"/>
              <w:jc w:val="right"/>
              <w:rPr>
                <w:color w:val="auto"/>
                <w:lang w:eastAsia="en-AU"/>
              </w:rPr>
            </w:pPr>
            <w:r w:rsidRPr="008152FC">
              <w:rPr>
                <w:color w:val="auto"/>
              </w:rPr>
              <w:t>92</w:t>
            </w:r>
          </w:p>
        </w:tc>
        <w:tc>
          <w:tcPr>
            <w:tcW w:w="236" w:type="dxa"/>
            <w:tcBorders>
              <w:top w:val="nil"/>
              <w:left w:val="nil"/>
              <w:bottom w:val="nil"/>
              <w:right w:val="nil"/>
            </w:tcBorders>
            <w:shd w:val="clear" w:color="auto" w:fill="auto"/>
            <w:noWrap/>
            <w:vAlign w:val="bottom"/>
            <w:hideMark/>
          </w:tcPr>
          <w:p w14:paraId="5CF7E44D" w14:textId="77777777" w:rsidR="00EC13D4" w:rsidRPr="008152FC" w:rsidRDefault="00EC13D4" w:rsidP="00514021">
            <w:pPr>
              <w:pStyle w:val="Tabletext"/>
              <w:jc w:val="right"/>
              <w:rPr>
                <w:color w:val="auto"/>
                <w:lang w:eastAsia="en-AU"/>
              </w:rPr>
            </w:pPr>
            <w:r w:rsidRPr="008152FC">
              <w:rPr>
                <w:color w:val="auto"/>
              </w:rPr>
              <w:t>80</w:t>
            </w:r>
          </w:p>
        </w:tc>
      </w:tr>
      <w:tr w:rsidR="00EC13D4" w:rsidRPr="008152FC" w14:paraId="3BB1FECC" w14:textId="77777777">
        <w:trPr>
          <w:gridAfter w:val="1"/>
          <w:wAfter w:w="4627" w:type="dxa"/>
          <w:trHeight w:val="300"/>
        </w:trPr>
        <w:tc>
          <w:tcPr>
            <w:tcW w:w="2344" w:type="dxa"/>
            <w:tcBorders>
              <w:top w:val="nil"/>
              <w:left w:val="nil"/>
              <w:bottom w:val="nil"/>
              <w:right w:val="nil"/>
            </w:tcBorders>
            <w:shd w:val="clear" w:color="auto" w:fill="auto"/>
            <w:noWrap/>
            <w:vAlign w:val="bottom"/>
            <w:hideMark/>
          </w:tcPr>
          <w:p w14:paraId="2FC6F733" w14:textId="77777777" w:rsidR="00EC13D4" w:rsidRPr="008152FC" w:rsidRDefault="00EC13D4">
            <w:pPr>
              <w:pStyle w:val="Tabletext"/>
              <w:rPr>
                <w:color w:val="auto"/>
                <w:lang w:eastAsia="en-AU"/>
              </w:rPr>
            </w:pPr>
            <w:r w:rsidRPr="008152FC">
              <w:rPr>
                <w:color w:val="auto"/>
                <w:lang w:eastAsia="en-AU"/>
              </w:rPr>
              <w:t>Not stated</w:t>
            </w:r>
          </w:p>
        </w:tc>
        <w:tc>
          <w:tcPr>
            <w:tcW w:w="400" w:type="dxa"/>
            <w:tcBorders>
              <w:top w:val="nil"/>
              <w:left w:val="nil"/>
              <w:bottom w:val="nil"/>
              <w:right w:val="nil"/>
            </w:tcBorders>
            <w:shd w:val="clear" w:color="auto" w:fill="auto"/>
            <w:noWrap/>
            <w:vAlign w:val="bottom"/>
            <w:hideMark/>
          </w:tcPr>
          <w:p w14:paraId="7F063E4F" w14:textId="77777777" w:rsidR="00EC13D4" w:rsidRPr="008152FC" w:rsidRDefault="00EC13D4">
            <w:pPr>
              <w:pStyle w:val="Tabletext"/>
              <w:rPr>
                <w:color w:val="auto"/>
                <w:lang w:eastAsia="en-AU"/>
              </w:rPr>
            </w:pPr>
            <w:r w:rsidRPr="008152FC">
              <w:rPr>
                <w:color w:val="auto"/>
                <w:lang w:eastAsia="en-AU"/>
              </w:rPr>
              <w:t>%</w:t>
            </w:r>
          </w:p>
        </w:tc>
        <w:tc>
          <w:tcPr>
            <w:tcW w:w="236" w:type="dxa"/>
            <w:tcBorders>
              <w:top w:val="nil"/>
              <w:left w:val="nil"/>
              <w:bottom w:val="nil"/>
              <w:right w:val="nil"/>
            </w:tcBorders>
            <w:shd w:val="clear" w:color="auto" w:fill="auto"/>
            <w:noWrap/>
            <w:vAlign w:val="bottom"/>
            <w:hideMark/>
          </w:tcPr>
          <w:p w14:paraId="2D915449" w14:textId="77777777" w:rsidR="00EC13D4" w:rsidRPr="008152FC" w:rsidRDefault="00EC13D4" w:rsidP="00514021">
            <w:pPr>
              <w:pStyle w:val="Tabletext"/>
              <w:jc w:val="right"/>
              <w:rPr>
                <w:color w:val="auto"/>
                <w:lang w:eastAsia="en-AU"/>
              </w:rPr>
            </w:pPr>
            <w:r w:rsidRPr="008152FC">
              <w:rPr>
                <w:color w:val="auto"/>
              </w:rPr>
              <w:t>13</w:t>
            </w:r>
          </w:p>
        </w:tc>
        <w:tc>
          <w:tcPr>
            <w:tcW w:w="236" w:type="dxa"/>
            <w:tcBorders>
              <w:top w:val="nil"/>
              <w:left w:val="nil"/>
              <w:bottom w:val="nil"/>
              <w:right w:val="nil"/>
            </w:tcBorders>
            <w:shd w:val="clear" w:color="auto" w:fill="auto"/>
            <w:noWrap/>
            <w:vAlign w:val="bottom"/>
            <w:hideMark/>
          </w:tcPr>
          <w:p w14:paraId="3B5B4A77" w14:textId="77777777" w:rsidR="00EC13D4" w:rsidRPr="008152FC" w:rsidRDefault="00EC13D4" w:rsidP="00514021">
            <w:pPr>
              <w:pStyle w:val="Tabletext"/>
              <w:jc w:val="right"/>
              <w:rPr>
                <w:color w:val="auto"/>
                <w:lang w:eastAsia="en-AU"/>
              </w:rPr>
            </w:pPr>
            <w:r w:rsidRPr="008152FC">
              <w:rPr>
                <w:color w:val="auto"/>
              </w:rPr>
              <w:t>12</w:t>
            </w:r>
          </w:p>
        </w:tc>
        <w:tc>
          <w:tcPr>
            <w:tcW w:w="236" w:type="dxa"/>
            <w:tcBorders>
              <w:top w:val="nil"/>
              <w:left w:val="nil"/>
              <w:bottom w:val="nil"/>
              <w:right w:val="nil"/>
            </w:tcBorders>
            <w:shd w:val="clear" w:color="auto" w:fill="auto"/>
            <w:noWrap/>
            <w:vAlign w:val="bottom"/>
            <w:hideMark/>
          </w:tcPr>
          <w:p w14:paraId="384477D2" w14:textId="77777777" w:rsidR="00EC13D4" w:rsidRPr="008152FC" w:rsidRDefault="00EC13D4" w:rsidP="00514021">
            <w:pPr>
              <w:pStyle w:val="Tabletext"/>
              <w:jc w:val="right"/>
              <w:rPr>
                <w:color w:val="auto"/>
                <w:lang w:eastAsia="en-AU"/>
              </w:rPr>
            </w:pPr>
            <w:r w:rsidRPr="008152FC">
              <w:rPr>
                <w:color w:val="auto"/>
              </w:rPr>
              <w:t>29</w:t>
            </w:r>
          </w:p>
        </w:tc>
        <w:tc>
          <w:tcPr>
            <w:tcW w:w="236" w:type="dxa"/>
            <w:tcBorders>
              <w:top w:val="nil"/>
              <w:left w:val="nil"/>
              <w:bottom w:val="nil"/>
              <w:right w:val="nil"/>
            </w:tcBorders>
            <w:shd w:val="clear" w:color="auto" w:fill="auto"/>
            <w:noWrap/>
            <w:vAlign w:val="bottom"/>
            <w:hideMark/>
          </w:tcPr>
          <w:p w14:paraId="35B57CCB" w14:textId="77777777" w:rsidR="00EC13D4" w:rsidRPr="008152FC" w:rsidRDefault="00EC13D4" w:rsidP="00514021">
            <w:pPr>
              <w:pStyle w:val="Tabletext"/>
              <w:jc w:val="right"/>
              <w:rPr>
                <w:color w:val="auto"/>
                <w:lang w:eastAsia="en-AU"/>
              </w:rPr>
            </w:pPr>
            <w:r w:rsidRPr="008152FC">
              <w:rPr>
                <w:color w:val="auto"/>
              </w:rPr>
              <w:t>66</w:t>
            </w:r>
          </w:p>
        </w:tc>
        <w:tc>
          <w:tcPr>
            <w:tcW w:w="236" w:type="dxa"/>
            <w:tcBorders>
              <w:top w:val="nil"/>
              <w:left w:val="nil"/>
              <w:bottom w:val="nil"/>
              <w:right w:val="nil"/>
            </w:tcBorders>
            <w:shd w:val="clear" w:color="auto" w:fill="auto"/>
            <w:noWrap/>
            <w:vAlign w:val="bottom"/>
            <w:hideMark/>
          </w:tcPr>
          <w:p w14:paraId="0E8158DB" w14:textId="77777777" w:rsidR="00EC13D4" w:rsidRPr="008152FC" w:rsidRDefault="00EC13D4" w:rsidP="00514021">
            <w:pPr>
              <w:pStyle w:val="Tabletext"/>
              <w:jc w:val="right"/>
              <w:rPr>
                <w:color w:val="auto"/>
                <w:lang w:eastAsia="en-AU"/>
              </w:rPr>
            </w:pPr>
            <w:r w:rsidRPr="008152FC">
              <w:rPr>
                <w:color w:val="auto"/>
              </w:rPr>
              <w:t>9</w:t>
            </w:r>
          </w:p>
        </w:tc>
        <w:tc>
          <w:tcPr>
            <w:tcW w:w="236" w:type="dxa"/>
            <w:tcBorders>
              <w:top w:val="nil"/>
              <w:left w:val="nil"/>
              <w:bottom w:val="nil"/>
              <w:right w:val="nil"/>
            </w:tcBorders>
            <w:shd w:val="clear" w:color="auto" w:fill="auto"/>
            <w:noWrap/>
            <w:vAlign w:val="bottom"/>
            <w:hideMark/>
          </w:tcPr>
          <w:p w14:paraId="133A8C9F" w14:textId="77777777" w:rsidR="00EC13D4" w:rsidRPr="008152FC" w:rsidRDefault="00EC13D4" w:rsidP="00514021">
            <w:pPr>
              <w:pStyle w:val="Tabletext"/>
              <w:jc w:val="right"/>
              <w:rPr>
                <w:color w:val="auto"/>
                <w:lang w:eastAsia="en-AU"/>
              </w:rPr>
            </w:pPr>
            <w:r w:rsidRPr="008152FC">
              <w:rPr>
                <w:color w:val="auto"/>
              </w:rPr>
              <w:t>14</w:t>
            </w:r>
          </w:p>
        </w:tc>
        <w:tc>
          <w:tcPr>
            <w:tcW w:w="236" w:type="dxa"/>
            <w:tcBorders>
              <w:top w:val="nil"/>
              <w:left w:val="nil"/>
              <w:bottom w:val="nil"/>
              <w:right w:val="nil"/>
            </w:tcBorders>
            <w:shd w:val="clear" w:color="auto" w:fill="auto"/>
            <w:noWrap/>
            <w:vAlign w:val="bottom"/>
            <w:hideMark/>
          </w:tcPr>
          <w:p w14:paraId="4831790B" w14:textId="77777777" w:rsidR="00EC13D4" w:rsidRPr="008152FC" w:rsidRDefault="00EC13D4" w:rsidP="00514021">
            <w:pPr>
              <w:pStyle w:val="Tabletext"/>
              <w:jc w:val="right"/>
              <w:rPr>
                <w:color w:val="auto"/>
                <w:lang w:eastAsia="en-AU"/>
              </w:rPr>
            </w:pPr>
            <w:r w:rsidRPr="008152FC">
              <w:rPr>
                <w:color w:val="auto"/>
              </w:rPr>
              <w:t>6</w:t>
            </w:r>
          </w:p>
        </w:tc>
        <w:tc>
          <w:tcPr>
            <w:tcW w:w="236" w:type="dxa"/>
            <w:tcBorders>
              <w:top w:val="nil"/>
              <w:left w:val="nil"/>
              <w:bottom w:val="nil"/>
              <w:right w:val="nil"/>
            </w:tcBorders>
            <w:shd w:val="clear" w:color="auto" w:fill="auto"/>
            <w:noWrap/>
            <w:vAlign w:val="bottom"/>
            <w:hideMark/>
          </w:tcPr>
          <w:p w14:paraId="2CFD6733" w14:textId="77777777" w:rsidR="00EC13D4" w:rsidRPr="008152FC" w:rsidRDefault="00EC13D4" w:rsidP="00514021">
            <w:pPr>
              <w:pStyle w:val="Tabletext"/>
              <w:jc w:val="right"/>
              <w:rPr>
                <w:color w:val="auto"/>
                <w:lang w:eastAsia="en-AU"/>
              </w:rPr>
            </w:pPr>
            <w:r w:rsidRPr="008152FC">
              <w:rPr>
                <w:color w:val="auto"/>
              </w:rPr>
              <w:t>6</w:t>
            </w:r>
          </w:p>
        </w:tc>
        <w:tc>
          <w:tcPr>
            <w:tcW w:w="236" w:type="dxa"/>
            <w:tcBorders>
              <w:top w:val="nil"/>
              <w:left w:val="nil"/>
              <w:bottom w:val="nil"/>
              <w:right w:val="nil"/>
            </w:tcBorders>
            <w:shd w:val="clear" w:color="auto" w:fill="auto"/>
            <w:noWrap/>
            <w:vAlign w:val="bottom"/>
            <w:hideMark/>
          </w:tcPr>
          <w:p w14:paraId="106CDEF4" w14:textId="77777777" w:rsidR="00EC13D4" w:rsidRPr="008152FC" w:rsidRDefault="00EC13D4" w:rsidP="00514021">
            <w:pPr>
              <w:pStyle w:val="Tabletext"/>
              <w:jc w:val="right"/>
              <w:rPr>
                <w:color w:val="auto"/>
                <w:lang w:eastAsia="en-AU"/>
              </w:rPr>
            </w:pPr>
            <w:r w:rsidRPr="008152FC">
              <w:rPr>
                <w:color w:val="auto"/>
              </w:rPr>
              <w:t>20</w:t>
            </w:r>
          </w:p>
        </w:tc>
      </w:tr>
      <w:tr w:rsidR="00EC13D4" w:rsidRPr="008152FC" w14:paraId="73E18B20" w14:textId="77777777">
        <w:trPr>
          <w:gridAfter w:val="1"/>
          <w:wAfter w:w="4627" w:type="dxa"/>
          <w:trHeight w:val="300"/>
        </w:trPr>
        <w:tc>
          <w:tcPr>
            <w:tcW w:w="2344" w:type="dxa"/>
            <w:tcBorders>
              <w:top w:val="nil"/>
              <w:left w:val="nil"/>
              <w:bottom w:val="nil"/>
              <w:right w:val="nil"/>
            </w:tcBorders>
            <w:shd w:val="clear" w:color="auto" w:fill="auto"/>
            <w:noWrap/>
            <w:vAlign w:val="bottom"/>
            <w:hideMark/>
          </w:tcPr>
          <w:p w14:paraId="3688AEE1" w14:textId="77777777" w:rsidR="00EC13D4" w:rsidRPr="008152FC" w:rsidRDefault="00EC13D4">
            <w:pPr>
              <w:pStyle w:val="Tabletext"/>
              <w:rPr>
                <w:color w:val="auto"/>
                <w:lang w:eastAsia="en-AU"/>
              </w:rPr>
            </w:pPr>
            <w:r w:rsidRPr="008152FC">
              <w:rPr>
                <w:color w:val="auto"/>
                <w:lang w:eastAsia="en-AU"/>
              </w:rPr>
              <w:t>Yes</w:t>
            </w:r>
          </w:p>
        </w:tc>
        <w:tc>
          <w:tcPr>
            <w:tcW w:w="400" w:type="dxa"/>
            <w:tcBorders>
              <w:top w:val="nil"/>
              <w:left w:val="nil"/>
              <w:bottom w:val="nil"/>
              <w:right w:val="nil"/>
            </w:tcBorders>
            <w:shd w:val="clear" w:color="auto" w:fill="auto"/>
            <w:noWrap/>
            <w:vAlign w:val="bottom"/>
            <w:hideMark/>
          </w:tcPr>
          <w:p w14:paraId="34A9AE41" w14:textId="77777777" w:rsidR="00EC13D4" w:rsidRPr="008152FC" w:rsidRDefault="00EC13D4">
            <w:pPr>
              <w:pStyle w:val="Tabletext"/>
              <w:rPr>
                <w:color w:val="auto"/>
                <w:lang w:eastAsia="en-AU"/>
              </w:rPr>
            </w:pPr>
            <w:r w:rsidRPr="008152FC">
              <w:rPr>
                <w:color w:val="auto"/>
                <w:lang w:eastAsia="en-AU"/>
              </w:rPr>
              <w:t>%</w:t>
            </w:r>
          </w:p>
        </w:tc>
        <w:tc>
          <w:tcPr>
            <w:tcW w:w="236" w:type="dxa"/>
            <w:tcBorders>
              <w:top w:val="nil"/>
              <w:left w:val="nil"/>
              <w:bottom w:val="nil"/>
              <w:right w:val="nil"/>
            </w:tcBorders>
            <w:shd w:val="clear" w:color="auto" w:fill="auto"/>
            <w:noWrap/>
            <w:vAlign w:val="bottom"/>
            <w:hideMark/>
          </w:tcPr>
          <w:p w14:paraId="6C8EB626" w14:textId="77777777" w:rsidR="00EC13D4" w:rsidRPr="008152FC" w:rsidRDefault="00EC13D4" w:rsidP="00514021">
            <w:pPr>
              <w:pStyle w:val="Tabletext"/>
              <w:jc w:val="right"/>
              <w:rPr>
                <w:color w:val="auto"/>
                <w:lang w:eastAsia="en-AU"/>
              </w:rPr>
            </w:pPr>
            <w:r w:rsidRPr="008152FC">
              <w:rPr>
                <w:color w:val="auto"/>
              </w:rPr>
              <w:t>7</w:t>
            </w:r>
          </w:p>
        </w:tc>
        <w:tc>
          <w:tcPr>
            <w:tcW w:w="236" w:type="dxa"/>
            <w:tcBorders>
              <w:top w:val="nil"/>
              <w:left w:val="nil"/>
              <w:bottom w:val="nil"/>
              <w:right w:val="nil"/>
            </w:tcBorders>
            <w:shd w:val="clear" w:color="auto" w:fill="auto"/>
            <w:noWrap/>
            <w:vAlign w:val="bottom"/>
            <w:hideMark/>
          </w:tcPr>
          <w:p w14:paraId="39EEB509" w14:textId="77777777" w:rsidR="00EC13D4" w:rsidRPr="008152FC" w:rsidRDefault="00EC13D4" w:rsidP="00514021">
            <w:pPr>
              <w:pStyle w:val="Tabletext"/>
              <w:jc w:val="right"/>
              <w:rPr>
                <w:color w:val="auto"/>
                <w:lang w:eastAsia="en-AU"/>
              </w:rPr>
            </w:pPr>
            <w:r w:rsidRPr="008152FC">
              <w:rPr>
                <w:color w:val="auto"/>
              </w:rPr>
              <w:t>9</w:t>
            </w:r>
          </w:p>
        </w:tc>
        <w:tc>
          <w:tcPr>
            <w:tcW w:w="236" w:type="dxa"/>
            <w:tcBorders>
              <w:top w:val="nil"/>
              <w:left w:val="nil"/>
              <w:bottom w:val="nil"/>
              <w:right w:val="nil"/>
            </w:tcBorders>
            <w:shd w:val="clear" w:color="auto" w:fill="auto"/>
            <w:noWrap/>
            <w:vAlign w:val="bottom"/>
            <w:hideMark/>
          </w:tcPr>
          <w:p w14:paraId="15A3DD09" w14:textId="77777777" w:rsidR="00EC13D4" w:rsidRPr="008152FC" w:rsidRDefault="00EC13D4" w:rsidP="00514021">
            <w:pPr>
              <w:pStyle w:val="Tabletext"/>
              <w:jc w:val="right"/>
              <w:rPr>
                <w:color w:val="auto"/>
                <w:lang w:eastAsia="en-AU"/>
              </w:rPr>
            </w:pPr>
            <w:r w:rsidRPr="008152FC">
              <w:rPr>
                <w:color w:val="auto"/>
              </w:rPr>
              <w:t>8</w:t>
            </w:r>
          </w:p>
        </w:tc>
        <w:tc>
          <w:tcPr>
            <w:tcW w:w="236" w:type="dxa"/>
            <w:tcBorders>
              <w:top w:val="nil"/>
              <w:left w:val="nil"/>
              <w:bottom w:val="nil"/>
              <w:right w:val="nil"/>
            </w:tcBorders>
            <w:shd w:val="clear" w:color="auto" w:fill="auto"/>
            <w:noWrap/>
            <w:vAlign w:val="bottom"/>
            <w:hideMark/>
          </w:tcPr>
          <w:p w14:paraId="4A634FAD" w14:textId="77777777" w:rsidR="00EC13D4" w:rsidRPr="008152FC" w:rsidRDefault="00EC13D4" w:rsidP="00514021">
            <w:pPr>
              <w:pStyle w:val="Tabletext"/>
              <w:jc w:val="right"/>
              <w:rPr>
                <w:color w:val="auto"/>
                <w:lang w:eastAsia="en-AU"/>
              </w:rPr>
            </w:pPr>
            <w:r w:rsidRPr="008152FC">
              <w:rPr>
                <w:color w:val="auto"/>
              </w:rPr>
              <w:t>3</w:t>
            </w:r>
          </w:p>
        </w:tc>
        <w:tc>
          <w:tcPr>
            <w:tcW w:w="236" w:type="dxa"/>
            <w:tcBorders>
              <w:top w:val="nil"/>
              <w:left w:val="nil"/>
              <w:bottom w:val="nil"/>
              <w:right w:val="nil"/>
            </w:tcBorders>
            <w:shd w:val="clear" w:color="auto" w:fill="auto"/>
            <w:noWrap/>
            <w:vAlign w:val="bottom"/>
            <w:hideMark/>
          </w:tcPr>
          <w:p w14:paraId="5EF47C88" w14:textId="77777777" w:rsidR="00EC13D4" w:rsidRPr="008152FC" w:rsidRDefault="00EC13D4" w:rsidP="00514021">
            <w:pPr>
              <w:pStyle w:val="Tabletext"/>
              <w:jc w:val="right"/>
              <w:rPr>
                <w:color w:val="auto"/>
                <w:lang w:eastAsia="en-AU"/>
              </w:rPr>
            </w:pPr>
            <w:r w:rsidRPr="008152FC">
              <w:rPr>
                <w:color w:val="auto"/>
              </w:rPr>
              <w:t>7</w:t>
            </w:r>
          </w:p>
        </w:tc>
        <w:tc>
          <w:tcPr>
            <w:tcW w:w="236" w:type="dxa"/>
            <w:tcBorders>
              <w:top w:val="nil"/>
              <w:left w:val="nil"/>
              <w:bottom w:val="nil"/>
              <w:right w:val="nil"/>
            </w:tcBorders>
            <w:shd w:val="clear" w:color="auto" w:fill="auto"/>
            <w:noWrap/>
            <w:vAlign w:val="bottom"/>
            <w:hideMark/>
          </w:tcPr>
          <w:p w14:paraId="645A61B1" w14:textId="77777777" w:rsidR="00EC13D4" w:rsidRPr="008152FC" w:rsidRDefault="00EC13D4" w:rsidP="00514021">
            <w:pPr>
              <w:pStyle w:val="Tabletext"/>
              <w:jc w:val="right"/>
              <w:rPr>
                <w:color w:val="auto"/>
                <w:lang w:eastAsia="en-AU"/>
              </w:rPr>
            </w:pPr>
            <w:r w:rsidRPr="008152FC">
              <w:rPr>
                <w:color w:val="auto"/>
              </w:rPr>
              <w:t>8</w:t>
            </w:r>
          </w:p>
        </w:tc>
        <w:tc>
          <w:tcPr>
            <w:tcW w:w="236" w:type="dxa"/>
            <w:tcBorders>
              <w:top w:val="nil"/>
              <w:left w:val="nil"/>
              <w:bottom w:val="nil"/>
              <w:right w:val="nil"/>
            </w:tcBorders>
            <w:shd w:val="clear" w:color="auto" w:fill="auto"/>
            <w:noWrap/>
            <w:vAlign w:val="bottom"/>
            <w:hideMark/>
          </w:tcPr>
          <w:p w14:paraId="7A62BFE7" w14:textId="77777777" w:rsidR="00EC13D4" w:rsidRPr="008152FC" w:rsidRDefault="00EC13D4" w:rsidP="00514021">
            <w:pPr>
              <w:pStyle w:val="Tabletext"/>
              <w:jc w:val="right"/>
              <w:rPr>
                <w:color w:val="auto"/>
                <w:lang w:eastAsia="en-AU"/>
              </w:rPr>
            </w:pPr>
            <w:r w:rsidRPr="008152FC">
              <w:rPr>
                <w:color w:val="auto"/>
              </w:rPr>
              <w:t>7</w:t>
            </w:r>
          </w:p>
        </w:tc>
        <w:tc>
          <w:tcPr>
            <w:tcW w:w="236" w:type="dxa"/>
            <w:tcBorders>
              <w:top w:val="nil"/>
              <w:left w:val="nil"/>
              <w:bottom w:val="nil"/>
              <w:right w:val="nil"/>
            </w:tcBorders>
            <w:shd w:val="clear" w:color="auto" w:fill="auto"/>
            <w:noWrap/>
            <w:vAlign w:val="bottom"/>
            <w:hideMark/>
          </w:tcPr>
          <w:p w14:paraId="396903BE" w14:textId="77777777" w:rsidR="00EC13D4" w:rsidRPr="008152FC" w:rsidRDefault="00EC13D4" w:rsidP="00514021">
            <w:pPr>
              <w:pStyle w:val="Tabletext"/>
              <w:jc w:val="right"/>
              <w:rPr>
                <w:color w:val="auto"/>
                <w:lang w:eastAsia="en-AU"/>
              </w:rPr>
            </w:pPr>
            <w:r w:rsidRPr="008152FC">
              <w:rPr>
                <w:color w:val="auto"/>
              </w:rPr>
              <w:t>2</w:t>
            </w:r>
          </w:p>
        </w:tc>
        <w:tc>
          <w:tcPr>
            <w:tcW w:w="236" w:type="dxa"/>
            <w:tcBorders>
              <w:top w:val="nil"/>
              <w:left w:val="nil"/>
              <w:bottom w:val="nil"/>
              <w:right w:val="nil"/>
            </w:tcBorders>
            <w:shd w:val="clear" w:color="auto" w:fill="auto"/>
            <w:noWrap/>
            <w:vAlign w:val="bottom"/>
            <w:hideMark/>
          </w:tcPr>
          <w:p w14:paraId="0CC16F8F" w14:textId="77777777" w:rsidR="00EC13D4" w:rsidRPr="008152FC" w:rsidRDefault="00EC13D4" w:rsidP="00514021">
            <w:pPr>
              <w:pStyle w:val="Tabletext"/>
              <w:jc w:val="right"/>
              <w:rPr>
                <w:color w:val="auto"/>
                <w:lang w:eastAsia="en-AU"/>
              </w:rPr>
            </w:pPr>
            <w:r w:rsidRPr="008152FC">
              <w:rPr>
                <w:color w:val="auto"/>
              </w:rPr>
              <w:t>np</w:t>
            </w:r>
          </w:p>
        </w:tc>
      </w:tr>
      <w:tr w:rsidR="00EC13D4" w:rsidRPr="008152FC" w14:paraId="27AE4264" w14:textId="77777777">
        <w:trPr>
          <w:gridAfter w:val="1"/>
          <w:wAfter w:w="4627" w:type="dxa"/>
          <w:trHeight w:val="300"/>
        </w:trPr>
        <w:tc>
          <w:tcPr>
            <w:tcW w:w="2344" w:type="dxa"/>
            <w:tcBorders>
              <w:top w:val="nil"/>
              <w:left w:val="nil"/>
              <w:bottom w:val="nil"/>
              <w:right w:val="nil"/>
            </w:tcBorders>
            <w:shd w:val="clear" w:color="auto" w:fill="auto"/>
            <w:noWrap/>
            <w:vAlign w:val="bottom"/>
            <w:hideMark/>
          </w:tcPr>
          <w:p w14:paraId="2EA34416" w14:textId="77777777" w:rsidR="00EC13D4" w:rsidRPr="008152FC" w:rsidRDefault="00EC13D4">
            <w:pPr>
              <w:pStyle w:val="Tabletext"/>
              <w:rPr>
                <w:color w:val="auto"/>
                <w:lang w:eastAsia="en-AU"/>
              </w:rPr>
            </w:pPr>
            <w:r w:rsidRPr="008152FC">
              <w:rPr>
                <w:color w:val="auto"/>
                <w:lang w:eastAsia="en-AU"/>
              </w:rPr>
              <w:t>Disability</w:t>
            </w:r>
          </w:p>
        </w:tc>
        <w:tc>
          <w:tcPr>
            <w:tcW w:w="400" w:type="dxa"/>
            <w:tcBorders>
              <w:top w:val="nil"/>
              <w:left w:val="nil"/>
              <w:bottom w:val="nil"/>
              <w:right w:val="nil"/>
            </w:tcBorders>
            <w:shd w:val="clear" w:color="auto" w:fill="auto"/>
            <w:noWrap/>
            <w:vAlign w:val="bottom"/>
            <w:hideMark/>
          </w:tcPr>
          <w:p w14:paraId="4877C467" w14:textId="77777777" w:rsidR="00EC13D4" w:rsidRPr="008152FC" w:rsidRDefault="00EC13D4">
            <w:pPr>
              <w:pStyle w:val="Tabletext"/>
              <w:rPr>
                <w:color w:val="auto"/>
                <w:lang w:eastAsia="en-AU"/>
              </w:rPr>
            </w:pPr>
            <w:r w:rsidRPr="008152FC">
              <w:rPr>
                <w:color w:val="auto"/>
                <w:lang w:eastAsia="en-AU"/>
              </w:rPr>
              <w:t> </w:t>
            </w:r>
          </w:p>
        </w:tc>
        <w:tc>
          <w:tcPr>
            <w:tcW w:w="236" w:type="dxa"/>
            <w:tcBorders>
              <w:top w:val="nil"/>
              <w:left w:val="nil"/>
              <w:bottom w:val="nil"/>
              <w:right w:val="nil"/>
            </w:tcBorders>
            <w:shd w:val="clear" w:color="auto" w:fill="auto"/>
            <w:noWrap/>
            <w:vAlign w:val="bottom"/>
            <w:hideMark/>
          </w:tcPr>
          <w:p w14:paraId="35B6770A" w14:textId="77777777" w:rsidR="00EC13D4" w:rsidRPr="008152FC" w:rsidRDefault="00EC13D4" w:rsidP="00514021">
            <w:pPr>
              <w:pStyle w:val="Tabletext"/>
              <w:jc w:val="right"/>
              <w:rPr>
                <w:color w:val="auto"/>
                <w:lang w:eastAsia="en-AU"/>
              </w:rPr>
            </w:pPr>
            <w:r w:rsidRPr="008152FC">
              <w:rPr>
                <w:color w:val="auto"/>
              </w:rPr>
              <w:t> </w:t>
            </w:r>
          </w:p>
        </w:tc>
        <w:tc>
          <w:tcPr>
            <w:tcW w:w="236" w:type="dxa"/>
            <w:tcBorders>
              <w:top w:val="nil"/>
              <w:left w:val="nil"/>
              <w:bottom w:val="nil"/>
              <w:right w:val="nil"/>
            </w:tcBorders>
            <w:shd w:val="clear" w:color="auto" w:fill="auto"/>
            <w:noWrap/>
            <w:vAlign w:val="bottom"/>
            <w:hideMark/>
          </w:tcPr>
          <w:p w14:paraId="34018962" w14:textId="77777777" w:rsidR="00EC13D4" w:rsidRPr="008152FC" w:rsidRDefault="00EC13D4" w:rsidP="00514021">
            <w:pPr>
              <w:pStyle w:val="Tabletext"/>
              <w:jc w:val="right"/>
              <w:rPr>
                <w:color w:val="auto"/>
                <w:lang w:eastAsia="en-AU"/>
              </w:rPr>
            </w:pPr>
            <w:r w:rsidRPr="008152FC">
              <w:rPr>
                <w:color w:val="auto"/>
              </w:rPr>
              <w:t> </w:t>
            </w:r>
          </w:p>
        </w:tc>
        <w:tc>
          <w:tcPr>
            <w:tcW w:w="236" w:type="dxa"/>
            <w:tcBorders>
              <w:top w:val="nil"/>
              <w:left w:val="nil"/>
              <w:bottom w:val="nil"/>
              <w:right w:val="nil"/>
            </w:tcBorders>
            <w:shd w:val="clear" w:color="auto" w:fill="auto"/>
            <w:noWrap/>
            <w:vAlign w:val="bottom"/>
            <w:hideMark/>
          </w:tcPr>
          <w:p w14:paraId="3A004AC5" w14:textId="77777777" w:rsidR="00EC13D4" w:rsidRPr="008152FC" w:rsidRDefault="00EC13D4" w:rsidP="00514021">
            <w:pPr>
              <w:pStyle w:val="Tabletext"/>
              <w:jc w:val="right"/>
              <w:rPr>
                <w:color w:val="auto"/>
                <w:lang w:eastAsia="en-AU"/>
              </w:rPr>
            </w:pPr>
            <w:r w:rsidRPr="008152FC">
              <w:rPr>
                <w:color w:val="auto"/>
              </w:rPr>
              <w:t> </w:t>
            </w:r>
          </w:p>
        </w:tc>
        <w:tc>
          <w:tcPr>
            <w:tcW w:w="236" w:type="dxa"/>
            <w:tcBorders>
              <w:top w:val="nil"/>
              <w:left w:val="nil"/>
              <w:bottom w:val="nil"/>
              <w:right w:val="nil"/>
            </w:tcBorders>
            <w:shd w:val="clear" w:color="auto" w:fill="auto"/>
            <w:noWrap/>
            <w:vAlign w:val="bottom"/>
            <w:hideMark/>
          </w:tcPr>
          <w:p w14:paraId="38413D0F" w14:textId="77777777" w:rsidR="00EC13D4" w:rsidRPr="008152FC" w:rsidRDefault="00EC13D4" w:rsidP="00514021">
            <w:pPr>
              <w:pStyle w:val="Tabletext"/>
              <w:jc w:val="right"/>
              <w:rPr>
                <w:color w:val="auto"/>
                <w:lang w:eastAsia="en-AU"/>
              </w:rPr>
            </w:pPr>
            <w:r w:rsidRPr="008152FC">
              <w:rPr>
                <w:color w:val="auto"/>
              </w:rPr>
              <w:t> </w:t>
            </w:r>
          </w:p>
        </w:tc>
        <w:tc>
          <w:tcPr>
            <w:tcW w:w="236" w:type="dxa"/>
            <w:tcBorders>
              <w:top w:val="nil"/>
              <w:left w:val="nil"/>
              <w:bottom w:val="nil"/>
              <w:right w:val="nil"/>
            </w:tcBorders>
            <w:shd w:val="clear" w:color="auto" w:fill="auto"/>
            <w:noWrap/>
            <w:vAlign w:val="bottom"/>
            <w:hideMark/>
          </w:tcPr>
          <w:p w14:paraId="39D04BF4" w14:textId="77777777" w:rsidR="00EC13D4" w:rsidRPr="008152FC" w:rsidRDefault="00EC13D4" w:rsidP="00514021">
            <w:pPr>
              <w:pStyle w:val="Tabletext"/>
              <w:jc w:val="right"/>
              <w:rPr>
                <w:color w:val="auto"/>
                <w:lang w:eastAsia="en-AU"/>
              </w:rPr>
            </w:pPr>
            <w:r w:rsidRPr="008152FC">
              <w:rPr>
                <w:color w:val="auto"/>
              </w:rPr>
              <w:t> </w:t>
            </w:r>
          </w:p>
        </w:tc>
        <w:tc>
          <w:tcPr>
            <w:tcW w:w="236" w:type="dxa"/>
            <w:tcBorders>
              <w:top w:val="nil"/>
              <w:left w:val="nil"/>
              <w:bottom w:val="nil"/>
              <w:right w:val="nil"/>
            </w:tcBorders>
            <w:shd w:val="clear" w:color="auto" w:fill="auto"/>
            <w:noWrap/>
            <w:vAlign w:val="bottom"/>
            <w:hideMark/>
          </w:tcPr>
          <w:p w14:paraId="06FEB1E0" w14:textId="77777777" w:rsidR="00EC13D4" w:rsidRPr="008152FC" w:rsidRDefault="00EC13D4" w:rsidP="00514021">
            <w:pPr>
              <w:pStyle w:val="Tabletext"/>
              <w:jc w:val="right"/>
              <w:rPr>
                <w:color w:val="auto"/>
                <w:lang w:eastAsia="en-AU"/>
              </w:rPr>
            </w:pPr>
            <w:r w:rsidRPr="008152FC">
              <w:rPr>
                <w:color w:val="auto"/>
              </w:rPr>
              <w:t> </w:t>
            </w:r>
          </w:p>
        </w:tc>
        <w:tc>
          <w:tcPr>
            <w:tcW w:w="236" w:type="dxa"/>
            <w:tcBorders>
              <w:top w:val="nil"/>
              <w:left w:val="nil"/>
              <w:bottom w:val="nil"/>
              <w:right w:val="nil"/>
            </w:tcBorders>
            <w:shd w:val="clear" w:color="auto" w:fill="auto"/>
            <w:noWrap/>
            <w:vAlign w:val="bottom"/>
            <w:hideMark/>
          </w:tcPr>
          <w:p w14:paraId="73FA96DE" w14:textId="77777777" w:rsidR="00EC13D4" w:rsidRPr="008152FC" w:rsidRDefault="00EC13D4" w:rsidP="00514021">
            <w:pPr>
              <w:pStyle w:val="Tabletext"/>
              <w:jc w:val="right"/>
              <w:rPr>
                <w:color w:val="auto"/>
                <w:lang w:eastAsia="en-AU"/>
              </w:rPr>
            </w:pPr>
            <w:r w:rsidRPr="008152FC">
              <w:rPr>
                <w:color w:val="auto"/>
              </w:rPr>
              <w:t> </w:t>
            </w:r>
          </w:p>
        </w:tc>
        <w:tc>
          <w:tcPr>
            <w:tcW w:w="236" w:type="dxa"/>
            <w:tcBorders>
              <w:top w:val="nil"/>
              <w:left w:val="nil"/>
              <w:bottom w:val="nil"/>
              <w:right w:val="nil"/>
            </w:tcBorders>
            <w:shd w:val="clear" w:color="auto" w:fill="auto"/>
            <w:noWrap/>
            <w:vAlign w:val="bottom"/>
            <w:hideMark/>
          </w:tcPr>
          <w:p w14:paraId="6F7AC133" w14:textId="77777777" w:rsidR="00EC13D4" w:rsidRPr="008152FC" w:rsidRDefault="00EC13D4" w:rsidP="00514021">
            <w:pPr>
              <w:pStyle w:val="Tabletext"/>
              <w:jc w:val="right"/>
              <w:rPr>
                <w:color w:val="auto"/>
                <w:lang w:eastAsia="en-AU"/>
              </w:rPr>
            </w:pPr>
            <w:r w:rsidRPr="008152FC">
              <w:rPr>
                <w:color w:val="auto"/>
              </w:rPr>
              <w:t> </w:t>
            </w:r>
          </w:p>
        </w:tc>
        <w:tc>
          <w:tcPr>
            <w:tcW w:w="236" w:type="dxa"/>
            <w:tcBorders>
              <w:top w:val="nil"/>
              <w:left w:val="nil"/>
              <w:bottom w:val="nil"/>
              <w:right w:val="nil"/>
            </w:tcBorders>
            <w:shd w:val="clear" w:color="auto" w:fill="auto"/>
            <w:noWrap/>
            <w:vAlign w:val="bottom"/>
            <w:hideMark/>
          </w:tcPr>
          <w:p w14:paraId="5352B9C9" w14:textId="77777777" w:rsidR="00EC13D4" w:rsidRPr="008152FC" w:rsidRDefault="00EC13D4" w:rsidP="00514021">
            <w:pPr>
              <w:pStyle w:val="Tabletext"/>
              <w:jc w:val="right"/>
              <w:rPr>
                <w:color w:val="auto"/>
                <w:lang w:eastAsia="en-AU"/>
              </w:rPr>
            </w:pPr>
            <w:r w:rsidRPr="008152FC">
              <w:rPr>
                <w:color w:val="auto"/>
              </w:rPr>
              <w:t> </w:t>
            </w:r>
          </w:p>
        </w:tc>
      </w:tr>
      <w:tr w:rsidR="00EC13D4" w:rsidRPr="008152FC" w14:paraId="0FD4B695" w14:textId="77777777">
        <w:trPr>
          <w:gridAfter w:val="1"/>
          <w:wAfter w:w="4627" w:type="dxa"/>
          <w:trHeight w:val="300"/>
        </w:trPr>
        <w:tc>
          <w:tcPr>
            <w:tcW w:w="2344" w:type="dxa"/>
            <w:tcBorders>
              <w:top w:val="nil"/>
              <w:left w:val="nil"/>
              <w:bottom w:val="nil"/>
              <w:right w:val="nil"/>
            </w:tcBorders>
            <w:shd w:val="clear" w:color="auto" w:fill="auto"/>
            <w:noWrap/>
            <w:vAlign w:val="bottom"/>
            <w:hideMark/>
          </w:tcPr>
          <w:p w14:paraId="6335BF28" w14:textId="77777777" w:rsidR="00EC13D4" w:rsidRPr="008152FC" w:rsidRDefault="00EC13D4">
            <w:pPr>
              <w:pStyle w:val="Tabletext"/>
              <w:rPr>
                <w:color w:val="auto"/>
                <w:lang w:eastAsia="en-AU"/>
              </w:rPr>
            </w:pPr>
            <w:r w:rsidRPr="008152FC">
              <w:rPr>
                <w:color w:val="auto"/>
                <w:lang w:eastAsia="en-AU"/>
              </w:rPr>
              <w:t>Yes</w:t>
            </w:r>
          </w:p>
        </w:tc>
        <w:tc>
          <w:tcPr>
            <w:tcW w:w="400" w:type="dxa"/>
            <w:tcBorders>
              <w:top w:val="nil"/>
              <w:left w:val="nil"/>
              <w:bottom w:val="nil"/>
              <w:right w:val="nil"/>
            </w:tcBorders>
            <w:shd w:val="clear" w:color="auto" w:fill="auto"/>
            <w:noWrap/>
            <w:vAlign w:val="bottom"/>
            <w:hideMark/>
          </w:tcPr>
          <w:p w14:paraId="1FF350A7" w14:textId="77777777" w:rsidR="00EC13D4" w:rsidRPr="008152FC" w:rsidRDefault="00EC13D4">
            <w:pPr>
              <w:pStyle w:val="Tabletext"/>
              <w:rPr>
                <w:color w:val="auto"/>
                <w:lang w:eastAsia="en-AU"/>
              </w:rPr>
            </w:pPr>
            <w:r w:rsidRPr="008152FC">
              <w:rPr>
                <w:color w:val="auto"/>
                <w:lang w:eastAsia="en-AU"/>
              </w:rPr>
              <w:t>%</w:t>
            </w:r>
          </w:p>
        </w:tc>
        <w:tc>
          <w:tcPr>
            <w:tcW w:w="236" w:type="dxa"/>
            <w:tcBorders>
              <w:top w:val="nil"/>
              <w:left w:val="nil"/>
              <w:bottom w:val="nil"/>
              <w:right w:val="nil"/>
            </w:tcBorders>
            <w:shd w:val="clear" w:color="auto" w:fill="auto"/>
            <w:noWrap/>
            <w:vAlign w:val="bottom"/>
            <w:hideMark/>
          </w:tcPr>
          <w:p w14:paraId="5469D874" w14:textId="77777777" w:rsidR="00EC13D4" w:rsidRPr="008152FC" w:rsidRDefault="00EC13D4" w:rsidP="00514021">
            <w:pPr>
              <w:pStyle w:val="Tabletext"/>
              <w:jc w:val="right"/>
              <w:rPr>
                <w:color w:val="auto"/>
                <w:lang w:eastAsia="en-AU"/>
              </w:rPr>
            </w:pPr>
            <w:r w:rsidRPr="008152FC">
              <w:rPr>
                <w:color w:val="auto"/>
              </w:rPr>
              <w:t>31</w:t>
            </w:r>
          </w:p>
        </w:tc>
        <w:tc>
          <w:tcPr>
            <w:tcW w:w="236" w:type="dxa"/>
            <w:tcBorders>
              <w:top w:val="nil"/>
              <w:left w:val="nil"/>
              <w:bottom w:val="nil"/>
              <w:right w:val="nil"/>
            </w:tcBorders>
            <w:shd w:val="clear" w:color="auto" w:fill="auto"/>
            <w:noWrap/>
            <w:vAlign w:val="bottom"/>
            <w:hideMark/>
          </w:tcPr>
          <w:p w14:paraId="7BA1C669" w14:textId="77777777" w:rsidR="00EC13D4" w:rsidRPr="008152FC" w:rsidRDefault="00EC13D4" w:rsidP="00514021">
            <w:pPr>
              <w:pStyle w:val="Tabletext"/>
              <w:jc w:val="right"/>
              <w:rPr>
                <w:color w:val="auto"/>
                <w:lang w:eastAsia="en-AU"/>
              </w:rPr>
            </w:pPr>
            <w:r w:rsidRPr="008152FC">
              <w:rPr>
                <w:color w:val="auto"/>
              </w:rPr>
              <w:t>32</w:t>
            </w:r>
          </w:p>
        </w:tc>
        <w:tc>
          <w:tcPr>
            <w:tcW w:w="236" w:type="dxa"/>
            <w:tcBorders>
              <w:top w:val="nil"/>
              <w:left w:val="nil"/>
              <w:bottom w:val="nil"/>
              <w:right w:val="nil"/>
            </w:tcBorders>
            <w:shd w:val="clear" w:color="auto" w:fill="auto"/>
            <w:noWrap/>
            <w:vAlign w:val="bottom"/>
            <w:hideMark/>
          </w:tcPr>
          <w:p w14:paraId="0845960C" w14:textId="77777777" w:rsidR="00EC13D4" w:rsidRPr="008152FC" w:rsidRDefault="00EC13D4" w:rsidP="00514021">
            <w:pPr>
              <w:pStyle w:val="Tabletext"/>
              <w:jc w:val="right"/>
              <w:rPr>
                <w:color w:val="auto"/>
                <w:lang w:eastAsia="en-AU"/>
              </w:rPr>
            </w:pPr>
            <w:r w:rsidRPr="008152FC">
              <w:rPr>
                <w:color w:val="auto"/>
              </w:rPr>
              <w:t>35</w:t>
            </w:r>
          </w:p>
        </w:tc>
        <w:tc>
          <w:tcPr>
            <w:tcW w:w="236" w:type="dxa"/>
            <w:tcBorders>
              <w:top w:val="nil"/>
              <w:left w:val="nil"/>
              <w:bottom w:val="nil"/>
              <w:right w:val="nil"/>
            </w:tcBorders>
            <w:shd w:val="clear" w:color="auto" w:fill="auto"/>
            <w:noWrap/>
            <w:vAlign w:val="bottom"/>
            <w:hideMark/>
          </w:tcPr>
          <w:p w14:paraId="7099ED0C" w14:textId="77777777" w:rsidR="00EC13D4" w:rsidRPr="008152FC" w:rsidRDefault="00EC13D4" w:rsidP="00514021">
            <w:pPr>
              <w:pStyle w:val="Tabletext"/>
              <w:jc w:val="right"/>
              <w:rPr>
                <w:color w:val="auto"/>
                <w:lang w:eastAsia="en-AU"/>
              </w:rPr>
            </w:pPr>
            <w:r w:rsidRPr="008152FC">
              <w:rPr>
                <w:color w:val="auto"/>
              </w:rPr>
              <w:t>32</w:t>
            </w:r>
          </w:p>
        </w:tc>
        <w:tc>
          <w:tcPr>
            <w:tcW w:w="236" w:type="dxa"/>
            <w:tcBorders>
              <w:top w:val="nil"/>
              <w:left w:val="nil"/>
              <w:bottom w:val="nil"/>
              <w:right w:val="nil"/>
            </w:tcBorders>
            <w:shd w:val="clear" w:color="auto" w:fill="auto"/>
            <w:noWrap/>
            <w:vAlign w:val="bottom"/>
            <w:hideMark/>
          </w:tcPr>
          <w:p w14:paraId="5C27E962" w14:textId="77777777" w:rsidR="00EC13D4" w:rsidRPr="008152FC" w:rsidRDefault="00EC13D4" w:rsidP="00514021">
            <w:pPr>
              <w:pStyle w:val="Tabletext"/>
              <w:jc w:val="right"/>
              <w:rPr>
                <w:color w:val="auto"/>
                <w:lang w:eastAsia="en-AU"/>
              </w:rPr>
            </w:pPr>
            <w:r w:rsidRPr="008152FC">
              <w:rPr>
                <w:color w:val="auto"/>
              </w:rPr>
              <w:t>23</w:t>
            </w:r>
          </w:p>
        </w:tc>
        <w:tc>
          <w:tcPr>
            <w:tcW w:w="236" w:type="dxa"/>
            <w:tcBorders>
              <w:top w:val="nil"/>
              <w:left w:val="nil"/>
              <w:bottom w:val="nil"/>
              <w:right w:val="nil"/>
            </w:tcBorders>
            <w:shd w:val="clear" w:color="auto" w:fill="auto"/>
            <w:noWrap/>
            <w:vAlign w:val="bottom"/>
            <w:hideMark/>
          </w:tcPr>
          <w:p w14:paraId="0231308B" w14:textId="77777777" w:rsidR="00EC13D4" w:rsidRPr="008152FC" w:rsidRDefault="00EC13D4" w:rsidP="00514021">
            <w:pPr>
              <w:pStyle w:val="Tabletext"/>
              <w:jc w:val="right"/>
              <w:rPr>
                <w:color w:val="auto"/>
                <w:lang w:eastAsia="en-AU"/>
              </w:rPr>
            </w:pPr>
            <w:r w:rsidRPr="008152FC">
              <w:rPr>
                <w:color w:val="auto"/>
              </w:rPr>
              <w:t>31</w:t>
            </w:r>
          </w:p>
        </w:tc>
        <w:tc>
          <w:tcPr>
            <w:tcW w:w="236" w:type="dxa"/>
            <w:tcBorders>
              <w:top w:val="nil"/>
              <w:left w:val="nil"/>
              <w:bottom w:val="nil"/>
              <w:right w:val="nil"/>
            </w:tcBorders>
            <w:shd w:val="clear" w:color="auto" w:fill="auto"/>
            <w:noWrap/>
            <w:vAlign w:val="bottom"/>
            <w:hideMark/>
          </w:tcPr>
          <w:p w14:paraId="341FF31A" w14:textId="77777777" w:rsidR="00EC13D4" w:rsidRPr="008152FC" w:rsidRDefault="00EC13D4" w:rsidP="00514021">
            <w:pPr>
              <w:pStyle w:val="Tabletext"/>
              <w:jc w:val="right"/>
              <w:rPr>
                <w:color w:val="auto"/>
                <w:lang w:eastAsia="en-AU"/>
              </w:rPr>
            </w:pPr>
            <w:r w:rsidRPr="008152FC">
              <w:rPr>
                <w:color w:val="auto"/>
              </w:rPr>
              <w:t>24</w:t>
            </w:r>
          </w:p>
        </w:tc>
        <w:tc>
          <w:tcPr>
            <w:tcW w:w="236" w:type="dxa"/>
            <w:tcBorders>
              <w:top w:val="nil"/>
              <w:left w:val="nil"/>
              <w:bottom w:val="nil"/>
              <w:right w:val="nil"/>
            </w:tcBorders>
            <w:shd w:val="clear" w:color="auto" w:fill="auto"/>
            <w:noWrap/>
            <w:vAlign w:val="bottom"/>
            <w:hideMark/>
          </w:tcPr>
          <w:p w14:paraId="48BE058A" w14:textId="77777777" w:rsidR="00EC13D4" w:rsidRPr="008152FC" w:rsidRDefault="00EC13D4" w:rsidP="00514021">
            <w:pPr>
              <w:pStyle w:val="Tabletext"/>
              <w:jc w:val="right"/>
              <w:rPr>
                <w:color w:val="auto"/>
                <w:lang w:eastAsia="en-AU"/>
              </w:rPr>
            </w:pPr>
            <w:r w:rsidRPr="008152FC">
              <w:rPr>
                <w:color w:val="auto"/>
              </w:rPr>
              <w:t>30</w:t>
            </w:r>
          </w:p>
        </w:tc>
        <w:tc>
          <w:tcPr>
            <w:tcW w:w="236" w:type="dxa"/>
            <w:tcBorders>
              <w:top w:val="nil"/>
              <w:left w:val="nil"/>
              <w:bottom w:val="nil"/>
              <w:right w:val="nil"/>
            </w:tcBorders>
            <w:shd w:val="clear" w:color="auto" w:fill="auto"/>
            <w:noWrap/>
            <w:vAlign w:val="bottom"/>
            <w:hideMark/>
          </w:tcPr>
          <w:p w14:paraId="3CE7487D" w14:textId="77777777" w:rsidR="00EC13D4" w:rsidRPr="008152FC" w:rsidRDefault="00EC13D4" w:rsidP="00514021">
            <w:pPr>
              <w:pStyle w:val="Tabletext"/>
              <w:jc w:val="right"/>
              <w:rPr>
                <w:color w:val="auto"/>
                <w:lang w:eastAsia="en-AU"/>
              </w:rPr>
            </w:pPr>
            <w:r w:rsidRPr="008152FC">
              <w:rPr>
                <w:color w:val="auto"/>
              </w:rPr>
              <w:t>26</w:t>
            </w:r>
          </w:p>
        </w:tc>
      </w:tr>
      <w:tr w:rsidR="00EC13D4" w:rsidRPr="008152FC" w14:paraId="4EBC293D" w14:textId="77777777">
        <w:trPr>
          <w:gridAfter w:val="1"/>
          <w:wAfter w:w="4627" w:type="dxa"/>
          <w:trHeight w:val="300"/>
        </w:trPr>
        <w:tc>
          <w:tcPr>
            <w:tcW w:w="2344" w:type="dxa"/>
            <w:tcBorders>
              <w:top w:val="nil"/>
              <w:left w:val="nil"/>
              <w:bottom w:val="nil"/>
              <w:right w:val="nil"/>
            </w:tcBorders>
            <w:shd w:val="clear" w:color="auto" w:fill="auto"/>
            <w:noWrap/>
            <w:vAlign w:val="bottom"/>
            <w:hideMark/>
          </w:tcPr>
          <w:p w14:paraId="6E6D3D6E" w14:textId="77777777" w:rsidR="00EC13D4" w:rsidRPr="008152FC" w:rsidRDefault="00EC13D4">
            <w:pPr>
              <w:pStyle w:val="Tabletext"/>
              <w:rPr>
                <w:color w:val="auto"/>
                <w:lang w:eastAsia="en-AU"/>
              </w:rPr>
            </w:pPr>
            <w:r w:rsidRPr="008152FC">
              <w:rPr>
                <w:color w:val="auto"/>
                <w:lang w:eastAsia="en-AU"/>
              </w:rPr>
              <w:t>No/Not stated</w:t>
            </w:r>
          </w:p>
        </w:tc>
        <w:tc>
          <w:tcPr>
            <w:tcW w:w="400" w:type="dxa"/>
            <w:tcBorders>
              <w:top w:val="nil"/>
              <w:left w:val="nil"/>
              <w:bottom w:val="nil"/>
              <w:right w:val="nil"/>
            </w:tcBorders>
            <w:shd w:val="clear" w:color="auto" w:fill="auto"/>
            <w:noWrap/>
            <w:vAlign w:val="bottom"/>
            <w:hideMark/>
          </w:tcPr>
          <w:p w14:paraId="6FDA93DA" w14:textId="77777777" w:rsidR="00EC13D4" w:rsidRPr="008152FC" w:rsidRDefault="00EC13D4">
            <w:pPr>
              <w:pStyle w:val="Tabletext"/>
              <w:rPr>
                <w:color w:val="auto"/>
                <w:lang w:eastAsia="en-AU"/>
              </w:rPr>
            </w:pPr>
            <w:r w:rsidRPr="008152FC">
              <w:rPr>
                <w:color w:val="auto"/>
                <w:lang w:eastAsia="en-AU"/>
              </w:rPr>
              <w:t>%</w:t>
            </w:r>
          </w:p>
        </w:tc>
        <w:tc>
          <w:tcPr>
            <w:tcW w:w="236" w:type="dxa"/>
            <w:tcBorders>
              <w:top w:val="nil"/>
              <w:left w:val="nil"/>
              <w:bottom w:val="nil"/>
              <w:right w:val="nil"/>
            </w:tcBorders>
            <w:shd w:val="clear" w:color="auto" w:fill="auto"/>
            <w:noWrap/>
            <w:vAlign w:val="bottom"/>
            <w:hideMark/>
          </w:tcPr>
          <w:p w14:paraId="2F670BCE" w14:textId="77777777" w:rsidR="00EC13D4" w:rsidRPr="008152FC" w:rsidRDefault="00EC13D4" w:rsidP="00514021">
            <w:pPr>
              <w:pStyle w:val="Tabletext"/>
              <w:jc w:val="right"/>
              <w:rPr>
                <w:color w:val="auto"/>
                <w:lang w:eastAsia="en-AU"/>
              </w:rPr>
            </w:pPr>
            <w:r w:rsidRPr="008152FC">
              <w:rPr>
                <w:color w:val="auto"/>
              </w:rPr>
              <w:t>70</w:t>
            </w:r>
          </w:p>
        </w:tc>
        <w:tc>
          <w:tcPr>
            <w:tcW w:w="236" w:type="dxa"/>
            <w:tcBorders>
              <w:top w:val="nil"/>
              <w:left w:val="nil"/>
              <w:bottom w:val="nil"/>
              <w:right w:val="nil"/>
            </w:tcBorders>
            <w:shd w:val="clear" w:color="auto" w:fill="auto"/>
            <w:noWrap/>
            <w:vAlign w:val="bottom"/>
            <w:hideMark/>
          </w:tcPr>
          <w:p w14:paraId="1F3CB02F" w14:textId="77777777" w:rsidR="00EC13D4" w:rsidRPr="008152FC" w:rsidRDefault="00EC13D4" w:rsidP="00514021">
            <w:pPr>
              <w:pStyle w:val="Tabletext"/>
              <w:jc w:val="right"/>
              <w:rPr>
                <w:color w:val="auto"/>
                <w:lang w:eastAsia="en-AU"/>
              </w:rPr>
            </w:pPr>
            <w:r w:rsidRPr="008152FC">
              <w:rPr>
                <w:color w:val="auto"/>
              </w:rPr>
              <w:t>69</w:t>
            </w:r>
          </w:p>
        </w:tc>
        <w:tc>
          <w:tcPr>
            <w:tcW w:w="236" w:type="dxa"/>
            <w:tcBorders>
              <w:top w:val="nil"/>
              <w:left w:val="nil"/>
              <w:bottom w:val="nil"/>
              <w:right w:val="nil"/>
            </w:tcBorders>
            <w:shd w:val="clear" w:color="auto" w:fill="auto"/>
            <w:noWrap/>
            <w:vAlign w:val="bottom"/>
            <w:hideMark/>
          </w:tcPr>
          <w:p w14:paraId="763FC673" w14:textId="77777777" w:rsidR="00EC13D4" w:rsidRPr="008152FC" w:rsidRDefault="00EC13D4" w:rsidP="00514021">
            <w:pPr>
              <w:pStyle w:val="Tabletext"/>
              <w:jc w:val="right"/>
              <w:rPr>
                <w:color w:val="auto"/>
                <w:lang w:eastAsia="en-AU"/>
              </w:rPr>
            </w:pPr>
            <w:r w:rsidRPr="008152FC">
              <w:rPr>
                <w:color w:val="auto"/>
              </w:rPr>
              <w:t>65</w:t>
            </w:r>
          </w:p>
        </w:tc>
        <w:tc>
          <w:tcPr>
            <w:tcW w:w="236" w:type="dxa"/>
            <w:tcBorders>
              <w:top w:val="nil"/>
              <w:left w:val="nil"/>
              <w:bottom w:val="nil"/>
              <w:right w:val="nil"/>
            </w:tcBorders>
            <w:shd w:val="clear" w:color="auto" w:fill="auto"/>
            <w:noWrap/>
            <w:vAlign w:val="bottom"/>
            <w:hideMark/>
          </w:tcPr>
          <w:p w14:paraId="07AD1FA5" w14:textId="77777777" w:rsidR="00EC13D4" w:rsidRPr="008152FC" w:rsidRDefault="00EC13D4" w:rsidP="00514021">
            <w:pPr>
              <w:pStyle w:val="Tabletext"/>
              <w:jc w:val="right"/>
              <w:rPr>
                <w:color w:val="auto"/>
                <w:lang w:eastAsia="en-AU"/>
              </w:rPr>
            </w:pPr>
            <w:r w:rsidRPr="008152FC">
              <w:rPr>
                <w:color w:val="auto"/>
              </w:rPr>
              <w:t>68</w:t>
            </w:r>
          </w:p>
        </w:tc>
        <w:tc>
          <w:tcPr>
            <w:tcW w:w="236" w:type="dxa"/>
            <w:tcBorders>
              <w:top w:val="nil"/>
              <w:left w:val="nil"/>
              <w:bottom w:val="nil"/>
              <w:right w:val="nil"/>
            </w:tcBorders>
            <w:shd w:val="clear" w:color="auto" w:fill="auto"/>
            <w:noWrap/>
            <w:vAlign w:val="bottom"/>
            <w:hideMark/>
          </w:tcPr>
          <w:p w14:paraId="17A3A5C8" w14:textId="77777777" w:rsidR="00EC13D4" w:rsidRPr="008152FC" w:rsidRDefault="00EC13D4" w:rsidP="00514021">
            <w:pPr>
              <w:pStyle w:val="Tabletext"/>
              <w:jc w:val="right"/>
              <w:rPr>
                <w:color w:val="auto"/>
                <w:lang w:eastAsia="en-AU"/>
              </w:rPr>
            </w:pPr>
            <w:r w:rsidRPr="008152FC">
              <w:rPr>
                <w:color w:val="auto"/>
              </w:rPr>
              <w:t>77</w:t>
            </w:r>
          </w:p>
        </w:tc>
        <w:tc>
          <w:tcPr>
            <w:tcW w:w="236" w:type="dxa"/>
            <w:tcBorders>
              <w:top w:val="nil"/>
              <w:left w:val="nil"/>
              <w:bottom w:val="nil"/>
              <w:right w:val="nil"/>
            </w:tcBorders>
            <w:shd w:val="clear" w:color="auto" w:fill="auto"/>
            <w:noWrap/>
            <w:vAlign w:val="bottom"/>
            <w:hideMark/>
          </w:tcPr>
          <w:p w14:paraId="7C1B9CE7" w14:textId="77777777" w:rsidR="00EC13D4" w:rsidRPr="008152FC" w:rsidRDefault="00EC13D4" w:rsidP="00514021">
            <w:pPr>
              <w:pStyle w:val="Tabletext"/>
              <w:jc w:val="right"/>
              <w:rPr>
                <w:color w:val="auto"/>
                <w:lang w:eastAsia="en-AU"/>
              </w:rPr>
            </w:pPr>
            <w:r w:rsidRPr="008152FC">
              <w:rPr>
                <w:color w:val="auto"/>
              </w:rPr>
              <w:t>69</w:t>
            </w:r>
          </w:p>
        </w:tc>
        <w:tc>
          <w:tcPr>
            <w:tcW w:w="236" w:type="dxa"/>
            <w:tcBorders>
              <w:top w:val="nil"/>
              <w:left w:val="nil"/>
              <w:bottom w:val="nil"/>
              <w:right w:val="nil"/>
            </w:tcBorders>
            <w:shd w:val="clear" w:color="auto" w:fill="auto"/>
            <w:noWrap/>
            <w:vAlign w:val="bottom"/>
            <w:hideMark/>
          </w:tcPr>
          <w:p w14:paraId="4A5F5369" w14:textId="77777777" w:rsidR="00EC13D4" w:rsidRPr="008152FC" w:rsidRDefault="00EC13D4" w:rsidP="00514021">
            <w:pPr>
              <w:pStyle w:val="Tabletext"/>
              <w:jc w:val="right"/>
              <w:rPr>
                <w:color w:val="auto"/>
                <w:lang w:eastAsia="en-AU"/>
              </w:rPr>
            </w:pPr>
            <w:r w:rsidRPr="008152FC">
              <w:rPr>
                <w:color w:val="auto"/>
              </w:rPr>
              <w:t>76</w:t>
            </w:r>
          </w:p>
        </w:tc>
        <w:tc>
          <w:tcPr>
            <w:tcW w:w="236" w:type="dxa"/>
            <w:tcBorders>
              <w:top w:val="nil"/>
              <w:left w:val="nil"/>
              <w:bottom w:val="nil"/>
              <w:right w:val="nil"/>
            </w:tcBorders>
            <w:shd w:val="clear" w:color="auto" w:fill="auto"/>
            <w:noWrap/>
            <w:vAlign w:val="bottom"/>
            <w:hideMark/>
          </w:tcPr>
          <w:p w14:paraId="460FC8F9" w14:textId="77777777" w:rsidR="00EC13D4" w:rsidRPr="008152FC" w:rsidRDefault="00EC13D4" w:rsidP="00514021">
            <w:pPr>
              <w:pStyle w:val="Tabletext"/>
              <w:jc w:val="right"/>
              <w:rPr>
                <w:color w:val="auto"/>
                <w:lang w:eastAsia="en-AU"/>
              </w:rPr>
            </w:pPr>
            <w:r w:rsidRPr="008152FC">
              <w:rPr>
                <w:color w:val="auto"/>
              </w:rPr>
              <w:t>70</w:t>
            </w:r>
          </w:p>
        </w:tc>
        <w:tc>
          <w:tcPr>
            <w:tcW w:w="236" w:type="dxa"/>
            <w:tcBorders>
              <w:top w:val="nil"/>
              <w:left w:val="nil"/>
              <w:bottom w:val="nil"/>
              <w:right w:val="nil"/>
            </w:tcBorders>
            <w:shd w:val="clear" w:color="auto" w:fill="auto"/>
            <w:noWrap/>
            <w:vAlign w:val="bottom"/>
            <w:hideMark/>
          </w:tcPr>
          <w:p w14:paraId="669DCC86" w14:textId="77777777" w:rsidR="00EC13D4" w:rsidRPr="008152FC" w:rsidRDefault="00EC13D4" w:rsidP="00514021">
            <w:pPr>
              <w:pStyle w:val="Tabletext"/>
              <w:jc w:val="right"/>
              <w:rPr>
                <w:color w:val="auto"/>
                <w:lang w:eastAsia="en-AU"/>
              </w:rPr>
            </w:pPr>
            <w:r w:rsidRPr="008152FC">
              <w:rPr>
                <w:color w:val="auto"/>
              </w:rPr>
              <w:t>74</w:t>
            </w:r>
          </w:p>
        </w:tc>
      </w:tr>
      <w:tr w:rsidR="00EC13D4" w:rsidRPr="008152FC" w14:paraId="16CECE79" w14:textId="77777777">
        <w:trPr>
          <w:gridAfter w:val="1"/>
          <w:wAfter w:w="4627" w:type="dxa"/>
          <w:trHeight w:val="300"/>
        </w:trPr>
        <w:tc>
          <w:tcPr>
            <w:tcW w:w="2344" w:type="dxa"/>
            <w:tcBorders>
              <w:top w:val="nil"/>
              <w:left w:val="nil"/>
              <w:bottom w:val="nil"/>
              <w:right w:val="nil"/>
            </w:tcBorders>
            <w:shd w:val="clear" w:color="auto" w:fill="auto"/>
            <w:noWrap/>
            <w:vAlign w:val="bottom"/>
            <w:hideMark/>
          </w:tcPr>
          <w:p w14:paraId="2386ECF7" w14:textId="77777777" w:rsidR="00EC13D4" w:rsidRPr="008152FC" w:rsidRDefault="00EC13D4">
            <w:pPr>
              <w:pStyle w:val="Tabletext"/>
              <w:rPr>
                <w:color w:val="auto"/>
                <w:lang w:eastAsia="en-AU"/>
              </w:rPr>
            </w:pPr>
            <w:r w:rsidRPr="008152FC">
              <w:rPr>
                <w:color w:val="auto"/>
                <w:lang w:eastAsia="en-AU"/>
              </w:rPr>
              <w:t>Living arrangement</w:t>
            </w:r>
          </w:p>
        </w:tc>
        <w:tc>
          <w:tcPr>
            <w:tcW w:w="400" w:type="dxa"/>
            <w:tcBorders>
              <w:top w:val="nil"/>
              <w:left w:val="nil"/>
              <w:bottom w:val="nil"/>
              <w:right w:val="nil"/>
            </w:tcBorders>
            <w:shd w:val="clear" w:color="auto" w:fill="auto"/>
            <w:noWrap/>
            <w:vAlign w:val="bottom"/>
            <w:hideMark/>
          </w:tcPr>
          <w:p w14:paraId="0A3D977A" w14:textId="77777777" w:rsidR="00EC13D4" w:rsidRPr="008152FC" w:rsidRDefault="00EC13D4">
            <w:pPr>
              <w:pStyle w:val="Tabletext"/>
              <w:rPr>
                <w:color w:val="auto"/>
                <w:lang w:eastAsia="en-AU"/>
              </w:rPr>
            </w:pPr>
            <w:r w:rsidRPr="008152FC">
              <w:rPr>
                <w:color w:val="auto"/>
                <w:lang w:eastAsia="en-AU"/>
              </w:rPr>
              <w:t> </w:t>
            </w:r>
          </w:p>
        </w:tc>
        <w:tc>
          <w:tcPr>
            <w:tcW w:w="236" w:type="dxa"/>
            <w:tcBorders>
              <w:top w:val="nil"/>
              <w:left w:val="nil"/>
              <w:bottom w:val="nil"/>
              <w:right w:val="nil"/>
            </w:tcBorders>
            <w:shd w:val="clear" w:color="auto" w:fill="auto"/>
            <w:noWrap/>
            <w:vAlign w:val="bottom"/>
            <w:hideMark/>
          </w:tcPr>
          <w:p w14:paraId="77E8CB54" w14:textId="77777777" w:rsidR="00EC13D4" w:rsidRPr="008152FC" w:rsidRDefault="00EC13D4" w:rsidP="00514021">
            <w:pPr>
              <w:pStyle w:val="Tabletext"/>
              <w:jc w:val="right"/>
              <w:rPr>
                <w:color w:val="auto"/>
                <w:lang w:eastAsia="en-AU"/>
              </w:rPr>
            </w:pPr>
            <w:r w:rsidRPr="008152FC">
              <w:rPr>
                <w:color w:val="auto"/>
              </w:rPr>
              <w:t> </w:t>
            </w:r>
          </w:p>
        </w:tc>
        <w:tc>
          <w:tcPr>
            <w:tcW w:w="236" w:type="dxa"/>
            <w:tcBorders>
              <w:top w:val="nil"/>
              <w:left w:val="nil"/>
              <w:bottom w:val="nil"/>
              <w:right w:val="nil"/>
            </w:tcBorders>
            <w:shd w:val="clear" w:color="auto" w:fill="auto"/>
            <w:noWrap/>
            <w:vAlign w:val="bottom"/>
            <w:hideMark/>
          </w:tcPr>
          <w:p w14:paraId="38CD5592" w14:textId="77777777" w:rsidR="00EC13D4" w:rsidRPr="008152FC" w:rsidRDefault="00EC13D4" w:rsidP="00514021">
            <w:pPr>
              <w:pStyle w:val="Tabletext"/>
              <w:jc w:val="right"/>
              <w:rPr>
                <w:color w:val="auto"/>
                <w:lang w:eastAsia="en-AU"/>
              </w:rPr>
            </w:pPr>
            <w:r w:rsidRPr="008152FC">
              <w:rPr>
                <w:color w:val="auto"/>
              </w:rPr>
              <w:t> </w:t>
            </w:r>
          </w:p>
        </w:tc>
        <w:tc>
          <w:tcPr>
            <w:tcW w:w="236" w:type="dxa"/>
            <w:tcBorders>
              <w:top w:val="nil"/>
              <w:left w:val="nil"/>
              <w:bottom w:val="nil"/>
              <w:right w:val="nil"/>
            </w:tcBorders>
            <w:shd w:val="clear" w:color="auto" w:fill="auto"/>
            <w:noWrap/>
            <w:vAlign w:val="bottom"/>
            <w:hideMark/>
          </w:tcPr>
          <w:p w14:paraId="385885DA" w14:textId="77777777" w:rsidR="00EC13D4" w:rsidRPr="008152FC" w:rsidRDefault="00EC13D4" w:rsidP="00514021">
            <w:pPr>
              <w:pStyle w:val="Tabletext"/>
              <w:jc w:val="right"/>
              <w:rPr>
                <w:color w:val="auto"/>
                <w:lang w:eastAsia="en-AU"/>
              </w:rPr>
            </w:pPr>
            <w:r w:rsidRPr="008152FC">
              <w:rPr>
                <w:color w:val="auto"/>
              </w:rPr>
              <w:t> </w:t>
            </w:r>
          </w:p>
        </w:tc>
        <w:tc>
          <w:tcPr>
            <w:tcW w:w="236" w:type="dxa"/>
            <w:tcBorders>
              <w:top w:val="nil"/>
              <w:left w:val="nil"/>
              <w:bottom w:val="nil"/>
              <w:right w:val="nil"/>
            </w:tcBorders>
            <w:shd w:val="clear" w:color="auto" w:fill="auto"/>
            <w:noWrap/>
            <w:vAlign w:val="bottom"/>
            <w:hideMark/>
          </w:tcPr>
          <w:p w14:paraId="3713BE6F" w14:textId="77777777" w:rsidR="00EC13D4" w:rsidRPr="008152FC" w:rsidRDefault="00EC13D4" w:rsidP="00514021">
            <w:pPr>
              <w:pStyle w:val="Tabletext"/>
              <w:jc w:val="right"/>
              <w:rPr>
                <w:color w:val="auto"/>
                <w:lang w:eastAsia="en-AU"/>
              </w:rPr>
            </w:pPr>
            <w:r w:rsidRPr="008152FC">
              <w:rPr>
                <w:color w:val="auto"/>
              </w:rPr>
              <w:t> </w:t>
            </w:r>
          </w:p>
        </w:tc>
        <w:tc>
          <w:tcPr>
            <w:tcW w:w="236" w:type="dxa"/>
            <w:tcBorders>
              <w:top w:val="nil"/>
              <w:left w:val="nil"/>
              <w:bottom w:val="nil"/>
              <w:right w:val="nil"/>
            </w:tcBorders>
            <w:shd w:val="clear" w:color="auto" w:fill="auto"/>
            <w:noWrap/>
            <w:vAlign w:val="bottom"/>
            <w:hideMark/>
          </w:tcPr>
          <w:p w14:paraId="0B7D71AF" w14:textId="77777777" w:rsidR="00EC13D4" w:rsidRPr="008152FC" w:rsidRDefault="00EC13D4" w:rsidP="00514021">
            <w:pPr>
              <w:pStyle w:val="Tabletext"/>
              <w:jc w:val="right"/>
              <w:rPr>
                <w:color w:val="auto"/>
                <w:lang w:eastAsia="en-AU"/>
              </w:rPr>
            </w:pPr>
            <w:r w:rsidRPr="008152FC">
              <w:rPr>
                <w:color w:val="auto"/>
              </w:rPr>
              <w:t> </w:t>
            </w:r>
          </w:p>
        </w:tc>
        <w:tc>
          <w:tcPr>
            <w:tcW w:w="236" w:type="dxa"/>
            <w:tcBorders>
              <w:top w:val="nil"/>
              <w:left w:val="nil"/>
              <w:bottom w:val="nil"/>
              <w:right w:val="nil"/>
            </w:tcBorders>
            <w:shd w:val="clear" w:color="auto" w:fill="auto"/>
            <w:noWrap/>
            <w:vAlign w:val="bottom"/>
            <w:hideMark/>
          </w:tcPr>
          <w:p w14:paraId="667EF361" w14:textId="77777777" w:rsidR="00EC13D4" w:rsidRPr="008152FC" w:rsidRDefault="00EC13D4" w:rsidP="00514021">
            <w:pPr>
              <w:pStyle w:val="Tabletext"/>
              <w:jc w:val="right"/>
              <w:rPr>
                <w:color w:val="auto"/>
                <w:lang w:eastAsia="en-AU"/>
              </w:rPr>
            </w:pPr>
            <w:r w:rsidRPr="008152FC">
              <w:rPr>
                <w:color w:val="auto"/>
              </w:rPr>
              <w:t> </w:t>
            </w:r>
          </w:p>
        </w:tc>
        <w:tc>
          <w:tcPr>
            <w:tcW w:w="236" w:type="dxa"/>
            <w:tcBorders>
              <w:top w:val="nil"/>
              <w:left w:val="nil"/>
              <w:bottom w:val="nil"/>
              <w:right w:val="nil"/>
            </w:tcBorders>
            <w:shd w:val="clear" w:color="auto" w:fill="auto"/>
            <w:noWrap/>
            <w:vAlign w:val="bottom"/>
            <w:hideMark/>
          </w:tcPr>
          <w:p w14:paraId="2F4BC1E8" w14:textId="77777777" w:rsidR="00EC13D4" w:rsidRPr="008152FC" w:rsidRDefault="00EC13D4" w:rsidP="00514021">
            <w:pPr>
              <w:pStyle w:val="Tabletext"/>
              <w:jc w:val="right"/>
              <w:rPr>
                <w:color w:val="auto"/>
                <w:lang w:eastAsia="en-AU"/>
              </w:rPr>
            </w:pPr>
            <w:r w:rsidRPr="008152FC">
              <w:rPr>
                <w:color w:val="auto"/>
              </w:rPr>
              <w:t> </w:t>
            </w:r>
          </w:p>
        </w:tc>
        <w:tc>
          <w:tcPr>
            <w:tcW w:w="236" w:type="dxa"/>
            <w:tcBorders>
              <w:top w:val="nil"/>
              <w:left w:val="nil"/>
              <w:bottom w:val="nil"/>
              <w:right w:val="nil"/>
            </w:tcBorders>
            <w:shd w:val="clear" w:color="auto" w:fill="auto"/>
            <w:noWrap/>
            <w:vAlign w:val="bottom"/>
            <w:hideMark/>
          </w:tcPr>
          <w:p w14:paraId="085AA9D1" w14:textId="77777777" w:rsidR="00EC13D4" w:rsidRPr="008152FC" w:rsidRDefault="00EC13D4" w:rsidP="00514021">
            <w:pPr>
              <w:pStyle w:val="Tabletext"/>
              <w:jc w:val="right"/>
              <w:rPr>
                <w:color w:val="auto"/>
                <w:lang w:eastAsia="en-AU"/>
              </w:rPr>
            </w:pPr>
            <w:r w:rsidRPr="008152FC">
              <w:rPr>
                <w:color w:val="auto"/>
              </w:rPr>
              <w:t> </w:t>
            </w:r>
          </w:p>
        </w:tc>
        <w:tc>
          <w:tcPr>
            <w:tcW w:w="236" w:type="dxa"/>
            <w:tcBorders>
              <w:top w:val="nil"/>
              <w:left w:val="nil"/>
              <w:bottom w:val="nil"/>
              <w:right w:val="nil"/>
            </w:tcBorders>
            <w:shd w:val="clear" w:color="auto" w:fill="auto"/>
            <w:noWrap/>
            <w:vAlign w:val="bottom"/>
            <w:hideMark/>
          </w:tcPr>
          <w:p w14:paraId="193163CF" w14:textId="77777777" w:rsidR="00EC13D4" w:rsidRPr="008152FC" w:rsidRDefault="00EC13D4" w:rsidP="00514021">
            <w:pPr>
              <w:pStyle w:val="Tabletext"/>
              <w:jc w:val="right"/>
              <w:rPr>
                <w:color w:val="auto"/>
                <w:lang w:eastAsia="en-AU"/>
              </w:rPr>
            </w:pPr>
            <w:r w:rsidRPr="008152FC">
              <w:rPr>
                <w:color w:val="auto"/>
              </w:rPr>
              <w:t> </w:t>
            </w:r>
          </w:p>
        </w:tc>
      </w:tr>
      <w:tr w:rsidR="00EC13D4" w:rsidRPr="008152FC" w14:paraId="46024AAF" w14:textId="77777777">
        <w:trPr>
          <w:gridAfter w:val="1"/>
          <w:wAfter w:w="4627" w:type="dxa"/>
          <w:trHeight w:val="300"/>
        </w:trPr>
        <w:tc>
          <w:tcPr>
            <w:tcW w:w="2344" w:type="dxa"/>
            <w:tcBorders>
              <w:top w:val="nil"/>
              <w:left w:val="nil"/>
              <w:bottom w:val="nil"/>
              <w:right w:val="nil"/>
            </w:tcBorders>
            <w:shd w:val="clear" w:color="auto" w:fill="auto"/>
            <w:noWrap/>
            <w:vAlign w:val="bottom"/>
            <w:hideMark/>
          </w:tcPr>
          <w:p w14:paraId="16D3BC5F" w14:textId="77777777" w:rsidR="00EC13D4" w:rsidRPr="008152FC" w:rsidRDefault="00EC13D4">
            <w:pPr>
              <w:pStyle w:val="Tabletext"/>
              <w:rPr>
                <w:color w:val="auto"/>
                <w:lang w:eastAsia="en-AU"/>
              </w:rPr>
            </w:pPr>
            <w:r w:rsidRPr="008152FC">
              <w:rPr>
                <w:color w:val="auto"/>
                <w:lang w:eastAsia="en-AU"/>
              </w:rPr>
              <w:t>With family</w:t>
            </w:r>
          </w:p>
        </w:tc>
        <w:tc>
          <w:tcPr>
            <w:tcW w:w="400" w:type="dxa"/>
            <w:tcBorders>
              <w:top w:val="nil"/>
              <w:left w:val="nil"/>
              <w:bottom w:val="nil"/>
              <w:right w:val="nil"/>
            </w:tcBorders>
            <w:shd w:val="clear" w:color="auto" w:fill="auto"/>
            <w:noWrap/>
            <w:vAlign w:val="bottom"/>
            <w:hideMark/>
          </w:tcPr>
          <w:p w14:paraId="53EE35C4" w14:textId="77777777" w:rsidR="00EC13D4" w:rsidRPr="008152FC" w:rsidRDefault="00EC13D4">
            <w:pPr>
              <w:pStyle w:val="Tabletext"/>
              <w:rPr>
                <w:color w:val="auto"/>
                <w:lang w:eastAsia="en-AU"/>
              </w:rPr>
            </w:pPr>
            <w:r w:rsidRPr="008152FC">
              <w:rPr>
                <w:color w:val="auto"/>
                <w:lang w:eastAsia="en-AU"/>
              </w:rPr>
              <w:t>%</w:t>
            </w:r>
          </w:p>
        </w:tc>
        <w:tc>
          <w:tcPr>
            <w:tcW w:w="236" w:type="dxa"/>
            <w:tcBorders>
              <w:top w:val="nil"/>
              <w:left w:val="nil"/>
              <w:bottom w:val="nil"/>
              <w:right w:val="nil"/>
            </w:tcBorders>
            <w:shd w:val="clear" w:color="auto" w:fill="auto"/>
            <w:noWrap/>
            <w:vAlign w:val="bottom"/>
            <w:hideMark/>
          </w:tcPr>
          <w:p w14:paraId="74919550" w14:textId="77777777" w:rsidR="00EC13D4" w:rsidRPr="008152FC" w:rsidRDefault="00EC13D4" w:rsidP="00514021">
            <w:pPr>
              <w:pStyle w:val="Tabletext"/>
              <w:jc w:val="right"/>
              <w:rPr>
                <w:color w:val="auto"/>
                <w:lang w:eastAsia="en-AU"/>
              </w:rPr>
            </w:pPr>
            <w:r w:rsidRPr="008152FC">
              <w:rPr>
                <w:color w:val="auto"/>
              </w:rPr>
              <w:t>6</w:t>
            </w:r>
          </w:p>
        </w:tc>
        <w:tc>
          <w:tcPr>
            <w:tcW w:w="236" w:type="dxa"/>
            <w:tcBorders>
              <w:top w:val="nil"/>
              <w:left w:val="nil"/>
              <w:bottom w:val="nil"/>
              <w:right w:val="nil"/>
            </w:tcBorders>
            <w:shd w:val="clear" w:color="auto" w:fill="auto"/>
            <w:noWrap/>
            <w:vAlign w:val="bottom"/>
            <w:hideMark/>
          </w:tcPr>
          <w:p w14:paraId="101A1A99" w14:textId="77777777" w:rsidR="00EC13D4" w:rsidRPr="008152FC" w:rsidRDefault="00EC13D4" w:rsidP="00514021">
            <w:pPr>
              <w:pStyle w:val="Tabletext"/>
              <w:jc w:val="right"/>
              <w:rPr>
                <w:color w:val="auto"/>
                <w:lang w:eastAsia="en-AU"/>
              </w:rPr>
            </w:pPr>
            <w:r w:rsidRPr="008152FC">
              <w:rPr>
                <w:color w:val="auto"/>
              </w:rPr>
              <w:t>9</w:t>
            </w:r>
          </w:p>
        </w:tc>
        <w:tc>
          <w:tcPr>
            <w:tcW w:w="236" w:type="dxa"/>
            <w:tcBorders>
              <w:top w:val="nil"/>
              <w:left w:val="nil"/>
              <w:bottom w:val="nil"/>
              <w:right w:val="nil"/>
            </w:tcBorders>
            <w:shd w:val="clear" w:color="auto" w:fill="auto"/>
            <w:noWrap/>
            <w:vAlign w:val="bottom"/>
            <w:hideMark/>
          </w:tcPr>
          <w:p w14:paraId="547B0EDC" w14:textId="77777777" w:rsidR="00EC13D4" w:rsidRPr="008152FC" w:rsidRDefault="00EC13D4" w:rsidP="00514021">
            <w:pPr>
              <w:pStyle w:val="Tabletext"/>
              <w:jc w:val="right"/>
              <w:rPr>
                <w:color w:val="auto"/>
                <w:lang w:eastAsia="en-AU"/>
              </w:rPr>
            </w:pPr>
            <w:r w:rsidRPr="008152FC">
              <w:rPr>
                <w:color w:val="auto"/>
              </w:rPr>
              <w:t>15</w:t>
            </w:r>
          </w:p>
        </w:tc>
        <w:tc>
          <w:tcPr>
            <w:tcW w:w="236" w:type="dxa"/>
            <w:tcBorders>
              <w:top w:val="nil"/>
              <w:left w:val="nil"/>
              <w:bottom w:val="nil"/>
              <w:right w:val="nil"/>
            </w:tcBorders>
            <w:shd w:val="clear" w:color="auto" w:fill="auto"/>
            <w:noWrap/>
            <w:vAlign w:val="bottom"/>
            <w:hideMark/>
          </w:tcPr>
          <w:p w14:paraId="0FF5FF5E" w14:textId="77777777" w:rsidR="00EC13D4" w:rsidRPr="008152FC" w:rsidRDefault="00EC13D4" w:rsidP="00514021">
            <w:pPr>
              <w:pStyle w:val="Tabletext"/>
              <w:jc w:val="right"/>
              <w:rPr>
                <w:color w:val="auto"/>
                <w:lang w:eastAsia="en-AU"/>
              </w:rPr>
            </w:pPr>
            <w:r w:rsidRPr="008152FC">
              <w:rPr>
                <w:color w:val="auto"/>
              </w:rPr>
              <w:t>22</w:t>
            </w:r>
          </w:p>
        </w:tc>
        <w:tc>
          <w:tcPr>
            <w:tcW w:w="236" w:type="dxa"/>
            <w:tcBorders>
              <w:top w:val="nil"/>
              <w:left w:val="nil"/>
              <w:bottom w:val="nil"/>
              <w:right w:val="nil"/>
            </w:tcBorders>
            <w:shd w:val="clear" w:color="auto" w:fill="auto"/>
            <w:noWrap/>
            <w:vAlign w:val="bottom"/>
            <w:hideMark/>
          </w:tcPr>
          <w:p w14:paraId="6B526CC6" w14:textId="77777777" w:rsidR="00EC13D4" w:rsidRPr="008152FC" w:rsidRDefault="00EC13D4" w:rsidP="00514021">
            <w:pPr>
              <w:pStyle w:val="Tabletext"/>
              <w:jc w:val="right"/>
              <w:rPr>
                <w:color w:val="auto"/>
                <w:lang w:eastAsia="en-AU"/>
              </w:rPr>
            </w:pPr>
            <w:r w:rsidRPr="008152FC">
              <w:rPr>
                <w:color w:val="auto"/>
              </w:rPr>
              <w:t>53</w:t>
            </w:r>
          </w:p>
        </w:tc>
        <w:tc>
          <w:tcPr>
            <w:tcW w:w="236" w:type="dxa"/>
            <w:tcBorders>
              <w:top w:val="nil"/>
              <w:left w:val="nil"/>
              <w:bottom w:val="nil"/>
              <w:right w:val="nil"/>
            </w:tcBorders>
            <w:shd w:val="clear" w:color="auto" w:fill="auto"/>
            <w:noWrap/>
            <w:vAlign w:val="bottom"/>
            <w:hideMark/>
          </w:tcPr>
          <w:p w14:paraId="5423C78A" w14:textId="77777777" w:rsidR="00EC13D4" w:rsidRPr="008152FC" w:rsidRDefault="00EC13D4" w:rsidP="00514021">
            <w:pPr>
              <w:pStyle w:val="Tabletext"/>
              <w:jc w:val="right"/>
              <w:rPr>
                <w:color w:val="auto"/>
                <w:lang w:eastAsia="en-AU"/>
              </w:rPr>
            </w:pPr>
            <w:r w:rsidRPr="008152FC">
              <w:rPr>
                <w:color w:val="auto"/>
              </w:rPr>
              <w:t>81</w:t>
            </w:r>
          </w:p>
        </w:tc>
        <w:tc>
          <w:tcPr>
            <w:tcW w:w="236" w:type="dxa"/>
            <w:tcBorders>
              <w:top w:val="nil"/>
              <w:left w:val="nil"/>
              <w:bottom w:val="nil"/>
              <w:right w:val="nil"/>
            </w:tcBorders>
            <w:shd w:val="clear" w:color="auto" w:fill="auto"/>
            <w:noWrap/>
            <w:vAlign w:val="bottom"/>
            <w:hideMark/>
          </w:tcPr>
          <w:p w14:paraId="7BAACA47" w14:textId="77777777" w:rsidR="00EC13D4" w:rsidRPr="008152FC" w:rsidRDefault="00EC13D4" w:rsidP="00514021">
            <w:pPr>
              <w:pStyle w:val="Tabletext"/>
              <w:jc w:val="right"/>
              <w:rPr>
                <w:color w:val="auto"/>
                <w:lang w:eastAsia="en-AU"/>
              </w:rPr>
            </w:pPr>
            <w:r w:rsidRPr="008152FC">
              <w:rPr>
                <w:color w:val="auto"/>
              </w:rPr>
              <w:t>89</w:t>
            </w:r>
          </w:p>
        </w:tc>
        <w:tc>
          <w:tcPr>
            <w:tcW w:w="236" w:type="dxa"/>
            <w:tcBorders>
              <w:top w:val="nil"/>
              <w:left w:val="nil"/>
              <w:bottom w:val="nil"/>
              <w:right w:val="nil"/>
            </w:tcBorders>
            <w:shd w:val="clear" w:color="auto" w:fill="auto"/>
            <w:noWrap/>
            <w:vAlign w:val="bottom"/>
            <w:hideMark/>
          </w:tcPr>
          <w:p w14:paraId="621EFB21" w14:textId="77777777" w:rsidR="00EC13D4" w:rsidRPr="008152FC" w:rsidRDefault="00EC13D4" w:rsidP="00514021">
            <w:pPr>
              <w:pStyle w:val="Tabletext"/>
              <w:jc w:val="right"/>
              <w:rPr>
                <w:color w:val="auto"/>
                <w:lang w:eastAsia="en-AU"/>
              </w:rPr>
            </w:pPr>
            <w:r w:rsidRPr="008152FC">
              <w:rPr>
                <w:color w:val="auto"/>
              </w:rPr>
              <w:t>88</w:t>
            </w:r>
          </w:p>
        </w:tc>
        <w:tc>
          <w:tcPr>
            <w:tcW w:w="236" w:type="dxa"/>
            <w:tcBorders>
              <w:top w:val="nil"/>
              <w:left w:val="nil"/>
              <w:bottom w:val="nil"/>
              <w:right w:val="nil"/>
            </w:tcBorders>
            <w:shd w:val="clear" w:color="auto" w:fill="auto"/>
            <w:noWrap/>
            <w:vAlign w:val="bottom"/>
            <w:hideMark/>
          </w:tcPr>
          <w:p w14:paraId="59950C36" w14:textId="77777777" w:rsidR="00EC13D4" w:rsidRPr="008152FC" w:rsidRDefault="00EC13D4" w:rsidP="00514021">
            <w:pPr>
              <w:pStyle w:val="Tabletext"/>
              <w:jc w:val="right"/>
              <w:rPr>
                <w:color w:val="auto"/>
                <w:lang w:eastAsia="en-AU"/>
              </w:rPr>
            </w:pPr>
            <w:r w:rsidRPr="008152FC">
              <w:rPr>
                <w:color w:val="auto"/>
              </w:rPr>
              <w:t>91</w:t>
            </w:r>
          </w:p>
        </w:tc>
      </w:tr>
      <w:tr w:rsidR="00EC13D4" w:rsidRPr="008152FC" w14:paraId="1531E0C2" w14:textId="77777777">
        <w:trPr>
          <w:gridAfter w:val="1"/>
          <w:wAfter w:w="4627" w:type="dxa"/>
          <w:trHeight w:val="300"/>
        </w:trPr>
        <w:tc>
          <w:tcPr>
            <w:tcW w:w="2344" w:type="dxa"/>
            <w:tcBorders>
              <w:top w:val="nil"/>
              <w:left w:val="nil"/>
              <w:bottom w:val="nil"/>
              <w:right w:val="nil"/>
            </w:tcBorders>
            <w:shd w:val="clear" w:color="auto" w:fill="auto"/>
            <w:noWrap/>
            <w:vAlign w:val="bottom"/>
            <w:hideMark/>
          </w:tcPr>
          <w:p w14:paraId="60F7F7F6" w14:textId="77777777" w:rsidR="00EC13D4" w:rsidRPr="008152FC" w:rsidRDefault="00EC13D4">
            <w:pPr>
              <w:pStyle w:val="Tabletext"/>
              <w:rPr>
                <w:color w:val="auto"/>
                <w:lang w:eastAsia="en-AU"/>
              </w:rPr>
            </w:pPr>
            <w:r w:rsidRPr="008152FC">
              <w:rPr>
                <w:color w:val="auto"/>
                <w:lang w:eastAsia="en-AU"/>
              </w:rPr>
              <w:t>Other</w:t>
            </w:r>
          </w:p>
        </w:tc>
        <w:tc>
          <w:tcPr>
            <w:tcW w:w="400" w:type="dxa"/>
            <w:tcBorders>
              <w:top w:val="nil"/>
              <w:left w:val="nil"/>
              <w:bottom w:val="nil"/>
              <w:right w:val="nil"/>
            </w:tcBorders>
            <w:shd w:val="clear" w:color="auto" w:fill="auto"/>
            <w:noWrap/>
            <w:vAlign w:val="bottom"/>
            <w:hideMark/>
          </w:tcPr>
          <w:p w14:paraId="23F070C9" w14:textId="77777777" w:rsidR="00EC13D4" w:rsidRPr="008152FC" w:rsidRDefault="00EC13D4">
            <w:pPr>
              <w:pStyle w:val="Tabletext"/>
              <w:rPr>
                <w:color w:val="auto"/>
                <w:lang w:eastAsia="en-AU"/>
              </w:rPr>
            </w:pPr>
            <w:r w:rsidRPr="008152FC">
              <w:rPr>
                <w:color w:val="auto"/>
                <w:lang w:eastAsia="en-AU"/>
              </w:rPr>
              <w:t>%</w:t>
            </w:r>
          </w:p>
        </w:tc>
        <w:tc>
          <w:tcPr>
            <w:tcW w:w="236" w:type="dxa"/>
            <w:tcBorders>
              <w:top w:val="nil"/>
              <w:left w:val="nil"/>
              <w:bottom w:val="nil"/>
              <w:right w:val="nil"/>
            </w:tcBorders>
            <w:shd w:val="clear" w:color="auto" w:fill="auto"/>
            <w:noWrap/>
            <w:vAlign w:val="bottom"/>
            <w:hideMark/>
          </w:tcPr>
          <w:p w14:paraId="5A238F62" w14:textId="77777777" w:rsidR="00EC13D4" w:rsidRPr="008152FC" w:rsidRDefault="00EC13D4" w:rsidP="00514021">
            <w:pPr>
              <w:pStyle w:val="Tabletext"/>
              <w:jc w:val="right"/>
              <w:rPr>
                <w:color w:val="auto"/>
                <w:lang w:eastAsia="en-AU"/>
              </w:rPr>
            </w:pPr>
            <w:r w:rsidRPr="008152FC">
              <w:rPr>
                <w:color w:val="auto"/>
              </w:rPr>
              <w:t>94</w:t>
            </w:r>
          </w:p>
        </w:tc>
        <w:tc>
          <w:tcPr>
            <w:tcW w:w="236" w:type="dxa"/>
            <w:tcBorders>
              <w:top w:val="nil"/>
              <w:left w:val="nil"/>
              <w:bottom w:val="nil"/>
              <w:right w:val="nil"/>
            </w:tcBorders>
            <w:shd w:val="clear" w:color="auto" w:fill="auto"/>
            <w:noWrap/>
            <w:vAlign w:val="bottom"/>
            <w:hideMark/>
          </w:tcPr>
          <w:p w14:paraId="21407D91" w14:textId="77777777" w:rsidR="00EC13D4" w:rsidRPr="008152FC" w:rsidRDefault="00EC13D4" w:rsidP="00514021">
            <w:pPr>
              <w:pStyle w:val="Tabletext"/>
              <w:jc w:val="right"/>
              <w:rPr>
                <w:color w:val="auto"/>
                <w:lang w:eastAsia="en-AU"/>
              </w:rPr>
            </w:pPr>
            <w:r w:rsidRPr="008152FC">
              <w:rPr>
                <w:color w:val="auto"/>
              </w:rPr>
              <w:t>91</w:t>
            </w:r>
          </w:p>
        </w:tc>
        <w:tc>
          <w:tcPr>
            <w:tcW w:w="236" w:type="dxa"/>
            <w:tcBorders>
              <w:top w:val="nil"/>
              <w:left w:val="nil"/>
              <w:bottom w:val="nil"/>
              <w:right w:val="nil"/>
            </w:tcBorders>
            <w:shd w:val="clear" w:color="auto" w:fill="auto"/>
            <w:noWrap/>
            <w:vAlign w:val="bottom"/>
            <w:hideMark/>
          </w:tcPr>
          <w:p w14:paraId="421DEAC8" w14:textId="77777777" w:rsidR="00EC13D4" w:rsidRPr="008152FC" w:rsidRDefault="00EC13D4" w:rsidP="00514021">
            <w:pPr>
              <w:pStyle w:val="Tabletext"/>
              <w:jc w:val="right"/>
              <w:rPr>
                <w:color w:val="auto"/>
                <w:lang w:eastAsia="en-AU"/>
              </w:rPr>
            </w:pPr>
            <w:r w:rsidRPr="008152FC">
              <w:rPr>
                <w:color w:val="auto"/>
              </w:rPr>
              <w:t>85</w:t>
            </w:r>
          </w:p>
        </w:tc>
        <w:tc>
          <w:tcPr>
            <w:tcW w:w="236" w:type="dxa"/>
            <w:tcBorders>
              <w:top w:val="nil"/>
              <w:left w:val="nil"/>
              <w:bottom w:val="nil"/>
              <w:right w:val="nil"/>
            </w:tcBorders>
            <w:shd w:val="clear" w:color="auto" w:fill="auto"/>
            <w:noWrap/>
            <w:vAlign w:val="bottom"/>
            <w:hideMark/>
          </w:tcPr>
          <w:p w14:paraId="10C4E2F6" w14:textId="77777777" w:rsidR="00EC13D4" w:rsidRPr="008152FC" w:rsidRDefault="00EC13D4" w:rsidP="00514021">
            <w:pPr>
              <w:pStyle w:val="Tabletext"/>
              <w:jc w:val="right"/>
              <w:rPr>
                <w:color w:val="auto"/>
                <w:lang w:eastAsia="en-AU"/>
              </w:rPr>
            </w:pPr>
            <w:r w:rsidRPr="008152FC">
              <w:rPr>
                <w:color w:val="auto"/>
              </w:rPr>
              <w:t>78</w:t>
            </w:r>
          </w:p>
        </w:tc>
        <w:tc>
          <w:tcPr>
            <w:tcW w:w="236" w:type="dxa"/>
            <w:tcBorders>
              <w:top w:val="nil"/>
              <w:left w:val="nil"/>
              <w:bottom w:val="nil"/>
              <w:right w:val="nil"/>
            </w:tcBorders>
            <w:shd w:val="clear" w:color="auto" w:fill="auto"/>
            <w:noWrap/>
            <w:vAlign w:val="bottom"/>
            <w:hideMark/>
          </w:tcPr>
          <w:p w14:paraId="6C43A4D9" w14:textId="77777777" w:rsidR="00EC13D4" w:rsidRPr="008152FC" w:rsidRDefault="00EC13D4" w:rsidP="00514021">
            <w:pPr>
              <w:pStyle w:val="Tabletext"/>
              <w:jc w:val="right"/>
              <w:rPr>
                <w:color w:val="auto"/>
                <w:lang w:eastAsia="en-AU"/>
              </w:rPr>
            </w:pPr>
            <w:r w:rsidRPr="008152FC">
              <w:rPr>
                <w:color w:val="auto"/>
              </w:rPr>
              <w:t>47</w:t>
            </w:r>
          </w:p>
        </w:tc>
        <w:tc>
          <w:tcPr>
            <w:tcW w:w="236" w:type="dxa"/>
            <w:tcBorders>
              <w:top w:val="nil"/>
              <w:left w:val="nil"/>
              <w:bottom w:val="nil"/>
              <w:right w:val="nil"/>
            </w:tcBorders>
            <w:shd w:val="clear" w:color="auto" w:fill="auto"/>
            <w:noWrap/>
            <w:vAlign w:val="bottom"/>
            <w:hideMark/>
          </w:tcPr>
          <w:p w14:paraId="7A17FC7C" w14:textId="77777777" w:rsidR="00EC13D4" w:rsidRPr="008152FC" w:rsidRDefault="00EC13D4" w:rsidP="00514021">
            <w:pPr>
              <w:pStyle w:val="Tabletext"/>
              <w:jc w:val="right"/>
              <w:rPr>
                <w:color w:val="auto"/>
                <w:lang w:eastAsia="en-AU"/>
              </w:rPr>
            </w:pPr>
            <w:r w:rsidRPr="008152FC">
              <w:rPr>
                <w:color w:val="auto"/>
              </w:rPr>
              <w:t>19</w:t>
            </w:r>
          </w:p>
        </w:tc>
        <w:tc>
          <w:tcPr>
            <w:tcW w:w="236" w:type="dxa"/>
            <w:tcBorders>
              <w:top w:val="nil"/>
              <w:left w:val="nil"/>
              <w:bottom w:val="nil"/>
              <w:right w:val="nil"/>
            </w:tcBorders>
            <w:shd w:val="clear" w:color="auto" w:fill="auto"/>
            <w:noWrap/>
            <w:vAlign w:val="bottom"/>
            <w:hideMark/>
          </w:tcPr>
          <w:p w14:paraId="053E115E" w14:textId="77777777" w:rsidR="00EC13D4" w:rsidRPr="008152FC" w:rsidRDefault="00EC13D4" w:rsidP="00514021">
            <w:pPr>
              <w:pStyle w:val="Tabletext"/>
              <w:jc w:val="right"/>
              <w:rPr>
                <w:color w:val="auto"/>
                <w:lang w:eastAsia="en-AU"/>
              </w:rPr>
            </w:pPr>
            <w:r w:rsidRPr="008152FC">
              <w:rPr>
                <w:color w:val="auto"/>
              </w:rPr>
              <w:t>11</w:t>
            </w:r>
          </w:p>
        </w:tc>
        <w:tc>
          <w:tcPr>
            <w:tcW w:w="236" w:type="dxa"/>
            <w:tcBorders>
              <w:top w:val="nil"/>
              <w:left w:val="nil"/>
              <w:bottom w:val="nil"/>
              <w:right w:val="nil"/>
            </w:tcBorders>
            <w:shd w:val="clear" w:color="auto" w:fill="auto"/>
            <w:noWrap/>
            <w:vAlign w:val="bottom"/>
            <w:hideMark/>
          </w:tcPr>
          <w:p w14:paraId="392D016A" w14:textId="77777777" w:rsidR="00EC13D4" w:rsidRPr="008152FC" w:rsidRDefault="00EC13D4" w:rsidP="00514021">
            <w:pPr>
              <w:pStyle w:val="Tabletext"/>
              <w:jc w:val="right"/>
              <w:rPr>
                <w:color w:val="auto"/>
                <w:lang w:eastAsia="en-AU"/>
              </w:rPr>
            </w:pPr>
            <w:r w:rsidRPr="008152FC">
              <w:rPr>
                <w:color w:val="auto"/>
              </w:rPr>
              <w:t>12</w:t>
            </w:r>
          </w:p>
        </w:tc>
        <w:tc>
          <w:tcPr>
            <w:tcW w:w="236" w:type="dxa"/>
            <w:tcBorders>
              <w:top w:val="nil"/>
              <w:left w:val="nil"/>
              <w:bottom w:val="nil"/>
              <w:right w:val="nil"/>
            </w:tcBorders>
            <w:shd w:val="clear" w:color="auto" w:fill="auto"/>
            <w:noWrap/>
            <w:vAlign w:val="bottom"/>
            <w:hideMark/>
          </w:tcPr>
          <w:p w14:paraId="0E9C172D" w14:textId="77777777" w:rsidR="00EC13D4" w:rsidRPr="008152FC" w:rsidRDefault="00EC13D4" w:rsidP="00514021">
            <w:pPr>
              <w:pStyle w:val="Tabletext"/>
              <w:jc w:val="right"/>
              <w:rPr>
                <w:color w:val="auto"/>
                <w:lang w:eastAsia="en-AU"/>
              </w:rPr>
            </w:pPr>
            <w:r w:rsidRPr="008152FC">
              <w:rPr>
                <w:color w:val="auto"/>
              </w:rPr>
              <w:t>9</w:t>
            </w:r>
          </w:p>
        </w:tc>
      </w:tr>
      <w:tr w:rsidR="00EC13D4" w:rsidRPr="008152FC" w14:paraId="2A21416F" w14:textId="77777777">
        <w:trPr>
          <w:gridAfter w:val="1"/>
          <w:wAfter w:w="4627" w:type="dxa"/>
          <w:trHeight w:val="300"/>
        </w:trPr>
        <w:tc>
          <w:tcPr>
            <w:tcW w:w="2344" w:type="dxa"/>
            <w:tcBorders>
              <w:top w:val="nil"/>
              <w:left w:val="nil"/>
              <w:bottom w:val="nil"/>
              <w:right w:val="nil"/>
            </w:tcBorders>
            <w:shd w:val="clear" w:color="auto" w:fill="auto"/>
            <w:noWrap/>
            <w:vAlign w:val="bottom"/>
            <w:hideMark/>
          </w:tcPr>
          <w:p w14:paraId="358829ED" w14:textId="77777777" w:rsidR="00EC13D4" w:rsidRPr="008152FC" w:rsidRDefault="00EC13D4">
            <w:pPr>
              <w:pStyle w:val="Tabletext"/>
              <w:rPr>
                <w:color w:val="auto"/>
                <w:lang w:eastAsia="en-AU"/>
              </w:rPr>
            </w:pPr>
            <w:r w:rsidRPr="008152FC">
              <w:rPr>
                <w:color w:val="auto"/>
                <w:lang w:eastAsia="en-AU"/>
              </w:rPr>
              <w:t>Employed</w:t>
            </w:r>
          </w:p>
        </w:tc>
        <w:tc>
          <w:tcPr>
            <w:tcW w:w="400" w:type="dxa"/>
            <w:tcBorders>
              <w:top w:val="nil"/>
              <w:left w:val="nil"/>
              <w:bottom w:val="nil"/>
              <w:right w:val="nil"/>
            </w:tcBorders>
            <w:shd w:val="clear" w:color="auto" w:fill="auto"/>
            <w:noWrap/>
            <w:vAlign w:val="bottom"/>
            <w:hideMark/>
          </w:tcPr>
          <w:p w14:paraId="43BD2C75" w14:textId="77777777" w:rsidR="00EC13D4" w:rsidRPr="008152FC" w:rsidRDefault="00EC13D4">
            <w:pPr>
              <w:pStyle w:val="Tabletext"/>
              <w:rPr>
                <w:color w:val="auto"/>
                <w:lang w:eastAsia="en-AU"/>
              </w:rPr>
            </w:pPr>
            <w:r w:rsidRPr="008152FC">
              <w:rPr>
                <w:color w:val="auto"/>
                <w:lang w:eastAsia="en-AU"/>
              </w:rPr>
              <w:t> </w:t>
            </w:r>
          </w:p>
        </w:tc>
        <w:tc>
          <w:tcPr>
            <w:tcW w:w="236" w:type="dxa"/>
            <w:tcBorders>
              <w:top w:val="nil"/>
              <w:left w:val="nil"/>
              <w:bottom w:val="nil"/>
              <w:right w:val="nil"/>
            </w:tcBorders>
            <w:shd w:val="clear" w:color="auto" w:fill="auto"/>
            <w:noWrap/>
            <w:vAlign w:val="bottom"/>
            <w:hideMark/>
          </w:tcPr>
          <w:p w14:paraId="4B5F69A8" w14:textId="77777777" w:rsidR="00EC13D4" w:rsidRPr="008152FC" w:rsidRDefault="00EC13D4" w:rsidP="00514021">
            <w:pPr>
              <w:pStyle w:val="Tabletext"/>
              <w:jc w:val="right"/>
              <w:rPr>
                <w:color w:val="auto"/>
                <w:lang w:eastAsia="en-AU"/>
              </w:rPr>
            </w:pPr>
            <w:r w:rsidRPr="008152FC">
              <w:rPr>
                <w:color w:val="auto"/>
              </w:rPr>
              <w:t> </w:t>
            </w:r>
          </w:p>
        </w:tc>
        <w:tc>
          <w:tcPr>
            <w:tcW w:w="236" w:type="dxa"/>
            <w:tcBorders>
              <w:top w:val="nil"/>
              <w:left w:val="nil"/>
              <w:bottom w:val="nil"/>
              <w:right w:val="nil"/>
            </w:tcBorders>
            <w:shd w:val="clear" w:color="auto" w:fill="auto"/>
            <w:noWrap/>
            <w:vAlign w:val="bottom"/>
            <w:hideMark/>
          </w:tcPr>
          <w:p w14:paraId="2665341D" w14:textId="77777777" w:rsidR="00EC13D4" w:rsidRPr="008152FC" w:rsidRDefault="00EC13D4" w:rsidP="00514021">
            <w:pPr>
              <w:pStyle w:val="Tabletext"/>
              <w:jc w:val="right"/>
              <w:rPr>
                <w:color w:val="auto"/>
                <w:lang w:eastAsia="en-AU"/>
              </w:rPr>
            </w:pPr>
            <w:r w:rsidRPr="008152FC">
              <w:rPr>
                <w:color w:val="auto"/>
              </w:rPr>
              <w:t> </w:t>
            </w:r>
          </w:p>
        </w:tc>
        <w:tc>
          <w:tcPr>
            <w:tcW w:w="236" w:type="dxa"/>
            <w:tcBorders>
              <w:top w:val="nil"/>
              <w:left w:val="nil"/>
              <w:bottom w:val="nil"/>
              <w:right w:val="nil"/>
            </w:tcBorders>
            <w:shd w:val="clear" w:color="auto" w:fill="auto"/>
            <w:noWrap/>
            <w:vAlign w:val="bottom"/>
            <w:hideMark/>
          </w:tcPr>
          <w:p w14:paraId="138D0D76" w14:textId="77777777" w:rsidR="00EC13D4" w:rsidRPr="008152FC" w:rsidRDefault="00EC13D4" w:rsidP="00514021">
            <w:pPr>
              <w:pStyle w:val="Tabletext"/>
              <w:jc w:val="right"/>
              <w:rPr>
                <w:color w:val="auto"/>
                <w:lang w:eastAsia="en-AU"/>
              </w:rPr>
            </w:pPr>
            <w:r w:rsidRPr="008152FC">
              <w:rPr>
                <w:color w:val="auto"/>
              </w:rPr>
              <w:t> </w:t>
            </w:r>
          </w:p>
        </w:tc>
        <w:tc>
          <w:tcPr>
            <w:tcW w:w="236" w:type="dxa"/>
            <w:tcBorders>
              <w:top w:val="nil"/>
              <w:left w:val="nil"/>
              <w:bottom w:val="nil"/>
              <w:right w:val="nil"/>
            </w:tcBorders>
            <w:shd w:val="clear" w:color="auto" w:fill="auto"/>
            <w:noWrap/>
            <w:vAlign w:val="bottom"/>
            <w:hideMark/>
          </w:tcPr>
          <w:p w14:paraId="254A21F0" w14:textId="77777777" w:rsidR="00EC13D4" w:rsidRPr="008152FC" w:rsidRDefault="00EC13D4" w:rsidP="00514021">
            <w:pPr>
              <w:pStyle w:val="Tabletext"/>
              <w:jc w:val="right"/>
              <w:rPr>
                <w:color w:val="auto"/>
                <w:lang w:eastAsia="en-AU"/>
              </w:rPr>
            </w:pPr>
            <w:r w:rsidRPr="008152FC">
              <w:rPr>
                <w:color w:val="auto"/>
              </w:rPr>
              <w:t> </w:t>
            </w:r>
          </w:p>
        </w:tc>
        <w:tc>
          <w:tcPr>
            <w:tcW w:w="236" w:type="dxa"/>
            <w:tcBorders>
              <w:top w:val="nil"/>
              <w:left w:val="nil"/>
              <w:bottom w:val="nil"/>
              <w:right w:val="nil"/>
            </w:tcBorders>
            <w:shd w:val="clear" w:color="auto" w:fill="auto"/>
            <w:noWrap/>
            <w:vAlign w:val="bottom"/>
            <w:hideMark/>
          </w:tcPr>
          <w:p w14:paraId="2804C543" w14:textId="77777777" w:rsidR="00EC13D4" w:rsidRPr="008152FC" w:rsidRDefault="00EC13D4" w:rsidP="00514021">
            <w:pPr>
              <w:pStyle w:val="Tabletext"/>
              <w:jc w:val="right"/>
              <w:rPr>
                <w:color w:val="auto"/>
                <w:lang w:eastAsia="en-AU"/>
              </w:rPr>
            </w:pPr>
            <w:r w:rsidRPr="008152FC">
              <w:rPr>
                <w:color w:val="auto"/>
              </w:rPr>
              <w:t> </w:t>
            </w:r>
          </w:p>
        </w:tc>
        <w:tc>
          <w:tcPr>
            <w:tcW w:w="236" w:type="dxa"/>
            <w:tcBorders>
              <w:top w:val="nil"/>
              <w:left w:val="nil"/>
              <w:bottom w:val="nil"/>
              <w:right w:val="nil"/>
            </w:tcBorders>
            <w:shd w:val="clear" w:color="auto" w:fill="auto"/>
            <w:noWrap/>
            <w:vAlign w:val="bottom"/>
            <w:hideMark/>
          </w:tcPr>
          <w:p w14:paraId="5A106358" w14:textId="77777777" w:rsidR="00EC13D4" w:rsidRPr="008152FC" w:rsidRDefault="00EC13D4" w:rsidP="00514021">
            <w:pPr>
              <w:pStyle w:val="Tabletext"/>
              <w:jc w:val="right"/>
              <w:rPr>
                <w:color w:val="auto"/>
                <w:lang w:eastAsia="en-AU"/>
              </w:rPr>
            </w:pPr>
            <w:r w:rsidRPr="008152FC">
              <w:rPr>
                <w:color w:val="auto"/>
              </w:rPr>
              <w:t> </w:t>
            </w:r>
          </w:p>
        </w:tc>
        <w:tc>
          <w:tcPr>
            <w:tcW w:w="236" w:type="dxa"/>
            <w:tcBorders>
              <w:top w:val="nil"/>
              <w:left w:val="nil"/>
              <w:bottom w:val="nil"/>
              <w:right w:val="nil"/>
            </w:tcBorders>
            <w:shd w:val="clear" w:color="auto" w:fill="auto"/>
            <w:noWrap/>
            <w:vAlign w:val="bottom"/>
            <w:hideMark/>
          </w:tcPr>
          <w:p w14:paraId="41C0162A" w14:textId="77777777" w:rsidR="00EC13D4" w:rsidRPr="008152FC" w:rsidRDefault="00EC13D4" w:rsidP="00514021">
            <w:pPr>
              <w:pStyle w:val="Tabletext"/>
              <w:jc w:val="right"/>
              <w:rPr>
                <w:color w:val="auto"/>
                <w:lang w:eastAsia="en-AU"/>
              </w:rPr>
            </w:pPr>
            <w:r w:rsidRPr="008152FC">
              <w:rPr>
                <w:color w:val="auto"/>
              </w:rPr>
              <w:t> </w:t>
            </w:r>
          </w:p>
        </w:tc>
        <w:tc>
          <w:tcPr>
            <w:tcW w:w="236" w:type="dxa"/>
            <w:tcBorders>
              <w:top w:val="nil"/>
              <w:left w:val="nil"/>
              <w:bottom w:val="nil"/>
              <w:right w:val="nil"/>
            </w:tcBorders>
            <w:shd w:val="clear" w:color="auto" w:fill="auto"/>
            <w:noWrap/>
            <w:vAlign w:val="bottom"/>
            <w:hideMark/>
          </w:tcPr>
          <w:p w14:paraId="011F1204" w14:textId="77777777" w:rsidR="00EC13D4" w:rsidRPr="008152FC" w:rsidRDefault="00EC13D4" w:rsidP="00514021">
            <w:pPr>
              <w:pStyle w:val="Tabletext"/>
              <w:jc w:val="right"/>
              <w:rPr>
                <w:color w:val="auto"/>
                <w:lang w:eastAsia="en-AU"/>
              </w:rPr>
            </w:pPr>
            <w:r w:rsidRPr="008152FC">
              <w:rPr>
                <w:color w:val="auto"/>
              </w:rPr>
              <w:t> </w:t>
            </w:r>
          </w:p>
        </w:tc>
        <w:tc>
          <w:tcPr>
            <w:tcW w:w="236" w:type="dxa"/>
            <w:tcBorders>
              <w:top w:val="nil"/>
              <w:left w:val="nil"/>
              <w:bottom w:val="nil"/>
              <w:right w:val="nil"/>
            </w:tcBorders>
            <w:shd w:val="clear" w:color="auto" w:fill="auto"/>
            <w:noWrap/>
            <w:vAlign w:val="bottom"/>
            <w:hideMark/>
          </w:tcPr>
          <w:p w14:paraId="2002E53E" w14:textId="77777777" w:rsidR="00EC13D4" w:rsidRPr="008152FC" w:rsidRDefault="00EC13D4" w:rsidP="00514021">
            <w:pPr>
              <w:pStyle w:val="Tabletext"/>
              <w:jc w:val="right"/>
              <w:rPr>
                <w:color w:val="auto"/>
                <w:lang w:eastAsia="en-AU"/>
              </w:rPr>
            </w:pPr>
            <w:r w:rsidRPr="008152FC">
              <w:rPr>
                <w:color w:val="auto"/>
              </w:rPr>
              <w:t> </w:t>
            </w:r>
          </w:p>
        </w:tc>
      </w:tr>
      <w:tr w:rsidR="00EC13D4" w:rsidRPr="008152FC" w14:paraId="54DDAA87" w14:textId="77777777">
        <w:trPr>
          <w:gridAfter w:val="1"/>
          <w:wAfter w:w="4627" w:type="dxa"/>
          <w:trHeight w:val="300"/>
        </w:trPr>
        <w:tc>
          <w:tcPr>
            <w:tcW w:w="2344" w:type="dxa"/>
            <w:tcBorders>
              <w:top w:val="nil"/>
              <w:left w:val="nil"/>
              <w:bottom w:val="nil"/>
              <w:right w:val="nil"/>
            </w:tcBorders>
            <w:shd w:val="clear" w:color="auto" w:fill="auto"/>
            <w:noWrap/>
            <w:vAlign w:val="bottom"/>
            <w:hideMark/>
          </w:tcPr>
          <w:p w14:paraId="58D8105C" w14:textId="77777777" w:rsidR="00EC13D4" w:rsidRPr="008152FC" w:rsidRDefault="00EC13D4">
            <w:pPr>
              <w:pStyle w:val="Tabletext"/>
              <w:rPr>
                <w:color w:val="auto"/>
                <w:lang w:eastAsia="en-AU"/>
              </w:rPr>
            </w:pPr>
            <w:r w:rsidRPr="008152FC">
              <w:rPr>
                <w:color w:val="auto"/>
                <w:lang w:eastAsia="en-AU"/>
              </w:rPr>
              <w:t>Yes</w:t>
            </w:r>
          </w:p>
        </w:tc>
        <w:tc>
          <w:tcPr>
            <w:tcW w:w="400" w:type="dxa"/>
            <w:tcBorders>
              <w:top w:val="nil"/>
              <w:left w:val="nil"/>
              <w:bottom w:val="nil"/>
              <w:right w:val="nil"/>
            </w:tcBorders>
            <w:shd w:val="clear" w:color="auto" w:fill="auto"/>
            <w:noWrap/>
            <w:vAlign w:val="bottom"/>
            <w:hideMark/>
          </w:tcPr>
          <w:p w14:paraId="73F8711F" w14:textId="77777777" w:rsidR="00EC13D4" w:rsidRPr="008152FC" w:rsidRDefault="00EC13D4">
            <w:pPr>
              <w:pStyle w:val="Tabletext"/>
              <w:rPr>
                <w:color w:val="auto"/>
                <w:lang w:eastAsia="en-AU"/>
              </w:rPr>
            </w:pPr>
            <w:r w:rsidRPr="008152FC">
              <w:rPr>
                <w:color w:val="auto"/>
                <w:lang w:eastAsia="en-AU"/>
              </w:rPr>
              <w:t>%</w:t>
            </w:r>
          </w:p>
        </w:tc>
        <w:tc>
          <w:tcPr>
            <w:tcW w:w="236" w:type="dxa"/>
            <w:tcBorders>
              <w:top w:val="nil"/>
              <w:left w:val="nil"/>
              <w:bottom w:val="nil"/>
              <w:right w:val="nil"/>
            </w:tcBorders>
            <w:shd w:val="clear" w:color="auto" w:fill="auto"/>
            <w:noWrap/>
            <w:vAlign w:val="bottom"/>
            <w:hideMark/>
          </w:tcPr>
          <w:p w14:paraId="1D18B6BD" w14:textId="77777777" w:rsidR="00EC13D4" w:rsidRPr="008152FC" w:rsidRDefault="00EC13D4" w:rsidP="00514021">
            <w:pPr>
              <w:pStyle w:val="Tabletext"/>
              <w:jc w:val="right"/>
              <w:rPr>
                <w:color w:val="auto"/>
                <w:lang w:eastAsia="en-AU"/>
              </w:rPr>
            </w:pPr>
            <w:r w:rsidRPr="008152FC">
              <w:rPr>
                <w:color w:val="auto"/>
              </w:rPr>
              <w:t>np</w:t>
            </w:r>
          </w:p>
        </w:tc>
        <w:tc>
          <w:tcPr>
            <w:tcW w:w="236" w:type="dxa"/>
            <w:tcBorders>
              <w:top w:val="nil"/>
              <w:left w:val="nil"/>
              <w:bottom w:val="nil"/>
              <w:right w:val="nil"/>
            </w:tcBorders>
            <w:shd w:val="clear" w:color="auto" w:fill="auto"/>
            <w:noWrap/>
            <w:vAlign w:val="bottom"/>
            <w:hideMark/>
          </w:tcPr>
          <w:p w14:paraId="58272988" w14:textId="77777777" w:rsidR="00EC13D4" w:rsidRPr="008152FC" w:rsidRDefault="00EC13D4" w:rsidP="00514021">
            <w:pPr>
              <w:pStyle w:val="Tabletext"/>
              <w:jc w:val="right"/>
              <w:rPr>
                <w:color w:val="auto"/>
                <w:lang w:eastAsia="en-AU"/>
              </w:rPr>
            </w:pPr>
            <w:r w:rsidRPr="008152FC">
              <w:rPr>
                <w:color w:val="auto"/>
              </w:rPr>
              <w:t>2</w:t>
            </w:r>
          </w:p>
        </w:tc>
        <w:tc>
          <w:tcPr>
            <w:tcW w:w="236" w:type="dxa"/>
            <w:tcBorders>
              <w:top w:val="nil"/>
              <w:left w:val="nil"/>
              <w:bottom w:val="nil"/>
              <w:right w:val="nil"/>
            </w:tcBorders>
            <w:shd w:val="clear" w:color="auto" w:fill="auto"/>
            <w:noWrap/>
            <w:vAlign w:val="bottom"/>
            <w:hideMark/>
          </w:tcPr>
          <w:p w14:paraId="71711B13" w14:textId="77777777" w:rsidR="00EC13D4" w:rsidRPr="008152FC" w:rsidRDefault="00EC13D4" w:rsidP="00514021">
            <w:pPr>
              <w:pStyle w:val="Tabletext"/>
              <w:jc w:val="right"/>
              <w:rPr>
                <w:color w:val="auto"/>
                <w:lang w:eastAsia="en-AU"/>
              </w:rPr>
            </w:pPr>
            <w:r w:rsidRPr="008152FC">
              <w:rPr>
                <w:color w:val="auto"/>
              </w:rPr>
              <w:t>np</w:t>
            </w:r>
          </w:p>
        </w:tc>
        <w:tc>
          <w:tcPr>
            <w:tcW w:w="236" w:type="dxa"/>
            <w:tcBorders>
              <w:top w:val="nil"/>
              <w:left w:val="nil"/>
              <w:bottom w:val="nil"/>
              <w:right w:val="nil"/>
            </w:tcBorders>
            <w:shd w:val="clear" w:color="auto" w:fill="auto"/>
            <w:noWrap/>
            <w:vAlign w:val="bottom"/>
            <w:hideMark/>
          </w:tcPr>
          <w:p w14:paraId="1B288B7C" w14:textId="77777777" w:rsidR="00EC13D4" w:rsidRPr="008152FC" w:rsidRDefault="00EC13D4" w:rsidP="00514021">
            <w:pPr>
              <w:pStyle w:val="Tabletext"/>
              <w:jc w:val="right"/>
              <w:rPr>
                <w:color w:val="auto"/>
                <w:lang w:eastAsia="en-AU"/>
              </w:rPr>
            </w:pPr>
            <w:r w:rsidRPr="008152FC">
              <w:rPr>
                <w:color w:val="auto"/>
              </w:rPr>
              <w:t>np</w:t>
            </w:r>
          </w:p>
        </w:tc>
        <w:tc>
          <w:tcPr>
            <w:tcW w:w="236" w:type="dxa"/>
            <w:tcBorders>
              <w:top w:val="nil"/>
              <w:left w:val="nil"/>
              <w:bottom w:val="nil"/>
              <w:right w:val="nil"/>
            </w:tcBorders>
            <w:shd w:val="clear" w:color="auto" w:fill="auto"/>
            <w:noWrap/>
            <w:vAlign w:val="bottom"/>
            <w:hideMark/>
          </w:tcPr>
          <w:p w14:paraId="7D7BD6F4" w14:textId="77777777" w:rsidR="00EC13D4" w:rsidRPr="008152FC" w:rsidRDefault="00EC13D4" w:rsidP="00514021">
            <w:pPr>
              <w:pStyle w:val="Tabletext"/>
              <w:jc w:val="right"/>
              <w:rPr>
                <w:color w:val="auto"/>
                <w:lang w:eastAsia="en-AU"/>
              </w:rPr>
            </w:pPr>
            <w:r w:rsidRPr="008152FC">
              <w:rPr>
                <w:color w:val="auto"/>
              </w:rPr>
              <w:t>np</w:t>
            </w:r>
          </w:p>
        </w:tc>
        <w:tc>
          <w:tcPr>
            <w:tcW w:w="236" w:type="dxa"/>
            <w:tcBorders>
              <w:top w:val="nil"/>
              <w:left w:val="nil"/>
              <w:bottom w:val="nil"/>
              <w:right w:val="nil"/>
            </w:tcBorders>
            <w:shd w:val="clear" w:color="auto" w:fill="auto"/>
            <w:noWrap/>
            <w:vAlign w:val="bottom"/>
            <w:hideMark/>
          </w:tcPr>
          <w:p w14:paraId="12F256B7" w14:textId="77777777" w:rsidR="00EC13D4" w:rsidRPr="008152FC" w:rsidRDefault="00EC13D4" w:rsidP="00514021">
            <w:pPr>
              <w:pStyle w:val="Tabletext"/>
              <w:jc w:val="right"/>
              <w:rPr>
                <w:color w:val="auto"/>
                <w:lang w:eastAsia="en-AU"/>
              </w:rPr>
            </w:pPr>
            <w:r w:rsidRPr="008152FC">
              <w:rPr>
                <w:color w:val="auto"/>
              </w:rPr>
              <w:t>np</w:t>
            </w:r>
          </w:p>
        </w:tc>
        <w:tc>
          <w:tcPr>
            <w:tcW w:w="236" w:type="dxa"/>
            <w:tcBorders>
              <w:top w:val="nil"/>
              <w:left w:val="nil"/>
              <w:bottom w:val="nil"/>
              <w:right w:val="nil"/>
            </w:tcBorders>
            <w:shd w:val="clear" w:color="auto" w:fill="auto"/>
            <w:noWrap/>
            <w:vAlign w:val="bottom"/>
            <w:hideMark/>
          </w:tcPr>
          <w:p w14:paraId="75F5588F" w14:textId="77777777" w:rsidR="00EC13D4" w:rsidRPr="008152FC" w:rsidRDefault="00EC13D4" w:rsidP="00514021">
            <w:pPr>
              <w:pStyle w:val="Tabletext"/>
              <w:jc w:val="right"/>
              <w:rPr>
                <w:color w:val="auto"/>
                <w:lang w:eastAsia="en-AU"/>
              </w:rPr>
            </w:pPr>
            <w:r w:rsidRPr="008152FC">
              <w:rPr>
                <w:color w:val="auto"/>
              </w:rPr>
              <w:t>np</w:t>
            </w:r>
          </w:p>
        </w:tc>
        <w:tc>
          <w:tcPr>
            <w:tcW w:w="236" w:type="dxa"/>
            <w:tcBorders>
              <w:top w:val="nil"/>
              <w:left w:val="nil"/>
              <w:bottom w:val="nil"/>
              <w:right w:val="nil"/>
            </w:tcBorders>
            <w:shd w:val="clear" w:color="auto" w:fill="auto"/>
            <w:noWrap/>
            <w:vAlign w:val="bottom"/>
            <w:hideMark/>
          </w:tcPr>
          <w:p w14:paraId="60535AFC" w14:textId="77777777" w:rsidR="00EC13D4" w:rsidRPr="008152FC" w:rsidRDefault="00EC13D4" w:rsidP="00514021">
            <w:pPr>
              <w:pStyle w:val="Tabletext"/>
              <w:jc w:val="right"/>
              <w:rPr>
                <w:color w:val="auto"/>
                <w:lang w:eastAsia="en-AU"/>
              </w:rPr>
            </w:pPr>
            <w:r w:rsidRPr="008152FC">
              <w:rPr>
                <w:color w:val="auto"/>
              </w:rPr>
              <w:t>31</w:t>
            </w:r>
          </w:p>
        </w:tc>
        <w:tc>
          <w:tcPr>
            <w:tcW w:w="236" w:type="dxa"/>
            <w:tcBorders>
              <w:top w:val="nil"/>
              <w:left w:val="nil"/>
              <w:bottom w:val="nil"/>
              <w:right w:val="nil"/>
            </w:tcBorders>
            <w:shd w:val="clear" w:color="auto" w:fill="auto"/>
            <w:noWrap/>
            <w:vAlign w:val="bottom"/>
            <w:hideMark/>
          </w:tcPr>
          <w:p w14:paraId="78D66B42" w14:textId="77777777" w:rsidR="00EC13D4" w:rsidRPr="008152FC" w:rsidRDefault="00EC13D4" w:rsidP="00514021">
            <w:pPr>
              <w:pStyle w:val="Tabletext"/>
              <w:jc w:val="right"/>
              <w:rPr>
                <w:color w:val="auto"/>
                <w:lang w:eastAsia="en-AU"/>
              </w:rPr>
            </w:pPr>
            <w:r w:rsidRPr="008152FC">
              <w:rPr>
                <w:color w:val="auto"/>
              </w:rPr>
              <w:t>30</w:t>
            </w:r>
          </w:p>
        </w:tc>
      </w:tr>
      <w:tr w:rsidR="00EC13D4" w:rsidRPr="008152FC" w14:paraId="154782E4" w14:textId="77777777">
        <w:trPr>
          <w:gridAfter w:val="1"/>
          <w:wAfter w:w="4627" w:type="dxa"/>
          <w:trHeight w:val="300"/>
        </w:trPr>
        <w:tc>
          <w:tcPr>
            <w:tcW w:w="2344" w:type="dxa"/>
            <w:tcBorders>
              <w:top w:val="nil"/>
              <w:left w:val="nil"/>
              <w:bottom w:val="nil"/>
              <w:right w:val="nil"/>
            </w:tcBorders>
            <w:shd w:val="clear" w:color="auto" w:fill="auto"/>
            <w:noWrap/>
            <w:vAlign w:val="bottom"/>
            <w:hideMark/>
          </w:tcPr>
          <w:p w14:paraId="56E3D814" w14:textId="77777777" w:rsidR="00EC13D4" w:rsidRPr="008152FC" w:rsidRDefault="00EC13D4">
            <w:pPr>
              <w:pStyle w:val="Tabletext"/>
              <w:rPr>
                <w:color w:val="auto"/>
                <w:lang w:eastAsia="en-AU"/>
              </w:rPr>
            </w:pPr>
            <w:r w:rsidRPr="008152FC">
              <w:rPr>
                <w:color w:val="auto"/>
                <w:lang w:eastAsia="en-AU"/>
              </w:rPr>
              <w:t>No/Not stated</w:t>
            </w:r>
          </w:p>
        </w:tc>
        <w:tc>
          <w:tcPr>
            <w:tcW w:w="400" w:type="dxa"/>
            <w:tcBorders>
              <w:top w:val="nil"/>
              <w:left w:val="nil"/>
              <w:bottom w:val="nil"/>
              <w:right w:val="nil"/>
            </w:tcBorders>
            <w:shd w:val="clear" w:color="auto" w:fill="auto"/>
            <w:noWrap/>
            <w:vAlign w:val="bottom"/>
            <w:hideMark/>
          </w:tcPr>
          <w:p w14:paraId="7DE56BB3" w14:textId="77777777" w:rsidR="00EC13D4" w:rsidRPr="008152FC" w:rsidRDefault="00EC13D4">
            <w:pPr>
              <w:pStyle w:val="Tabletext"/>
              <w:rPr>
                <w:color w:val="auto"/>
                <w:lang w:eastAsia="en-AU"/>
              </w:rPr>
            </w:pPr>
            <w:r w:rsidRPr="008152FC">
              <w:rPr>
                <w:color w:val="auto"/>
                <w:lang w:eastAsia="en-AU"/>
              </w:rPr>
              <w:t>%</w:t>
            </w:r>
          </w:p>
        </w:tc>
        <w:tc>
          <w:tcPr>
            <w:tcW w:w="236" w:type="dxa"/>
            <w:tcBorders>
              <w:top w:val="nil"/>
              <w:left w:val="nil"/>
              <w:bottom w:val="nil"/>
              <w:right w:val="nil"/>
            </w:tcBorders>
            <w:shd w:val="clear" w:color="auto" w:fill="auto"/>
            <w:noWrap/>
            <w:vAlign w:val="bottom"/>
            <w:hideMark/>
          </w:tcPr>
          <w:p w14:paraId="6561BC91" w14:textId="77777777" w:rsidR="00EC13D4" w:rsidRPr="008152FC" w:rsidRDefault="00EC13D4" w:rsidP="00514021">
            <w:pPr>
              <w:pStyle w:val="Tabletext"/>
              <w:jc w:val="right"/>
              <w:rPr>
                <w:color w:val="auto"/>
                <w:lang w:eastAsia="en-AU"/>
              </w:rPr>
            </w:pPr>
            <w:r w:rsidRPr="008152FC">
              <w:rPr>
                <w:color w:val="auto"/>
              </w:rPr>
              <w:t>np</w:t>
            </w:r>
          </w:p>
        </w:tc>
        <w:tc>
          <w:tcPr>
            <w:tcW w:w="236" w:type="dxa"/>
            <w:tcBorders>
              <w:top w:val="nil"/>
              <w:left w:val="nil"/>
              <w:bottom w:val="nil"/>
              <w:right w:val="nil"/>
            </w:tcBorders>
            <w:shd w:val="clear" w:color="auto" w:fill="auto"/>
            <w:noWrap/>
            <w:vAlign w:val="bottom"/>
            <w:hideMark/>
          </w:tcPr>
          <w:p w14:paraId="718C0155" w14:textId="77777777" w:rsidR="00EC13D4" w:rsidRPr="008152FC" w:rsidRDefault="00EC13D4" w:rsidP="00514021">
            <w:pPr>
              <w:pStyle w:val="Tabletext"/>
              <w:jc w:val="right"/>
              <w:rPr>
                <w:color w:val="auto"/>
                <w:lang w:eastAsia="en-AU"/>
              </w:rPr>
            </w:pPr>
            <w:r w:rsidRPr="008152FC">
              <w:rPr>
                <w:color w:val="auto"/>
              </w:rPr>
              <w:t>98</w:t>
            </w:r>
          </w:p>
        </w:tc>
        <w:tc>
          <w:tcPr>
            <w:tcW w:w="236" w:type="dxa"/>
            <w:tcBorders>
              <w:top w:val="nil"/>
              <w:left w:val="nil"/>
              <w:bottom w:val="nil"/>
              <w:right w:val="nil"/>
            </w:tcBorders>
            <w:shd w:val="clear" w:color="auto" w:fill="auto"/>
            <w:noWrap/>
            <w:vAlign w:val="bottom"/>
            <w:hideMark/>
          </w:tcPr>
          <w:p w14:paraId="231C00FB" w14:textId="77777777" w:rsidR="00EC13D4" w:rsidRPr="008152FC" w:rsidRDefault="00EC13D4" w:rsidP="00514021">
            <w:pPr>
              <w:pStyle w:val="Tabletext"/>
              <w:jc w:val="right"/>
              <w:rPr>
                <w:color w:val="auto"/>
                <w:lang w:eastAsia="en-AU"/>
              </w:rPr>
            </w:pPr>
            <w:r w:rsidRPr="008152FC">
              <w:rPr>
                <w:color w:val="auto"/>
              </w:rPr>
              <w:t>np</w:t>
            </w:r>
          </w:p>
        </w:tc>
        <w:tc>
          <w:tcPr>
            <w:tcW w:w="236" w:type="dxa"/>
            <w:tcBorders>
              <w:top w:val="nil"/>
              <w:left w:val="nil"/>
              <w:bottom w:val="nil"/>
              <w:right w:val="nil"/>
            </w:tcBorders>
            <w:shd w:val="clear" w:color="auto" w:fill="auto"/>
            <w:noWrap/>
            <w:vAlign w:val="bottom"/>
            <w:hideMark/>
          </w:tcPr>
          <w:p w14:paraId="045E74A1" w14:textId="77777777" w:rsidR="00EC13D4" w:rsidRPr="008152FC" w:rsidRDefault="00EC13D4" w:rsidP="00514021">
            <w:pPr>
              <w:pStyle w:val="Tabletext"/>
              <w:jc w:val="right"/>
              <w:rPr>
                <w:color w:val="auto"/>
                <w:lang w:eastAsia="en-AU"/>
              </w:rPr>
            </w:pPr>
            <w:r w:rsidRPr="008152FC">
              <w:rPr>
                <w:color w:val="auto"/>
              </w:rPr>
              <w:t>np</w:t>
            </w:r>
          </w:p>
        </w:tc>
        <w:tc>
          <w:tcPr>
            <w:tcW w:w="236" w:type="dxa"/>
            <w:tcBorders>
              <w:top w:val="nil"/>
              <w:left w:val="nil"/>
              <w:bottom w:val="nil"/>
              <w:right w:val="nil"/>
            </w:tcBorders>
            <w:shd w:val="clear" w:color="auto" w:fill="auto"/>
            <w:noWrap/>
            <w:vAlign w:val="bottom"/>
            <w:hideMark/>
          </w:tcPr>
          <w:p w14:paraId="36ACF6FE" w14:textId="77777777" w:rsidR="00EC13D4" w:rsidRPr="008152FC" w:rsidRDefault="00EC13D4" w:rsidP="00514021">
            <w:pPr>
              <w:pStyle w:val="Tabletext"/>
              <w:jc w:val="right"/>
              <w:rPr>
                <w:color w:val="auto"/>
                <w:lang w:eastAsia="en-AU"/>
              </w:rPr>
            </w:pPr>
            <w:r w:rsidRPr="008152FC">
              <w:rPr>
                <w:color w:val="auto"/>
              </w:rPr>
              <w:t>np</w:t>
            </w:r>
          </w:p>
        </w:tc>
        <w:tc>
          <w:tcPr>
            <w:tcW w:w="236" w:type="dxa"/>
            <w:tcBorders>
              <w:top w:val="nil"/>
              <w:left w:val="nil"/>
              <w:bottom w:val="nil"/>
              <w:right w:val="nil"/>
            </w:tcBorders>
            <w:shd w:val="clear" w:color="auto" w:fill="auto"/>
            <w:noWrap/>
            <w:vAlign w:val="bottom"/>
            <w:hideMark/>
          </w:tcPr>
          <w:p w14:paraId="248C3216" w14:textId="77777777" w:rsidR="00EC13D4" w:rsidRPr="008152FC" w:rsidRDefault="00EC13D4" w:rsidP="00514021">
            <w:pPr>
              <w:pStyle w:val="Tabletext"/>
              <w:jc w:val="right"/>
              <w:rPr>
                <w:color w:val="auto"/>
                <w:lang w:eastAsia="en-AU"/>
              </w:rPr>
            </w:pPr>
            <w:r w:rsidRPr="008152FC">
              <w:rPr>
                <w:color w:val="auto"/>
              </w:rPr>
              <w:t>np</w:t>
            </w:r>
          </w:p>
        </w:tc>
        <w:tc>
          <w:tcPr>
            <w:tcW w:w="236" w:type="dxa"/>
            <w:tcBorders>
              <w:top w:val="nil"/>
              <w:left w:val="nil"/>
              <w:bottom w:val="nil"/>
              <w:right w:val="nil"/>
            </w:tcBorders>
            <w:shd w:val="clear" w:color="auto" w:fill="auto"/>
            <w:noWrap/>
            <w:vAlign w:val="bottom"/>
            <w:hideMark/>
          </w:tcPr>
          <w:p w14:paraId="316A383B" w14:textId="77777777" w:rsidR="00EC13D4" w:rsidRPr="008152FC" w:rsidRDefault="00EC13D4" w:rsidP="00514021">
            <w:pPr>
              <w:pStyle w:val="Tabletext"/>
              <w:jc w:val="right"/>
              <w:rPr>
                <w:color w:val="auto"/>
                <w:lang w:eastAsia="en-AU"/>
              </w:rPr>
            </w:pPr>
            <w:r w:rsidRPr="008152FC">
              <w:rPr>
                <w:color w:val="auto"/>
              </w:rPr>
              <w:t>np</w:t>
            </w:r>
          </w:p>
        </w:tc>
        <w:tc>
          <w:tcPr>
            <w:tcW w:w="236" w:type="dxa"/>
            <w:tcBorders>
              <w:top w:val="nil"/>
              <w:left w:val="nil"/>
              <w:bottom w:val="nil"/>
              <w:right w:val="nil"/>
            </w:tcBorders>
            <w:shd w:val="clear" w:color="auto" w:fill="auto"/>
            <w:noWrap/>
            <w:vAlign w:val="bottom"/>
            <w:hideMark/>
          </w:tcPr>
          <w:p w14:paraId="52FBF8CA" w14:textId="77777777" w:rsidR="00EC13D4" w:rsidRPr="008152FC" w:rsidRDefault="00EC13D4" w:rsidP="00514021">
            <w:pPr>
              <w:pStyle w:val="Tabletext"/>
              <w:jc w:val="right"/>
              <w:rPr>
                <w:color w:val="auto"/>
                <w:lang w:eastAsia="en-AU"/>
              </w:rPr>
            </w:pPr>
            <w:r w:rsidRPr="008152FC">
              <w:rPr>
                <w:color w:val="auto"/>
              </w:rPr>
              <w:t>69</w:t>
            </w:r>
          </w:p>
        </w:tc>
        <w:tc>
          <w:tcPr>
            <w:tcW w:w="236" w:type="dxa"/>
            <w:tcBorders>
              <w:top w:val="nil"/>
              <w:left w:val="nil"/>
              <w:bottom w:val="nil"/>
              <w:right w:val="nil"/>
            </w:tcBorders>
            <w:shd w:val="clear" w:color="auto" w:fill="auto"/>
            <w:noWrap/>
            <w:vAlign w:val="bottom"/>
            <w:hideMark/>
          </w:tcPr>
          <w:p w14:paraId="2784308E" w14:textId="77777777" w:rsidR="00EC13D4" w:rsidRPr="008152FC" w:rsidRDefault="00EC13D4" w:rsidP="00514021">
            <w:pPr>
              <w:pStyle w:val="Tabletext"/>
              <w:jc w:val="right"/>
              <w:rPr>
                <w:color w:val="auto"/>
                <w:lang w:eastAsia="en-AU"/>
              </w:rPr>
            </w:pPr>
            <w:r w:rsidRPr="008152FC">
              <w:rPr>
                <w:color w:val="auto"/>
              </w:rPr>
              <w:t>70</w:t>
            </w:r>
          </w:p>
        </w:tc>
      </w:tr>
      <w:tr w:rsidR="00EC13D4" w:rsidRPr="008152FC" w14:paraId="7159F5AA" w14:textId="77777777">
        <w:trPr>
          <w:trHeight w:val="300"/>
        </w:trPr>
        <w:tc>
          <w:tcPr>
            <w:tcW w:w="9495" w:type="dxa"/>
            <w:gridSpan w:val="12"/>
            <w:tcBorders>
              <w:top w:val="nil"/>
              <w:left w:val="nil"/>
              <w:bottom w:val="nil"/>
              <w:right w:val="nil"/>
            </w:tcBorders>
            <w:shd w:val="clear" w:color="auto" w:fill="auto"/>
            <w:noWrap/>
            <w:vAlign w:val="bottom"/>
            <w:hideMark/>
          </w:tcPr>
          <w:p w14:paraId="73752D5B" w14:textId="77777777" w:rsidR="00EC13D4" w:rsidRPr="008152FC" w:rsidRDefault="00EC13D4" w:rsidP="00514021">
            <w:pPr>
              <w:pStyle w:val="Tabletext"/>
              <w:rPr>
                <w:color w:val="auto"/>
                <w:lang w:eastAsia="en-AU"/>
              </w:rPr>
            </w:pPr>
            <w:r w:rsidRPr="008152FC">
              <w:rPr>
                <w:color w:val="auto"/>
                <w:lang w:eastAsia="en-AU"/>
              </w:rPr>
              <w:t>Decile of Socio-Economic Advantage and Disadvantage (1=most disadvantaged) </w:t>
            </w:r>
          </w:p>
        </w:tc>
      </w:tr>
      <w:tr w:rsidR="00EC13D4" w:rsidRPr="008152FC" w14:paraId="03D21649" w14:textId="77777777">
        <w:trPr>
          <w:gridAfter w:val="1"/>
          <w:wAfter w:w="4627" w:type="dxa"/>
          <w:trHeight w:val="300"/>
        </w:trPr>
        <w:tc>
          <w:tcPr>
            <w:tcW w:w="2344" w:type="dxa"/>
            <w:tcBorders>
              <w:top w:val="nil"/>
              <w:left w:val="nil"/>
              <w:bottom w:val="nil"/>
              <w:right w:val="nil"/>
            </w:tcBorders>
            <w:shd w:val="clear" w:color="auto" w:fill="auto"/>
            <w:noWrap/>
            <w:vAlign w:val="bottom"/>
            <w:hideMark/>
          </w:tcPr>
          <w:p w14:paraId="23327378" w14:textId="77777777" w:rsidR="00EC13D4" w:rsidRPr="008152FC" w:rsidRDefault="00EC13D4">
            <w:pPr>
              <w:pStyle w:val="Tabletext"/>
              <w:rPr>
                <w:color w:val="auto"/>
                <w:lang w:eastAsia="en-AU"/>
              </w:rPr>
            </w:pPr>
            <w:r w:rsidRPr="008152FC">
              <w:rPr>
                <w:color w:val="auto"/>
                <w:lang w:eastAsia="en-AU"/>
              </w:rPr>
              <w:t>1</w:t>
            </w:r>
          </w:p>
        </w:tc>
        <w:tc>
          <w:tcPr>
            <w:tcW w:w="400" w:type="dxa"/>
            <w:tcBorders>
              <w:top w:val="nil"/>
              <w:left w:val="nil"/>
              <w:bottom w:val="nil"/>
              <w:right w:val="nil"/>
            </w:tcBorders>
            <w:shd w:val="clear" w:color="auto" w:fill="auto"/>
            <w:noWrap/>
            <w:vAlign w:val="bottom"/>
            <w:hideMark/>
          </w:tcPr>
          <w:p w14:paraId="61848E0B" w14:textId="77777777" w:rsidR="00EC13D4" w:rsidRPr="008152FC" w:rsidRDefault="00EC13D4">
            <w:pPr>
              <w:pStyle w:val="Tabletext"/>
              <w:rPr>
                <w:color w:val="auto"/>
                <w:lang w:eastAsia="en-AU"/>
              </w:rPr>
            </w:pPr>
            <w:r w:rsidRPr="008152FC">
              <w:rPr>
                <w:color w:val="auto"/>
                <w:lang w:eastAsia="en-AU"/>
              </w:rPr>
              <w:t>%</w:t>
            </w:r>
          </w:p>
        </w:tc>
        <w:tc>
          <w:tcPr>
            <w:tcW w:w="236" w:type="dxa"/>
            <w:tcBorders>
              <w:top w:val="nil"/>
              <w:left w:val="nil"/>
              <w:bottom w:val="nil"/>
              <w:right w:val="nil"/>
            </w:tcBorders>
            <w:shd w:val="clear" w:color="auto" w:fill="auto"/>
            <w:noWrap/>
            <w:vAlign w:val="bottom"/>
            <w:hideMark/>
          </w:tcPr>
          <w:p w14:paraId="354A38D4" w14:textId="77777777" w:rsidR="00EC13D4" w:rsidRPr="008152FC" w:rsidRDefault="00EC13D4" w:rsidP="00514021">
            <w:pPr>
              <w:pStyle w:val="Tabletext"/>
              <w:jc w:val="right"/>
              <w:rPr>
                <w:color w:val="auto"/>
                <w:lang w:eastAsia="en-AU"/>
              </w:rPr>
            </w:pPr>
            <w:r w:rsidRPr="008152FC">
              <w:rPr>
                <w:color w:val="auto"/>
              </w:rPr>
              <w:t>19</w:t>
            </w:r>
          </w:p>
        </w:tc>
        <w:tc>
          <w:tcPr>
            <w:tcW w:w="236" w:type="dxa"/>
            <w:tcBorders>
              <w:top w:val="nil"/>
              <w:left w:val="nil"/>
              <w:bottom w:val="nil"/>
              <w:right w:val="nil"/>
            </w:tcBorders>
            <w:shd w:val="clear" w:color="auto" w:fill="auto"/>
            <w:noWrap/>
            <w:vAlign w:val="bottom"/>
            <w:hideMark/>
          </w:tcPr>
          <w:p w14:paraId="7B72E804" w14:textId="77777777" w:rsidR="00EC13D4" w:rsidRPr="008152FC" w:rsidRDefault="00EC13D4" w:rsidP="00514021">
            <w:pPr>
              <w:pStyle w:val="Tabletext"/>
              <w:jc w:val="right"/>
              <w:rPr>
                <w:color w:val="auto"/>
                <w:lang w:eastAsia="en-AU"/>
              </w:rPr>
            </w:pPr>
            <w:r w:rsidRPr="008152FC">
              <w:rPr>
                <w:color w:val="auto"/>
              </w:rPr>
              <w:t>16</w:t>
            </w:r>
          </w:p>
        </w:tc>
        <w:tc>
          <w:tcPr>
            <w:tcW w:w="236" w:type="dxa"/>
            <w:tcBorders>
              <w:top w:val="nil"/>
              <w:left w:val="nil"/>
              <w:bottom w:val="nil"/>
              <w:right w:val="nil"/>
            </w:tcBorders>
            <w:shd w:val="clear" w:color="auto" w:fill="auto"/>
            <w:noWrap/>
            <w:vAlign w:val="bottom"/>
            <w:hideMark/>
          </w:tcPr>
          <w:p w14:paraId="023BDAD7" w14:textId="77777777" w:rsidR="00EC13D4" w:rsidRPr="008152FC" w:rsidRDefault="00EC13D4" w:rsidP="00514021">
            <w:pPr>
              <w:pStyle w:val="Tabletext"/>
              <w:jc w:val="right"/>
              <w:rPr>
                <w:color w:val="auto"/>
                <w:lang w:eastAsia="en-AU"/>
              </w:rPr>
            </w:pPr>
            <w:r w:rsidRPr="008152FC">
              <w:rPr>
                <w:color w:val="auto"/>
              </w:rPr>
              <w:t>18</w:t>
            </w:r>
          </w:p>
        </w:tc>
        <w:tc>
          <w:tcPr>
            <w:tcW w:w="236" w:type="dxa"/>
            <w:tcBorders>
              <w:top w:val="nil"/>
              <w:left w:val="nil"/>
              <w:bottom w:val="nil"/>
              <w:right w:val="nil"/>
            </w:tcBorders>
            <w:shd w:val="clear" w:color="auto" w:fill="auto"/>
            <w:noWrap/>
            <w:vAlign w:val="bottom"/>
            <w:hideMark/>
          </w:tcPr>
          <w:p w14:paraId="4D472779" w14:textId="77777777" w:rsidR="00EC13D4" w:rsidRPr="008152FC" w:rsidRDefault="00EC13D4" w:rsidP="00514021">
            <w:pPr>
              <w:pStyle w:val="Tabletext"/>
              <w:jc w:val="right"/>
              <w:rPr>
                <w:color w:val="auto"/>
                <w:lang w:eastAsia="en-AU"/>
              </w:rPr>
            </w:pPr>
            <w:r w:rsidRPr="008152FC">
              <w:rPr>
                <w:color w:val="auto"/>
              </w:rPr>
              <w:t>20</w:t>
            </w:r>
          </w:p>
        </w:tc>
        <w:tc>
          <w:tcPr>
            <w:tcW w:w="236" w:type="dxa"/>
            <w:tcBorders>
              <w:top w:val="nil"/>
              <w:left w:val="nil"/>
              <w:bottom w:val="nil"/>
              <w:right w:val="nil"/>
            </w:tcBorders>
            <w:shd w:val="clear" w:color="auto" w:fill="auto"/>
            <w:noWrap/>
            <w:vAlign w:val="bottom"/>
            <w:hideMark/>
          </w:tcPr>
          <w:p w14:paraId="3DC21DBC" w14:textId="77777777" w:rsidR="00EC13D4" w:rsidRPr="008152FC" w:rsidRDefault="00EC13D4" w:rsidP="00514021">
            <w:pPr>
              <w:pStyle w:val="Tabletext"/>
              <w:jc w:val="right"/>
              <w:rPr>
                <w:color w:val="auto"/>
                <w:lang w:eastAsia="en-AU"/>
              </w:rPr>
            </w:pPr>
            <w:r w:rsidRPr="008152FC">
              <w:rPr>
                <w:color w:val="auto"/>
              </w:rPr>
              <w:t>13</w:t>
            </w:r>
          </w:p>
        </w:tc>
        <w:tc>
          <w:tcPr>
            <w:tcW w:w="236" w:type="dxa"/>
            <w:tcBorders>
              <w:top w:val="nil"/>
              <w:left w:val="nil"/>
              <w:bottom w:val="nil"/>
              <w:right w:val="nil"/>
            </w:tcBorders>
            <w:shd w:val="clear" w:color="auto" w:fill="auto"/>
            <w:noWrap/>
            <w:vAlign w:val="bottom"/>
            <w:hideMark/>
          </w:tcPr>
          <w:p w14:paraId="5AFB786E" w14:textId="77777777" w:rsidR="00EC13D4" w:rsidRPr="008152FC" w:rsidRDefault="00EC13D4" w:rsidP="00514021">
            <w:pPr>
              <w:pStyle w:val="Tabletext"/>
              <w:jc w:val="right"/>
              <w:rPr>
                <w:color w:val="auto"/>
                <w:lang w:eastAsia="en-AU"/>
              </w:rPr>
            </w:pPr>
            <w:r w:rsidRPr="008152FC">
              <w:rPr>
                <w:color w:val="auto"/>
              </w:rPr>
              <w:t>15</w:t>
            </w:r>
          </w:p>
        </w:tc>
        <w:tc>
          <w:tcPr>
            <w:tcW w:w="236" w:type="dxa"/>
            <w:tcBorders>
              <w:top w:val="nil"/>
              <w:left w:val="nil"/>
              <w:bottom w:val="nil"/>
              <w:right w:val="nil"/>
            </w:tcBorders>
            <w:shd w:val="clear" w:color="auto" w:fill="auto"/>
            <w:noWrap/>
            <w:vAlign w:val="bottom"/>
            <w:hideMark/>
          </w:tcPr>
          <w:p w14:paraId="7C480A92" w14:textId="77777777" w:rsidR="00EC13D4" w:rsidRPr="008152FC" w:rsidRDefault="00EC13D4" w:rsidP="00514021">
            <w:pPr>
              <w:pStyle w:val="Tabletext"/>
              <w:jc w:val="right"/>
              <w:rPr>
                <w:color w:val="auto"/>
                <w:lang w:eastAsia="en-AU"/>
              </w:rPr>
            </w:pPr>
            <w:r w:rsidRPr="008152FC">
              <w:rPr>
                <w:color w:val="auto"/>
              </w:rPr>
              <w:t>14</w:t>
            </w:r>
          </w:p>
        </w:tc>
        <w:tc>
          <w:tcPr>
            <w:tcW w:w="236" w:type="dxa"/>
            <w:tcBorders>
              <w:top w:val="nil"/>
              <w:left w:val="nil"/>
              <w:bottom w:val="nil"/>
              <w:right w:val="nil"/>
            </w:tcBorders>
            <w:shd w:val="clear" w:color="auto" w:fill="auto"/>
            <w:noWrap/>
            <w:vAlign w:val="bottom"/>
            <w:hideMark/>
          </w:tcPr>
          <w:p w14:paraId="72CA717B" w14:textId="77777777" w:rsidR="00EC13D4" w:rsidRPr="008152FC" w:rsidRDefault="00EC13D4" w:rsidP="00514021">
            <w:pPr>
              <w:pStyle w:val="Tabletext"/>
              <w:jc w:val="right"/>
              <w:rPr>
                <w:color w:val="auto"/>
                <w:lang w:eastAsia="en-AU"/>
              </w:rPr>
            </w:pPr>
            <w:r w:rsidRPr="008152FC">
              <w:rPr>
                <w:color w:val="auto"/>
              </w:rPr>
              <w:t>13</w:t>
            </w:r>
          </w:p>
        </w:tc>
        <w:tc>
          <w:tcPr>
            <w:tcW w:w="236" w:type="dxa"/>
            <w:tcBorders>
              <w:top w:val="nil"/>
              <w:left w:val="nil"/>
              <w:bottom w:val="nil"/>
              <w:right w:val="nil"/>
            </w:tcBorders>
            <w:shd w:val="clear" w:color="auto" w:fill="auto"/>
            <w:noWrap/>
            <w:vAlign w:val="bottom"/>
            <w:hideMark/>
          </w:tcPr>
          <w:p w14:paraId="5B7071FE" w14:textId="77777777" w:rsidR="00EC13D4" w:rsidRPr="008152FC" w:rsidRDefault="00EC13D4" w:rsidP="00514021">
            <w:pPr>
              <w:pStyle w:val="Tabletext"/>
              <w:jc w:val="right"/>
              <w:rPr>
                <w:color w:val="auto"/>
                <w:lang w:eastAsia="en-AU"/>
              </w:rPr>
            </w:pPr>
            <w:r w:rsidRPr="008152FC">
              <w:rPr>
                <w:color w:val="auto"/>
              </w:rPr>
              <w:t>15</w:t>
            </w:r>
          </w:p>
        </w:tc>
      </w:tr>
      <w:tr w:rsidR="00EC13D4" w:rsidRPr="008152FC" w14:paraId="506BA236" w14:textId="77777777">
        <w:trPr>
          <w:gridAfter w:val="1"/>
          <w:wAfter w:w="4627" w:type="dxa"/>
          <w:trHeight w:val="300"/>
        </w:trPr>
        <w:tc>
          <w:tcPr>
            <w:tcW w:w="2344" w:type="dxa"/>
            <w:tcBorders>
              <w:top w:val="nil"/>
              <w:left w:val="nil"/>
              <w:bottom w:val="nil"/>
              <w:right w:val="nil"/>
            </w:tcBorders>
            <w:shd w:val="clear" w:color="auto" w:fill="auto"/>
            <w:noWrap/>
            <w:vAlign w:val="bottom"/>
            <w:hideMark/>
          </w:tcPr>
          <w:p w14:paraId="2DADAF69" w14:textId="77777777" w:rsidR="00EC13D4" w:rsidRPr="008152FC" w:rsidRDefault="00EC13D4">
            <w:pPr>
              <w:pStyle w:val="Tabletext"/>
              <w:rPr>
                <w:color w:val="auto"/>
                <w:lang w:eastAsia="en-AU"/>
              </w:rPr>
            </w:pPr>
            <w:r w:rsidRPr="008152FC">
              <w:rPr>
                <w:color w:val="auto"/>
                <w:lang w:eastAsia="en-AU"/>
              </w:rPr>
              <w:t>2</w:t>
            </w:r>
          </w:p>
        </w:tc>
        <w:tc>
          <w:tcPr>
            <w:tcW w:w="400" w:type="dxa"/>
            <w:tcBorders>
              <w:top w:val="nil"/>
              <w:left w:val="nil"/>
              <w:bottom w:val="nil"/>
              <w:right w:val="nil"/>
            </w:tcBorders>
            <w:shd w:val="clear" w:color="auto" w:fill="auto"/>
            <w:noWrap/>
            <w:vAlign w:val="bottom"/>
            <w:hideMark/>
          </w:tcPr>
          <w:p w14:paraId="7B2F0E28" w14:textId="77777777" w:rsidR="00EC13D4" w:rsidRPr="008152FC" w:rsidRDefault="00EC13D4">
            <w:pPr>
              <w:pStyle w:val="Tabletext"/>
              <w:rPr>
                <w:color w:val="auto"/>
                <w:lang w:eastAsia="en-AU"/>
              </w:rPr>
            </w:pPr>
            <w:r w:rsidRPr="008152FC">
              <w:rPr>
                <w:color w:val="auto"/>
                <w:lang w:eastAsia="en-AU"/>
              </w:rPr>
              <w:t>%</w:t>
            </w:r>
          </w:p>
        </w:tc>
        <w:tc>
          <w:tcPr>
            <w:tcW w:w="236" w:type="dxa"/>
            <w:tcBorders>
              <w:top w:val="nil"/>
              <w:left w:val="nil"/>
              <w:bottom w:val="nil"/>
              <w:right w:val="nil"/>
            </w:tcBorders>
            <w:shd w:val="clear" w:color="auto" w:fill="auto"/>
            <w:noWrap/>
            <w:vAlign w:val="bottom"/>
            <w:hideMark/>
          </w:tcPr>
          <w:p w14:paraId="573F0B84" w14:textId="77777777" w:rsidR="00EC13D4" w:rsidRPr="008152FC" w:rsidRDefault="00EC13D4" w:rsidP="00514021">
            <w:pPr>
              <w:pStyle w:val="Tabletext"/>
              <w:jc w:val="right"/>
              <w:rPr>
                <w:color w:val="auto"/>
                <w:lang w:eastAsia="en-AU"/>
              </w:rPr>
            </w:pPr>
            <w:r w:rsidRPr="008152FC">
              <w:rPr>
                <w:color w:val="auto"/>
              </w:rPr>
              <w:t>15</w:t>
            </w:r>
          </w:p>
        </w:tc>
        <w:tc>
          <w:tcPr>
            <w:tcW w:w="236" w:type="dxa"/>
            <w:tcBorders>
              <w:top w:val="nil"/>
              <w:left w:val="nil"/>
              <w:bottom w:val="nil"/>
              <w:right w:val="nil"/>
            </w:tcBorders>
            <w:shd w:val="clear" w:color="auto" w:fill="auto"/>
            <w:noWrap/>
            <w:vAlign w:val="bottom"/>
            <w:hideMark/>
          </w:tcPr>
          <w:p w14:paraId="28A9B1E1" w14:textId="77777777" w:rsidR="00EC13D4" w:rsidRPr="008152FC" w:rsidRDefault="00EC13D4" w:rsidP="00514021">
            <w:pPr>
              <w:pStyle w:val="Tabletext"/>
              <w:jc w:val="right"/>
              <w:rPr>
                <w:color w:val="auto"/>
                <w:lang w:eastAsia="en-AU"/>
              </w:rPr>
            </w:pPr>
            <w:r w:rsidRPr="008152FC">
              <w:rPr>
                <w:color w:val="auto"/>
              </w:rPr>
              <w:t>15</w:t>
            </w:r>
          </w:p>
        </w:tc>
        <w:tc>
          <w:tcPr>
            <w:tcW w:w="236" w:type="dxa"/>
            <w:tcBorders>
              <w:top w:val="nil"/>
              <w:left w:val="nil"/>
              <w:bottom w:val="nil"/>
              <w:right w:val="nil"/>
            </w:tcBorders>
            <w:shd w:val="clear" w:color="auto" w:fill="auto"/>
            <w:noWrap/>
            <w:vAlign w:val="bottom"/>
            <w:hideMark/>
          </w:tcPr>
          <w:p w14:paraId="1119BFEF" w14:textId="77777777" w:rsidR="00EC13D4" w:rsidRPr="008152FC" w:rsidRDefault="00EC13D4" w:rsidP="00514021">
            <w:pPr>
              <w:pStyle w:val="Tabletext"/>
              <w:jc w:val="right"/>
              <w:rPr>
                <w:color w:val="auto"/>
                <w:lang w:eastAsia="en-AU"/>
              </w:rPr>
            </w:pPr>
            <w:r w:rsidRPr="008152FC">
              <w:rPr>
                <w:color w:val="auto"/>
              </w:rPr>
              <w:t>14</w:t>
            </w:r>
          </w:p>
        </w:tc>
        <w:tc>
          <w:tcPr>
            <w:tcW w:w="236" w:type="dxa"/>
            <w:tcBorders>
              <w:top w:val="nil"/>
              <w:left w:val="nil"/>
              <w:bottom w:val="nil"/>
              <w:right w:val="nil"/>
            </w:tcBorders>
            <w:shd w:val="clear" w:color="auto" w:fill="auto"/>
            <w:noWrap/>
            <w:vAlign w:val="bottom"/>
            <w:hideMark/>
          </w:tcPr>
          <w:p w14:paraId="23E4FA55" w14:textId="77777777" w:rsidR="00EC13D4" w:rsidRPr="008152FC" w:rsidRDefault="00EC13D4" w:rsidP="00514021">
            <w:pPr>
              <w:pStyle w:val="Tabletext"/>
              <w:jc w:val="right"/>
              <w:rPr>
                <w:color w:val="auto"/>
                <w:lang w:eastAsia="en-AU"/>
              </w:rPr>
            </w:pPr>
            <w:r w:rsidRPr="008152FC">
              <w:rPr>
                <w:color w:val="auto"/>
              </w:rPr>
              <w:t>13</w:t>
            </w:r>
          </w:p>
        </w:tc>
        <w:tc>
          <w:tcPr>
            <w:tcW w:w="236" w:type="dxa"/>
            <w:tcBorders>
              <w:top w:val="nil"/>
              <w:left w:val="nil"/>
              <w:bottom w:val="nil"/>
              <w:right w:val="nil"/>
            </w:tcBorders>
            <w:shd w:val="clear" w:color="auto" w:fill="auto"/>
            <w:noWrap/>
            <w:vAlign w:val="bottom"/>
            <w:hideMark/>
          </w:tcPr>
          <w:p w14:paraId="226465CC" w14:textId="77777777" w:rsidR="00EC13D4" w:rsidRPr="008152FC" w:rsidRDefault="00EC13D4" w:rsidP="00514021">
            <w:pPr>
              <w:pStyle w:val="Tabletext"/>
              <w:jc w:val="right"/>
              <w:rPr>
                <w:color w:val="auto"/>
                <w:lang w:eastAsia="en-AU"/>
              </w:rPr>
            </w:pPr>
            <w:r w:rsidRPr="008152FC">
              <w:rPr>
                <w:color w:val="auto"/>
              </w:rPr>
              <w:t>10</w:t>
            </w:r>
          </w:p>
        </w:tc>
        <w:tc>
          <w:tcPr>
            <w:tcW w:w="236" w:type="dxa"/>
            <w:tcBorders>
              <w:top w:val="nil"/>
              <w:left w:val="nil"/>
              <w:bottom w:val="nil"/>
              <w:right w:val="nil"/>
            </w:tcBorders>
            <w:shd w:val="clear" w:color="auto" w:fill="auto"/>
            <w:noWrap/>
            <w:vAlign w:val="bottom"/>
            <w:hideMark/>
          </w:tcPr>
          <w:p w14:paraId="00A21190" w14:textId="77777777" w:rsidR="00EC13D4" w:rsidRPr="008152FC" w:rsidRDefault="00EC13D4" w:rsidP="00514021">
            <w:pPr>
              <w:pStyle w:val="Tabletext"/>
              <w:jc w:val="right"/>
              <w:rPr>
                <w:color w:val="auto"/>
                <w:lang w:eastAsia="en-AU"/>
              </w:rPr>
            </w:pPr>
            <w:r w:rsidRPr="008152FC">
              <w:rPr>
                <w:color w:val="auto"/>
              </w:rPr>
              <w:t>11</w:t>
            </w:r>
          </w:p>
        </w:tc>
        <w:tc>
          <w:tcPr>
            <w:tcW w:w="236" w:type="dxa"/>
            <w:tcBorders>
              <w:top w:val="nil"/>
              <w:left w:val="nil"/>
              <w:bottom w:val="nil"/>
              <w:right w:val="nil"/>
            </w:tcBorders>
            <w:shd w:val="clear" w:color="auto" w:fill="auto"/>
            <w:noWrap/>
            <w:vAlign w:val="bottom"/>
            <w:hideMark/>
          </w:tcPr>
          <w:p w14:paraId="64887B9B" w14:textId="77777777" w:rsidR="00EC13D4" w:rsidRPr="008152FC" w:rsidRDefault="00EC13D4" w:rsidP="00514021">
            <w:pPr>
              <w:pStyle w:val="Tabletext"/>
              <w:jc w:val="right"/>
              <w:rPr>
                <w:color w:val="auto"/>
                <w:lang w:eastAsia="en-AU"/>
              </w:rPr>
            </w:pPr>
            <w:r w:rsidRPr="008152FC">
              <w:rPr>
                <w:color w:val="auto"/>
              </w:rPr>
              <w:t>9</w:t>
            </w:r>
          </w:p>
        </w:tc>
        <w:tc>
          <w:tcPr>
            <w:tcW w:w="236" w:type="dxa"/>
            <w:tcBorders>
              <w:top w:val="nil"/>
              <w:left w:val="nil"/>
              <w:bottom w:val="nil"/>
              <w:right w:val="nil"/>
            </w:tcBorders>
            <w:shd w:val="clear" w:color="auto" w:fill="auto"/>
            <w:noWrap/>
            <w:vAlign w:val="bottom"/>
            <w:hideMark/>
          </w:tcPr>
          <w:p w14:paraId="62FACF49" w14:textId="77777777" w:rsidR="00EC13D4" w:rsidRPr="008152FC" w:rsidRDefault="00EC13D4" w:rsidP="00514021">
            <w:pPr>
              <w:pStyle w:val="Tabletext"/>
              <w:jc w:val="right"/>
              <w:rPr>
                <w:color w:val="auto"/>
                <w:lang w:eastAsia="en-AU"/>
              </w:rPr>
            </w:pPr>
            <w:r w:rsidRPr="008152FC">
              <w:rPr>
                <w:color w:val="auto"/>
              </w:rPr>
              <w:t>9</w:t>
            </w:r>
          </w:p>
        </w:tc>
        <w:tc>
          <w:tcPr>
            <w:tcW w:w="236" w:type="dxa"/>
            <w:tcBorders>
              <w:top w:val="nil"/>
              <w:left w:val="nil"/>
              <w:bottom w:val="nil"/>
              <w:right w:val="nil"/>
            </w:tcBorders>
            <w:shd w:val="clear" w:color="auto" w:fill="auto"/>
            <w:noWrap/>
            <w:vAlign w:val="bottom"/>
            <w:hideMark/>
          </w:tcPr>
          <w:p w14:paraId="4AEF10FD" w14:textId="77777777" w:rsidR="00EC13D4" w:rsidRPr="008152FC" w:rsidRDefault="00EC13D4" w:rsidP="00514021">
            <w:pPr>
              <w:pStyle w:val="Tabletext"/>
              <w:jc w:val="right"/>
              <w:rPr>
                <w:color w:val="auto"/>
                <w:lang w:eastAsia="en-AU"/>
              </w:rPr>
            </w:pPr>
            <w:r w:rsidRPr="008152FC">
              <w:rPr>
                <w:color w:val="auto"/>
              </w:rPr>
              <w:t>11</w:t>
            </w:r>
          </w:p>
        </w:tc>
      </w:tr>
      <w:tr w:rsidR="00EC13D4" w:rsidRPr="008152FC" w14:paraId="4B1A0866" w14:textId="77777777">
        <w:trPr>
          <w:gridAfter w:val="1"/>
          <w:wAfter w:w="4627" w:type="dxa"/>
          <w:trHeight w:val="300"/>
        </w:trPr>
        <w:tc>
          <w:tcPr>
            <w:tcW w:w="2344" w:type="dxa"/>
            <w:tcBorders>
              <w:top w:val="nil"/>
              <w:left w:val="nil"/>
              <w:bottom w:val="nil"/>
              <w:right w:val="nil"/>
            </w:tcBorders>
            <w:shd w:val="clear" w:color="auto" w:fill="auto"/>
            <w:noWrap/>
            <w:vAlign w:val="bottom"/>
            <w:hideMark/>
          </w:tcPr>
          <w:p w14:paraId="4C3AC576" w14:textId="77777777" w:rsidR="00EC13D4" w:rsidRPr="008152FC" w:rsidRDefault="00EC13D4">
            <w:pPr>
              <w:pStyle w:val="Tabletext"/>
              <w:rPr>
                <w:color w:val="auto"/>
                <w:lang w:eastAsia="en-AU"/>
              </w:rPr>
            </w:pPr>
            <w:r w:rsidRPr="008152FC">
              <w:rPr>
                <w:color w:val="auto"/>
                <w:lang w:eastAsia="en-AU"/>
              </w:rPr>
              <w:t>3</w:t>
            </w:r>
          </w:p>
        </w:tc>
        <w:tc>
          <w:tcPr>
            <w:tcW w:w="400" w:type="dxa"/>
            <w:tcBorders>
              <w:top w:val="nil"/>
              <w:left w:val="nil"/>
              <w:bottom w:val="nil"/>
              <w:right w:val="nil"/>
            </w:tcBorders>
            <w:shd w:val="clear" w:color="auto" w:fill="auto"/>
            <w:noWrap/>
            <w:vAlign w:val="bottom"/>
            <w:hideMark/>
          </w:tcPr>
          <w:p w14:paraId="05B62387" w14:textId="77777777" w:rsidR="00EC13D4" w:rsidRPr="008152FC" w:rsidRDefault="00EC13D4">
            <w:pPr>
              <w:pStyle w:val="Tabletext"/>
              <w:rPr>
                <w:color w:val="auto"/>
                <w:lang w:eastAsia="en-AU"/>
              </w:rPr>
            </w:pPr>
            <w:r w:rsidRPr="008152FC">
              <w:rPr>
                <w:color w:val="auto"/>
                <w:lang w:eastAsia="en-AU"/>
              </w:rPr>
              <w:t>%</w:t>
            </w:r>
          </w:p>
        </w:tc>
        <w:tc>
          <w:tcPr>
            <w:tcW w:w="236" w:type="dxa"/>
            <w:tcBorders>
              <w:top w:val="nil"/>
              <w:left w:val="nil"/>
              <w:bottom w:val="nil"/>
              <w:right w:val="nil"/>
            </w:tcBorders>
            <w:shd w:val="clear" w:color="auto" w:fill="auto"/>
            <w:noWrap/>
            <w:vAlign w:val="bottom"/>
            <w:hideMark/>
          </w:tcPr>
          <w:p w14:paraId="377D957C" w14:textId="77777777" w:rsidR="00EC13D4" w:rsidRPr="008152FC" w:rsidRDefault="00EC13D4" w:rsidP="00514021">
            <w:pPr>
              <w:pStyle w:val="Tabletext"/>
              <w:jc w:val="right"/>
              <w:rPr>
                <w:color w:val="auto"/>
                <w:lang w:eastAsia="en-AU"/>
              </w:rPr>
            </w:pPr>
            <w:r w:rsidRPr="008152FC">
              <w:rPr>
                <w:color w:val="auto"/>
              </w:rPr>
              <w:t>9</w:t>
            </w:r>
          </w:p>
        </w:tc>
        <w:tc>
          <w:tcPr>
            <w:tcW w:w="236" w:type="dxa"/>
            <w:tcBorders>
              <w:top w:val="nil"/>
              <w:left w:val="nil"/>
              <w:bottom w:val="nil"/>
              <w:right w:val="nil"/>
            </w:tcBorders>
            <w:shd w:val="clear" w:color="auto" w:fill="auto"/>
            <w:noWrap/>
            <w:vAlign w:val="bottom"/>
            <w:hideMark/>
          </w:tcPr>
          <w:p w14:paraId="67DC8CA9" w14:textId="77777777" w:rsidR="00EC13D4" w:rsidRPr="008152FC" w:rsidRDefault="00EC13D4" w:rsidP="00514021">
            <w:pPr>
              <w:pStyle w:val="Tabletext"/>
              <w:jc w:val="right"/>
              <w:rPr>
                <w:color w:val="auto"/>
                <w:lang w:eastAsia="en-AU"/>
              </w:rPr>
            </w:pPr>
            <w:r w:rsidRPr="008152FC">
              <w:rPr>
                <w:color w:val="auto"/>
              </w:rPr>
              <w:t>11</w:t>
            </w:r>
          </w:p>
        </w:tc>
        <w:tc>
          <w:tcPr>
            <w:tcW w:w="236" w:type="dxa"/>
            <w:tcBorders>
              <w:top w:val="nil"/>
              <w:left w:val="nil"/>
              <w:bottom w:val="nil"/>
              <w:right w:val="nil"/>
            </w:tcBorders>
            <w:shd w:val="clear" w:color="auto" w:fill="auto"/>
            <w:noWrap/>
            <w:vAlign w:val="bottom"/>
            <w:hideMark/>
          </w:tcPr>
          <w:p w14:paraId="130D2EB3" w14:textId="77777777" w:rsidR="00EC13D4" w:rsidRPr="008152FC" w:rsidRDefault="00EC13D4" w:rsidP="00514021">
            <w:pPr>
              <w:pStyle w:val="Tabletext"/>
              <w:jc w:val="right"/>
              <w:rPr>
                <w:color w:val="auto"/>
                <w:lang w:eastAsia="en-AU"/>
              </w:rPr>
            </w:pPr>
            <w:r w:rsidRPr="008152FC">
              <w:rPr>
                <w:color w:val="auto"/>
              </w:rPr>
              <w:t>12</w:t>
            </w:r>
          </w:p>
        </w:tc>
        <w:tc>
          <w:tcPr>
            <w:tcW w:w="236" w:type="dxa"/>
            <w:tcBorders>
              <w:top w:val="nil"/>
              <w:left w:val="nil"/>
              <w:bottom w:val="nil"/>
              <w:right w:val="nil"/>
            </w:tcBorders>
            <w:shd w:val="clear" w:color="auto" w:fill="auto"/>
            <w:noWrap/>
            <w:vAlign w:val="bottom"/>
            <w:hideMark/>
          </w:tcPr>
          <w:p w14:paraId="7BC553CD" w14:textId="77777777" w:rsidR="00EC13D4" w:rsidRPr="008152FC" w:rsidRDefault="00EC13D4" w:rsidP="00514021">
            <w:pPr>
              <w:pStyle w:val="Tabletext"/>
              <w:jc w:val="right"/>
              <w:rPr>
                <w:color w:val="auto"/>
                <w:lang w:eastAsia="en-AU"/>
              </w:rPr>
            </w:pPr>
            <w:r w:rsidRPr="008152FC">
              <w:rPr>
                <w:color w:val="auto"/>
              </w:rPr>
              <w:t>11</w:t>
            </w:r>
          </w:p>
        </w:tc>
        <w:tc>
          <w:tcPr>
            <w:tcW w:w="236" w:type="dxa"/>
            <w:tcBorders>
              <w:top w:val="nil"/>
              <w:left w:val="nil"/>
              <w:bottom w:val="nil"/>
              <w:right w:val="nil"/>
            </w:tcBorders>
            <w:shd w:val="clear" w:color="auto" w:fill="auto"/>
            <w:noWrap/>
            <w:vAlign w:val="bottom"/>
            <w:hideMark/>
          </w:tcPr>
          <w:p w14:paraId="5C2CEA50" w14:textId="77777777" w:rsidR="00EC13D4" w:rsidRPr="008152FC" w:rsidRDefault="00EC13D4" w:rsidP="00514021">
            <w:pPr>
              <w:pStyle w:val="Tabletext"/>
              <w:jc w:val="right"/>
              <w:rPr>
                <w:color w:val="auto"/>
                <w:lang w:eastAsia="en-AU"/>
              </w:rPr>
            </w:pPr>
            <w:r w:rsidRPr="008152FC">
              <w:rPr>
                <w:color w:val="auto"/>
              </w:rPr>
              <w:t>11</w:t>
            </w:r>
          </w:p>
        </w:tc>
        <w:tc>
          <w:tcPr>
            <w:tcW w:w="236" w:type="dxa"/>
            <w:tcBorders>
              <w:top w:val="nil"/>
              <w:left w:val="nil"/>
              <w:bottom w:val="nil"/>
              <w:right w:val="nil"/>
            </w:tcBorders>
            <w:shd w:val="clear" w:color="auto" w:fill="auto"/>
            <w:noWrap/>
            <w:vAlign w:val="bottom"/>
            <w:hideMark/>
          </w:tcPr>
          <w:p w14:paraId="4225EF3B" w14:textId="77777777" w:rsidR="00EC13D4" w:rsidRPr="008152FC" w:rsidRDefault="00EC13D4" w:rsidP="00514021">
            <w:pPr>
              <w:pStyle w:val="Tabletext"/>
              <w:jc w:val="right"/>
              <w:rPr>
                <w:color w:val="auto"/>
                <w:lang w:eastAsia="en-AU"/>
              </w:rPr>
            </w:pPr>
            <w:r w:rsidRPr="008152FC">
              <w:rPr>
                <w:color w:val="auto"/>
              </w:rPr>
              <w:t>10</w:t>
            </w:r>
          </w:p>
        </w:tc>
        <w:tc>
          <w:tcPr>
            <w:tcW w:w="236" w:type="dxa"/>
            <w:tcBorders>
              <w:top w:val="nil"/>
              <w:left w:val="nil"/>
              <w:bottom w:val="nil"/>
              <w:right w:val="nil"/>
            </w:tcBorders>
            <w:shd w:val="clear" w:color="auto" w:fill="auto"/>
            <w:noWrap/>
            <w:vAlign w:val="bottom"/>
            <w:hideMark/>
          </w:tcPr>
          <w:p w14:paraId="4457810D" w14:textId="77777777" w:rsidR="00EC13D4" w:rsidRPr="008152FC" w:rsidRDefault="00EC13D4" w:rsidP="00514021">
            <w:pPr>
              <w:pStyle w:val="Tabletext"/>
              <w:jc w:val="right"/>
              <w:rPr>
                <w:color w:val="auto"/>
                <w:lang w:eastAsia="en-AU"/>
              </w:rPr>
            </w:pPr>
            <w:r w:rsidRPr="008152FC">
              <w:rPr>
                <w:color w:val="auto"/>
              </w:rPr>
              <w:t>10</w:t>
            </w:r>
          </w:p>
        </w:tc>
        <w:tc>
          <w:tcPr>
            <w:tcW w:w="236" w:type="dxa"/>
            <w:tcBorders>
              <w:top w:val="nil"/>
              <w:left w:val="nil"/>
              <w:bottom w:val="nil"/>
              <w:right w:val="nil"/>
            </w:tcBorders>
            <w:shd w:val="clear" w:color="auto" w:fill="auto"/>
            <w:noWrap/>
            <w:vAlign w:val="bottom"/>
            <w:hideMark/>
          </w:tcPr>
          <w:p w14:paraId="6BFEA8A9" w14:textId="77777777" w:rsidR="00EC13D4" w:rsidRPr="008152FC" w:rsidRDefault="00EC13D4" w:rsidP="00514021">
            <w:pPr>
              <w:pStyle w:val="Tabletext"/>
              <w:jc w:val="right"/>
              <w:rPr>
                <w:color w:val="auto"/>
                <w:lang w:eastAsia="en-AU"/>
              </w:rPr>
            </w:pPr>
            <w:r w:rsidRPr="008152FC">
              <w:rPr>
                <w:color w:val="auto"/>
              </w:rPr>
              <w:t>12</w:t>
            </w:r>
          </w:p>
        </w:tc>
        <w:tc>
          <w:tcPr>
            <w:tcW w:w="236" w:type="dxa"/>
            <w:tcBorders>
              <w:top w:val="nil"/>
              <w:left w:val="nil"/>
              <w:bottom w:val="nil"/>
              <w:right w:val="nil"/>
            </w:tcBorders>
            <w:shd w:val="clear" w:color="auto" w:fill="auto"/>
            <w:noWrap/>
            <w:vAlign w:val="bottom"/>
            <w:hideMark/>
          </w:tcPr>
          <w:p w14:paraId="23994C8A" w14:textId="77777777" w:rsidR="00EC13D4" w:rsidRPr="008152FC" w:rsidRDefault="00EC13D4" w:rsidP="00514021">
            <w:pPr>
              <w:pStyle w:val="Tabletext"/>
              <w:jc w:val="right"/>
              <w:rPr>
                <w:color w:val="auto"/>
                <w:lang w:eastAsia="en-AU"/>
              </w:rPr>
            </w:pPr>
            <w:r w:rsidRPr="008152FC">
              <w:rPr>
                <w:color w:val="auto"/>
              </w:rPr>
              <w:t>11</w:t>
            </w:r>
          </w:p>
        </w:tc>
      </w:tr>
      <w:tr w:rsidR="00EC13D4" w:rsidRPr="008152FC" w14:paraId="6AA29F3F" w14:textId="77777777">
        <w:trPr>
          <w:gridAfter w:val="1"/>
          <w:wAfter w:w="4627" w:type="dxa"/>
          <w:trHeight w:val="300"/>
        </w:trPr>
        <w:tc>
          <w:tcPr>
            <w:tcW w:w="2344" w:type="dxa"/>
            <w:tcBorders>
              <w:top w:val="nil"/>
              <w:left w:val="nil"/>
              <w:bottom w:val="nil"/>
              <w:right w:val="nil"/>
            </w:tcBorders>
            <w:shd w:val="clear" w:color="auto" w:fill="auto"/>
            <w:noWrap/>
            <w:vAlign w:val="bottom"/>
            <w:hideMark/>
          </w:tcPr>
          <w:p w14:paraId="40C108B9" w14:textId="77777777" w:rsidR="00EC13D4" w:rsidRPr="008152FC" w:rsidRDefault="00EC13D4">
            <w:pPr>
              <w:pStyle w:val="Tabletext"/>
              <w:rPr>
                <w:color w:val="auto"/>
                <w:lang w:eastAsia="en-AU"/>
              </w:rPr>
            </w:pPr>
            <w:r w:rsidRPr="008152FC">
              <w:rPr>
                <w:color w:val="auto"/>
                <w:lang w:eastAsia="en-AU"/>
              </w:rPr>
              <w:t>4</w:t>
            </w:r>
          </w:p>
        </w:tc>
        <w:tc>
          <w:tcPr>
            <w:tcW w:w="400" w:type="dxa"/>
            <w:tcBorders>
              <w:top w:val="nil"/>
              <w:left w:val="nil"/>
              <w:bottom w:val="nil"/>
              <w:right w:val="nil"/>
            </w:tcBorders>
            <w:shd w:val="clear" w:color="auto" w:fill="auto"/>
            <w:noWrap/>
            <w:vAlign w:val="bottom"/>
            <w:hideMark/>
          </w:tcPr>
          <w:p w14:paraId="4878689D" w14:textId="77777777" w:rsidR="00EC13D4" w:rsidRPr="008152FC" w:rsidRDefault="00EC13D4">
            <w:pPr>
              <w:pStyle w:val="Tabletext"/>
              <w:rPr>
                <w:color w:val="auto"/>
                <w:lang w:eastAsia="en-AU"/>
              </w:rPr>
            </w:pPr>
            <w:r w:rsidRPr="008152FC">
              <w:rPr>
                <w:color w:val="auto"/>
                <w:lang w:eastAsia="en-AU"/>
              </w:rPr>
              <w:t>%</w:t>
            </w:r>
          </w:p>
        </w:tc>
        <w:tc>
          <w:tcPr>
            <w:tcW w:w="236" w:type="dxa"/>
            <w:tcBorders>
              <w:top w:val="nil"/>
              <w:left w:val="nil"/>
              <w:bottom w:val="nil"/>
              <w:right w:val="nil"/>
            </w:tcBorders>
            <w:shd w:val="clear" w:color="auto" w:fill="auto"/>
            <w:noWrap/>
            <w:vAlign w:val="bottom"/>
            <w:hideMark/>
          </w:tcPr>
          <w:p w14:paraId="4E522CD8" w14:textId="77777777" w:rsidR="00EC13D4" w:rsidRPr="008152FC" w:rsidRDefault="00EC13D4" w:rsidP="00514021">
            <w:pPr>
              <w:pStyle w:val="Tabletext"/>
              <w:jc w:val="right"/>
              <w:rPr>
                <w:color w:val="auto"/>
                <w:lang w:eastAsia="en-AU"/>
              </w:rPr>
            </w:pPr>
            <w:r w:rsidRPr="008152FC">
              <w:rPr>
                <w:color w:val="auto"/>
              </w:rPr>
              <w:t>12</w:t>
            </w:r>
          </w:p>
        </w:tc>
        <w:tc>
          <w:tcPr>
            <w:tcW w:w="236" w:type="dxa"/>
            <w:tcBorders>
              <w:top w:val="nil"/>
              <w:left w:val="nil"/>
              <w:bottom w:val="nil"/>
              <w:right w:val="nil"/>
            </w:tcBorders>
            <w:shd w:val="clear" w:color="auto" w:fill="auto"/>
            <w:noWrap/>
            <w:vAlign w:val="bottom"/>
            <w:hideMark/>
          </w:tcPr>
          <w:p w14:paraId="418F4431" w14:textId="77777777" w:rsidR="00EC13D4" w:rsidRPr="008152FC" w:rsidRDefault="00EC13D4" w:rsidP="00514021">
            <w:pPr>
              <w:pStyle w:val="Tabletext"/>
              <w:jc w:val="right"/>
              <w:rPr>
                <w:color w:val="auto"/>
                <w:lang w:eastAsia="en-AU"/>
              </w:rPr>
            </w:pPr>
            <w:r w:rsidRPr="008152FC">
              <w:rPr>
                <w:color w:val="auto"/>
              </w:rPr>
              <w:t>14</w:t>
            </w:r>
          </w:p>
        </w:tc>
        <w:tc>
          <w:tcPr>
            <w:tcW w:w="236" w:type="dxa"/>
            <w:tcBorders>
              <w:top w:val="nil"/>
              <w:left w:val="nil"/>
              <w:bottom w:val="nil"/>
              <w:right w:val="nil"/>
            </w:tcBorders>
            <w:shd w:val="clear" w:color="auto" w:fill="auto"/>
            <w:noWrap/>
            <w:vAlign w:val="bottom"/>
            <w:hideMark/>
          </w:tcPr>
          <w:p w14:paraId="3037F0F5" w14:textId="77777777" w:rsidR="00EC13D4" w:rsidRPr="008152FC" w:rsidRDefault="00EC13D4" w:rsidP="00514021">
            <w:pPr>
              <w:pStyle w:val="Tabletext"/>
              <w:jc w:val="right"/>
              <w:rPr>
                <w:color w:val="auto"/>
                <w:lang w:eastAsia="en-AU"/>
              </w:rPr>
            </w:pPr>
            <w:r w:rsidRPr="008152FC">
              <w:rPr>
                <w:color w:val="auto"/>
              </w:rPr>
              <w:t>16</w:t>
            </w:r>
          </w:p>
        </w:tc>
        <w:tc>
          <w:tcPr>
            <w:tcW w:w="236" w:type="dxa"/>
            <w:tcBorders>
              <w:top w:val="nil"/>
              <w:left w:val="nil"/>
              <w:bottom w:val="nil"/>
              <w:right w:val="nil"/>
            </w:tcBorders>
            <w:shd w:val="clear" w:color="auto" w:fill="auto"/>
            <w:noWrap/>
            <w:vAlign w:val="bottom"/>
            <w:hideMark/>
          </w:tcPr>
          <w:p w14:paraId="6D23A2B8" w14:textId="77777777" w:rsidR="00EC13D4" w:rsidRPr="008152FC" w:rsidRDefault="00EC13D4" w:rsidP="00514021">
            <w:pPr>
              <w:pStyle w:val="Tabletext"/>
              <w:jc w:val="right"/>
              <w:rPr>
                <w:color w:val="auto"/>
                <w:lang w:eastAsia="en-AU"/>
              </w:rPr>
            </w:pPr>
            <w:r w:rsidRPr="008152FC">
              <w:rPr>
                <w:color w:val="auto"/>
              </w:rPr>
              <w:t>12</w:t>
            </w:r>
          </w:p>
        </w:tc>
        <w:tc>
          <w:tcPr>
            <w:tcW w:w="236" w:type="dxa"/>
            <w:tcBorders>
              <w:top w:val="nil"/>
              <w:left w:val="nil"/>
              <w:bottom w:val="nil"/>
              <w:right w:val="nil"/>
            </w:tcBorders>
            <w:shd w:val="clear" w:color="auto" w:fill="auto"/>
            <w:noWrap/>
            <w:vAlign w:val="bottom"/>
            <w:hideMark/>
          </w:tcPr>
          <w:p w14:paraId="0B266422" w14:textId="77777777" w:rsidR="00EC13D4" w:rsidRPr="008152FC" w:rsidRDefault="00EC13D4" w:rsidP="00514021">
            <w:pPr>
              <w:pStyle w:val="Tabletext"/>
              <w:jc w:val="right"/>
              <w:rPr>
                <w:color w:val="auto"/>
                <w:lang w:eastAsia="en-AU"/>
              </w:rPr>
            </w:pPr>
            <w:r w:rsidRPr="008152FC">
              <w:rPr>
                <w:color w:val="auto"/>
              </w:rPr>
              <w:t>13</w:t>
            </w:r>
          </w:p>
        </w:tc>
        <w:tc>
          <w:tcPr>
            <w:tcW w:w="236" w:type="dxa"/>
            <w:tcBorders>
              <w:top w:val="nil"/>
              <w:left w:val="nil"/>
              <w:bottom w:val="nil"/>
              <w:right w:val="nil"/>
            </w:tcBorders>
            <w:shd w:val="clear" w:color="auto" w:fill="auto"/>
            <w:noWrap/>
            <w:vAlign w:val="bottom"/>
            <w:hideMark/>
          </w:tcPr>
          <w:p w14:paraId="5ADC266B" w14:textId="77777777" w:rsidR="00EC13D4" w:rsidRPr="008152FC" w:rsidRDefault="00EC13D4" w:rsidP="00514021">
            <w:pPr>
              <w:pStyle w:val="Tabletext"/>
              <w:jc w:val="right"/>
              <w:rPr>
                <w:color w:val="auto"/>
                <w:lang w:eastAsia="en-AU"/>
              </w:rPr>
            </w:pPr>
            <w:r w:rsidRPr="008152FC">
              <w:rPr>
                <w:color w:val="auto"/>
              </w:rPr>
              <w:t>11</w:t>
            </w:r>
          </w:p>
        </w:tc>
        <w:tc>
          <w:tcPr>
            <w:tcW w:w="236" w:type="dxa"/>
            <w:tcBorders>
              <w:top w:val="nil"/>
              <w:left w:val="nil"/>
              <w:bottom w:val="nil"/>
              <w:right w:val="nil"/>
            </w:tcBorders>
            <w:shd w:val="clear" w:color="auto" w:fill="auto"/>
            <w:noWrap/>
            <w:vAlign w:val="bottom"/>
            <w:hideMark/>
          </w:tcPr>
          <w:p w14:paraId="4ABACE4E" w14:textId="77777777" w:rsidR="00EC13D4" w:rsidRPr="008152FC" w:rsidRDefault="00EC13D4" w:rsidP="00514021">
            <w:pPr>
              <w:pStyle w:val="Tabletext"/>
              <w:jc w:val="right"/>
              <w:rPr>
                <w:color w:val="auto"/>
                <w:lang w:eastAsia="en-AU"/>
              </w:rPr>
            </w:pPr>
            <w:r w:rsidRPr="008152FC">
              <w:rPr>
                <w:color w:val="auto"/>
              </w:rPr>
              <w:t>10</w:t>
            </w:r>
          </w:p>
        </w:tc>
        <w:tc>
          <w:tcPr>
            <w:tcW w:w="236" w:type="dxa"/>
            <w:tcBorders>
              <w:top w:val="nil"/>
              <w:left w:val="nil"/>
              <w:bottom w:val="nil"/>
              <w:right w:val="nil"/>
            </w:tcBorders>
            <w:shd w:val="clear" w:color="auto" w:fill="auto"/>
            <w:noWrap/>
            <w:vAlign w:val="bottom"/>
            <w:hideMark/>
          </w:tcPr>
          <w:p w14:paraId="7B8974B4" w14:textId="77777777" w:rsidR="00EC13D4" w:rsidRPr="008152FC" w:rsidRDefault="00EC13D4" w:rsidP="00514021">
            <w:pPr>
              <w:pStyle w:val="Tabletext"/>
              <w:jc w:val="right"/>
              <w:rPr>
                <w:color w:val="auto"/>
                <w:lang w:eastAsia="en-AU"/>
              </w:rPr>
            </w:pPr>
            <w:r w:rsidRPr="008152FC">
              <w:rPr>
                <w:color w:val="auto"/>
              </w:rPr>
              <w:t>10</w:t>
            </w:r>
          </w:p>
        </w:tc>
        <w:tc>
          <w:tcPr>
            <w:tcW w:w="236" w:type="dxa"/>
            <w:tcBorders>
              <w:top w:val="nil"/>
              <w:left w:val="nil"/>
              <w:bottom w:val="nil"/>
              <w:right w:val="nil"/>
            </w:tcBorders>
            <w:shd w:val="clear" w:color="auto" w:fill="auto"/>
            <w:noWrap/>
            <w:vAlign w:val="bottom"/>
            <w:hideMark/>
          </w:tcPr>
          <w:p w14:paraId="634F0C95" w14:textId="77777777" w:rsidR="00EC13D4" w:rsidRPr="008152FC" w:rsidRDefault="00EC13D4" w:rsidP="00514021">
            <w:pPr>
              <w:pStyle w:val="Tabletext"/>
              <w:jc w:val="right"/>
              <w:rPr>
                <w:color w:val="auto"/>
                <w:lang w:eastAsia="en-AU"/>
              </w:rPr>
            </w:pPr>
            <w:r w:rsidRPr="008152FC">
              <w:rPr>
                <w:color w:val="auto"/>
              </w:rPr>
              <w:t>12</w:t>
            </w:r>
          </w:p>
        </w:tc>
      </w:tr>
      <w:tr w:rsidR="00EC13D4" w:rsidRPr="008152FC" w14:paraId="48C9F4D5" w14:textId="77777777">
        <w:trPr>
          <w:gridAfter w:val="1"/>
          <w:wAfter w:w="4627" w:type="dxa"/>
          <w:trHeight w:val="300"/>
        </w:trPr>
        <w:tc>
          <w:tcPr>
            <w:tcW w:w="2344" w:type="dxa"/>
            <w:tcBorders>
              <w:top w:val="nil"/>
              <w:left w:val="nil"/>
              <w:bottom w:val="nil"/>
              <w:right w:val="nil"/>
            </w:tcBorders>
            <w:shd w:val="clear" w:color="auto" w:fill="auto"/>
            <w:noWrap/>
            <w:vAlign w:val="bottom"/>
            <w:hideMark/>
          </w:tcPr>
          <w:p w14:paraId="7BC41C09" w14:textId="77777777" w:rsidR="00EC13D4" w:rsidRPr="008152FC" w:rsidRDefault="00EC13D4">
            <w:pPr>
              <w:pStyle w:val="Tabletext"/>
              <w:rPr>
                <w:color w:val="auto"/>
                <w:lang w:eastAsia="en-AU"/>
              </w:rPr>
            </w:pPr>
            <w:r w:rsidRPr="008152FC">
              <w:rPr>
                <w:color w:val="auto"/>
                <w:lang w:eastAsia="en-AU"/>
              </w:rPr>
              <w:t>5</w:t>
            </w:r>
          </w:p>
        </w:tc>
        <w:tc>
          <w:tcPr>
            <w:tcW w:w="400" w:type="dxa"/>
            <w:tcBorders>
              <w:top w:val="nil"/>
              <w:left w:val="nil"/>
              <w:bottom w:val="nil"/>
              <w:right w:val="nil"/>
            </w:tcBorders>
            <w:shd w:val="clear" w:color="auto" w:fill="auto"/>
            <w:noWrap/>
            <w:vAlign w:val="bottom"/>
            <w:hideMark/>
          </w:tcPr>
          <w:p w14:paraId="2D74718B" w14:textId="77777777" w:rsidR="00EC13D4" w:rsidRPr="008152FC" w:rsidRDefault="00EC13D4">
            <w:pPr>
              <w:pStyle w:val="Tabletext"/>
              <w:rPr>
                <w:color w:val="auto"/>
                <w:lang w:eastAsia="en-AU"/>
              </w:rPr>
            </w:pPr>
            <w:r w:rsidRPr="008152FC">
              <w:rPr>
                <w:color w:val="auto"/>
                <w:lang w:eastAsia="en-AU"/>
              </w:rPr>
              <w:t>%</w:t>
            </w:r>
          </w:p>
        </w:tc>
        <w:tc>
          <w:tcPr>
            <w:tcW w:w="236" w:type="dxa"/>
            <w:tcBorders>
              <w:top w:val="nil"/>
              <w:left w:val="nil"/>
              <w:bottom w:val="nil"/>
              <w:right w:val="nil"/>
            </w:tcBorders>
            <w:shd w:val="clear" w:color="auto" w:fill="auto"/>
            <w:noWrap/>
            <w:vAlign w:val="bottom"/>
            <w:hideMark/>
          </w:tcPr>
          <w:p w14:paraId="6734A71A" w14:textId="77777777" w:rsidR="00EC13D4" w:rsidRPr="008152FC" w:rsidRDefault="00EC13D4" w:rsidP="00514021">
            <w:pPr>
              <w:pStyle w:val="Tabletext"/>
              <w:jc w:val="right"/>
              <w:rPr>
                <w:color w:val="auto"/>
                <w:lang w:eastAsia="en-AU"/>
              </w:rPr>
            </w:pPr>
            <w:r w:rsidRPr="008152FC">
              <w:rPr>
                <w:color w:val="auto"/>
              </w:rPr>
              <w:t>9</w:t>
            </w:r>
          </w:p>
        </w:tc>
        <w:tc>
          <w:tcPr>
            <w:tcW w:w="236" w:type="dxa"/>
            <w:tcBorders>
              <w:top w:val="nil"/>
              <w:left w:val="nil"/>
              <w:bottom w:val="nil"/>
              <w:right w:val="nil"/>
            </w:tcBorders>
            <w:shd w:val="clear" w:color="auto" w:fill="auto"/>
            <w:noWrap/>
            <w:vAlign w:val="bottom"/>
            <w:hideMark/>
          </w:tcPr>
          <w:p w14:paraId="69FB86D4" w14:textId="77777777" w:rsidR="00EC13D4" w:rsidRPr="008152FC" w:rsidRDefault="00EC13D4" w:rsidP="00514021">
            <w:pPr>
              <w:pStyle w:val="Tabletext"/>
              <w:jc w:val="right"/>
              <w:rPr>
                <w:color w:val="auto"/>
                <w:lang w:eastAsia="en-AU"/>
              </w:rPr>
            </w:pPr>
            <w:r w:rsidRPr="008152FC">
              <w:rPr>
                <w:color w:val="auto"/>
              </w:rPr>
              <w:t>11</w:t>
            </w:r>
          </w:p>
        </w:tc>
        <w:tc>
          <w:tcPr>
            <w:tcW w:w="236" w:type="dxa"/>
            <w:tcBorders>
              <w:top w:val="nil"/>
              <w:left w:val="nil"/>
              <w:bottom w:val="nil"/>
              <w:right w:val="nil"/>
            </w:tcBorders>
            <w:shd w:val="clear" w:color="auto" w:fill="auto"/>
            <w:noWrap/>
            <w:vAlign w:val="bottom"/>
            <w:hideMark/>
          </w:tcPr>
          <w:p w14:paraId="717072EA" w14:textId="77777777" w:rsidR="00EC13D4" w:rsidRPr="008152FC" w:rsidRDefault="00EC13D4" w:rsidP="00514021">
            <w:pPr>
              <w:pStyle w:val="Tabletext"/>
              <w:jc w:val="right"/>
              <w:rPr>
                <w:color w:val="auto"/>
                <w:lang w:eastAsia="en-AU"/>
              </w:rPr>
            </w:pPr>
            <w:r w:rsidRPr="008152FC">
              <w:rPr>
                <w:color w:val="auto"/>
              </w:rPr>
              <w:t>10</w:t>
            </w:r>
          </w:p>
        </w:tc>
        <w:tc>
          <w:tcPr>
            <w:tcW w:w="236" w:type="dxa"/>
            <w:tcBorders>
              <w:top w:val="nil"/>
              <w:left w:val="nil"/>
              <w:bottom w:val="nil"/>
              <w:right w:val="nil"/>
            </w:tcBorders>
            <w:shd w:val="clear" w:color="auto" w:fill="auto"/>
            <w:noWrap/>
            <w:vAlign w:val="bottom"/>
            <w:hideMark/>
          </w:tcPr>
          <w:p w14:paraId="01F57D89" w14:textId="77777777" w:rsidR="00EC13D4" w:rsidRPr="008152FC" w:rsidRDefault="00EC13D4" w:rsidP="00514021">
            <w:pPr>
              <w:pStyle w:val="Tabletext"/>
              <w:jc w:val="right"/>
              <w:rPr>
                <w:color w:val="auto"/>
                <w:lang w:eastAsia="en-AU"/>
              </w:rPr>
            </w:pPr>
            <w:r w:rsidRPr="008152FC">
              <w:rPr>
                <w:color w:val="auto"/>
              </w:rPr>
              <w:t>9</w:t>
            </w:r>
          </w:p>
        </w:tc>
        <w:tc>
          <w:tcPr>
            <w:tcW w:w="236" w:type="dxa"/>
            <w:tcBorders>
              <w:top w:val="nil"/>
              <w:left w:val="nil"/>
              <w:bottom w:val="nil"/>
              <w:right w:val="nil"/>
            </w:tcBorders>
            <w:shd w:val="clear" w:color="auto" w:fill="auto"/>
            <w:noWrap/>
            <w:vAlign w:val="bottom"/>
            <w:hideMark/>
          </w:tcPr>
          <w:p w14:paraId="41DDB46E" w14:textId="77777777" w:rsidR="00EC13D4" w:rsidRPr="008152FC" w:rsidRDefault="00EC13D4" w:rsidP="00514021">
            <w:pPr>
              <w:pStyle w:val="Tabletext"/>
              <w:jc w:val="right"/>
              <w:rPr>
                <w:color w:val="auto"/>
                <w:lang w:eastAsia="en-AU"/>
              </w:rPr>
            </w:pPr>
            <w:r w:rsidRPr="008152FC">
              <w:rPr>
                <w:color w:val="auto"/>
              </w:rPr>
              <w:t>11</w:t>
            </w:r>
          </w:p>
        </w:tc>
        <w:tc>
          <w:tcPr>
            <w:tcW w:w="236" w:type="dxa"/>
            <w:tcBorders>
              <w:top w:val="nil"/>
              <w:left w:val="nil"/>
              <w:bottom w:val="nil"/>
              <w:right w:val="nil"/>
            </w:tcBorders>
            <w:shd w:val="clear" w:color="auto" w:fill="auto"/>
            <w:noWrap/>
            <w:vAlign w:val="bottom"/>
            <w:hideMark/>
          </w:tcPr>
          <w:p w14:paraId="715FBAA0" w14:textId="77777777" w:rsidR="00EC13D4" w:rsidRPr="008152FC" w:rsidRDefault="00EC13D4" w:rsidP="00514021">
            <w:pPr>
              <w:pStyle w:val="Tabletext"/>
              <w:jc w:val="right"/>
              <w:rPr>
                <w:color w:val="auto"/>
                <w:lang w:eastAsia="en-AU"/>
              </w:rPr>
            </w:pPr>
            <w:r w:rsidRPr="008152FC">
              <w:rPr>
                <w:color w:val="auto"/>
              </w:rPr>
              <w:t>9</w:t>
            </w:r>
          </w:p>
        </w:tc>
        <w:tc>
          <w:tcPr>
            <w:tcW w:w="236" w:type="dxa"/>
            <w:tcBorders>
              <w:top w:val="nil"/>
              <w:left w:val="nil"/>
              <w:bottom w:val="nil"/>
              <w:right w:val="nil"/>
            </w:tcBorders>
            <w:shd w:val="clear" w:color="auto" w:fill="auto"/>
            <w:noWrap/>
            <w:vAlign w:val="bottom"/>
            <w:hideMark/>
          </w:tcPr>
          <w:p w14:paraId="008774BB" w14:textId="77777777" w:rsidR="00EC13D4" w:rsidRPr="008152FC" w:rsidRDefault="00EC13D4" w:rsidP="00514021">
            <w:pPr>
              <w:pStyle w:val="Tabletext"/>
              <w:jc w:val="right"/>
              <w:rPr>
                <w:color w:val="auto"/>
                <w:lang w:eastAsia="en-AU"/>
              </w:rPr>
            </w:pPr>
            <w:r w:rsidRPr="008152FC">
              <w:rPr>
                <w:color w:val="auto"/>
              </w:rPr>
              <w:t>10</w:t>
            </w:r>
          </w:p>
        </w:tc>
        <w:tc>
          <w:tcPr>
            <w:tcW w:w="236" w:type="dxa"/>
            <w:tcBorders>
              <w:top w:val="nil"/>
              <w:left w:val="nil"/>
              <w:bottom w:val="nil"/>
              <w:right w:val="nil"/>
            </w:tcBorders>
            <w:shd w:val="clear" w:color="auto" w:fill="auto"/>
            <w:noWrap/>
            <w:vAlign w:val="bottom"/>
            <w:hideMark/>
          </w:tcPr>
          <w:p w14:paraId="6795CCEC" w14:textId="77777777" w:rsidR="00EC13D4" w:rsidRPr="008152FC" w:rsidRDefault="00EC13D4" w:rsidP="00514021">
            <w:pPr>
              <w:pStyle w:val="Tabletext"/>
              <w:jc w:val="right"/>
              <w:rPr>
                <w:color w:val="auto"/>
                <w:lang w:eastAsia="en-AU"/>
              </w:rPr>
            </w:pPr>
            <w:r w:rsidRPr="008152FC">
              <w:rPr>
                <w:color w:val="auto"/>
              </w:rPr>
              <w:t>10</w:t>
            </w:r>
          </w:p>
        </w:tc>
        <w:tc>
          <w:tcPr>
            <w:tcW w:w="236" w:type="dxa"/>
            <w:tcBorders>
              <w:top w:val="nil"/>
              <w:left w:val="nil"/>
              <w:bottom w:val="nil"/>
              <w:right w:val="nil"/>
            </w:tcBorders>
            <w:shd w:val="clear" w:color="auto" w:fill="auto"/>
            <w:noWrap/>
            <w:vAlign w:val="bottom"/>
            <w:hideMark/>
          </w:tcPr>
          <w:p w14:paraId="78E37344" w14:textId="77777777" w:rsidR="00EC13D4" w:rsidRPr="008152FC" w:rsidRDefault="00EC13D4" w:rsidP="00514021">
            <w:pPr>
              <w:pStyle w:val="Tabletext"/>
              <w:jc w:val="right"/>
              <w:rPr>
                <w:color w:val="auto"/>
                <w:lang w:eastAsia="en-AU"/>
              </w:rPr>
            </w:pPr>
            <w:r w:rsidRPr="008152FC">
              <w:rPr>
                <w:color w:val="auto"/>
              </w:rPr>
              <w:t>9</w:t>
            </w:r>
          </w:p>
        </w:tc>
      </w:tr>
      <w:tr w:rsidR="00EC13D4" w:rsidRPr="008152FC" w14:paraId="72D6C10F" w14:textId="77777777">
        <w:trPr>
          <w:gridAfter w:val="1"/>
          <w:wAfter w:w="4627" w:type="dxa"/>
          <w:trHeight w:val="300"/>
        </w:trPr>
        <w:tc>
          <w:tcPr>
            <w:tcW w:w="2344" w:type="dxa"/>
            <w:tcBorders>
              <w:top w:val="nil"/>
              <w:left w:val="nil"/>
              <w:bottom w:val="nil"/>
              <w:right w:val="nil"/>
            </w:tcBorders>
            <w:shd w:val="clear" w:color="auto" w:fill="auto"/>
            <w:noWrap/>
            <w:vAlign w:val="bottom"/>
            <w:hideMark/>
          </w:tcPr>
          <w:p w14:paraId="06C27669" w14:textId="77777777" w:rsidR="00EC13D4" w:rsidRPr="008152FC" w:rsidRDefault="00EC13D4">
            <w:pPr>
              <w:pStyle w:val="Tabletext"/>
              <w:rPr>
                <w:color w:val="auto"/>
                <w:lang w:eastAsia="en-AU"/>
              </w:rPr>
            </w:pPr>
            <w:r w:rsidRPr="008152FC">
              <w:rPr>
                <w:color w:val="auto"/>
                <w:lang w:eastAsia="en-AU"/>
              </w:rPr>
              <w:t>6</w:t>
            </w:r>
          </w:p>
        </w:tc>
        <w:tc>
          <w:tcPr>
            <w:tcW w:w="400" w:type="dxa"/>
            <w:tcBorders>
              <w:top w:val="nil"/>
              <w:left w:val="nil"/>
              <w:bottom w:val="nil"/>
              <w:right w:val="nil"/>
            </w:tcBorders>
            <w:shd w:val="clear" w:color="auto" w:fill="auto"/>
            <w:noWrap/>
            <w:vAlign w:val="bottom"/>
            <w:hideMark/>
          </w:tcPr>
          <w:p w14:paraId="6D454440" w14:textId="77777777" w:rsidR="00EC13D4" w:rsidRPr="008152FC" w:rsidRDefault="00EC13D4">
            <w:pPr>
              <w:pStyle w:val="Tabletext"/>
              <w:rPr>
                <w:color w:val="auto"/>
                <w:lang w:eastAsia="en-AU"/>
              </w:rPr>
            </w:pPr>
            <w:r w:rsidRPr="008152FC">
              <w:rPr>
                <w:color w:val="auto"/>
                <w:lang w:eastAsia="en-AU"/>
              </w:rPr>
              <w:t>%</w:t>
            </w:r>
          </w:p>
        </w:tc>
        <w:tc>
          <w:tcPr>
            <w:tcW w:w="236" w:type="dxa"/>
            <w:tcBorders>
              <w:top w:val="nil"/>
              <w:left w:val="nil"/>
              <w:bottom w:val="nil"/>
              <w:right w:val="nil"/>
            </w:tcBorders>
            <w:shd w:val="clear" w:color="auto" w:fill="auto"/>
            <w:noWrap/>
            <w:vAlign w:val="bottom"/>
            <w:hideMark/>
          </w:tcPr>
          <w:p w14:paraId="15584E9A" w14:textId="77777777" w:rsidR="00EC13D4" w:rsidRPr="008152FC" w:rsidRDefault="00EC13D4" w:rsidP="00514021">
            <w:pPr>
              <w:pStyle w:val="Tabletext"/>
              <w:jc w:val="right"/>
              <w:rPr>
                <w:color w:val="auto"/>
                <w:lang w:eastAsia="en-AU"/>
              </w:rPr>
            </w:pPr>
            <w:r w:rsidRPr="008152FC">
              <w:rPr>
                <w:color w:val="auto"/>
              </w:rPr>
              <w:t>np</w:t>
            </w:r>
          </w:p>
        </w:tc>
        <w:tc>
          <w:tcPr>
            <w:tcW w:w="236" w:type="dxa"/>
            <w:tcBorders>
              <w:top w:val="nil"/>
              <w:left w:val="nil"/>
              <w:bottom w:val="nil"/>
              <w:right w:val="nil"/>
            </w:tcBorders>
            <w:shd w:val="clear" w:color="auto" w:fill="auto"/>
            <w:noWrap/>
            <w:vAlign w:val="bottom"/>
            <w:hideMark/>
          </w:tcPr>
          <w:p w14:paraId="77CC2D74" w14:textId="77777777" w:rsidR="00EC13D4" w:rsidRPr="008152FC" w:rsidRDefault="00EC13D4" w:rsidP="00514021">
            <w:pPr>
              <w:pStyle w:val="Tabletext"/>
              <w:jc w:val="right"/>
              <w:rPr>
                <w:color w:val="auto"/>
                <w:lang w:eastAsia="en-AU"/>
              </w:rPr>
            </w:pPr>
            <w:r w:rsidRPr="008152FC">
              <w:rPr>
                <w:color w:val="auto"/>
              </w:rPr>
              <w:t>8</w:t>
            </w:r>
          </w:p>
        </w:tc>
        <w:tc>
          <w:tcPr>
            <w:tcW w:w="236" w:type="dxa"/>
            <w:tcBorders>
              <w:top w:val="nil"/>
              <w:left w:val="nil"/>
              <w:bottom w:val="nil"/>
              <w:right w:val="nil"/>
            </w:tcBorders>
            <w:shd w:val="clear" w:color="auto" w:fill="auto"/>
            <w:noWrap/>
            <w:vAlign w:val="bottom"/>
            <w:hideMark/>
          </w:tcPr>
          <w:p w14:paraId="6EF8AE3A" w14:textId="77777777" w:rsidR="00EC13D4" w:rsidRPr="008152FC" w:rsidRDefault="00EC13D4" w:rsidP="00514021">
            <w:pPr>
              <w:pStyle w:val="Tabletext"/>
              <w:jc w:val="right"/>
              <w:rPr>
                <w:color w:val="auto"/>
                <w:lang w:eastAsia="en-AU"/>
              </w:rPr>
            </w:pPr>
            <w:r w:rsidRPr="008152FC">
              <w:rPr>
                <w:color w:val="auto"/>
              </w:rPr>
              <w:t>7</w:t>
            </w:r>
          </w:p>
        </w:tc>
        <w:tc>
          <w:tcPr>
            <w:tcW w:w="236" w:type="dxa"/>
            <w:tcBorders>
              <w:top w:val="nil"/>
              <w:left w:val="nil"/>
              <w:bottom w:val="nil"/>
              <w:right w:val="nil"/>
            </w:tcBorders>
            <w:shd w:val="clear" w:color="auto" w:fill="auto"/>
            <w:noWrap/>
            <w:vAlign w:val="bottom"/>
            <w:hideMark/>
          </w:tcPr>
          <w:p w14:paraId="5540E746" w14:textId="77777777" w:rsidR="00EC13D4" w:rsidRPr="008152FC" w:rsidRDefault="00EC13D4" w:rsidP="00514021">
            <w:pPr>
              <w:pStyle w:val="Tabletext"/>
              <w:jc w:val="right"/>
              <w:rPr>
                <w:color w:val="auto"/>
                <w:lang w:eastAsia="en-AU"/>
              </w:rPr>
            </w:pPr>
            <w:r w:rsidRPr="008152FC">
              <w:rPr>
                <w:color w:val="auto"/>
              </w:rPr>
              <w:t>7</w:t>
            </w:r>
          </w:p>
        </w:tc>
        <w:tc>
          <w:tcPr>
            <w:tcW w:w="236" w:type="dxa"/>
            <w:tcBorders>
              <w:top w:val="nil"/>
              <w:left w:val="nil"/>
              <w:bottom w:val="nil"/>
              <w:right w:val="nil"/>
            </w:tcBorders>
            <w:shd w:val="clear" w:color="auto" w:fill="auto"/>
            <w:noWrap/>
            <w:vAlign w:val="bottom"/>
            <w:hideMark/>
          </w:tcPr>
          <w:p w14:paraId="35F53A2D" w14:textId="77777777" w:rsidR="00EC13D4" w:rsidRPr="008152FC" w:rsidRDefault="00EC13D4" w:rsidP="00514021">
            <w:pPr>
              <w:pStyle w:val="Tabletext"/>
              <w:jc w:val="right"/>
              <w:rPr>
                <w:color w:val="auto"/>
                <w:lang w:eastAsia="en-AU"/>
              </w:rPr>
            </w:pPr>
            <w:r w:rsidRPr="008152FC">
              <w:rPr>
                <w:color w:val="auto"/>
              </w:rPr>
              <w:t>10</w:t>
            </w:r>
          </w:p>
        </w:tc>
        <w:tc>
          <w:tcPr>
            <w:tcW w:w="236" w:type="dxa"/>
            <w:tcBorders>
              <w:top w:val="nil"/>
              <w:left w:val="nil"/>
              <w:bottom w:val="nil"/>
              <w:right w:val="nil"/>
            </w:tcBorders>
            <w:shd w:val="clear" w:color="auto" w:fill="auto"/>
            <w:noWrap/>
            <w:vAlign w:val="bottom"/>
            <w:hideMark/>
          </w:tcPr>
          <w:p w14:paraId="1BC5B0B5" w14:textId="77777777" w:rsidR="00EC13D4" w:rsidRPr="008152FC" w:rsidRDefault="00EC13D4" w:rsidP="00514021">
            <w:pPr>
              <w:pStyle w:val="Tabletext"/>
              <w:jc w:val="right"/>
              <w:rPr>
                <w:color w:val="auto"/>
                <w:lang w:eastAsia="en-AU"/>
              </w:rPr>
            </w:pPr>
            <w:r w:rsidRPr="008152FC">
              <w:rPr>
                <w:color w:val="auto"/>
              </w:rPr>
              <w:t>10</w:t>
            </w:r>
          </w:p>
        </w:tc>
        <w:tc>
          <w:tcPr>
            <w:tcW w:w="236" w:type="dxa"/>
            <w:tcBorders>
              <w:top w:val="nil"/>
              <w:left w:val="nil"/>
              <w:bottom w:val="nil"/>
              <w:right w:val="nil"/>
            </w:tcBorders>
            <w:shd w:val="clear" w:color="auto" w:fill="auto"/>
            <w:noWrap/>
            <w:vAlign w:val="bottom"/>
            <w:hideMark/>
          </w:tcPr>
          <w:p w14:paraId="0A18D9DD" w14:textId="77777777" w:rsidR="00EC13D4" w:rsidRPr="008152FC" w:rsidRDefault="00EC13D4" w:rsidP="00514021">
            <w:pPr>
              <w:pStyle w:val="Tabletext"/>
              <w:jc w:val="right"/>
              <w:rPr>
                <w:color w:val="auto"/>
                <w:lang w:eastAsia="en-AU"/>
              </w:rPr>
            </w:pPr>
            <w:r w:rsidRPr="008152FC">
              <w:rPr>
                <w:color w:val="auto"/>
              </w:rPr>
              <w:t>9</w:t>
            </w:r>
          </w:p>
        </w:tc>
        <w:tc>
          <w:tcPr>
            <w:tcW w:w="236" w:type="dxa"/>
            <w:tcBorders>
              <w:top w:val="nil"/>
              <w:left w:val="nil"/>
              <w:bottom w:val="nil"/>
              <w:right w:val="nil"/>
            </w:tcBorders>
            <w:shd w:val="clear" w:color="auto" w:fill="auto"/>
            <w:noWrap/>
            <w:vAlign w:val="bottom"/>
            <w:hideMark/>
          </w:tcPr>
          <w:p w14:paraId="766A990C" w14:textId="77777777" w:rsidR="00EC13D4" w:rsidRPr="008152FC" w:rsidRDefault="00EC13D4" w:rsidP="00514021">
            <w:pPr>
              <w:pStyle w:val="Tabletext"/>
              <w:jc w:val="right"/>
              <w:rPr>
                <w:color w:val="auto"/>
                <w:lang w:eastAsia="en-AU"/>
              </w:rPr>
            </w:pPr>
            <w:r w:rsidRPr="008152FC">
              <w:rPr>
                <w:color w:val="auto"/>
              </w:rPr>
              <w:t>11</w:t>
            </w:r>
          </w:p>
        </w:tc>
        <w:tc>
          <w:tcPr>
            <w:tcW w:w="236" w:type="dxa"/>
            <w:tcBorders>
              <w:top w:val="nil"/>
              <w:left w:val="nil"/>
              <w:bottom w:val="nil"/>
              <w:right w:val="nil"/>
            </w:tcBorders>
            <w:shd w:val="clear" w:color="auto" w:fill="auto"/>
            <w:noWrap/>
            <w:vAlign w:val="bottom"/>
            <w:hideMark/>
          </w:tcPr>
          <w:p w14:paraId="727E502D" w14:textId="77777777" w:rsidR="00EC13D4" w:rsidRPr="008152FC" w:rsidRDefault="00EC13D4" w:rsidP="00514021">
            <w:pPr>
              <w:pStyle w:val="Tabletext"/>
              <w:jc w:val="right"/>
              <w:rPr>
                <w:color w:val="auto"/>
                <w:lang w:eastAsia="en-AU"/>
              </w:rPr>
            </w:pPr>
            <w:r w:rsidRPr="008152FC">
              <w:rPr>
                <w:color w:val="auto"/>
              </w:rPr>
              <w:t>10</w:t>
            </w:r>
          </w:p>
        </w:tc>
      </w:tr>
      <w:tr w:rsidR="00EC13D4" w:rsidRPr="008152FC" w14:paraId="2C37C4E0" w14:textId="77777777">
        <w:trPr>
          <w:gridAfter w:val="1"/>
          <w:wAfter w:w="4627" w:type="dxa"/>
          <w:trHeight w:val="300"/>
        </w:trPr>
        <w:tc>
          <w:tcPr>
            <w:tcW w:w="2344" w:type="dxa"/>
            <w:tcBorders>
              <w:top w:val="nil"/>
              <w:left w:val="nil"/>
              <w:bottom w:val="nil"/>
              <w:right w:val="nil"/>
            </w:tcBorders>
            <w:shd w:val="clear" w:color="auto" w:fill="auto"/>
            <w:noWrap/>
            <w:vAlign w:val="bottom"/>
            <w:hideMark/>
          </w:tcPr>
          <w:p w14:paraId="33B96040" w14:textId="77777777" w:rsidR="00EC13D4" w:rsidRPr="008152FC" w:rsidRDefault="00EC13D4">
            <w:pPr>
              <w:pStyle w:val="Tabletext"/>
              <w:rPr>
                <w:color w:val="auto"/>
                <w:lang w:eastAsia="en-AU"/>
              </w:rPr>
            </w:pPr>
            <w:r w:rsidRPr="008152FC">
              <w:rPr>
                <w:color w:val="auto"/>
                <w:lang w:eastAsia="en-AU"/>
              </w:rPr>
              <w:t>7</w:t>
            </w:r>
          </w:p>
        </w:tc>
        <w:tc>
          <w:tcPr>
            <w:tcW w:w="400" w:type="dxa"/>
            <w:tcBorders>
              <w:top w:val="nil"/>
              <w:left w:val="nil"/>
              <w:bottom w:val="nil"/>
              <w:right w:val="nil"/>
            </w:tcBorders>
            <w:shd w:val="clear" w:color="auto" w:fill="auto"/>
            <w:noWrap/>
            <w:vAlign w:val="bottom"/>
            <w:hideMark/>
          </w:tcPr>
          <w:p w14:paraId="69AE3E34" w14:textId="77777777" w:rsidR="00EC13D4" w:rsidRPr="008152FC" w:rsidRDefault="00EC13D4">
            <w:pPr>
              <w:pStyle w:val="Tabletext"/>
              <w:rPr>
                <w:color w:val="auto"/>
                <w:lang w:eastAsia="en-AU"/>
              </w:rPr>
            </w:pPr>
            <w:r w:rsidRPr="008152FC">
              <w:rPr>
                <w:color w:val="auto"/>
                <w:lang w:eastAsia="en-AU"/>
              </w:rPr>
              <w:t>%</w:t>
            </w:r>
          </w:p>
        </w:tc>
        <w:tc>
          <w:tcPr>
            <w:tcW w:w="236" w:type="dxa"/>
            <w:tcBorders>
              <w:top w:val="nil"/>
              <w:left w:val="nil"/>
              <w:bottom w:val="nil"/>
              <w:right w:val="nil"/>
            </w:tcBorders>
            <w:shd w:val="clear" w:color="auto" w:fill="auto"/>
            <w:noWrap/>
            <w:vAlign w:val="bottom"/>
            <w:hideMark/>
          </w:tcPr>
          <w:p w14:paraId="5C95519E" w14:textId="77777777" w:rsidR="00EC13D4" w:rsidRPr="008152FC" w:rsidRDefault="00EC13D4" w:rsidP="00514021">
            <w:pPr>
              <w:pStyle w:val="Tabletext"/>
              <w:jc w:val="right"/>
              <w:rPr>
                <w:color w:val="auto"/>
                <w:lang w:eastAsia="en-AU"/>
              </w:rPr>
            </w:pPr>
            <w:r w:rsidRPr="008152FC">
              <w:rPr>
                <w:color w:val="auto"/>
              </w:rPr>
              <w:t>np</w:t>
            </w:r>
          </w:p>
        </w:tc>
        <w:tc>
          <w:tcPr>
            <w:tcW w:w="236" w:type="dxa"/>
            <w:tcBorders>
              <w:top w:val="nil"/>
              <w:left w:val="nil"/>
              <w:bottom w:val="nil"/>
              <w:right w:val="nil"/>
            </w:tcBorders>
            <w:shd w:val="clear" w:color="auto" w:fill="auto"/>
            <w:noWrap/>
            <w:vAlign w:val="bottom"/>
            <w:hideMark/>
          </w:tcPr>
          <w:p w14:paraId="6768F67C" w14:textId="77777777" w:rsidR="00EC13D4" w:rsidRPr="008152FC" w:rsidRDefault="00EC13D4" w:rsidP="00514021">
            <w:pPr>
              <w:pStyle w:val="Tabletext"/>
              <w:jc w:val="right"/>
              <w:rPr>
                <w:color w:val="auto"/>
                <w:lang w:eastAsia="en-AU"/>
              </w:rPr>
            </w:pPr>
            <w:r w:rsidRPr="008152FC">
              <w:rPr>
                <w:color w:val="auto"/>
              </w:rPr>
              <w:t>7</w:t>
            </w:r>
          </w:p>
        </w:tc>
        <w:tc>
          <w:tcPr>
            <w:tcW w:w="236" w:type="dxa"/>
            <w:tcBorders>
              <w:top w:val="nil"/>
              <w:left w:val="nil"/>
              <w:bottom w:val="nil"/>
              <w:right w:val="nil"/>
            </w:tcBorders>
            <w:shd w:val="clear" w:color="auto" w:fill="auto"/>
            <w:noWrap/>
            <w:vAlign w:val="bottom"/>
            <w:hideMark/>
          </w:tcPr>
          <w:p w14:paraId="40C4D5F4" w14:textId="77777777" w:rsidR="00EC13D4" w:rsidRPr="008152FC" w:rsidRDefault="00EC13D4" w:rsidP="00514021">
            <w:pPr>
              <w:pStyle w:val="Tabletext"/>
              <w:jc w:val="right"/>
              <w:rPr>
                <w:color w:val="auto"/>
                <w:lang w:eastAsia="en-AU"/>
              </w:rPr>
            </w:pPr>
            <w:r w:rsidRPr="008152FC">
              <w:rPr>
                <w:color w:val="auto"/>
              </w:rPr>
              <w:t>5</w:t>
            </w:r>
          </w:p>
        </w:tc>
        <w:tc>
          <w:tcPr>
            <w:tcW w:w="236" w:type="dxa"/>
            <w:tcBorders>
              <w:top w:val="nil"/>
              <w:left w:val="nil"/>
              <w:bottom w:val="nil"/>
              <w:right w:val="nil"/>
            </w:tcBorders>
            <w:shd w:val="clear" w:color="auto" w:fill="auto"/>
            <w:noWrap/>
            <w:vAlign w:val="bottom"/>
            <w:hideMark/>
          </w:tcPr>
          <w:p w14:paraId="5A50C27D" w14:textId="77777777" w:rsidR="00EC13D4" w:rsidRPr="008152FC" w:rsidRDefault="00EC13D4" w:rsidP="00514021">
            <w:pPr>
              <w:pStyle w:val="Tabletext"/>
              <w:jc w:val="right"/>
              <w:rPr>
                <w:color w:val="auto"/>
                <w:lang w:eastAsia="en-AU"/>
              </w:rPr>
            </w:pPr>
            <w:r w:rsidRPr="008152FC">
              <w:rPr>
                <w:color w:val="auto"/>
              </w:rPr>
              <w:t>8</w:t>
            </w:r>
          </w:p>
        </w:tc>
        <w:tc>
          <w:tcPr>
            <w:tcW w:w="236" w:type="dxa"/>
            <w:tcBorders>
              <w:top w:val="nil"/>
              <w:left w:val="nil"/>
              <w:bottom w:val="nil"/>
              <w:right w:val="nil"/>
            </w:tcBorders>
            <w:shd w:val="clear" w:color="auto" w:fill="auto"/>
            <w:noWrap/>
            <w:vAlign w:val="bottom"/>
            <w:hideMark/>
          </w:tcPr>
          <w:p w14:paraId="67420EDF" w14:textId="77777777" w:rsidR="00EC13D4" w:rsidRPr="008152FC" w:rsidRDefault="00EC13D4" w:rsidP="00514021">
            <w:pPr>
              <w:pStyle w:val="Tabletext"/>
              <w:jc w:val="right"/>
              <w:rPr>
                <w:color w:val="auto"/>
                <w:lang w:eastAsia="en-AU"/>
              </w:rPr>
            </w:pPr>
            <w:r w:rsidRPr="008152FC">
              <w:rPr>
                <w:color w:val="auto"/>
              </w:rPr>
              <w:t>7</w:t>
            </w:r>
          </w:p>
        </w:tc>
        <w:tc>
          <w:tcPr>
            <w:tcW w:w="236" w:type="dxa"/>
            <w:tcBorders>
              <w:top w:val="nil"/>
              <w:left w:val="nil"/>
              <w:bottom w:val="nil"/>
              <w:right w:val="nil"/>
            </w:tcBorders>
            <w:shd w:val="clear" w:color="auto" w:fill="auto"/>
            <w:noWrap/>
            <w:vAlign w:val="bottom"/>
            <w:hideMark/>
          </w:tcPr>
          <w:p w14:paraId="6C417C91" w14:textId="77777777" w:rsidR="00EC13D4" w:rsidRPr="008152FC" w:rsidRDefault="00EC13D4" w:rsidP="00514021">
            <w:pPr>
              <w:pStyle w:val="Tabletext"/>
              <w:jc w:val="right"/>
              <w:rPr>
                <w:color w:val="auto"/>
                <w:lang w:eastAsia="en-AU"/>
              </w:rPr>
            </w:pPr>
            <w:r w:rsidRPr="008152FC">
              <w:rPr>
                <w:color w:val="auto"/>
              </w:rPr>
              <w:t>9</w:t>
            </w:r>
          </w:p>
        </w:tc>
        <w:tc>
          <w:tcPr>
            <w:tcW w:w="236" w:type="dxa"/>
            <w:tcBorders>
              <w:top w:val="nil"/>
              <w:left w:val="nil"/>
              <w:bottom w:val="nil"/>
              <w:right w:val="nil"/>
            </w:tcBorders>
            <w:shd w:val="clear" w:color="auto" w:fill="auto"/>
            <w:noWrap/>
            <w:vAlign w:val="bottom"/>
            <w:hideMark/>
          </w:tcPr>
          <w:p w14:paraId="2754B4AC" w14:textId="77777777" w:rsidR="00EC13D4" w:rsidRPr="008152FC" w:rsidRDefault="00EC13D4" w:rsidP="00514021">
            <w:pPr>
              <w:pStyle w:val="Tabletext"/>
              <w:jc w:val="right"/>
              <w:rPr>
                <w:color w:val="auto"/>
                <w:lang w:eastAsia="en-AU"/>
              </w:rPr>
            </w:pPr>
            <w:r w:rsidRPr="008152FC">
              <w:rPr>
                <w:color w:val="auto"/>
              </w:rPr>
              <w:t>10</w:t>
            </w:r>
          </w:p>
        </w:tc>
        <w:tc>
          <w:tcPr>
            <w:tcW w:w="236" w:type="dxa"/>
            <w:tcBorders>
              <w:top w:val="nil"/>
              <w:left w:val="nil"/>
              <w:bottom w:val="nil"/>
              <w:right w:val="nil"/>
            </w:tcBorders>
            <w:shd w:val="clear" w:color="auto" w:fill="auto"/>
            <w:noWrap/>
            <w:vAlign w:val="bottom"/>
            <w:hideMark/>
          </w:tcPr>
          <w:p w14:paraId="77A3F6D5" w14:textId="77777777" w:rsidR="00EC13D4" w:rsidRPr="008152FC" w:rsidRDefault="00EC13D4" w:rsidP="00514021">
            <w:pPr>
              <w:pStyle w:val="Tabletext"/>
              <w:jc w:val="right"/>
              <w:rPr>
                <w:color w:val="auto"/>
                <w:lang w:eastAsia="en-AU"/>
              </w:rPr>
            </w:pPr>
            <w:r w:rsidRPr="008152FC">
              <w:rPr>
                <w:color w:val="auto"/>
              </w:rPr>
              <w:t>10</w:t>
            </w:r>
          </w:p>
        </w:tc>
        <w:tc>
          <w:tcPr>
            <w:tcW w:w="236" w:type="dxa"/>
            <w:tcBorders>
              <w:top w:val="nil"/>
              <w:left w:val="nil"/>
              <w:bottom w:val="nil"/>
              <w:right w:val="nil"/>
            </w:tcBorders>
            <w:shd w:val="clear" w:color="auto" w:fill="auto"/>
            <w:noWrap/>
            <w:vAlign w:val="bottom"/>
            <w:hideMark/>
          </w:tcPr>
          <w:p w14:paraId="68414D1A" w14:textId="77777777" w:rsidR="00EC13D4" w:rsidRPr="008152FC" w:rsidRDefault="00EC13D4" w:rsidP="00514021">
            <w:pPr>
              <w:pStyle w:val="Tabletext"/>
              <w:jc w:val="right"/>
              <w:rPr>
                <w:color w:val="auto"/>
                <w:lang w:eastAsia="en-AU"/>
              </w:rPr>
            </w:pPr>
            <w:r w:rsidRPr="008152FC">
              <w:rPr>
                <w:color w:val="auto"/>
              </w:rPr>
              <w:t>11</w:t>
            </w:r>
          </w:p>
        </w:tc>
      </w:tr>
      <w:tr w:rsidR="00EC13D4" w:rsidRPr="008152FC" w14:paraId="374213FA" w14:textId="77777777">
        <w:trPr>
          <w:gridAfter w:val="1"/>
          <w:wAfter w:w="4627" w:type="dxa"/>
          <w:trHeight w:val="300"/>
        </w:trPr>
        <w:tc>
          <w:tcPr>
            <w:tcW w:w="2344" w:type="dxa"/>
            <w:tcBorders>
              <w:top w:val="nil"/>
              <w:left w:val="nil"/>
              <w:bottom w:val="nil"/>
              <w:right w:val="nil"/>
            </w:tcBorders>
            <w:shd w:val="clear" w:color="auto" w:fill="auto"/>
            <w:noWrap/>
            <w:vAlign w:val="bottom"/>
            <w:hideMark/>
          </w:tcPr>
          <w:p w14:paraId="72888476" w14:textId="77777777" w:rsidR="00EC13D4" w:rsidRPr="008152FC" w:rsidRDefault="00EC13D4">
            <w:pPr>
              <w:pStyle w:val="Tabletext"/>
              <w:rPr>
                <w:color w:val="auto"/>
                <w:lang w:eastAsia="en-AU"/>
              </w:rPr>
            </w:pPr>
            <w:r w:rsidRPr="008152FC">
              <w:rPr>
                <w:color w:val="auto"/>
                <w:lang w:eastAsia="en-AU"/>
              </w:rPr>
              <w:t>8</w:t>
            </w:r>
          </w:p>
        </w:tc>
        <w:tc>
          <w:tcPr>
            <w:tcW w:w="400" w:type="dxa"/>
            <w:tcBorders>
              <w:top w:val="nil"/>
              <w:left w:val="nil"/>
              <w:bottom w:val="nil"/>
              <w:right w:val="nil"/>
            </w:tcBorders>
            <w:shd w:val="clear" w:color="auto" w:fill="auto"/>
            <w:noWrap/>
            <w:vAlign w:val="bottom"/>
            <w:hideMark/>
          </w:tcPr>
          <w:p w14:paraId="7A4EA0D2" w14:textId="77777777" w:rsidR="00EC13D4" w:rsidRPr="008152FC" w:rsidRDefault="00EC13D4">
            <w:pPr>
              <w:pStyle w:val="Tabletext"/>
              <w:rPr>
                <w:color w:val="auto"/>
                <w:lang w:eastAsia="en-AU"/>
              </w:rPr>
            </w:pPr>
            <w:r w:rsidRPr="008152FC">
              <w:rPr>
                <w:color w:val="auto"/>
                <w:lang w:eastAsia="en-AU"/>
              </w:rPr>
              <w:t>%</w:t>
            </w:r>
          </w:p>
        </w:tc>
        <w:tc>
          <w:tcPr>
            <w:tcW w:w="236" w:type="dxa"/>
            <w:tcBorders>
              <w:top w:val="nil"/>
              <w:left w:val="nil"/>
              <w:bottom w:val="nil"/>
              <w:right w:val="nil"/>
            </w:tcBorders>
            <w:shd w:val="clear" w:color="auto" w:fill="auto"/>
            <w:noWrap/>
            <w:vAlign w:val="bottom"/>
            <w:hideMark/>
          </w:tcPr>
          <w:p w14:paraId="357C7F2B" w14:textId="77777777" w:rsidR="00EC13D4" w:rsidRPr="008152FC" w:rsidRDefault="00EC13D4" w:rsidP="00514021">
            <w:pPr>
              <w:pStyle w:val="Tabletext"/>
              <w:jc w:val="right"/>
              <w:rPr>
                <w:color w:val="auto"/>
                <w:lang w:eastAsia="en-AU"/>
              </w:rPr>
            </w:pPr>
            <w:r w:rsidRPr="008152FC">
              <w:rPr>
                <w:color w:val="auto"/>
              </w:rPr>
              <w:t>9</w:t>
            </w:r>
          </w:p>
        </w:tc>
        <w:tc>
          <w:tcPr>
            <w:tcW w:w="236" w:type="dxa"/>
            <w:tcBorders>
              <w:top w:val="nil"/>
              <w:left w:val="nil"/>
              <w:bottom w:val="nil"/>
              <w:right w:val="nil"/>
            </w:tcBorders>
            <w:shd w:val="clear" w:color="auto" w:fill="auto"/>
            <w:noWrap/>
            <w:vAlign w:val="bottom"/>
            <w:hideMark/>
          </w:tcPr>
          <w:p w14:paraId="0427573C" w14:textId="77777777" w:rsidR="00EC13D4" w:rsidRPr="008152FC" w:rsidRDefault="00EC13D4" w:rsidP="00514021">
            <w:pPr>
              <w:pStyle w:val="Tabletext"/>
              <w:jc w:val="right"/>
              <w:rPr>
                <w:color w:val="auto"/>
                <w:lang w:eastAsia="en-AU"/>
              </w:rPr>
            </w:pPr>
            <w:r w:rsidRPr="008152FC">
              <w:rPr>
                <w:color w:val="auto"/>
              </w:rPr>
              <w:t>10</w:t>
            </w:r>
          </w:p>
        </w:tc>
        <w:tc>
          <w:tcPr>
            <w:tcW w:w="236" w:type="dxa"/>
            <w:tcBorders>
              <w:top w:val="nil"/>
              <w:left w:val="nil"/>
              <w:bottom w:val="nil"/>
              <w:right w:val="nil"/>
            </w:tcBorders>
            <w:shd w:val="clear" w:color="auto" w:fill="auto"/>
            <w:noWrap/>
            <w:vAlign w:val="bottom"/>
            <w:hideMark/>
          </w:tcPr>
          <w:p w14:paraId="744A5EA1" w14:textId="77777777" w:rsidR="00EC13D4" w:rsidRPr="008152FC" w:rsidRDefault="00EC13D4" w:rsidP="00514021">
            <w:pPr>
              <w:pStyle w:val="Tabletext"/>
              <w:jc w:val="right"/>
              <w:rPr>
                <w:color w:val="auto"/>
                <w:lang w:eastAsia="en-AU"/>
              </w:rPr>
            </w:pPr>
            <w:r w:rsidRPr="008152FC">
              <w:rPr>
                <w:color w:val="auto"/>
              </w:rPr>
              <w:t>8</w:t>
            </w:r>
          </w:p>
        </w:tc>
        <w:tc>
          <w:tcPr>
            <w:tcW w:w="236" w:type="dxa"/>
            <w:tcBorders>
              <w:top w:val="nil"/>
              <w:left w:val="nil"/>
              <w:bottom w:val="nil"/>
              <w:right w:val="nil"/>
            </w:tcBorders>
            <w:shd w:val="clear" w:color="auto" w:fill="auto"/>
            <w:noWrap/>
            <w:vAlign w:val="bottom"/>
            <w:hideMark/>
          </w:tcPr>
          <w:p w14:paraId="641D2B6A" w14:textId="77777777" w:rsidR="00EC13D4" w:rsidRPr="008152FC" w:rsidRDefault="00EC13D4" w:rsidP="00514021">
            <w:pPr>
              <w:pStyle w:val="Tabletext"/>
              <w:jc w:val="right"/>
              <w:rPr>
                <w:color w:val="auto"/>
                <w:lang w:eastAsia="en-AU"/>
              </w:rPr>
            </w:pPr>
            <w:r w:rsidRPr="008152FC">
              <w:rPr>
                <w:color w:val="auto"/>
              </w:rPr>
              <w:t>8</w:t>
            </w:r>
          </w:p>
        </w:tc>
        <w:tc>
          <w:tcPr>
            <w:tcW w:w="236" w:type="dxa"/>
            <w:tcBorders>
              <w:top w:val="nil"/>
              <w:left w:val="nil"/>
              <w:bottom w:val="nil"/>
              <w:right w:val="nil"/>
            </w:tcBorders>
            <w:shd w:val="clear" w:color="auto" w:fill="auto"/>
            <w:noWrap/>
            <w:vAlign w:val="bottom"/>
            <w:hideMark/>
          </w:tcPr>
          <w:p w14:paraId="4E17751F" w14:textId="77777777" w:rsidR="00EC13D4" w:rsidRPr="008152FC" w:rsidRDefault="00EC13D4" w:rsidP="00514021">
            <w:pPr>
              <w:pStyle w:val="Tabletext"/>
              <w:jc w:val="right"/>
              <w:rPr>
                <w:color w:val="auto"/>
                <w:lang w:eastAsia="en-AU"/>
              </w:rPr>
            </w:pPr>
            <w:r w:rsidRPr="008152FC">
              <w:rPr>
                <w:color w:val="auto"/>
              </w:rPr>
              <w:t>10</w:t>
            </w:r>
          </w:p>
        </w:tc>
        <w:tc>
          <w:tcPr>
            <w:tcW w:w="236" w:type="dxa"/>
            <w:tcBorders>
              <w:top w:val="nil"/>
              <w:left w:val="nil"/>
              <w:bottom w:val="nil"/>
              <w:right w:val="nil"/>
            </w:tcBorders>
            <w:shd w:val="clear" w:color="auto" w:fill="auto"/>
            <w:noWrap/>
            <w:vAlign w:val="bottom"/>
            <w:hideMark/>
          </w:tcPr>
          <w:p w14:paraId="74F50A83" w14:textId="77777777" w:rsidR="00EC13D4" w:rsidRPr="008152FC" w:rsidRDefault="00EC13D4" w:rsidP="00514021">
            <w:pPr>
              <w:pStyle w:val="Tabletext"/>
              <w:jc w:val="right"/>
              <w:rPr>
                <w:color w:val="auto"/>
                <w:lang w:eastAsia="en-AU"/>
              </w:rPr>
            </w:pPr>
            <w:r w:rsidRPr="008152FC">
              <w:rPr>
                <w:color w:val="auto"/>
              </w:rPr>
              <w:t>11</w:t>
            </w:r>
          </w:p>
        </w:tc>
        <w:tc>
          <w:tcPr>
            <w:tcW w:w="236" w:type="dxa"/>
            <w:tcBorders>
              <w:top w:val="nil"/>
              <w:left w:val="nil"/>
              <w:bottom w:val="nil"/>
              <w:right w:val="nil"/>
            </w:tcBorders>
            <w:shd w:val="clear" w:color="auto" w:fill="auto"/>
            <w:noWrap/>
            <w:vAlign w:val="bottom"/>
            <w:hideMark/>
          </w:tcPr>
          <w:p w14:paraId="77A14523" w14:textId="77777777" w:rsidR="00EC13D4" w:rsidRPr="008152FC" w:rsidRDefault="00EC13D4" w:rsidP="00514021">
            <w:pPr>
              <w:pStyle w:val="Tabletext"/>
              <w:jc w:val="right"/>
              <w:rPr>
                <w:color w:val="auto"/>
                <w:lang w:eastAsia="en-AU"/>
              </w:rPr>
            </w:pPr>
            <w:r w:rsidRPr="008152FC">
              <w:rPr>
                <w:color w:val="auto"/>
              </w:rPr>
              <w:t>11</w:t>
            </w:r>
          </w:p>
        </w:tc>
        <w:tc>
          <w:tcPr>
            <w:tcW w:w="236" w:type="dxa"/>
            <w:tcBorders>
              <w:top w:val="nil"/>
              <w:left w:val="nil"/>
              <w:bottom w:val="nil"/>
              <w:right w:val="nil"/>
            </w:tcBorders>
            <w:shd w:val="clear" w:color="auto" w:fill="auto"/>
            <w:noWrap/>
            <w:vAlign w:val="bottom"/>
            <w:hideMark/>
          </w:tcPr>
          <w:p w14:paraId="00E6522B" w14:textId="77777777" w:rsidR="00EC13D4" w:rsidRPr="008152FC" w:rsidRDefault="00EC13D4" w:rsidP="00514021">
            <w:pPr>
              <w:pStyle w:val="Tabletext"/>
              <w:jc w:val="right"/>
              <w:rPr>
                <w:color w:val="auto"/>
                <w:lang w:eastAsia="en-AU"/>
              </w:rPr>
            </w:pPr>
            <w:r w:rsidRPr="008152FC">
              <w:rPr>
                <w:color w:val="auto"/>
              </w:rPr>
              <w:t>9</w:t>
            </w:r>
          </w:p>
        </w:tc>
        <w:tc>
          <w:tcPr>
            <w:tcW w:w="236" w:type="dxa"/>
            <w:tcBorders>
              <w:top w:val="nil"/>
              <w:left w:val="nil"/>
              <w:bottom w:val="nil"/>
              <w:right w:val="nil"/>
            </w:tcBorders>
            <w:shd w:val="clear" w:color="auto" w:fill="auto"/>
            <w:noWrap/>
            <w:vAlign w:val="bottom"/>
            <w:hideMark/>
          </w:tcPr>
          <w:p w14:paraId="1EEAF83E" w14:textId="77777777" w:rsidR="00EC13D4" w:rsidRPr="008152FC" w:rsidRDefault="00EC13D4" w:rsidP="00514021">
            <w:pPr>
              <w:pStyle w:val="Tabletext"/>
              <w:jc w:val="right"/>
              <w:rPr>
                <w:color w:val="auto"/>
                <w:lang w:eastAsia="en-AU"/>
              </w:rPr>
            </w:pPr>
            <w:r w:rsidRPr="008152FC">
              <w:rPr>
                <w:color w:val="auto"/>
              </w:rPr>
              <w:t>9</w:t>
            </w:r>
          </w:p>
        </w:tc>
      </w:tr>
      <w:tr w:rsidR="00EC13D4" w:rsidRPr="008152FC" w14:paraId="578E920E" w14:textId="77777777">
        <w:trPr>
          <w:gridAfter w:val="1"/>
          <w:wAfter w:w="4627" w:type="dxa"/>
          <w:trHeight w:val="300"/>
        </w:trPr>
        <w:tc>
          <w:tcPr>
            <w:tcW w:w="2344" w:type="dxa"/>
            <w:tcBorders>
              <w:top w:val="nil"/>
              <w:left w:val="nil"/>
              <w:bottom w:val="nil"/>
              <w:right w:val="nil"/>
            </w:tcBorders>
            <w:shd w:val="clear" w:color="auto" w:fill="auto"/>
            <w:noWrap/>
            <w:vAlign w:val="bottom"/>
            <w:hideMark/>
          </w:tcPr>
          <w:p w14:paraId="7D053EA9" w14:textId="77777777" w:rsidR="00EC13D4" w:rsidRPr="008152FC" w:rsidRDefault="00EC13D4">
            <w:pPr>
              <w:pStyle w:val="Tabletext"/>
              <w:rPr>
                <w:color w:val="auto"/>
                <w:lang w:eastAsia="en-AU"/>
              </w:rPr>
            </w:pPr>
            <w:r w:rsidRPr="008152FC">
              <w:rPr>
                <w:color w:val="auto"/>
                <w:lang w:eastAsia="en-AU"/>
              </w:rPr>
              <w:t>9</w:t>
            </w:r>
          </w:p>
        </w:tc>
        <w:tc>
          <w:tcPr>
            <w:tcW w:w="400" w:type="dxa"/>
            <w:tcBorders>
              <w:top w:val="nil"/>
              <w:left w:val="nil"/>
              <w:bottom w:val="nil"/>
              <w:right w:val="nil"/>
            </w:tcBorders>
            <w:shd w:val="clear" w:color="auto" w:fill="auto"/>
            <w:noWrap/>
            <w:vAlign w:val="bottom"/>
            <w:hideMark/>
          </w:tcPr>
          <w:p w14:paraId="4D41E403" w14:textId="77777777" w:rsidR="00EC13D4" w:rsidRPr="008152FC" w:rsidRDefault="00EC13D4">
            <w:pPr>
              <w:pStyle w:val="Tabletext"/>
              <w:rPr>
                <w:color w:val="auto"/>
                <w:lang w:eastAsia="en-AU"/>
              </w:rPr>
            </w:pPr>
            <w:r w:rsidRPr="008152FC">
              <w:rPr>
                <w:color w:val="auto"/>
                <w:lang w:eastAsia="en-AU"/>
              </w:rPr>
              <w:t>%</w:t>
            </w:r>
          </w:p>
        </w:tc>
        <w:tc>
          <w:tcPr>
            <w:tcW w:w="236" w:type="dxa"/>
            <w:tcBorders>
              <w:top w:val="nil"/>
              <w:left w:val="nil"/>
              <w:bottom w:val="nil"/>
              <w:right w:val="nil"/>
            </w:tcBorders>
            <w:shd w:val="clear" w:color="auto" w:fill="auto"/>
            <w:noWrap/>
            <w:vAlign w:val="bottom"/>
            <w:hideMark/>
          </w:tcPr>
          <w:p w14:paraId="73D5226D" w14:textId="77777777" w:rsidR="00EC13D4" w:rsidRPr="008152FC" w:rsidRDefault="00EC13D4" w:rsidP="00514021">
            <w:pPr>
              <w:pStyle w:val="Tabletext"/>
              <w:jc w:val="right"/>
              <w:rPr>
                <w:color w:val="auto"/>
                <w:lang w:eastAsia="en-AU"/>
              </w:rPr>
            </w:pPr>
            <w:r w:rsidRPr="008152FC">
              <w:rPr>
                <w:color w:val="auto"/>
              </w:rPr>
              <w:t>8</w:t>
            </w:r>
          </w:p>
        </w:tc>
        <w:tc>
          <w:tcPr>
            <w:tcW w:w="236" w:type="dxa"/>
            <w:tcBorders>
              <w:top w:val="nil"/>
              <w:left w:val="nil"/>
              <w:bottom w:val="nil"/>
              <w:right w:val="nil"/>
            </w:tcBorders>
            <w:shd w:val="clear" w:color="auto" w:fill="auto"/>
            <w:noWrap/>
            <w:vAlign w:val="bottom"/>
            <w:hideMark/>
          </w:tcPr>
          <w:p w14:paraId="5296998C" w14:textId="77777777" w:rsidR="00EC13D4" w:rsidRPr="008152FC" w:rsidRDefault="00EC13D4" w:rsidP="00514021">
            <w:pPr>
              <w:pStyle w:val="Tabletext"/>
              <w:jc w:val="right"/>
              <w:rPr>
                <w:color w:val="auto"/>
                <w:lang w:eastAsia="en-AU"/>
              </w:rPr>
            </w:pPr>
            <w:r w:rsidRPr="008152FC">
              <w:rPr>
                <w:color w:val="auto"/>
              </w:rPr>
              <w:t>6</w:t>
            </w:r>
          </w:p>
        </w:tc>
        <w:tc>
          <w:tcPr>
            <w:tcW w:w="236" w:type="dxa"/>
            <w:tcBorders>
              <w:top w:val="nil"/>
              <w:left w:val="nil"/>
              <w:bottom w:val="nil"/>
              <w:right w:val="nil"/>
            </w:tcBorders>
            <w:shd w:val="clear" w:color="auto" w:fill="auto"/>
            <w:noWrap/>
            <w:vAlign w:val="bottom"/>
            <w:hideMark/>
          </w:tcPr>
          <w:p w14:paraId="768D63B3" w14:textId="77777777" w:rsidR="00EC13D4" w:rsidRPr="008152FC" w:rsidRDefault="00EC13D4" w:rsidP="00514021">
            <w:pPr>
              <w:pStyle w:val="Tabletext"/>
              <w:jc w:val="right"/>
              <w:rPr>
                <w:color w:val="auto"/>
                <w:lang w:eastAsia="en-AU"/>
              </w:rPr>
            </w:pPr>
            <w:r w:rsidRPr="008152FC">
              <w:rPr>
                <w:color w:val="auto"/>
              </w:rPr>
              <w:t>6</w:t>
            </w:r>
          </w:p>
        </w:tc>
        <w:tc>
          <w:tcPr>
            <w:tcW w:w="236" w:type="dxa"/>
            <w:tcBorders>
              <w:top w:val="nil"/>
              <w:left w:val="nil"/>
              <w:bottom w:val="nil"/>
              <w:right w:val="nil"/>
            </w:tcBorders>
            <w:shd w:val="clear" w:color="auto" w:fill="auto"/>
            <w:noWrap/>
            <w:vAlign w:val="bottom"/>
            <w:hideMark/>
          </w:tcPr>
          <w:p w14:paraId="2936D40C" w14:textId="77777777" w:rsidR="00EC13D4" w:rsidRPr="008152FC" w:rsidRDefault="00EC13D4" w:rsidP="00514021">
            <w:pPr>
              <w:pStyle w:val="Tabletext"/>
              <w:jc w:val="right"/>
              <w:rPr>
                <w:color w:val="auto"/>
                <w:lang w:eastAsia="en-AU"/>
              </w:rPr>
            </w:pPr>
            <w:r w:rsidRPr="008152FC">
              <w:rPr>
                <w:color w:val="auto"/>
              </w:rPr>
              <w:t>7</w:t>
            </w:r>
          </w:p>
        </w:tc>
        <w:tc>
          <w:tcPr>
            <w:tcW w:w="236" w:type="dxa"/>
            <w:tcBorders>
              <w:top w:val="nil"/>
              <w:left w:val="nil"/>
              <w:bottom w:val="nil"/>
              <w:right w:val="nil"/>
            </w:tcBorders>
            <w:shd w:val="clear" w:color="auto" w:fill="auto"/>
            <w:noWrap/>
            <w:vAlign w:val="bottom"/>
            <w:hideMark/>
          </w:tcPr>
          <w:p w14:paraId="37719A50" w14:textId="77777777" w:rsidR="00EC13D4" w:rsidRPr="008152FC" w:rsidRDefault="00EC13D4" w:rsidP="00514021">
            <w:pPr>
              <w:pStyle w:val="Tabletext"/>
              <w:jc w:val="right"/>
              <w:rPr>
                <w:color w:val="auto"/>
                <w:lang w:eastAsia="en-AU"/>
              </w:rPr>
            </w:pPr>
            <w:r w:rsidRPr="008152FC">
              <w:rPr>
                <w:color w:val="auto"/>
              </w:rPr>
              <w:t>9</w:t>
            </w:r>
          </w:p>
        </w:tc>
        <w:tc>
          <w:tcPr>
            <w:tcW w:w="236" w:type="dxa"/>
            <w:tcBorders>
              <w:top w:val="nil"/>
              <w:left w:val="nil"/>
              <w:bottom w:val="nil"/>
              <w:right w:val="nil"/>
            </w:tcBorders>
            <w:shd w:val="clear" w:color="auto" w:fill="auto"/>
            <w:noWrap/>
            <w:vAlign w:val="bottom"/>
            <w:hideMark/>
          </w:tcPr>
          <w:p w14:paraId="1C39D39E" w14:textId="77777777" w:rsidR="00EC13D4" w:rsidRPr="008152FC" w:rsidRDefault="00EC13D4" w:rsidP="00514021">
            <w:pPr>
              <w:pStyle w:val="Tabletext"/>
              <w:jc w:val="right"/>
              <w:rPr>
                <w:color w:val="auto"/>
                <w:lang w:eastAsia="en-AU"/>
              </w:rPr>
            </w:pPr>
            <w:r w:rsidRPr="008152FC">
              <w:rPr>
                <w:color w:val="auto"/>
              </w:rPr>
              <w:t>10</w:t>
            </w:r>
          </w:p>
        </w:tc>
        <w:tc>
          <w:tcPr>
            <w:tcW w:w="236" w:type="dxa"/>
            <w:tcBorders>
              <w:top w:val="nil"/>
              <w:left w:val="nil"/>
              <w:bottom w:val="nil"/>
              <w:right w:val="nil"/>
            </w:tcBorders>
            <w:shd w:val="clear" w:color="auto" w:fill="auto"/>
            <w:noWrap/>
            <w:vAlign w:val="bottom"/>
            <w:hideMark/>
          </w:tcPr>
          <w:p w14:paraId="71782518" w14:textId="77777777" w:rsidR="00EC13D4" w:rsidRPr="008152FC" w:rsidRDefault="00EC13D4" w:rsidP="00514021">
            <w:pPr>
              <w:pStyle w:val="Tabletext"/>
              <w:jc w:val="right"/>
              <w:rPr>
                <w:color w:val="auto"/>
                <w:lang w:eastAsia="en-AU"/>
              </w:rPr>
            </w:pPr>
            <w:r w:rsidRPr="008152FC">
              <w:rPr>
                <w:color w:val="auto"/>
              </w:rPr>
              <w:t>11</w:t>
            </w:r>
          </w:p>
        </w:tc>
        <w:tc>
          <w:tcPr>
            <w:tcW w:w="236" w:type="dxa"/>
            <w:tcBorders>
              <w:top w:val="nil"/>
              <w:left w:val="nil"/>
              <w:bottom w:val="nil"/>
              <w:right w:val="nil"/>
            </w:tcBorders>
            <w:shd w:val="clear" w:color="auto" w:fill="auto"/>
            <w:noWrap/>
            <w:vAlign w:val="bottom"/>
            <w:hideMark/>
          </w:tcPr>
          <w:p w14:paraId="2933FB9D" w14:textId="77777777" w:rsidR="00EC13D4" w:rsidRPr="008152FC" w:rsidRDefault="00EC13D4" w:rsidP="00514021">
            <w:pPr>
              <w:pStyle w:val="Tabletext"/>
              <w:jc w:val="right"/>
              <w:rPr>
                <w:color w:val="auto"/>
                <w:lang w:eastAsia="en-AU"/>
              </w:rPr>
            </w:pPr>
            <w:r w:rsidRPr="008152FC">
              <w:rPr>
                <w:color w:val="auto"/>
              </w:rPr>
              <w:t>10</w:t>
            </w:r>
          </w:p>
        </w:tc>
        <w:tc>
          <w:tcPr>
            <w:tcW w:w="236" w:type="dxa"/>
            <w:tcBorders>
              <w:top w:val="nil"/>
              <w:left w:val="nil"/>
              <w:bottom w:val="nil"/>
              <w:right w:val="nil"/>
            </w:tcBorders>
            <w:shd w:val="clear" w:color="auto" w:fill="auto"/>
            <w:noWrap/>
            <w:vAlign w:val="bottom"/>
            <w:hideMark/>
          </w:tcPr>
          <w:p w14:paraId="4A486D1B" w14:textId="77777777" w:rsidR="00EC13D4" w:rsidRPr="008152FC" w:rsidRDefault="00EC13D4" w:rsidP="00514021">
            <w:pPr>
              <w:pStyle w:val="Tabletext"/>
              <w:jc w:val="right"/>
              <w:rPr>
                <w:color w:val="auto"/>
                <w:lang w:eastAsia="en-AU"/>
              </w:rPr>
            </w:pPr>
            <w:r w:rsidRPr="008152FC">
              <w:rPr>
                <w:color w:val="auto"/>
              </w:rPr>
              <w:t>8</w:t>
            </w:r>
          </w:p>
        </w:tc>
      </w:tr>
      <w:tr w:rsidR="00EC13D4" w:rsidRPr="008152FC" w14:paraId="7DE39377" w14:textId="77777777">
        <w:trPr>
          <w:gridAfter w:val="1"/>
          <w:wAfter w:w="4627" w:type="dxa"/>
          <w:trHeight w:val="300"/>
        </w:trPr>
        <w:tc>
          <w:tcPr>
            <w:tcW w:w="2344" w:type="dxa"/>
            <w:tcBorders>
              <w:top w:val="nil"/>
              <w:left w:val="nil"/>
              <w:bottom w:val="single" w:sz="4" w:space="0" w:color="auto"/>
              <w:right w:val="nil"/>
            </w:tcBorders>
            <w:shd w:val="clear" w:color="auto" w:fill="auto"/>
            <w:noWrap/>
            <w:vAlign w:val="bottom"/>
            <w:hideMark/>
          </w:tcPr>
          <w:p w14:paraId="1385F67C" w14:textId="77777777" w:rsidR="00EC13D4" w:rsidRPr="008152FC" w:rsidRDefault="00EC13D4">
            <w:pPr>
              <w:pStyle w:val="Tabletext"/>
              <w:rPr>
                <w:color w:val="auto"/>
                <w:lang w:eastAsia="en-AU"/>
              </w:rPr>
            </w:pPr>
            <w:r w:rsidRPr="008152FC">
              <w:rPr>
                <w:color w:val="auto"/>
                <w:lang w:eastAsia="en-AU"/>
              </w:rPr>
              <w:t>10</w:t>
            </w:r>
          </w:p>
        </w:tc>
        <w:tc>
          <w:tcPr>
            <w:tcW w:w="400" w:type="dxa"/>
            <w:tcBorders>
              <w:top w:val="nil"/>
              <w:left w:val="nil"/>
              <w:bottom w:val="single" w:sz="4" w:space="0" w:color="auto"/>
              <w:right w:val="nil"/>
            </w:tcBorders>
            <w:shd w:val="clear" w:color="auto" w:fill="auto"/>
            <w:noWrap/>
            <w:vAlign w:val="bottom"/>
            <w:hideMark/>
          </w:tcPr>
          <w:p w14:paraId="154DACE5" w14:textId="77777777" w:rsidR="00EC13D4" w:rsidRPr="008152FC" w:rsidRDefault="00EC13D4">
            <w:pPr>
              <w:pStyle w:val="Tabletext"/>
              <w:rPr>
                <w:color w:val="auto"/>
                <w:lang w:eastAsia="en-AU"/>
              </w:rPr>
            </w:pPr>
            <w:r w:rsidRPr="008152FC">
              <w:rPr>
                <w:color w:val="auto"/>
                <w:lang w:eastAsia="en-AU"/>
              </w:rPr>
              <w:t>%</w:t>
            </w:r>
          </w:p>
        </w:tc>
        <w:tc>
          <w:tcPr>
            <w:tcW w:w="236" w:type="dxa"/>
            <w:tcBorders>
              <w:top w:val="nil"/>
              <w:left w:val="nil"/>
              <w:bottom w:val="single" w:sz="4" w:space="0" w:color="auto"/>
              <w:right w:val="nil"/>
            </w:tcBorders>
            <w:shd w:val="clear" w:color="auto" w:fill="auto"/>
            <w:noWrap/>
            <w:vAlign w:val="bottom"/>
            <w:hideMark/>
          </w:tcPr>
          <w:p w14:paraId="5FEE895B" w14:textId="77777777" w:rsidR="00EC13D4" w:rsidRPr="008152FC" w:rsidRDefault="00EC13D4" w:rsidP="00514021">
            <w:pPr>
              <w:pStyle w:val="Tabletext"/>
              <w:jc w:val="right"/>
              <w:rPr>
                <w:color w:val="auto"/>
                <w:lang w:eastAsia="en-AU"/>
              </w:rPr>
            </w:pPr>
            <w:r w:rsidRPr="008152FC">
              <w:rPr>
                <w:color w:val="auto"/>
              </w:rPr>
              <w:t>10</w:t>
            </w:r>
          </w:p>
        </w:tc>
        <w:tc>
          <w:tcPr>
            <w:tcW w:w="236" w:type="dxa"/>
            <w:tcBorders>
              <w:top w:val="nil"/>
              <w:left w:val="nil"/>
              <w:bottom w:val="single" w:sz="4" w:space="0" w:color="auto"/>
              <w:right w:val="nil"/>
            </w:tcBorders>
            <w:shd w:val="clear" w:color="auto" w:fill="auto"/>
            <w:noWrap/>
            <w:vAlign w:val="bottom"/>
            <w:hideMark/>
          </w:tcPr>
          <w:p w14:paraId="5D1862CA" w14:textId="77777777" w:rsidR="00EC13D4" w:rsidRPr="008152FC" w:rsidRDefault="00EC13D4" w:rsidP="00514021">
            <w:pPr>
              <w:pStyle w:val="Tabletext"/>
              <w:jc w:val="right"/>
              <w:rPr>
                <w:color w:val="auto"/>
                <w:lang w:eastAsia="en-AU"/>
              </w:rPr>
            </w:pPr>
            <w:r w:rsidRPr="008152FC">
              <w:rPr>
                <w:color w:val="auto"/>
              </w:rPr>
              <w:t>4</w:t>
            </w:r>
          </w:p>
        </w:tc>
        <w:tc>
          <w:tcPr>
            <w:tcW w:w="236" w:type="dxa"/>
            <w:tcBorders>
              <w:top w:val="nil"/>
              <w:left w:val="nil"/>
              <w:bottom w:val="single" w:sz="4" w:space="0" w:color="auto"/>
              <w:right w:val="nil"/>
            </w:tcBorders>
            <w:shd w:val="clear" w:color="auto" w:fill="auto"/>
            <w:noWrap/>
            <w:vAlign w:val="bottom"/>
            <w:hideMark/>
          </w:tcPr>
          <w:p w14:paraId="0B92CD75" w14:textId="77777777" w:rsidR="00EC13D4" w:rsidRPr="008152FC" w:rsidRDefault="00EC13D4" w:rsidP="00514021">
            <w:pPr>
              <w:pStyle w:val="Tabletext"/>
              <w:jc w:val="right"/>
              <w:rPr>
                <w:color w:val="auto"/>
                <w:lang w:eastAsia="en-AU"/>
              </w:rPr>
            </w:pPr>
            <w:r w:rsidRPr="008152FC">
              <w:rPr>
                <w:color w:val="auto"/>
              </w:rPr>
              <w:t>5</w:t>
            </w:r>
          </w:p>
        </w:tc>
        <w:tc>
          <w:tcPr>
            <w:tcW w:w="236" w:type="dxa"/>
            <w:tcBorders>
              <w:top w:val="nil"/>
              <w:left w:val="nil"/>
              <w:bottom w:val="single" w:sz="4" w:space="0" w:color="auto"/>
              <w:right w:val="nil"/>
            </w:tcBorders>
            <w:shd w:val="clear" w:color="auto" w:fill="auto"/>
            <w:noWrap/>
            <w:vAlign w:val="bottom"/>
            <w:hideMark/>
          </w:tcPr>
          <w:p w14:paraId="19E0AE77" w14:textId="77777777" w:rsidR="00EC13D4" w:rsidRPr="008152FC" w:rsidRDefault="00EC13D4" w:rsidP="00514021">
            <w:pPr>
              <w:pStyle w:val="Tabletext"/>
              <w:jc w:val="right"/>
              <w:rPr>
                <w:color w:val="auto"/>
                <w:lang w:eastAsia="en-AU"/>
              </w:rPr>
            </w:pPr>
            <w:r w:rsidRPr="008152FC">
              <w:rPr>
                <w:color w:val="auto"/>
              </w:rPr>
              <w:t>6</w:t>
            </w:r>
          </w:p>
        </w:tc>
        <w:tc>
          <w:tcPr>
            <w:tcW w:w="236" w:type="dxa"/>
            <w:tcBorders>
              <w:top w:val="nil"/>
              <w:left w:val="nil"/>
              <w:bottom w:val="single" w:sz="4" w:space="0" w:color="auto"/>
              <w:right w:val="nil"/>
            </w:tcBorders>
            <w:shd w:val="clear" w:color="auto" w:fill="auto"/>
            <w:noWrap/>
            <w:vAlign w:val="bottom"/>
            <w:hideMark/>
          </w:tcPr>
          <w:p w14:paraId="5B91BE1B" w14:textId="77777777" w:rsidR="00EC13D4" w:rsidRPr="008152FC" w:rsidRDefault="00EC13D4" w:rsidP="00514021">
            <w:pPr>
              <w:pStyle w:val="Tabletext"/>
              <w:jc w:val="right"/>
              <w:rPr>
                <w:color w:val="auto"/>
                <w:lang w:eastAsia="en-AU"/>
              </w:rPr>
            </w:pPr>
            <w:r w:rsidRPr="008152FC">
              <w:rPr>
                <w:color w:val="auto"/>
              </w:rPr>
              <w:t>6</w:t>
            </w:r>
          </w:p>
        </w:tc>
        <w:tc>
          <w:tcPr>
            <w:tcW w:w="236" w:type="dxa"/>
            <w:tcBorders>
              <w:top w:val="nil"/>
              <w:left w:val="nil"/>
              <w:bottom w:val="single" w:sz="4" w:space="0" w:color="auto"/>
              <w:right w:val="nil"/>
            </w:tcBorders>
            <w:shd w:val="clear" w:color="auto" w:fill="auto"/>
            <w:noWrap/>
            <w:vAlign w:val="bottom"/>
            <w:hideMark/>
          </w:tcPr>
          <w:p w14:paraId="0136F877" w14:textId="77777777" w:rsidR="00EC13D4" w:rsidRPr="008152FC" w:rsidRDefault="00EC13D4" w:rsidP="00514021">
            <w:pPr>
              <w:pStyle w:val="Tabletext"/>
              <w:jc w:val="right"/>
              <w:rPr>
                <w:color w:val="auto"/>
                <w:lang w:eastAsia="en-AU"/>
              </w:rPr>
            </w:pPr>
            <w:r w:rsidRPr="008152FC">
              <w:rPr>
                <w:color w:val="auto"/>
              </w:rPr>
              <w:t>5</w:t>
            </w:r>
          </w:p>
        </w:tc>
        <w:tc>
          <w:tcPr>
            <w:tcW w:w="236" w:type="dxa"/>
            <w:tcBorders>
              <w:top w:val="nil"/>
              <w:left w:val="nil"/>
              <w:bottom w:val="single" w:sz="4" w:space="0" w:color="auto"/>
              <w:right w:val="nil"/>
            </w:tcBorders>
            <w:shd w:val="clear" w:color="auto" w:fill="auto"/>
            <w:noWrap/>
            <w:vAlign w:val="bottom"/>
            <w:hideMark/>
          </w:tcPr>
          <w:p w14:paraId="34E69ADD" w14:textId="77777777" w:rsidR="00EC13D4" w:rsidRPr="008152FC" w:rsidRDefault="00EC13D4" w:rsidP="00514021">
            <w:pPr>
              <w:pStyle w:val="Tabletext"/>
              <w:jc w:val="right"/>
              <w:rPr>
                <w:color w:val="auto"/>
                <w:lang w:eastAsia="en-AU"/>
              </w:rPr>
            </w:pPr>
            <w:r w:rsidRPr="008152FC">
              <w:rPr>
                <w:color w:val="auto"/>
              </w:rPr>
              <w:t>6</w:t>
            </w:r>
          </w:p>
        </w:tc>
        <w:tc>
          <w:tcPr>
            <w:tcW w:w="236" w:type="dxa"/>
            <w:tcBorders>
              <w:top w:val="nil"/>
              <w:left w:val="nil"/>
              <w:bottom w:val="single" w:sz="4" w:space="0" w:color="auto"/>
              <w:right w:val="nil"/>
            </w:tcBorders>
            <w:shd w:val="clear" w:color="auto" w:fill="auto"/>
            <w:noWrap/>
            <w:vAlign w:val="bottom"/>
            <w:hideMark/>
          </w:tcPr>
          <w:p w14:paraId="0DCFDB85" w14:textId="77777777" w:rsidR="00EC13D4" w:rsidRPr="008152FC" w:rsidRDefault="00EC13D4" w:rsidP="00514021">
            <w:pPr>
              <w:pStyle w:val="Tabletext"/>
              <w:jc w:val="right"/>
              <w:rPr>
                <w:color w:val="auto"/>
                <w:lang w:eastAsia="en-AU"/>
              </w:rPr>
            </w:pPr>
            <w:r w:rsidRPr="008152FC">
              <w:rPr>
                <w:color w:val="auto"/>
              </w:rPr>
              <w:t>6</w:t>
            </w:r>
          </w:p>
        </w:tc>
        <w:tc>
          <w:tcPr>
            <w:tcW w:w="236" w:type="dxa"/>
            <w:tcBorders>
              <w:top w:val="nil"/>
              <w:left w:val="nil"/>
              <w:bottom w:val="single" w:sz="4" w:space="0" w:color="auto"/>
              <w:right w:val="nil"/>
            </w:tcBorders>
            <w:shd w:val="clear" w:color="auto" w:fill="auto"/>
            <w:noWrap/>
            <w:vAlign w:val="bottom"/>
            <w:hideMark/>
          </w:tcPr>
          <w:p w14:paraId="7A252403" w14:textId="77777777" w:rsidR="00EC13D4" w:rsidRPr="008152FC" w:rsidRDefault="00EC13D4" w:rsidP="00514021">
            <w:pPr>
              <w:pStyle w:val="Tabletext"/>
              <w:jc w:val="right"/>
              <w:rPr>
                <w:color w:val="auto"/>
                <w:lang w:eastAsia="en-AU"/>
              </w:rPr>
            </w:pPr>
            <w:r w:rsidRPr="008152FC">
              <w:rPr>
                <w:color w:val="auto"/>
              </w:rPr>
              <w:t>4</w:t>
            </w:r>
          </w:p>
        </w:tc>
      </w:tr>
      <w:tr w:rsidR="00EC13D4" w:rsidRPr="008152FC" w14:paraId="32BD6BFD" w14:textId="77777777">
        <w:trPr>
          <w:gridAfter w:val="1"/>
          <w:wAfter w:w="4627" w:type="dxa"/>
          <w:trHeight w:val="300"/>
        </w:trPr>
        <w:tc>
          <w:tcPr>
            <w:tcW w:w="2344" w:type="dxa"/>
            <w:tcBorders>
              <w:top w:val="nil"/>
              <w:left w:val="nil"/>
              <w:bottom w:val="nil"/>
              <w:right w:val="nil"/>
            </w:tcBorders>
            <w:shd w:val="clear" w:color="auto" w:fill="auto"/>
            <w:noWrap/>
            <w:vAlign w:val="bottom"/>
            <w:hideMark/>
          </w:tcPr>
          <w:p w14:paraId="1E9D34F1" w14:textId="77777777" w:rsidR="00EC13D4" w:rsidRPr="008152FC" w:rsidRDefault="00EC13D4">
            <w:pPr>
              <w:pStyle w:val="Tabletext"/>
              <w:rPr>
                <w:color w:val="auto"/>
                <w:lang w:eastAsia="en-AU"/>
              </w:rPr>
            </w:pPr>
            <w:r w:rsidRPr="008152FC">
              <w:rPr>
                <w:color w:val="auto"/>
                <w:lang w:eastAsia="en-AU"/>
              </w:rPr>
              <w:t>Total</w:t>
            </w:r>
          </w:p>
        </w:tc>
        <w:tc>
          <w:tcPr>
            <w:tcW w:w="400" w:type="dxa"/>
            <w:tcBorders>
              <w:top w:val="nil"/>
              <w:left w:val="nil"/>
              <w:bottom w:val="nil"/>
              <w:right w:val="nil"/>
            </w:tcBorders>
            <w:shd w:val="clear" w:color="auto" w:fill="auto"/>
            <w:noWrap/>
            <w:vAlign w:val="bottom"/>
            <w:hideMark/>
          </w:tcPr>
          <w:p w14:paraId="1004CD02" w14:textId="77777777" w:rsidR="00EC13D4" w:rsidRPr="008152FC" w:rsidRDefault="00EC13D4">
            <w:pPr>
              <w:pStyle w:val="Tabletext"/>
              <w:rPr>
                <w:color w:val="auto"/>
                <w:lang w:eastAsia="en-AU"/>
              </w:rPr>
            </w:pPr>
            <w:r w:rsidRPr="008152FC">
              <w:rPr>
                <w:color w:val="auto"/>
                <w:lang w:eastAsia="en-AU"/>
              </w:rPr>
              <w:t>%</w:t>
            </w:r>
          </w:p>
        </w:tc>
        <w:tc>
          <w:tcPr>
            <w:tcW w:w="236" w:type="dxa"/>
            <w:tcBorders>
              <w:top w:val="nil"/>
              <w:left w:val="nil"/>
              <w:bottom w:val="nil"/>
              <w:right w:val="nil"/>
            </w:tcBorders>
            <w:shd w:val="clear" w:color="auto" w:fill="auto"/>
            <w:noWrap/>
            <w:vAlign w:val="bottom"/>
            <w:hideMark/>
          </w:tcPr>
          <w:p w14:paraId="233975D5" w14:textId="77777777" w:rsidR="00EC13D4" w:rsidRPr="008152FC" w:rsidRDefault="00EC13D4" w:rsidP="00514021">
            <w:pPr>
              <w:pStyle w:val="Tabletext"/>
              <w:jc w:val="right"/>
              <w:rPr>
                <w:rFonts w:cstheme="minorBidi"/>
                <w:color w:val="auto"/>
                <w:lang w:eastAsia="en-AU"/>
              </w:rPr>
            </w:pPr>
            <w:r w:rsidRPr="008152FC">
              <w:rPr>
                <w:rFonts w:cstheme="minorBidi"/>
                <w:color w:val="auto"/>
                <w:lang w:eastAsia="en-AU"/>
              </w:rPr>
              <w:t>100</w:t>
            </w:r>
          </w:p>
        </w:tc>
        <w:tc>
          <w:tcPr>
            <w:tcW w:w="236" w:type="dxa"/>
            <w:tcBorders>
              <w:top w:val="nil"/>
              <w:left w:val="nil"/>
              <w:bottom w:val="nil"/>
              <w:right w:val="nil"/>
            </w:tcBorders>
            <w:shd w:val="clear" w:color="auto" w:fill="auto"/>
            <w:noWrap/>
            <w:vAlign w:val="bottom"/>
            <w:hideMark/>
          </w:tcPr>
          <w:p w14:paraId="6E6A3761" w14:textId="77777777" w:rsidR="00EC13D4" w:rsidRPr="008152FC" w:rsidRDefault="00EC13D4" w:rsidP="00514021">
            <w:pPr>
              <w:pStyle w:val="Tabletext"/>
              <w:jc w:val="right"/>
              <w:rPr>
                <w:rFonts w:cstheme="minorBidi"/>
                <w:color w:val="auto"/>
                <w:lang w:eastAsia="en-AU"/>
              </w:rPr>
            </w:pPr>
            <w:r w:rsidRPr="008152FC">
              <w:rPr>
                <w:rFonts w:cstheme="minorBidi"/>
                <w:color w:val="auto"/>
                <w:lang w:eastAsia="en-AU"/>
              </w:rPr>
              <w:t>100</w:t>
            </w:r>
          </w:p>
        </w:tc>
        <w:tc>
          <w:tcPr>
            <w:tcW w:w="236" w:type="dxa"/>
            <w:tcBorders>
              <w:top w:val="nil"/>
              <w:left w:val="nil"/>
              <w:bottom w:val="nil"/>
              <w:right w:val="nil"/>
            </w:tcBorders>
            <w:shd w:val="clear" w:color="auto" w:fill="auto"/>
            <w:noWrap/>
            <w:vAlign w:val="bottom"/>
            <w:hideMark/>
          </w:tcPr>
          <w:p w14:paraId="7BDB7D9E" w14:textId="77777777" w:rsidR="00EC13D4" w:rsidRPr="008152FC" w:rsidRDefault="00EC13D4" w:rsidP="00514021">
            <w:pPr>
              <w:pStyle w:val="Tabletext"/>
              <w:jc w:val="right"/>
              <w:rPr>
                <w:rFonts w:cstheme="minorBidi"/>
                <w:color w:val="auto"/>
                <w:lang w:eastAsia="en-AU"/>
              </w:rPr>
            </w:pPr>
            <w:r w:rsidRPr="008152FC">
              <w:rPr>
                <w:rFonts w:cstheme="minorBidi"/>
                <w:color w:val="auto"/>
                <w:lang w:eastAsia="en-AU"/>
              </w:rPr>
              <w:t>100</w:t>
            </w:r>
          </w:p>
        </w:tc>
        <w:tc>
          <w:tcPr>
            <w:tcW w:w="236" w:type="dxa"/>
            <w:tcBorders>
              <w:top w:val="nil"/>
              <w:left w:val="nil"/>
              <w:bottom w:val="nil"/>
              <w:right w:val="nil"/>
            </w:tcBorders>
            <w:shd w:val="clear" w:color="auto" w:fill="auto"/>
            <w:noWrap/>
            <w:vAlign w:val="bottom"/>
            <w:hideMark/>
          </w:tcPr>
          <w:p w14:paraId="2E6F207E" w14:textId="77777777" w:rsidR="00EC13D4" w:rsidRPr="008152FC" w:rsidRDefault="00EC13D4" w:rsidP="00514021">
            <w:pPr>
              <w:pStyle w:val="Tabletext"/>
              <w:jc w:val="right"/>
              <w:rPr>
                <w:rFonts w:cstheme="minorBidi"/>
                <w:color w:val="auto"/>
                <w:lang w:eastAsia="en-AU"/>
              </w:rPr>
            </w:pPr>
            <w:r w:rsidRPr="008152FC">
              <w:rPr>
                <w:rFonts w:cstheme="minorBidi"/>
                <w:color w:val="auto"/>
                <w:lang w:eastAsia="en-AU"/>
              </w:rPr>
              <w:t>100</w:t>
            </w:r>
          </w:p>
        </w:tc>
        <w:tc>
          <w:tcPr>
            <w:tcW w:w="236" w:type="dxa"/>
            <w:tcBorders>
              <w:top w:val="nil"/>
              <w:left w:val="nil"/>
              <w:bottom w:val="nil"/>
              <w:right w:val="nil"/>
            </w:tcBorders>
            <w:shd w:val="clear" w:color="auto" w:fill="auto"/>
            <w:noWrap/>
            <w:vAlign w:val="bottom"/>
            <w:hideMark/>
          </w:tcPr>
          <w:p w14:paraId="783E529E" w14:textId="77777777" w:rsidR="00EC13D4" w:rsidRPr="008152FC" w:rsidRDefault="00EC13D4" w:rsidP="00514021">
            <w:pPr>
              <w:pStyle w:val="Tabletext"/>
              <w:jc w:val="right"/>
              <w:rPr>
                <w:rFonts w:cstheme="minorBidi"/>
                <w:color w:val="auto"/>
                <w:lang w:eastAsia="en-AU"/>
              </w:rPr>
            </w:pPr>
            <w:r w:rsidRPr="008152FC">
              <w:rPr>
                <w:rFonts w:cstheme="minorBidi"/>
                <w:color w:val="auto"/>
                <w:lang w:eastAsia="en-AU"/>
              </w:rPr>
              <w:t>100</w:t>
            </w:r>
          </w:p>
        </w:tc>
        <w:tc>
          <w:tcPr>
            <w:tcW w:w="236" w:type="dxa"/>
            <w:tcBorders>
              <w:top w:val="nil"/>
              <w:left w:val="nil"/>
              <w:bottom w:val="nil"/>
              <w:right w:val="nil"/>
            </w:tcBorders>
            <w:shd w:val="clear" w:color="auto" w:fill="auto"/>
            <w:noWrap/>
            <w:vAlign w:val="bottom"/>
            <w:hideMark/>
          </w:tcPr>
          <w:p w14:paraId="09F4773B" w14:textId="77777777" w:rsidR="00EC13D4" w:rsidRPr="008152FC" w:rsidRDefault="00EC13D4" w:rsidP="00514021">
            <w:pPr>
              <w:pStyle w:val="Tabletext"/>
              <w:jc w:val="right"/>
              <w:rPr>
                <w:color w:val="auto"/>
                <w:lang w:eastAsia="en-AU"/>
              </w:rPr>
            </w:pPr>
            <w:r w:rsidRPr="008152FC">
              <w:rPr>
                <w:color w:val="auto"/>
                <w:lang w:eastAsia="en-AU"/>
              </w:rPr>
              <w:t>100</w:t>
            </w:r>
          </w:p>
        </w:tc>
        <w:tc>
          <w:tcPr>
            <w:tcW w:w="236" w:type="dxa"/>
            <w:tcBorders>
              <w:top w:val="nil"/>
              <w:left w:val="nil"/>
              <w:bottom w:val="nil"/>
              <w:right w:val="nil"/>
            </w:tcBorders>
            <w:shd w:val="clear" w:color="auto" w:fill="auto"/>
            <w:noWrap/>
            <w:vAlign w:val="bottom"/>
            <w:hideMark/>
          </w:tcPr>
          <w:p w14:paraId="028EC16B" w14:textId="77777777" w:rsidR="00EC13D4" w:rsidRPr="008152FC" w:rsidRDefault="00EC13D4" w:rsidP="00514021">
            <w:pPr>
              <w:pStyle w:val="Tabletext"/>
              <w:jc w:val="right"/>
              <w:rPr>
                <w:color w:val="auto"/>
                <w:lang w:eastAsia="en-AU"/>
              </w:rPr>
            </w:pPr>
            <w:r w:rsidRPr="008152FC">
              <w:rPr>
                <w:color w:val="auto"/>
                <w:lang w:eastAsia="en-AU"/>
              </w:rPr>
              <w:t>100</w:t>
            </w:r>
          </w:p>
        </w:tc>
        <w:tc>
          <w:tcPr>
            <w:tcW w:w="236" w:type="dxa"/>
            <w:tcBorders>
              <w:top w:val="nil"/>
              <w:left w:val="nil"/>
              <w:bottom w:val="nil"/>
              <w:right w:val="nil"/>
            </w:tcBorders>
            <w:shd w:val="clear" w:color="auto" w:fill="auto"/>
            <w:noWrap/>
            <w:vAlign w:val="bottom"/>
            <w:hideMark/>
          </w:tcPr>
          <w:p w14:paraId="399ED514" w14:textId="77777777" w:rsidR="00EC13D4" w:rsidRPr="008152FC" w:rsidRDefault="00EC13D4" w:rsidP="00514021">
            <w:pPr>
              <w:pStyle w:val="Tabletext"/>
              <w:jc w:val="right"/>
              <w:rPr>
                <w:color w:val="auto"/>
                <w:lang w:eastAsia="en-AU"/>
              </w:rPr>
            </w:pPr>
            <w:r w:rsidRPr="008152FC">
              <w:rPr>
                <w:color w:val="auto"/>
                <w:lang w:eastAsia="en-AU"/>
              </w:rPr>
              <w:t>100</w:t>
            </w:r>
          </w:p>
        </w:tc>
        <w:tc>
          <w:tcPr>
            <w:tcW w:w="236" w:type="dxa"/>
            <w:tcBorders>
              <w:top w:val="nil"/>
              <w:left w:val="nil"/>
              <w:bottom w:val="nil"/>
              <w:right w:val="nil"/>
            </w:tcBorders>
            <w:shd w:val="clear" w:color="auto" w:fill="auto"/>
            <w:noWrap/>
            <w:vAlign w:val="bottom"/>
            <w:hideMark/>
          </w:tcPr>
          <w:p w14:paraId="1D612461" w14:textId="77777777" w:rsidR="00EC13D4" w:rsidRPr="008152FC" w:rsidRDefault="00EC13D4" w:rsidP="00514021">
            <w:pPr>
              <w:pStyle w:val="Tabletext"/>
              <w:jc w:val="right"/>
              <w:rPr>
                <w:color w:val="auto"/>
                <w:lang w:eastAsia="en-AU"/>
              </w:rPr>
            </w:pPr>
            <w:r w:rsidRPr="008152FC">
              <w:rPr>
                <w:color w:val="auto"/>
                <w:lang w:eastAsia="en-AU"/>
              </w:rPr>
              <w:t>100</w:t>
            </w:r>
          </w:p>
        </w:tc>
      </w:tr>
      <w:tr w:rsidR="00EC13D4" w:rsidRPr="008152FC" w14:paraId="31129C56" w14:textId="77777777">
        <w:trPr>
          <w:gridAfter w:val="1"/>
          <w:wAfter w:w="4627" w:type="dxa"/>
          <w:trHeight w:val="146"/>
        </w:trPr>
        <w:tc>
          <w:tcPr>
            <w:tcW w:w="2344" w:type="dxa"/>
            <w:tcBorders>
              <w:top w:val="nil"/>
              <w:left w:val="nil"/>
              <w:bottom w:val="single" w:sz="4" w:space="0" w:color="auto"/>
              <w:right w:val="nil"/>
            </w:tcBorders>
            <w:shd w:val="clear" w:color="auto" w:fill="auto"/>
            <w:noWrap/>
            <w:vAlign w:val="bottom"/>
            <w:hideMark/>
          </w:tcPr>
          <w:p w14:paraId="27E49F14" w14:textId="77777777" w:rsidR="00EC13D4" w:rsidRPr="008152FC" w:rsidRDefault="00EC13D4">
            <w:pPr>
              <w:pStyle w:val="Tabletext"/>
              <w:rPr>
                <w:color w:val="auto"/>
                <w:lang w:eastAsia="en-AU"/>
              </w:rPr>
            </w:pPr>
            <w:r w:rsidRPr="008152FC">
              <w:rPr>
                <w:color w:val="auto"/>
                <w:lang w:eastAsia="en-AU"/>
              </w:rPr>
              <w:t> </w:t>
            </w:r>
          </w:p>
        </w:tc>
        <w:tc>
          <w:tcPr>
            <w:tcW w:w="400" w:type="dxa"/>
            <w:tcBorders>
              <w:top w:val="nil"/>
              <w:left w:val="nil"/>
              <w:bottom w:val="single" w:sz="4" w:space="0" w:color="auto"/>
              <w:right w:val="nil"/>
            </w:tcBorders>
            <w:shd w:val="clear" w:color="auto" w:fill="auto"/>
            <w:noWrap/>
            <w:vAlign w:val="bottom"/>
            <w:hideMark/>
          </w:tcPr>
          <w:p w14:paraId="08B797C3" w14:textId="77777777" w:rsidR="00EC13D4" w:rsidRPr="008152FC" w:rsidRDefault="00EC13D4">
            <w:pPr>
              <w:pStyle w:val="Tabletext"/>
              <w:rPr>
                <w:color w:val="auto"/>
                <w:lang w:eastAsia="en-AU"/>
              </w:rPr>
            </w:pPr>
            <w:r w:rsidRPr="008152FC">
              <w:rPr>
                <w:color w:val="auto"/>
                <w:lang w:eastAsia="en-AU"/>
              </w:rPr>
              <w:t>N</w:t>
            </w:r>
          </w:p>
        </w:tc>
        <w:tc>
          <w:tcPr>
            <w:tcW w:w="236" w:type="dxa"/>
            <w:tcBorders>
              <w:top w:val="nil"/>
              <w:left w:val="nil"/>
              <w:bottom w:val="single" w:sz="4" w:space="0" w:color="auto"/>
              <w:right w:val="nil"/>
            </w:tcBorders>
            <w:shd w:val="clear" w:color="auto" w:fill="auto"/>
            <w:noWrap/>
            <w:vAlign w:val="bottom"/>
            <w:hideMark/>
          </w:tcPr>
          <w:p w14:paraId="0645D0FC" w14:textId="77777777" w:rsidR="00EC13D4" w:rsidRPr="008152FC" w:rsidRDefault="00EC13D4" w:rsidP="00514021">
            <w:pPr>
              <w:pStyle w:val="Tabletext"/>
              <w:jc w:val="right"/>
              <w:rPr>
                <w:color w:val="auto"/>
                <w:lang w:eastAsia="en-AU"/>
              </w:rPr>
            </w:pPr>
            <w:r w:rsidRPr="008152FC">
              <w:rPr>
                <w:color w:val="auto"/>
                <w:lang w:eastAsia="en-AU"/>
              </w:rPr>
              <w:t xml:space="preserve">200 </w:t>
            </w:r>
          </w:p>
        </w:tc>
        <w:tc>
          <w:tcPr>
            <w:tcW w:w="236" w:type="dxa"/>
            <w:tcBorders>
              <w:top w:val="nil"/>
              <w:left w:val="nil"/>
              <w:bottom w:val="single" w:sz="4" w:space="0" w:color="auto"/>
              <w:right w:val="nil"/>
            </w:tcBorders>
            <w:shd w:val="clear" w:color="auto" w:fill="auto"/>
            <w:noWrap/>
            <w:vAlign w:val="bottom"/>
            <w:hideMark/>
          </w:tcPr>
          <w:p w14:paraId="3F6F0F6A" w14:textId="77777777" w:rsidR="00EC13D4" w:rsidRPr="008152FC" w:rsidRDefault="00EC13D4" w:rsidP="00514021">
            <w:pPr>
              <w:pStyle w:val="Tabletext"/>
              <w:jc w:val="right"/>
              <w:rPr>
                <w:color w:val="auto"/>
                <w:lang w:eastAsia="en-AU"/>
              </w:rPr>
            </w:pPr>
            <w:r w:rsidRPr="008152FC">
              <w:rPr>
                <w:color w:val="auto"/>
                <w:lang w:eastAsia="en-AU"/>
              </w:rPr>
              <w:t xml:space="preserve">555 </w:t>
            </w:r>
          </w:p>
        </w:tc>
        <w:tc>
          <w:tcPr>
            <w:tcW w:w="236" w:type="dxa"/>
            <w:tcBorders>
              <w:top w:val="nil"/>
              <w:left w:val="nil"/>
              <w:bottom w:val="single" w:sz="4" w:space="0" w:color="auto"/>
              <w:right w:val="nil"/>
            </w:tcBorders>
            <w:shd w:val="clear" w:color="auto" w:fill="auto"/>
            <w:noWrap/>
            <w:vAlign w:val="bottom"/>
            <w:hideMark/>
          </w:tcPr>
          <w:p w14:paraId="22AF345F" w14:textId="77777777" w:rsidR="00EC13D4" w:rsidRPr="008152FC" w:rsidRDefault="00EC13D4" w:rsidP="00514021">
            <w:pPr>
              <w:pStyle w:val="Tabletext"/>
              <w:jc w:val="right"/>
              <w:rPr>
                <w:color w:val="auto"/>
                <w:lang w:eastAsia="en-AU"/>
              </w:rPr>
            </w:pPr>
            <w:r w:rsidRPr="008152FC">
              <w:rPr>
                <w:color w:val="auto"/>
                <w:lang w:eastAsia="en-AU"/>
              </w:rPr>
              <w:t xml:space="preserve">494 </w:t>
            </w:r>
          </w:p>
        </w:tc>
        <w:tc>
          <w:tcPr>
            <w:tcW w:w="236" w:type="dxa"/>
            <w:tcBorders>
              <w:top w:val="nil"/>
              <w:left w:val="nil"/>
              <w:bottom w:val="single" w:sz="4" w:space="0" w:color="auto"/>
              <w:right w:val="nil"/>
            </w:tcBorders>
            <w:shd w:val="clear" w:color="auto" w:fill="auto"/>
            <w:noWrap/>
            <w:vAlign w:val="bottom"/>
            <w:hideMark/>
          </w:tcPr>
          <w:p w14:paraId="3678D257" w14:textId="77777777" w:rsidR="00EC13D4" w:rsidRPr="008152FC" w:rsidRDefault="00EC13D4" w:rsidP="00514021">
            <w:pPr>
              <w:pStyle w:val="Tabletext"/>
              <w:jc w:val="right"/>
              <w:rPr>
                <w:color w:val="auto"/>
                <w:lang w:eastAsia="en-AU"/>
              </w:rPr>
            </w:pPr>
            <w:r w:rsidRPr="008152FC">
              <w:rPr>
                <w:color w:val="auto"/>
                <w:lang w:eastAsia="en-AU"/>
              </w:rPr>
              <w:t>341</w:t>
            </w:r>
          </w:p>
        </w:tc>
        <w:tc>
          <w:tcPr>
            <w:tcW w:w="236" w:type="dxa"/>
            <w:tcBorders>
              <w:top w:val="nil"/>
              <w:left w:val="nil"/>
              <w:bottom w:val="single" w:sz="4" w:space="0" w:color="auto"/>
              <w:right w:val="nil"/>
            </w:tcBorders>
            <w:shd w:val="clear" w:color="auto" w:fill="auto"/>
            <w:noWrap/>
            <w:vAlign w:val="bottom"/>
            <w:hideMark/>
          </w:tcPr>
          <w:p w14:paraId="542A256D" w14:textId="77777777" w:rsidR="00EC13D4" w:rsidRPr="008152FC" w:rsidRDefault="00EC13D4" w:rsidP="00514021">
            <w:pPr>
              <w:pStyle w:val="Tabletext"/>
              <w:jc w:val="right"/>
              <w:rPr>
                <w:color w:val="auto"/>
                <w:lang w:eastAsia="en-AU"/>
              </w:rPr>
            </w:pPr>
            <w:r w:rsidRPr="008152FC">
              <w:rPr>
                <w:color w:val="auto"/>
                <w:lang w:eastAsia="en-AU"/>
              </w:rPr>
              <w:t xml:space="preserve">817 </w:t>
            </w:r>
          </w:p>
        </w:tc>
        <w:tc>
          <w:tcPr>
            <w:tcW w:w="236" w:type="dxa"/>
            <w:tcBorders>
              <w:top w:val="nil"/>
              <w:left w:val="nil"/>
              <w:bottom w:val="single" w:sz="4" w:space="0" w:color="auto"/>
              <w:right w:val="nil"/>
            </w:tcBorders>
            <w:shd w:val="clear" w:color="auto" w:fill="auto"/>
            <w:noWrap/>
            <w:vAlign w:val="bottom"/>
            <w:hideMark/>
          </w:tcPr>
          <w:p w14:paraId="6FEAADEC" w14:textId="77777777" w:rsidR="00EC13D4" w:rsidRPr="008152FC" w:rsidRDefault="00EC13D4" w:rsidP="00514021">
            <w:pPr>
              <w:pStyle w:val="Tabletext"/>
              <w:jc w:val="right"/>
              <w:rPr>
                <w:color w:val="auto"/>
                <w:lang w:eastAsia="en-AU"/>
              </w:rPr>
            </w:pPr>
            <w:r w:rsidRPr="008152FC">
              <w:rPr>
                <w:color w:val="auto"/>
                <w:lang w:eastAsia="en-AU"/>
              </w:rPr>
              <w:t>542</w:t>
            </w:r>
          </w:p>
        </w:tc>
        <w:tc>
          <w:tcPr>
            <w:tcW w:w="236" w:type="dxa"/>
            <w:tcBorders>
              <w:top w:val="nil"/>
              <w:left w:val="nil"/>
              <w:bottom w:val="single" w:sz="4" w:space="0" w:color="auto"/>
              <w:right w:val="nil"/>
            </w:tcBorders>
            <w:shd w:val="clear" w:color="auto" w:fill="auto"/>
            <w:noWrap/>
            <w:vAlign w:val="bottom"/>
            <w:hideMark/>
          </w:tcPr>
          <w:p w14:paraId="191F2315" w14:textId="77777777" w:rsidR="00EC13D4" w:rsidRPr="008152FC" w:rsidRDefault="00EC13D4" w:rsidP="00514021">
            <w:pPr>
              <w:pStyle w:val="Tabletext"/>
              <w:jc w:val="right"/>
              <w:rPr>
                <w:rFonts w:cstheme="minorBidi"/>
                <w:color w:val="auto"/>
                <w:lang w:eastAsia="en-AU"/>
              </w:rPr>
            </w:pPr>
            <w:r w:rsidRPr="008152FC">
              <w:rPr>
                <w:rFonts w:cstheme="minorBidi"/>
                <w:color w:val="auto"/>
                <w:lang w:eastAsia="en-AU"/>
              </w:rPr>
              <w:t xml:space="preserve">1,109 </w:t>
            </w:r>
          </w:p>
        </w:tc>
        <w:tc>
          <w:tcPr>
            <w:tcW w:w="236" w:type="dxa"/>
            <w:tcBorders>
              <w:top w:val="nil"/>
              <w:left w:val="nil"/>
              <w:bottom w:val="single" w:sz="4" w:space="0" w:color="auto"/>
              <w:right w:val="nil"/>
            </w:tcBorders>
            <w:shd w:val="clear" w:color="auto" w:fill="auto"/>
            <w:noWrap/>
            <w:vAlign w:val="bottom"/>
            <w:hideMark/>
          </w:tcPr>
          <w:p w14:paraId="5A91A947" w14:textId="77777777" w:rsidR="00EC13D4" w:rsidRPr="008152FC" w:rsidRDefault="00EC13D4" w:rsidP="00514021">
            <w:pPr>
              <w:pStyle w:val="Tabletext"/>
              <w:jc w:val="right"/>
              <w:rPr>
                <w:rFonts w:cstheme="minorBidi"/>
                <w:color w:val="auto"/>
                <w:lang w:eastAsia="en-AU"/>
              </w:rPr>
            </w:pPr>
            <w:r w:rsidRPr="008152FC">
              <w:rPr>
                <w:rFonts w:cstheme="minorBidi"/>
                <w:color w:val="auto"/>
                <w:lang w:eastAsia="en-AU"/>
              </w:rPr>
              <w:t>1,481</w:t>
            </w:r>
          </w:p>
        </w:tc>
        <w:tc>
          <w:tcPr>
            <w:tcW w:w="236" w:type="dxa"/>
            <w:tcBorders>
              <w:top w:val="nil"/>
              <w:left w:val="nil"/>
              <w:bottom w:val="single" w:sz="4" w:space="0" w:color="auto"/>
              <w:right w:val="nil"/>
            </w:tcBorders>
            <w:shd w:val="clear" w:color="auto" w:fill="auto"/>
            <w:noWrap/>
            <w:vAlign w:val="bottom"/>
            <w:hideMark/>
          </w:tcPr>
          <w:p w14:paraId="21180207" w14:textId="77777777" w:rsidR="00EC13D4" w:rsidRPr="008152FC" w:rsidRDefault="00EC13D4" w:rsidP="00514021">
            <w:pPr>
              <w:pStyle w:val="Tabletext"/>
              <w:jc w:val="right"/>
              <w:rPr>
                <w:rFonts w:cstheme="minorBidi"/>
                <w:color w:val="auto"/>
                <w:lang w:eastAsia="en-AU"/>
              </w:rPr>
            </w:pPr>
            <w:r w:rsidRPr="008152FC">
              <w:rPr>
                <w:rFonts w:cstheme="minorBidi"/>
                <w:color w:val="auto"/>
                <w:lang w:eastAsia="en-AU"/>
              </w:rPr>
              <w:t xml:space="preserve">1,741 </w:t>
            </w:r>
          </w:p>
        </w:tc>
      </w:tr>
    </w:tbl>
    <w:p w14:paraId="32046842" w14:textId="77777777" w:rsidR="00EC13D4" w:rsidRPr="008152FC" w:rsidRDefault="00EC13D4" w:rsidP="00EC13D4">
      <w:pPr>
        <w:pStyle w:val="Tablenotes"/>
        <w:rPr>
          <w:color w:val="auto"/>
          <w:sz w:val="18"/>
          <w:szCs w:val="18"/>
        </w:rPr>
      </w:pPr>
      <w:r w:rsidRPr="008152FC">
        <w:rPr>
          <w:color w:val="auto"/>
          <w:sz w:val="18"/>
          <w:szCs w:val="18"/>
        </w:rPr>
        <w:t>Source: SPRC analysis of DSS DEX data.</w:t>
      </w:r>
    </w:p>
    <w:p w14:paraId="6E207DB9" w14:textId="77777777" w:rsidR="00EC13D4" w:rsidRPr="008152FC" w:rsidRDefault="00EC13D4" w:rsidP="00EC13D4">
      <w:pPr>
        <w:pStyle w:val="Tablenotes"/>
        <w:spacing w:before="120"/>
        <w:rPr>
          <w:color w:val="auto"/>
          <w:sz w:val="18"/>
          <w:szCs w:val="18"/>
        </w:rPr>
      </w:pPr>
      <w:r w:rsidRPr="008152FC">
        <w:rPr>
          <w:color w:val="auto"/>
          <w:sz w:val="18"/>
          <w:szCs w:val="18"/>
        </w:rPr>
        <w:t xml:space="preserve">Notes: </w:t>
      </w:r>
      <w:r w:rsidRPr="008152FC">
        <w:rPr>
          <w:color w:val="auto"/>
          <w:sz w:val="18"/>
          <w:szCs w:val="18"/>
        </w:rPr>
        <w:tab/>
        <w:t>Cases with missing values on classification variables (or with gender other than male/female) excluded from the respective panels (unless ‘not stated’ included as a category). Age as at mid-year, all other variables as at the most recent value recorded in DEX. CALD status in DEX is defined on the basis of country of birth and main language spoken at home. ‘np’ is not published because of small cell sizes.</w:t>
      </w:r>
    </w:p>
    <w:p w14:paraId="6F840290" w14:textId="77777777" w:rsidR="00EC13D4" w:rsidRPr="008152FC" w:rsidRDefault="00EC13D4" w:rsidP="00EC13D4">
      <w:pPr>
        <w:rPr>
          <w:color w:val="auto"/>
        </w:rPr>
      </w:pPr>
    </w:p>
    <w:p w14:paraId="6273C2E1" w14:textId="798180C4" w:rsidR="00463EF8" w:rsidRPr="008152FC" w:rsidRDefault="00463EF8" w:rsidP="00463EF8">
      <w:pPr>
        <w:pStyle w:val="Caption"/>
        <w:rPr>
          <w:color w:val="auto"/>
        </w:rPr>
      </w:pPr>
      <w:bookmarkStart w:id="184" w:name="_Ref167029103"/>
      <w:bookmarkStart w:id="185" w:name="_Toc167183173"/>
      <w:r w:rsidRPr="008152FC">
        <w:rPr>
          <w:color w:val="auto"/>
        </w:rPr>
        <w:lastRenderedPageBreak/>
        <w:t xml:space="preserve">Table </w:t>
      </w:r>
      <w:r w:rsidRPr="008152FC">
        <w:rPr>
          <w:color w:val="auto"/>
        </w:rPr>
        <w:fldChar w:fldCharType="begin"/>
      </w:r>
      <w:r w:rsidRPr="008152FC">
        <w:rPr>
          <w:color w:val="auto"/>
        </w:rPr>
        <w:instrText xml:space="preserve"> SEQ Table \* ARABIC </w:instrText>
      </w:r>
      <w:r w:rsidRPr="008152FC">
        <w:rPr>
          <w:color w:val="auto"/>
        </w:rPr>
        <w:fldChar w:fldCharType="separate"/>
      </w:r>
      <w:r w:rsidR="004D7B0D">
        <w:rPr>
          <w:noProof/>
          <w:color w:val="auto"/>
        </w:rPr>
        <w:t>10</w:t>
      </w:r>
      <w:r w:rsidRPr="008152FC">
        <w:rPr>
          <w:color w:val="auto"/>
        </w:rPr>
        <w:fldChar w:fldCharType="end"/>
      </w:r>
      <w:bookmarkEnd w:id="184"/>
      <w:r w:rsidRPr="008152FC">
        <w:rPr>
          <w:color w:val="auto"/>
        </w:rPr>
        <w:t xml:space="preserve"> Change in wellbeing scores by age group during 2023 (DEX data)</w:t>
      </w:r>
      <w:bookmarkEnd w:id="185"/>
    </w:p>
    <w:tbl>
      <w:tblPr>
        <w:tblW w:w="9551" w:type="dxa"/>
        <w:tblLayout w:type="fixed"/>
        <w:tblLook w:val="04A0" w:firstRow="1" w:lastRow="0" w:firstColumn="1" w:lastColumn="0" w:noHBand="0" w:noVBand="1"/>
      </w:tblPr>
      <w:tblGrid>
        <w:gridCol w:w="709"/>
        <w:gridCol w:w="709"/>
        <w:gridCol w:w="851"/>
        <w:gridCol w:w="850"/>
        <w:gridCol w:w="851"/>
        <w:gridCol w:w="566"/>
        <w:gridCol w:w="7"/>
        <w:gridCol w:w="249"/>
        <w:gridCol w:w="7"/>
        <w:gridCol w:w="910"/>
        <w:gridCol w:w="665"/>
        <w:gridCol w:w="666"/>
        <w:gridCol w:w="7"/>
        <w:gridCol w:w="249"/>
        <w:gridCol w:w="7"/>
        <w:gridCol w:w="910"/>
        <w:gridCol w:w="665"/>
        <w:gridCol w:w="666"/>
        <w:gridCol w:w="7"/>
      </w:tblGrid>
      <w:tr w:rsidR="00463EF8" w:rsidRPr="00087A5C" w14:paraId="579C8921" w14:textId="77777777" w:rsidTr="00162220">
        <w:trPr>
          <w:trHeight w:val="323"/>
        </w:trPr>
        <w:tc>
          <w:tcPr>
            <w:tcW w:w="709" w:type="dxa"/>
            <w:tcBorders>
              <w:top w:val="single" w:sz="4" w:space="0" w:color="auto"/>
              <w:left w:val="nil"/>
              <w:bottom w:val="nil"/>
              <w:right w:val="nil"/>
            </w:tcBorders>
            <w:shd w:val="clear" w:color="auto" w:fill="auto"/>
            <w:noWrap/>
            <w:vAlign w:val="bottom"/>
            <w:hideMark/>
          </w:tcPr>
          <w:p w14:paraId="0E082FB2" w14:textId="77777777" w:rsidR="00463EF8" w:rsidRPr="00087A5C" w:rsidRDefault="00463EF8" w:rsidP="00162220">
            <w:pPr>
              <w:pStyle w:val="Tabletext"/>
              <w:rPr>
                <w:rFonts w:asciiTheme="minorHAnsi" w:hAnsiTheme="minorHAnsi" w:cstheme="minorHAnsi"/>
                <w:b/>
                <w:bCs/>
                <w:color w:val="auto"/>
                <w:lang w:eastAsia="en-AU"/>
              </w:rPr>
            </w:pPr>
            <w:r w:rsidRPr="00087A5C">
              <w:rPr>
                <w:rFonts w:asciiTheme="minorHAnsi" w:hAnsiTheme="minorHAnsi" w:cstheme="minorHAnsi"/>
                <w:b/>
                <w:bCs/>
                <w:color w:val="auto"/>
                <w:lang w:eastAsia="en-AU"/>
              </w:rPr>
              <w:t>Age</w:t>
            </w:r>
          </w:p>
        </w:tc>
        <w:tc>
          <w:tcPr>
            <w:tcW w:w="709" w:type="dxa"/>
            <w:tcBorders>
              <w:top w:val="single" w:sz="4" w:space="0" w:color="auto"/>
              <w:left w:val="nil"/>
              <w:bottom w:val="nil"/>
              <w:right w:val="nil"/>
            </w:tcBorders>
            <w:shd w:val="clear" w:color="auto" w:fill="auto"/>
            <w:noWrap/>
            <w:vAlign w:val="bottom"/>
            <w:hideMark/>
          </w:tcPr>
          <w:p w14:paraId="6B1A801A" w14:textId="77777777" w:rsidR="00463EF8" w:rsidRPr="00087A5C" w:rsidRDefault="00463EF8" w:rsidP="00162220">
            <w:pPr>
              <w:pStyle w:val="Tabletext"/>
              <w:rPr>
                <w:rFonts w:asciiTheme="minorHAnsi" w:hAnsiTheme="minorHAnsi" w:cstheme="minorHAnsi"/>
                <w:b/>
                <w:bCs/>
                <w:color w:val="auto"/>
                <w:lang w:eastAsia="en-AU"/>
              </w:rPr>
            </w:pPr>
          </w:p>
        </w:tc>
        <w:tc>
          <w:tcPr>
            <w:tcW w:w="3125" w:type="dxa"/>
            <w:gridSpan w:val="5"/>
            <w:tcBorders>
              <w:top w:val="single" w:sz="4" w:space="0" w:color="auto"/>
              <w:left w:val="nil"/>
              <w:bottom w:val="single" w:sz="4" w:space="0" w:color="auto"/>
              <w:right w:val="nil"/>
            </w:tcBorders>
            <w:shd w:val="clear" w:color="auto" w:fill="auto"/>
            <w:noWrap/>
            <w:vAlign w:val="bottom"/>
            <w:hideMark/>
          </w:tcPr>
          <w:p w14:paraId="72B14760" w14:textId="77777777" w:rsidR="00463EF8" w:rsidRPr="00087A5C" w:rsidRDefault="00463EF8" w:rsidP="00162220">
            <w:pPr>
              <w:pStyle w:val="Tabletext"/>
              <w:rPr>
                <w:rFonts w:asciiTheme="minorHAnsi" w:hAnsiTheme="minorHAnsi" w:cstheme="minorHAnsi"/>
                <w:b/>
                <w:bCs/>
                <w:color w:val="auto"/>
                <w:lang w:eastAsia="en-AU"/>
              </w:rPr>
            </w:pPr>
            <w:r w:rsidRPr="00087A5C">
              <w:rPr>
                <w:rFonts w:asciiTheme="minorHAnsi" w:hAnsiTheme="minorHAnsi" w:cstheme="minorHAnsi"/>
                <w:b/>
                <w:bCs/>
                <w:color w:val="auto"/>
                <w:lang w:eastAsia="en-AU"/>
              </w:rPr>
              <w:t>Score change (%)</w:t>
            </w:r>
          </w:p>
        </w:tc>
        <w:tc>
          <w:tcPr>
            <w:tcW w:w="256" w:type="dxa"/>
            <w:gridSpan w:val="2"/>
            <w:tcBorders>
              <w:top w:val="single" w:sz="4" w:space="0" w:color="auto"/>
              <w:left w:val="nil"/>
              <w:bottom w:val="nil"/>
              <w:right w:val="nil"/>
            </w:tcBorders>
            <w:shd w:val="clear" w:color="auto" w:fill="auto"/>
            <w:noWrap/>
            <w:vAlign w:val="bottom"/>
            <w:hideMark/>
          </w:tcPr>
          <w:p w14:paraId="160C174D" w14:textId="77777777" w:rsidR="00463EF8" w:rsidRPr="00087A5C" w:rsidRDefault="00463EF8" w:rsidP="00162220">
            <w:pPr>
              <w:pStyle w:val="Tabletext"/>
              <w:rPr>
                <w:rFonts w:asciiTheme="minorHAnsi" w:hAnsiTheme="minorHAnsi" w:cstheme="minorHAnsi"/>
                <w:b/>
                <w:bCs/>
                <w:color w:val="auto"/>
                <w:lang w:eastAsia="en-AU"/>
              </w:rPr>
            </w:pPr>
          </w:p>
        </w:tc>
        <w:tc>
          <w:tcPr>
            <w:tcW w:w="2248" w:type="dxa"/>
            <w:gridSpan w:val="4"/>
            <w:tcBorders>
              <w:top w:val="single" w:sz="4" w:space="0" w:color="auto"/>
              <w:left w:val="nil"/>
              <w:bottom w:val="single" w:sz="4" w:space="0" w:color="auto"/>
              <w:right w:val="nil"/>
            </w:tcBorders>
            <w:shd w:val="clear" w:color="auto" w:fill="auto"/>
            <w:noWrap/>
            <w:vAlign w:val="bottom"/>
            <w:hideMark/>
          </w:tcPr>
          <w:p w14:paraId="68E6AE53" w14:textId="77777777" w:rsidR="00463EF8" w:rsidRPr="00087A5C" w:rsidRDefault="00463EF8" w:rsidP="00162220">
            <w:pPr>
              <w:pStyle w:val="Tabletext"/>
              <w:rPr>
                <w:rFonts w:asciiTheme="minorHAnsi" w:hAnsiTheme="minorHAnsi" w:cstheme="minorHAnsi"/>
                <w:b/>
                <w:bCs/>
                <w:color w:val="auto"/>
                <w:lang w:eastAsia="en-AU"/>
              </w:rPr>
            </w:pPr>
            <w:r w:rsidRPr="00087A5C">
              <w:rPr>
                <w:rFonts w:asciiTheme="minorHAnsi" w:hAnsiTheme="minorHAnsi" w:cstheme="minorHAnsi"/>
                <w:b/>
                <w:bCs/>
                <w:color w:val="auto"/>
                <w:lang w:eastAsia="en-AU"/>
              </w:rPr>
              <w:t>Mean</w:t>
            </w:r>
          </w:p>
        </w:tc>
        <w:tc>
          <w:tcPr>
            <w:tcW w:w="256" w:type="dxa"/>
            <w:gridSpan w:val="2"/>
            <w:tcBorders>
              <w:top w:val="single" w:sz="4" w:space="0" w:color="auto"/>
              <w:left w:val="nil"/>
              <w:bottom w:val="nil"/>
              <w:right w:val="nil"/>
            </w:tcBorders>
            <w:shd w:val="clear" w:color="auto" w:fill="auto"/>
            <w:noWrap/>
            <w:vAlign w:val="bottom"/>
            <w:hideMark/>
          </w:tcPr>
          <w:p w14:paraId="74BA9FAF" w14:textId="77777777" w:rsidR="00463EF8" w:rsidRPr="00087A5C" w:rsidRDefault="00463EF8" w:rsidP="00162220">
            <w:pPr>
              <w:pStyle w:val="Tabletext"/>
              <w:rPr>
                <w:rFonts w:asciiTheme="minorHAnsi" w:hAnsiTheme="minorHAnsi" w:cstheme="minorHAnsi"/>
                <w:b/>
                <w:bCs/>
                <w:color w:val="auto"/>
                <w:lang w:eastAsia="en-AU"/>
              </w:rPr>
            </w:pPr>
          </w:p>
        </w:tc>
        <w:tc>
          <w:tcPr>
            <w:tcW w:w="2248" w:type="dxa"/>
            <w:gridSpan w:val="4"/>
            <w:tcBorders>
              <w:top w:val="single" w:sz="4" w:space="0" w:color="auto"/>
              <w:left w:val="nil"/>
              <w:bottom w:val="single" w:sz="4" w:space="0" w:color="auto"/>
              <w:right w:val="nil"/>
            </w:tcBorders>
            <w:shd w:val="clear" w:color="auto" w:fill="auto"/>
            <w:noWrap/>
            <w:vAlign w:val="bottom"/>
            <w:hideMark/>
          </w:tcPr>
          <w:p w14:paraId="368CEE3E" w14:textId="77777777" w:rsidR="00463EF8" w:rsidRPr="00087A5C" w:rsidRDefault="00463EF8" w:rsidP="00162220">
            <w:pPr>
              <w:pStyle w:val="Tabletext"/>
              <w:rPr>
                <w:rFonts w:asciiTheme="minorHAnsi" w:hAnsiTheme="minorHAnsi" w:cstheme="minorHAnsi"/>
                <w:b/>
                <w:bCs/>
                <w:color w:val="auto"/>
                <w:lang w:eastAsia="en-AU"/>
              </w:rPr>
            </w:pPr>
            <w:r w:rsidRPr="00087A5C">
              <w:rPr>
                <w:rFonts w:asciiTheme="minorHAnsi" w:hAnsiTheme="minorHAnsi" w:cstheme="minorHAnsi"/>
                <w:b/>
                <w:bCs/>
                <w:color w:val="auto"/>
                <w:lang w:eastAsia="en-AU"/>
              </w:rPr>
              <w:t>Standard deviation</w:t>
            </w:r>
          </w:p>
        </w:tc>
      </w:tr>
      <w:tr w:rsidR="00463EF8" w:rsidRPr="00087A5C" w14:paraId="425E2B8D" w14:textId="77777777" w:rsidTr="00162220">
        <w:trPr>
          <w:gridAfter w:val="1"/>
          <w:wAfter w:w="7" w:type="dxa"/>
          <w:trHeight w:val="582"/>
        </w:trPr>
        <w:tc>
          <w:tcPr>
            <w:tcW w:w="709" w:type="dxa"/>
            <w:tcBorders>
              <w:top w:val="nil"/>
              <w:left w:val="nil"/>
              <w:bottom w:val="single" w:sz="4" w:space="0" w:color="auto"/>
              <w:right w:val="nil"/>
            </w:tcBorders>
            <w:shd w:val="clear" w:color="auto" w:fill="auto"/>
            <w:noWrap/>
            <w:vAlign w:val="bottom"/>
            <w:hideMark/>
          </w:tcPr>
          <w:p w14:paraId="2B459134" w14:textId="77777777" w:rsidR="00463EF8" w:rsidRPr="00087A5C" w:rsidRDefault="00463EF8" w:rsidP="00162220">
            <w:pPr>
              <w:pStyle w:val="Tabletext"/>
              <w:rPr>
                <w:rFonts w:asciiTheme="minorHAnsi" w:hAnsiTheme="minorHAnsi" w:cstheme="minorHAnsi"/>
                <w:b/>
                <w:bCs/>
                <w:color w:val="auto"/>
                <w:lang w:eastAsia="en-AU"/>
              </w:rPr>
            </w:pPr>
            <w:r w:rsidRPr="00087A5C">
              <w:rPr>
                <w:rFonts w:asciiTheme="minorHAnsi" w:hAnsiTheme="minorHAnsi" w:cstheme="minorHAnsi"/>
                <w:b/>
                <w:bCs/>
                <w:color w:val="auto"/>
                <w:lang w:eastAsia="en-AU"/>
              </w:rPr>
              <w:t> </w:t>
            </w:r>
          </w:p>
        </w:tc>
        <w:tc>
          <w:tcPr>
            <w:tcW w:w="709" w:type="dxa"/>
            <w:tcBorders>
              <w:top w:val="nil"/>
              <w:left w:val="nil"/>
              <w:bottom w:val="single" w:sz="4" w:space="0" w:color="auto"/>
              <w:right w:val="nil"/>
            </w:tcBorders>
            <w:shd w:val="clear" w:color="auto" w:fill="auto"/>
            <w:noWrap/>
            <w:vAlign w:val="bottom"/>
            <w:hideMark/>
          </w:tcPr>
          <w:p w14:paraId="26E0460B" w14:textId="77777777" w:rsidR="00463EF8" w:rsidRPr="00087A5C" w:rsidRDefault="00463EF8" w:rsidP="00162220">
            <w:pPr>
              <w:pStyle w:val="Tabletext"/>
              <w:rPr>
                <w:rFonts w:asciiTheme="minorHAnsi" w:hAnsiTheme="minorHAnsi" w:cstheme="minorHAnsi"/>
                <w:b/>
                <w:bCs/>
                <w:color w:val="auto"/>
                <w:lang w:eastAsia="en-AU"/>
              </w:rPr>
            </w:pPr>
            <w:r w:rsidRPr="00087A5C">
              <w:rPr>
                <w:rFonts w:asciiTheme="minorHAnsi" w:hAnsiTheme="minorHAnsi" w:cstheme="minorHAnsi"/>
                <w:b/>
                <w:bCs/>
                <w:color w:val="auto"/>
                <w:lang w:eastAsia="en-AU"/>
              </w:rPr>
              <w:t>N</w:t>
            </w:r>
          </w:p>
        </w:tc>
        <w:tc>
          <w:tcPr>
            <w:tcW w:w="851" w:type="dxa"/>
            <w:tcBorders>
              <w:top w:val="nil"/>
              <w:left w:val="nil"/>
              <w:bottom w:val="single" w:sz="4" w:space="0" w:color="auto"/>
              <w:right w:val="nil"/>
            </w:tcBorders>
            <w:shd w:val="clear" w:color="auto" w:fill="auto"/>
            <w:vAlign w:val="bottom"/>
            <w:hideMark/>
          </w:tcPr>
          <w:p w14:paraId="04EBD8C9" w14:textId="77777777" w:rsidR="00463EF8" w:rsidRPr="00087A5C" w:rsidRDefault="00463EF8" w:rsidP="00162220">
            <w:pPr>
              <w:pStyle w:val="Tabletext"/>
              <w:rPr>
                <w:rFonts w:asciiTheme="minorHAnsi" w:hAnsiTheme="minorHAnsi" w:cstheme="minorHAnsi"/>
                <w:b/>
                <w:bCs/>
                <w:color w:val="auto"/>
                <w:lang w:eastAsia="en-AU"/>
              </w:rPr>
            </w:pPr>
            <w:r w:rsidRPr="00087A5C">
              <w:rPr>
                <w:rFonts w:asciiTheme="minorHAnsi" w:hAnsiTheme="minorHAnsi" w:cstheme="minorHAnsi"/>
                <w:b/>
                <w:bCs/>
                <w:color w:val="auto"/>
                <w:lang w:eastAsia="en-AU"/>
              </w:rPr>
              <w:t>De-crease</w:t>
            </w:r>
          </w:p>
        </w:tc>
        <w:tc>
          <w:tcPr>
            <w:tcW w:w="850" w:type="dxa"/>
            <w:tcBorders>
              <w:top w:val="nil"/>
              <w:left w:val="nil"/>
              <w:bottom w:val="single" w:sz="4" w:space="0" w:color="auto"/>
              <w:right w:val="nil"/>
            </w:tcBorders>
            <w:shd w:val="clear" w:color="auto" w:fill="auto"/>
            <w:vAlign w:val="bottom"/>
            <w:hideMark/>
          </w:tcPr>
          <w:p w14:paraId="66E840C1" w14:textId="77777777" w:rsidR="00463EF8" w:rsidRPr="00087A5C" w:rsidRDefault="00463EF8" w:rsidP="00162220">
            <w:pPr>
              <w:pStyle w:val="Tabletext"/>
              <w:rPr>
                <w:rFonts w:asciiTheme="minorHAnsi" w:hAnsiTheme="minorHAnsi" w:cstheme="minorHAnsi"/>
                <w:b/>
                <w:bCs/>
                <w:color w:val="auto"/>
                <w:lang w:eastAsia="en-AU"/>
              </w:rPr>
            </w:pPr>
            <w:r w:rsidRPr="00087A5C">
              <w:rPr>
                <w:rFonts w:asciiTheme="minorHAnsi" w:hAnsiTheme="minorHAnsi" w:cstheme="minorHAnsi"/>
                <w:b/>
                <w:bCs/>
                <w:color w:val="auto"/>
                <w:lang w:eastAsia="en-AU"/>
              </w:rPr>
              <w:t>No</w:t>
            </w:r>
            <w:r w:rsidRPr="00087A5C">
              <w:rPr>
                <w:rFonts w:asciiTheme="minorHAnsi" w:hAnsiTheme="minorHAnsi" w:cstheme="minorHAnsi"/>
                <w:b/>
                <w:bCs/>
                <w:color w:val="auto"/>
                <w:lang w:eastAsia="en-AU"/>
              </w:rPr>
              <w:br/>
              <w:t>change</w:t>
            </w:r>
          </w:p>
        </w:tc>
        <w:tc>
          <w:tcPr>
            <w:tcW w:w="851" w:type="dxa"/>
            <w:tcBorders>
              <w:top w:val="nil"/>
              <w:left w:val="nil"/>
              <w:bottom w:val="single" w:sz="4" w:space="0" w:color="auto"/>
              <w:right w:val="nil"/>
            </w:tcBorders>
            <w:shd w:val="clear" w:color="auto" w:fill="auto"/>
            <w:vAlign w:val="bottom"/>
            <w:hideMark/>
          </w:tcPr>
          <w:p w14:paraId="77090C9E" w14:textId="77777777" w:rsidR="00463EF8" w:rsidRPr="00087A5C" w:rsidRDefault="00463EF8" w:rsidP="00162220">
            <w:pPr>
              <w:pStyle w:val="Tabletext"/>
              <w:rPr>
                <w:rFonts w:asciiTheme="minorHAnsi" w:hAnsiTheme="minorHAnsi" w:cstheme="minorHAnsi"/>
                <w:b/>
                <w:bCs/>
                <w:color w:val="auto"/>
                <w:lang w:eastAsia="en-AU"/>
              </w:rPr>
            </w:pPr>
            <w:r w:rsidRPr="00087A5C">
              <w:rPr>
                <w:rFonts w:asciiTheme="minorHAnsi" w:hAnsiTheme="minorHAnsi" w:cstheme="minorHAnsi"/>
                <w:b/>
                <w:bCs/>
                <w:color w:val="auto"/>
                <w:lang w:eastAsia="en-AU"/>
              </w:rPr>
              <w:t>In-crease</w:t>
            </w:r>
          </w:p>
        </w:tc>
        <w:tc>
          <w:tcPr>
            <w:tcW w:w="566" w:type="dxa"/>
            <w:tcBorders>
              <w:top w:val="nil"/>
              <w:left w:val="nil"/>
              <w:bottom w:val="single" w:sz="4" w:space="0" w:color="auto"/>
              <w:right w:val="nil"/>
            </w:tcBorders>
            <w:shd w:val="clear" w:color="auto" w:fill="auto"/>
            <w:noWrap/>
            <w:vAlign w:val="bottom"/>
            <w:hideMark/>
          </w:tcPr>
          <w:p w14:paraId="313607CE" w14:textId="77777777" w:rsidR="00463EF8" w:rsidRPr="00087A5C" w:rsidRDefault="00463EF8" w:rsidP="00162220">
            <w:pPr>
              <w:pStyle w:val="Tabletext"/>
              <w:rPr>
                <w:rFonts w:asciiTheme="minorHAnsi" w:hAnsiTheme="minorHAnsi" w:cstheme="minorHAnsi"/>
                <w:b/>
                <w:bCs/>
                <w:color w:val="auto"/>
                <w:lang w:eastAsia="en-AU"/>
              </w:rPr>
            </w:pPr>
            <w:r w:rsidRPr="00087A5C">
              <w:rPr>
                <w:rFonts w:asciiTheme="minorHAnsi" w:hAnsiTheme="minorHAnsi" w:cstheme="minorHAnsi"/>
                <w:b/>
                <w:bCs/>
                <w:color w:val="auto"/>
                <w:lang w:eastAsia="en-AU"/>
              </w:rPr>
              <w:t>All</w:t>
            </w:r>
          </w:p>
        </w:tc>
        <w:tc>
          <w:tcPr>
            <w:tcW w:w="256" w:type="dxa"/>
            <w:gridSpan w:val="2"/>
            <w:tcBorders>
              <w:top w:val="nil"/>
              <w:left w:val="nil"/>
              <w:bottom w:val="single" w:sz="4" w:space="0" w:color="auto"/>
              <w:right w:val="nil"/>
            </w:tcBorders>
            <w:shd w:val="clear" w:color="auto" w:fill="auto"/>
            <w:noWrap/>
            <w:vAlign w:val="bottom"/>
            <w:hideMark/>
          </w:tcPr>
          <w:p w14:paraId="00D62DCD" w14:textId="77777777" w:rsidR="00463EF8" w:rsidRPr="00087A5C" w:rsidRDefault="00463EF8" w:rsidP="00162220">
            <w:pPr>
              <w:pStyle w:val="Tabletext"/>
              <w:rPr>
                <w:rFonts w:asciiTheme="minorHAnsi" w:hAnsiTheme="minorHAnsi" w:cstheme="minorHAnsi"/>
                <w:b/>
                <w:bCs/>
                <w:color w:val="auto"/>
                <w:lang w:eastAsia="en-AU"/>
              </w:rPr>
            </w:pPr>
            <w:r w:rsidRPr="00087A5C">
              <w:rPr>
                <w:rFonts w:asciiTheme="minorHAnsi" w:hAnsiTheme="minorHAnsi" w:cstheme="minorHAnsi"/>
                <w:b/>
                <w:bCs/>
                <w:color w:val="auto"/>
                <w:lang w:eastAsia="en-AU"/>
              </w:rPr>
              <w:t> </w:t>
            </w:r>
          </w:p>
        </w:tc>
        <w:tc>
          <w:tcPr>
            <w:tcW w:w="917" w:type="dxa"/>
            <w:gridSpan w:val="2"/>
            <w:tcBorders>
              <w:top w:val="nil"/>
              <w:left w:val="nil"/>
              <w:bottom w:val="single" w:sz="4" w:space="0" w:color="auto"/>
              <w:right w:val="nil"/>
            </w:tcBorders>
            <w:shd w:val="clear" w:color="auto" w:fill="auto"/>
            <w:vAlign w:val="bottom"/>
            <w:hideMark/>
          </w:tcPr>
          <w:p w14:paraId="33A7BB49" w14:textId="77777777" w:rsidR="00463EF8" w:rsidRPr="00087A5C" w:rsidRDefault="00463EF8" w:rsidP="00162220">
            <w:pPr>
              <w:pStyle w:val="Tabletext"/>
              <w:rPr>
                <w:rFonts w:asciiTheme="minorHAnsi" w:hAnsiTheme="minorHAnsi" w:cstheme="minorHAnsi"/>
                <w:b/>
                <w:bCs/>
                <w:color w:val="auto"/>
                <w:lang w:eastAsia="en-AU"/>
              </w:rPr>
            </w:pPr>
            <w:r w:rsidRPr="00087A5C">
              <w:rPr>
                <w:rFonts w:asciiTheme="minorHAnsi" w:hAnsiTheme="minorHAnsi" w:cstheme="minorHAnsi"/>
                <w:b/>
                <w:bCs/>
                <w:color w:val="auto"/>
                <w:lang w:eastAsia="en-AU"/>
              </w:rPr>
              <w:t>Score</w:t>
            </w:r>
            <w:r w:rsidRPr="00087A5C">
              <w:rPr>
                <w:rFonts w:asciiTheme="minorHAnsi" w:hAnsiTheme="minorHAnsi" w:cstheme="minorHAnsi"/>
                <w:b/>
                <w:bCs/>
                <w:color w:val="auto"/>
                <w:lang w:eastAsia="en-AU"/>
              </w:rPr>
              <w:br/>
              <w:t>increase</w:t>
            </w:r>
          </w:p>
        </w:tc>
        <w:tc>
          <w:tcPr>
            <w:tcW w:w="665" w:type="dxa"/>
            <w:tcBorders>
              <w:top w:val="nil"/>
              <w:left w:val="nil"/>
              <w:bottom w:val="single" w:sz="4" w:space="0" w:color="auto"/>
              <w:right w:val="nil"/>
            </w:tcBorders>
            <w:shd w:val="clear" w:color="auto" w:fill="auto"/>
            <w:vAlign w:val="bottom"/>
            <w:hideMark/>
          </w:tcPr>
          <w:p w14:paraId="44C8A0A2" w14:textId="77777777" w:rsidR="00463EF8" w:rsidRPr="00087A5C" w:rsidRDefault="00463EF8" w:rsidP="00162220">
            <w:pPr>
              <w:pStyle w:val="Tabletext"/>
              <w:rPr>
                <w:rFonts w:asciiTheme="minorHAnsi" w:hAnsiTheme="minorHAnsi" w:cstheme="minorHAnsi"/>
                <w:b/>
                <w:bCs/>
                <w:color w:val="auto"/>
                <w:lang w:eastAsia="en-AU"/>
              </w:rPr>
            </w:pPr>
            <w:r w:rsidRPr="00087A5C">
              <w:rPr>
                <w:rFonts w:asciiTheme="minorHAnsi" w:hAnsiTheme="minorHAnsi" w:cstheme="minorHAnsi"/>
                <w:b/>
                <w:bCs/>
                <w:color w:val="auto"/>
                <w:lang w:eastAsia="en-AU"/>
              </w:rPr>
              <w:t>First score</w:t>
            </w:r>
          </w:p>
        </w:tc>
        <w:tc>
          <w:tcPr>
            <w:tcW w:w="666" w:type="dxa"/>
            <w:tcBorders>
              <w:top w:val="nil"/>
              <w:left w:val="nil"/>
              <w:bottom w:val="single" w:sz="4" w:space="0" w:color="auto"/>
              <w:right w:val="nil"/>
            </w:tcBorders>
            <w:shd w:val="clear" w:color="auto" w:fill="auto"/>
            <w:vAlign w:val="bottom"/>
            <w:hideMark/>
          </w:tcPr>
          <w:p w14:paraId="5FC74645" w14:textId="77777777" w:rsidR="00463EF8" w:rsidRPr="00087A5C" w:rsidRDefault="00463EF8" w:rsidP="00162220">
            <w:pPr>
              <w:pStyle w:val="Tabletext"/>
              <w:rPr>
                <w:rFonts w:asciiTheme="minorHAnsi" w:hAnsiTheme="minorHAnsi" w:cstheme="minorHAnsi"/>
                <w:b/>
                <w:bCs/>
                <w:color w:val="auto"/>
                <w:lang w:eastAsia="en-AU"/>
              </w:rPr>
            </w:pPr>
            <w:r w:rsidRPr="00087A5C">
              <w:rPr>
                <w:rFonts w:asciiTheme="minorHAnsi" w:hAnsiTheme="minorHAnsi" w:cstheme="minorHAnsi"/>
                <w:b/>
                <w:bCs/>
                <w:color w:val="auto"/>
                <w:lang w:eastAsia="en-AU"/>
              </w:rPr>
              <w:t>Last score</w:t>
            </w:r>
          </w:p>
        </w:tc>
        <w:tc>
          <w:tcPr>
            <w:tcW w:w="256" w:type="dxa"/>
            <w:gridSpan w:val="2"/>
            <w:tcBorders>
              <w:top w:val="nil"/>
              <w:left w:val="nil"/>
              <w:bottom w:val="single" w:sz="4" w:space="0" w:color="auto"/>
              <w:right w:val="nil"/>
            </w:tcBorders>
            <w:shd w:val="clear" w:color="auto" w:fill="auto"/>
            <w:noWrap/>
            <w:vAlign w:val="bottom"/>
            <w:hideMark/>
          </w:tcPr>
          <w:p w14:paraId="7ADFBE4C" w14:textId="77777777" w:rsidR="00463EF8" w:rsidRPr="00087A5C" w:rsidRDefault="00463EF8" w:rsidP="00162220">
            <w:pPr>
              <w:pStyle w:val="Tabletext"/>
              <w:rPr>
                <w:rFonts w:asciiTheme="minorHAnsi" w:hAnsiTheme="minorHAnsi" w:cstheme="minorHAnsi"/>
                <w:b/>
                <w:bCs/>
                <w:color w:val="auto"/>
                <w:lang w:eastAsia="en-AU"/>
              </w:rPr>
            </w:pPr>
            <w:r w:rsidRPr="00087A5C">
              <w:rPr>
                <w:rFonts w:asciiTheme="minorHAnsi" w:hAnsiTheme="minorHAnsi" w:cstheme="minorHAnsi"/>
                <w:b/>
                <w:bCs/>
                <w:color w:val="auto"/>
                <w:lang w:eastAsia="en-AU"/>
              </w:rPr>
              <w:t> </w:t>
            </w:r>
          </w:p>
        </w:tc>
        <w:tc>
          <w:tcPr>
            <w:tcW w:w="917" w:type="dxa"/>
            <w:gridSpan w:val="2"/>
            <w:tcBorders>
              <w:top w:val="nil"/>
              <w:left w:val="nil"/>
              <w:bottom w:val="single" w:sz="4" w:space="0" w:color="auto"/>
              <w:right w:val="nil"/>
            </w:tcBorders>
            <w:shd w:val="clear" w:color="auto" w:fill="auto"/>
            <w:vAlign w:val="bottom"/>
            <w:hideMark/>
          </w:tcPr>
          <w:p w14:paraId="749465C3" w14:textId="77777777" w:rsidR="00463EF8" w:rsidRPr="00087A5C" w:rsidRDefault="00463EF8" w:rsidP="00162220">
            <w:pPr>
              <w:pStyle w:val="Tabletext"/>
              <w:rPr>
                <w:rFonts w:asciiTheme="minorHAnsi" w:hAnsiTheme="minorHAnsi" w:cstheme="minorHAnsi"/>
                <w:b/>
                <w:bCs/>
                <w:color w:val="auto"/>
                <w:lang w:eastAsia="en-AU"/>
              </w:rPr>
            </w:pPr>
            <w:r w:rsidRPr="00087A5C">
              <w:rPr>
                <w:rFonts w:asciiTheme="minorHAnsi" w:hAnsiTheme="minorHAnsi" w:cstheme="minorHAnsi"/>
                <w:b/>
                <w:bCs/>
                <w:color w:val="auto"/>
                <w:lang w:eastAsia="en-AU"/>
              </w:rPr>
              <w:t>Score</w:t>
            </w:r>
            <w:r w:rsidRPr="00087A5C">
              <w:rPr>
                <w:rFonts w:asciiTheme="minorHAnsi" w:hAnsiTheme="minorHAnsi" w:cstheme="minorHAnsi"/>
                <w:b/>
                <w:bCs/>
                <w:color w:val="auto"/>
                <w:lang w:eastAsia="en-AU"/>
              </w:rPr>
              <w:br/>
              <w:t>increase</w:t>
            </w:r>
          </w:p>
        </w:tc>
        <w:tc>
          <w:tcPr>
            <w:tcW w:w="665" w:type="dxa"/>
            <w:tcBorders>
              <w:top w:val="nil"/>
              <w:left w:val="nil"/>
              <w:bottom w:val="single" w:sz="4" w:space="0" w:color="auto"/>
              <w:right w:val="nil"/>
            </w:tcBorders>
            <w:shd w:val="clear" w:color="auto" w:fill="auto"/>
            <w:vAlign w:val="bottom"/>
            <w:hideMark/>
          </w:tcPr>
          <w:p w14:paraId="7C10E94A" w14:textId="77777777" w:rsidR="00463EF8" w:rsidRPr="00087A5C" w:rsidRDefault="00463EF8" w:rsidP="00162220">
            <w:pPr>
              <w:pStyle w:val="Tabletext"/>
              <w:rPr>
                <w:rFonts w:asciiTheme="minorHAnsi" w:hAnsiTheme="minorHAnsi" w:cstheme="minorHAnsi"/>
                <w:b/>
                <w:bCs/>
                <w:color w:val="auto"/>
                <w:lang w:eastAsia="en-AU"/>
              </w:rPr>
            </w:pPr>
            <w:r w:rsidRPr="00087A5C">
              <w:rPr>
                <w:rFonts w:asciiTheme="minorHAnsi" w:hAnsiTheme="minorHAnsi" w:cstheme="minorHAnsi"/>
                <w:b/>
                <w:bCs/>
                <w:color w:val="auto"/>
                <w:lang w:eastAsia="en-AU"/>
              </w:rPr>
              <w:t>First score</w:t>
            </w:r>
          </w:p>
        </w:tc>
        <w:tc>
          <w:tcPr>
            <w:tcW w:w="666" w:type="dxa"/>
            <w:tcBorders>
              <w:top w:val="nil"/>
              <w:left w:val="nil"/>
              <w:bottom w:val="single" w:sz="4" w:space="0" w:color="auto"/>
              <w:right w:val="nil"/>
            </w:tcBorders>
            <w:shd w:val="clear" w:color="auto" w:fill="auto"/>
            <w:vAlign w:val="bottom"/>
            <w:hideMark/>
          </w:tcPr>
          <w:p w14:paraId="2FD2BB0A" w14:textId="77777777" w:rsidR="00463EF8" w:rsidRPr="00087A5C" w:rsidRDefault="00463EF8" w:rsidP="00162220">
            <w:pPr>
              <w:pStyle w:val="Tabletext"/>
              <w:rPr>
                <w:rFonts w:asciiTheme="minorHAnsi" w:hAnsiTheme="minorHAnsi" w:cstheme="minorHAnsi"/>
                <w:b/>
                <w:bCs/>
                <w:color w:val="auto"/>
                <w:lang w:eastAsia="en-AU"/>
              </w:rPr>
            </w:pPr>
            <w:r w:rsidRPr="00087A5C">
              <w:rPr>
                <w:rFonts w:asciiTheme="minorHAnsi" w:hAnsiTheme="minorHAnsi" w:cstheme="minorHAnsi"/>
                <w:b/>
                <w:bCs/>
                <w:color w:val="auto"/>
                <w:lang w:eastAsia="en-AU"/>
              </w:rPr>
              <w:t>Last score</w:t>
            </w:r>
          </w:p>
        </w:tc>
      </w:tr>
      <w:tr w:rsidR="00463EF8" w:rsidRPr="00087A5C" w14:paraId="35738330" w14:textId="77777777" w:rsidTr="00162220">
        <w:trPr>
          <w:gridAfter w:val="1"/>
          <w:wAfter w:w="7" w:type="dxa"/>
          <w:trHeight w:val="282"/>
        </w:trPr>
        <w:tc>
          <w:tcPr>
            <w:tcW w:w="709" w:type="dxa"/>
            <w:tcBorders>
              <w:top w:val="nil"/>
              <w:left w:val="nil"/>
              <w:bottom w:val="nil"/>
              <w:right w:val="nil"/>
            </w:tcBorders>
            <w:shd w:val="clear" w:color="auto" w:fill="auto"/>
            <w:noWrap/>
            <w:vAlign w:val="bottom"/>
            <w:hideMark/>
          </w:tcPr>
          <w:p w14:paraId="31B98D8D"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&lt;15</w:t>
            </w:r>
          </w:p>
        </w:tc>
        <w:tc>
          <w:tcPr>
            <w:tcW w:w="709" w:type="dxa"/>
            <w:tcBorders>
              <w:top w:val="nil"/>
              <w:left w:val="nil"/>
              <w:bottom w:val="nil"/>
              <w:right w:val="nil"/>
            </w:tcBorders>
            <w:shd w:val="clear" w:color="auto" w:fill="auto"/>
            <w:noWrap/>
            <w:vAlign w:val="bottom"/>
            <w:hideMark/>
          </w:tcPr>
          <w:p w14:paraId="36781F15"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295</w:t>
            </w:r>
          </w:p>
        </w:tc>
        <w:tc>
          <w:tcPr>
            <w:tcW w:w="851" w:type="dxa"/>
            <w:tcBorders>
              <w:top w:val="nil"/>
              <w:left w:val="nil"/>
              <w:bottom w:val="nil"/>
              <w:right w:val="nil"/>
            </w:tcBorders>
            <w:shd w:val="clear" w:color="auto" w:fill="auto"/>
            <w:noWrap/>
            <w:vAlign w:val="bottom"/>
            <w:hideMark/>
          </w:tcPr>
          <w:p w14:paraId="394D3FB2"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26</w:t>
            </w:r>
          </w:p>
        </w:tc>
        <w:tc>
          <w:tcPr>
            <w:tcW w:w="850" w:type="dxa"/>
            <w:tcBorders>
              <w:top w:val="nil"/>
              <w:left w:val="nil"/>
              <w:bottom w:val="nil"/>
              <w:right w:val="nil"/>
            </w:tcBorders>
            <w:shd w:val="clear" w:color="auto" w:fill="auto"/>
            <w:noWrap/>
            <w:vAlign w:val="bottom"/>
            <w:hideMark/>
          </w:tcPr>
          <w:p w14:paraId="63916C0C"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55</w:t>
            </w:r>
          </w:p>
        </w:tc>
        <w:tc>
          <w:tcPr>
            <w:tcW w:w="851" w:type="dxa"/>
            <w:tcBorders>
              <w:top w:val="nil"/>
              <w:left w:val="nil"/>
              <w:bottom w:val="nil"/>
              <w:right w:val="nil"/>
            </w:tcBorders>
            <w:shd w:val="clear" w:color="auto" w:fill="auto"/>
            <w:noWrap/>
            <w:vAlign w:val="bottom"/>
            <w:hideMark/>
          </w:tcPr>
          <w:p w14:paraId="5CEB0723"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19</w:t>
            </w:r>
          </w:p>
        </w:tc>
        <w:tc>
          <w:tcPr>
            <w:tcW w:w="566" w:type="dxa"/>
            <w:tcBorders>
              <w:top w:val="nil"/>
              <w:left w:val="nil"/>
              <w:bottom w:val="nil"/>
              <w:right w:val="nil"/>
            </w:tcBorders>
            <w:shd w:val="clear" w:color="auto" w:fill="auto"/>
            <w:noWrap/>
            <w:vAlign w:val="bottom"/>
            <w:hideMark/>
          </w:tcPr>
          <w:p w14:paraId="3F7DB071"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100</w:t>
            </w:r>
          </w:p>
        </w:tc>
        <w:tc>
          <w:tcPr>
            <w:tcW w:w="256" w:type="dxa"/>
            <w:gridSpan w:val="2"/>
            <w:tcBorders>
              <w:top w:val="nil"/>
              <w:left w:val="nil"/>
              <w:bottom w:val="nil"/>
              <w:right w:val="nil"/>
            </w:tcBorders>
            <w:shd w:val="clear" w:color="auto" w:fill="auto"/>
            <w:noWrap/>
            <w:vAlign w:val="bottom"/>
            <w:hideMark/>
          </w:tcPr>
          <w:p w14:paraId="53E6BA03" w14:textId="77777777" w:rsidR="00463EF8" w:rsidRPr="00087A5C" w:rsidRDefault="00463EF8" w:rsidP="00162220">
            <w:pPr>
              <w:pStyle w:val="Tabletext"/>
              <w:rPr>
                <w:rFonts w:asciiTheme="minorHAnsi" w:hAnsiTheme="minorHAnsi" w:cstheme="minorHAnsi"/>
                <w:color w:val="auto"/>
                <w:lang w:eastAsia="en-AU"/>
              </w:rPr>
            </w:pPr>
          </w:p>
        </w:tc>
        <w:tc>
          <w:tcPr>
            <w:tcW w:w="917" w:type="dxa"/>
            <w:gridSpan w:val="2"/>
            <w:tcBorders>
              <w:top w:val="nil"/>
              <w:left w:val="nil"/>
              <w:bottom w:val="nil"/>
              <w:right w:val="nil"/>
            </w:tcBorders>
            <w:shd w:val="clear" w:color="auto" w:fill="auto"/>
            <w:noWrap/>
            <w:vAlign w:val="bottom"/>
            <w:hideMark/>
          </w:tcPr>
          <w:p w14:paraId="557AF28F" w14:textId="77777777" w:rsidR="00463EF8" w:rsidRPr="00087A5C" w:rsidRDefault="00463EF8" w:rsidP="00162220">
            <w:pPr>
              <w:pStyle w:val="Tabletext"/>
              <w:tabs>
                <w:tab w:val="decimal" w:pos="207"/>
              </w:tabs>
              <w:rPr>
                <w:rFonts w:asciiTheme="minorHAnsi" w:hAnsiTheme="minorHAnsi" w:cstheme="minorHAnsi"/>
                <w:color w:val="auto"/>
                <w:lang w:eastAsia="en-AU"/>
              </w:rPr>
            </w:pPr>
            <w:r w:rsidRPr="00087A5C">
              <w:rPr>
                <w:rFonts w:asciiTheme="minorHAnsi" w:hAnsiTheme="minorHAnsi" w:cstheme="minorHAnsi"/>
                <w:color w:val="auto"/>
                <w:lang w:eastAsia="en-AU"/>
              </w:rPr>
              <w:t>–0.09</w:t>
            </w:r>
          </w:p>
        </w:tc>
        <w:tc>
          <w:tcPr>
            <w:tcW w:w="665" w:type="dxa"/>
            <w:tcBorders>
              <w:top w:val="nil"/>
              <w:left w:val="nil"/>
              <w:bottom w:val="nil"/>
              <w:right w:val="nil"/>
            </w:tcBorders>
            <w:shd w:val="clear" w:color="auto" w:fill="auto"/>
            <w:noWrap/>
            <w:vAlign w:val="bottom"/>
            <w:hideMark/>
          </w:tcPr>
          <w:p w14:paraId="68B8403F"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3.41</w:t>
            </w:r>
          </w:p>
        </w:tc>
        <w:tc>
          <w:tcPr>
            <w:tcW w:w="666" w:type="dxa"/>
            <w:tcBorders>
              <w:top w:val="nil"/>
              <w:left w:val="nil"/>
              <w:bottom w:val="nil"/>
              <w:right w:val="nil"/>
            </w:tcBorders>
            <w:shd w:val="clear" w:color="auto" w:fill="auto"/>
            <w:noWrap/>
            <w:vAlign w:val="bottom"/>
            <w:hideMark/>
          </w:tcPr>
          <w:p w14:paraId="7F85AB17"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3.32</w:t>
            </w:r>
          </w:p>
        </w:tc>
        <w:tc>
          <w:tcPr>
            <w:tcW w:w="256" w:type="dxa"/>
            <w:gridSpan w:val="2"/>
            <w:tcBorders>
              <w:top w:val="nil"/>
              <w:left w:val="nil"/>
              <w:bottom w:val="nil"/>
              <w:right w:val="nil"/>
            </w:tcBorders>
            <w:shd w:val="clear" w:color="auto" w:fill="auto"/>
            <w:noWrap/>
            <w:vAlign w:val="bottom"/>
            <w:hideMark/>
          </w:tcPr>
          <w:p w14:paraId="46019B60" w14:textId="77777777" w:rsidR="00463EF8" w:rsidRPr="00087A5C" w:rsidRDefault="00463EF8" w:rsidP="00162220">
            <w:pPr>
              <w:pStyle w:val="Tabletext"/>
              <w:rPr>
                <w:rFonts w:asciiTheme="minorHAnsi" w:hAnsiTheme="minorHAnsi" w:cstheme="minorHAnsi"/>
                <w:color w:val="auto"/>
                <w:lang w:eastAsia="en-AU"/>
              </w:rPr>
            </w:pPr>
          </w:p>
        </w:tc>
        <w:tc>
          <w:tcPr>
            <w:tcW w:w="917" w:type="dxa"/>
            <w:gridSpan w:val="2"/>
            <w:tcBorders>
              <w:top w:val="nil"/>
              <w:left w:val="nil"/>
              <w:bottom w:val="nil"/>
              <w:right w:val="nil"/>
            </w:tcBorders>
            <w:shd w:val="clear" w:color="auto" w:fill="auto"/>
            <w:noWrap/>
            <w:vAlign w:val="bottom"/>
            <w:hideMark/>
          </w:tcPr>
          <w:p w14:paraId="46B27BD4"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0.89</w:t>
            </w:r>
          </w:p>
        </w:tc>
        <w:tc>
          <w:tcPr>
            <w:tcW w:w="665" w:type="dxa"/>
            <w:tcBorders>
              <w:top w:val="nil"/>
              <w:left w:val="nil"/>
              <w:bottom w:val="nil"/>
              <w:right w:val="nil"/>
            </w:tcBorders>
            <w:shd w:val="clear" w:color="auto" w:fill="auto"/>
            <w:noWrap/>
            <w:vAlign w:val="bottom"/>
            <w:hideMark/>
          </w:tcPr>
          <w:p w14:paraId="48455892"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0.88</w:t>
            </w:r>
          </w:p>
        </w:tc>
        <w:tc>
          <w:tcPr>
            <w:tcW w:w="666" w:type="dxa"/>
            <w:tcBorders>
              <w:top w:val="nil"/>
              <w:left w:val="nil"/>
              <w:bottom w:val="nil"/>
              <w:right w:val="nil"/>
            </w:tcBorders>
            <w:shd w:val="clear" w:color="auto" w:fill="auto"/>
            <w:noWrap/>
            <w:vAlign w:val="bottom"/>
            <w:hideMark/>
          </w:tcPr>
          <w:p w14:paraId="2763A9BD"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0.88</w:t>
            </w:r>
          </w:p>
        </w:tc>
      </w:tr>
      <w:tr w:rsidR="00463EF8" w:rsidRPr="00087A5C" w14:paraId="5F07851F" w14:textId="77777777" w:rsidTr="00162220">
        <w:trPr>
          <w:gridAfter w:val="1"/>
          <w:wAfter w:w="7" w:type="dxa"/>
          <w:trHeight w:val="282"/>
        </w:trPr>
        <w:tc>
          <w:tcPr>
            <w:tcW w:w="709" w:type="dxa"/>
            <w:tcBorders>
              <w:top w:val="nil"/>
              <w:left w:val="nil"/>
              <w:bottom w:val="nil"/>
              <w:right w:val="nil"/>
            </w:tcBorders>
            <w:shd w:val="clear" w:color="auto" w:fill="auto"/>
            <w:noWrap/>
            <w:vAlign w:val="bottom"/>
            <w:hideMark/>
          </w:tcPr>
          <w:p w14:paraId="2B7CA5E0"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15–19</w:t>
            </w:r>
          </w:p>
        </w:tc>
        <w:tc>
          <w:tcPr>
            <w:tcW w:w="709" w:type="dxa"/>
            <w:tcBorders>
              <w:top w:val="nil"/>
              <w:left w:val="nil"/>
              <w:bottom w:val="nil"/>
              <w:right w:val="nil"/>
            </w:tcBorders>
            <w:shd w:val="clear" w:color="auto" w:fill="auto"/>
            <w:noWrap/>
            <w:vAlign w:val="bottom"/>
            <w:hideMark/>
          </w:tcPr>
          <w:p w14:paraId="67F44941"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881</w:t>
            </w:r>
          </w:p>
        </w:tc>
        <w:tc>
          <w:tcPr>
            <w:tcW w:w="851" w:type="dxa"/>
            <w:tcBorders>
              <w:top w:val="nil"/>
              <w:left w:val="nil"/>
              <w:bottom w:val="nil"/>
              <w:right w:val="nil"/>
            </w:tcBorders>
            <w:shd w:val="clear" w:color="auto" w:fill="auto"/>
            <w:noWrap/>
            <w:vAlign w:val="bottom"/>
            <w:hideMark/>
          </w:tcPr>
          <w:p w14:paraId="21AB3C60"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23</w:t>
            </w:r>
          </w:p>
        </w:tc>
        <w:tc>
          <w:tcPr>
            <w:tcW w:w="850" w:type="dxa"/>
            <w:tcBorders>
              <w:top w:val="nil"/>
              <w:left w:val="nil"/>
              <w:bottom w:val="nil"/>
              <w:right w:val="nil"/>
            </w:tcBorders>
            <w:shd w:val="clear" w:color="auto" w:fill="auto"/>
            <w:noWrap/>
            <w:vAlign w:val="bottom"/>
            <w:hideMark/>
          </w:tcPr>
          <w:p w14:paraId="4137E8B8"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58</w:t>
            </w:r>
          </w:p>
        </w:tc>
        <w:tc>
          <w:tcPr>
            <w:tcW w:w="851" w:type="dxa"/>
            <w:tcBorders>
              <w:top w:val="nil"/>
              <w:left w:val="nil"/>
              <w:bottom w:val="nil"/>
              <w:right w:val="nil"/>
            </w:tcBorders>
            <w:shd w:val="clear" w:color="auto" w:fill="auto"/>
            <w:noWrap/>
            <w:vAlign w:val="bottom"/>
            <w:hideMark/>
          </w:tcPr>
          <w:p w14:paraId="18E7BD61"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19</w:t>
            </w:r>
          </w:p>
        </w:tc>
        <w:tc>
          <w:tcPr>
            <w:tcW w:w="566" w:type="dxa"/>
            <w:tcBorders>
              <w:top w:val="nil"/>
              <w:left w:val="nil"/>
              <w:bottom w:val="nil"/>
              <w:right w:val="nil"/>
            </w:tcBorders>
            <w:shd w:val="clear" w:color="auto" w:fill="auto"/>
            <w:noWrap/>
            <w:vAlign w:val="bottom"/>
            <w:hideMark/>
          </w:tcPr>
          <w:p w14:paraId="0D58E03F"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100</w:t>
            </w:r>
          </w:p>
        </w:tc>
        <w:tc>
          <w:tcPr>
            <w:tcW w:w="256" w:type="dxa"/>
            <w:gridSpan w:val="2"/>
            <w:tcBorders>
              <w:top w:val="nil"/>
              <w:left w:val="nil"/>
              <w:bottom w:val="nil"/>
              <w:right w:val="nil"/>
            </w:tcBorders>
            <w:shd w:val="clear" w:color="auto" w:fill="auto"/>
            <w:noWrap/>
            <w:vAlign w:val="bottom"/>
            <w:hideMark/>
          </w:tcPr>
          <w:p w14:paraId="259F9898" w14:textId="77777777" w:rsidR="00463EF8" w:rsidRPr="00087A5C" w:rsidRDefault="00463EF8" w:rsidP="00162220">
            <w:pPr>
              <w:pStyle w:val="Tabletext"/>
              <w:rPr>
                <w:rFonts w:asciiTheme="minorHAnsi" w:hAnsiTheme="minorHAnsi" w:cstheme="minorHAnsi"/>
                <w:color w:val="auto"/>
                <w:lang w:eastAsia="en-AU"/>
              </w:rPr>
            </w:pPr>
          </w:p>
        </w:tc>
        <w:tc>
          <w:tcPr>
            <w:tcW w:w="917" w:type="dxa"/>
            <w:gridSpan w:val="2"/>
            <w:tcBorders>
              <w:top w:val="nil"/>
              <w:left w:val="nil"/>
              <w:bottom w:val="nil"/>
              <w:right w:val="nil"/>
            </w:tcBorders>
            <w:shd w:val="clear" w:color="auto" w:fill="auto"/>
            <w:noWrap/>
            <w:vAlign w:val="bottom"/>
            <w:hideMark/>
          </w:tcPr>
          <w:p w14:paraId="76ADD289" w14:textId="77777777" w:rsidR="00463EF8" w:rsidRPr="00087A5C" w:rsidRDefault="00463EF8" w:rsidP="00162220">
            <w:pPr>
              <w:pStyle w:val="Tabletext"/>
              <w:tabs>
                <w:tab w:val="decimal" w:pos="207"/>
              </w:tabs>
              <w:rPr>
                <w:rFonts w:asciiTheme="minorHAnsi" w:hAnsiTheme="minorHAnsi" w:cstheme="minorHAnsi"/>
                <w:color w:val="auto"/>
                <w:lang w:eastAsia="en-AU"/>
              </w:rPr>
            </w:pPr>
            <w:r w:rsidRPr="00087A5C">
              <w:rPr>
                <w:rFonts w:asciiTheme="minorHAnsi" w:hAnsiTheme="minorHAnsi" w:cstheme="minorHAnsi"/>
                <w:color w:val="auto"/>
                <w:lang w:eastAsia="en-AU"/>
              </w:rPr>
              <w:t>–0.06</w:t>
            </w:r>
          </w:p>
        </w:tc>
        <w:tc>
          <w:tcPr>
            <w:tcW w:w="665" w:type="dxa"/>
            <w:tcBorders>
              <w:top w:val="nil"/>
              <w:left w:val="nil"/>
              <w:bottom w:val="nil"/>
              <w:right w:val="nil"/>
            </w:tcBorders>
            <w:shd w:val="clear" w:color="auto" w:fill="auto"/>
            <w:noWrap/>
            <w:vAlign w:val="bottom"/>
            <w:hideMark/>
          </w:tcPr>
          <w:p w14:paraId="0572D160"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3.48</w:t>
            </w:r>
          </w:p>
        </w:tc>
        <w:tc>
          <w:tcPr>
            <w:tcW w:w="666" w:type="dxa"/>
            <w:tcBorders>
              <w:top w:val="nil"/>
              <w:left w:val="nil"/>
              <w:bottom w:val="nil"/>
              <w:right w:val="nil"/>
            </w:tcBorders>
            <w:shd w:val="clear" w:color="auto" w:fill="auto"/>
            <w:noWrap/>
            <w:vAlign w:val="bottom"/>
            <w:hideMark/>
          </w:tcPr>
          <w:p w14:paraId="20D7103E"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3.42</w:t>
            </w:r>
          </w:p>
        </w:tc>
        <w:tc>
          <w:tcPr>
            <w:tcW w:w="256" w:type="dxa"/>
            <w:gridSpan w:val="2"/>
            <w:tcBorders>
              <w:top w:val="nil"/>
              <w:left w:val="nil"/>
              <w:bottom w:val="nil"/>
              <w:right w:val="nil"/>
            </w:tcBorders>
            <w:shd w:val="clear" w:color="auto" w:fill="auto"/>
            <w:noWrap/>
            <w:vAlign w:val="bottom"/>
            <w:hideMark/>
          </w:tcPr>
          <w:p w14:paraId="7596CF1F" w14:textId="77777777" w:rsidR="00463EF8" w:rsidRPr="00087A5C" w:rsidRDefault="00463EF8" w:rsidP="00162220">
            <w:pPr>
              <w:pStyle w:val="Tabletext"/>
              <w:rPr>
                <w:rFonts w:asciiTheme="minorHAnsi" w:hAnsiTheme="minorHAnsi" w:cstheme="minorHAnsi"/>
                <w:color w:val="auto"/>
                <w:lang w:eastAsia="en-AU"/>
              </w:rPr>
            </w:pPr>
          </w:p>
        </w:tc>
        <w:tc>
          <w:tcPr>
            <w:tcW w:w="917" w:type="dxa"/>
            <w:gridSpan w:val="2"/>
            <w:tcBorders>
              <w:top w:val="nil"/>
              <w:left w:val="nil"/>
              <w:bottom w:val="nil"/>
              <w:right w:val="nil"/>
            </w:tcBorders>
            <w:shd w:val="clear" w:color="auto" w:fill="auto"/>
            <w:noWrap/>
            <w:vAlign w:val="bottom"/>
            <w:hideMark/>
          </w:tcPr>
          <w:p w14:paraId="3594C5BC"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0.82</w:t>
            </w:r>
          </w:p>
        </w:tc>
        <w:tc>
          <w:tcPr>
            <w:tcW w:w="665" w:type="dxa"/>
            <w:tcBorders>
              <w:top w:val="nil"/>
              <w:left w:val="nil"/>
              <w:bottom w:val="nil"/>
              <w:right w:val="nil"/>
            </w:tcBorders>
            <w:shd w:val="clear" w:color="auto" w:fill="auto"/>
            <w:noWrap/>
            <w:vAlign w:val="bottom"/>
            <w:hideMark/>
          </w:tcPr>
          <w:p w14:paraId="27727F4F"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0.82</w:t>
            </w:r>
          </w:p>
        </w:tc>
        <w:tc>
          <w:tcPr>
            <w:tcW w:w="666" w:type="dxa"/>
            <w:tcBorders>
              <w:top w:val="nil"/>
              <w:left w:val="nil"/>
              <w:bottom w:val="nil"/>
              <w:right w:val="nil"/>
            </w:tcBorders>
            <w:shd w:val="clear" w:color="auto" w:fill="auto"/>
            <w:noWrap/>
            <w:vAlign w:val="bottom"/>
            <w:hideMark/>
          </w:tcPr>
          <w:p w14:paraId="6E8AD483"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0.83</w:t>
            </w:r>
          </w:p>
        </w:tc>
      </w:tr>
      <w:tr w:rsidR="00463EF8" w:rsidRPr="00087A5C" w14:paraId="51D252CF" w14:textId="77777777" w:rsidTr="00162220">
        <w:trPr>
          <w:gridAfter w:val="1"/>
          <w:wAfter w:w="7" w:type="dxa"/>
          <w:trHeight w:val="282"/>
        </w:trPr>
        <w:tc>
          <w:tcPr>
            <w:tcW w:w="709" w:type="dxa"/>
            <w:tcBorders>
              <w:top w:val="nil"/>
              <w:left w:val="nil"/>
              <w:bottom w:val="single" w:sz="4" w:space="0" w:color="auto"/>
              <w:right w:val="nil"/>
            </w:tcBorders>
            <w:shd w:val="clear" w:color="auto" w:fill="auto"/>
            <w:noWrap/>
            <w:vAlign w:val="bottom"/>
            <w:hideMark/>
          </w:tcPr>
          <w:p w14:paraId="3E8AE6E1"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20+</w:t>
            </w:r>
          </w:p>
        </w:tc>
        <w:tc>
          <w:tcPr>
            <w:tcW w:w="709" w:type="dxa"/>
            <w:tcBorders>
              <w:top w:val="nil"/>
              <w:left w:val="nil"/>
              <w:bottom w:val="single" w:sz="4" w:space="0" w:color="auto"/>
              <w:right w:val="nil"/>
            </w:tcBorders>
            <w:shd w:val="clear" w:color="auto" w:fill="auto"/>
            <w:noWrap/>
            <w:vAlign w:val="bottom"/>
            <w:hideMark/>
          </w:tcPr>
          <w:p w14:paraId="71C81FCD"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245</w:t>
            </w:r>
          </w:p>
        </w:tc>
        <w:tc>
          <w:tcPr>
            <w:tcW w:w="851" w:type="dxa"/>
            <w:tcBorders>
              <w:top w:val="nil"/>
              <w:left w:val="nil"/>
              <w:bottom w:val="single" w:sz="4" w:space="0" w:color="auto"/>
              <w:right w:val="nil"/>
            </w:tcBorders>
            <w:shd w:val="clear" w:color="auto" w:fill="auto"/>
            <w:noWrap/>
            <w:vAlign w:val="bottom"/>
            <w:hideMark/>
          </w:tcPr>
          <w:p w14:paraId="2578E20D"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16</w:t>
            </w:r>
          </w:p>
        </w:tc>
        <w:tc>
          <w:tcPr>
            <w:tcW w:w="850" w:type="dxa"/>
            <w:tcBorders>
              <w:top w:val="nil"/>
              <w:left w:val="nil"/>
              <w:bottom w:val="single" w:sz="4" w:space="0" w:color="auto"/>
              <w:right w:val="nil"/>
            </w:tcBorders>
            <w:shd w:val="clear" w:color="auto" w:fill="auto"/>
            <w:noWrap/>
            <w:vAlign w:val="bottom"/>
            <w:hideMark/>
          </w:tcPr>
          <w:p w14:paraId="2984D9D3"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58</w:t>
            </w:r>
          </w:p>
        </w:tc>
        <w:tc>
          <w:tcPr>
            <w:tcW w:w="851" w:type="dxa"/>
            <w:tcBorders>
              <w:top w:val="nil"/>
              <w:left w:val="nil"/>
              <w:bottom w:val="single" w:sz="4" w:space="0" w:color="auto"/>
              <w:right w:val="nil"/>
            </w:tcBorders>
            <w:shd w:val="clear" w:color="auto" w:fill="auto"/>
            <w:noWrap/>
            <w:vAlign w:val="bottom"/>
            <w:hideMark/>
          </w:tcPr>
          <w:p w14:paraId="68A549F8"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26</w:t>
            </w:r>
          </w:p>
        </w:tc>
        <w:tc>
          <w:tcPr>
            <w:tcW w:w="566" w:type="dxa"/>
            <w:tcBorders>
              <w:top w:val="nil"/>
              <w:left w:val="nil"/>
              <w:bottom w:val="single" w:sz="4" w:space="0" w:color="auto"/>
              <w:right w:val="nil"/>
            </w:tcBorders>
            <w:shd w:val="clear" w:color="auto" w:fill="auto"/>
            <w:noWrap/>
            <w:vAlign w:val="bottom"/>
            <w:hideMark/>
          </w:tcPr>
          <w:p w14:paraId="28139286"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100</w:t>
            </w:r>
          </w:p>
        </w:tc>
        <w:tc>
          <w:tcPr>
            <w:tcW w:w="256" w:type="dxa"/>
            <w:gridSpan w:val="2"/>
            <w:tcBorders>
              <w:top w:val="nil"/>
              <w:left w:val="nil"/>
              <w:bottom w:val="single" w:sz="4" w:space="0" w:color="auto"/>
              <w:right w:val="nil"/>
            </w:tcBorders>
            <w:shd w:val="clear" w:color="auto" w:fill="auto"/>
            <w:noWrap/>
            <w:vAlign w:val="bottom"/>
            <w:hideMark/>
          </w:tcPr>
          <w:p w14:paraId="11E8F9F2"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 </w:t>
            </w:r>
          </w:p>
        </w:tc>
        <w:tc>
          <w:tcPr>
            <w:tcW w:w="917" w:type="dxa"/>
            <w:gridSpan w:val="2"/>
            <w:tcBorders>
              <w:top w:val="nil"/>
              <w:left w:val="nil"/>
              <w:bottom w:val="single" w:sz="4" w:space="0" w:color="auto"/>
              <w:right w:val="nil"/>
            </w:tcBorders>
            <w:shd w:val="clear" w:color="auto" w:fill="auto"/>
            <w:noWrap/>
            <w:vAlign w:val="bottom"/>
            <w:hideMark/>
          </w:tcPr>
          <w:p w14:paraId="31C97588" w14:textId="77777777" w:rsidR="00463EF8" w:rsidRPr="00087A5C" w:rsidRDefault="00463EF8" w:rsidP="00162220">
            <w:pPr>
              <w:pStyle w:val="Tabletext"/>
              <w:tabs>
                <w:tab w:val="decimal" w:pos="207"/>
              </w:tabs>
              <w:rPr>
                <w:rFonts w:asciiTheme="minorHAnsi" w:hAnsiTheme="minorHAnsi" w:cstheme="minorHAnsi"/>
                <w:color w:val="auto"/>
                <w:lang w:eastAsia="en-AU"/>
              </w:rPr>
            </w:pPr>
            <w:r w:rsidRPr="00087A5C">
              <w:rPr>
                <w:rFonts w:asciiTheme="minorHAnsi" w:hAnsiTheme="minorHAnsi" w:cstheme="minorHAnsi"/>
                <w:color w:val="auto"/>
                <w:lang w:eastAsia="en-AU"/>
              </w:rPr>
              <w:t>0.12</w:t>
            </w:r>
          </w:p>
        </w:tc>
        <w:tc>
          <w:tcPr>
            <w:tcW w:w="665" w:type="dxa"/>
            <w:tcBorders>
              <w:top w:val="nil"/>
              <w:left w:val="nil"/>
              <w:bottom w:val="single" w:sz="4" w:space="0" w:color="auto"/>
              <w:right w:val="nil"/>
            </w:tcBorders>
            <w:shd w:val="clear" w:color="auto" w:fill="auto"/>
            <w:noWrap/>
            <w:vAlign w:val="bottom"/>
            <w:hideMark/>
          </w:tcPr>
          <w:p w14:paraId="18AEBA3A"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3.31</w:t>
            </w:r>
          </w:p>
        </w:tc>
        <w:tc>
          <w:tcPr>
            <w:tcW w:w="666" w:type="dxa"/>
            <w:tcBorders>
              <w:top w:val="nil"/>
              <w:left w:val="nil"/>
              <w:bottom w:val="single" w:sz="4" w:space="0" w:color="auto"/>
              <w:right w:val="nil"/>
            </w:tcBorders>
            <w:shd w:val="clear" w:color="auto" w:fill="auto"/>
            <w:noWrap/>
            <w:vAlign w:val="bottom"/>
            <w:hideMark/>
          </w:tcPr>
          <w:p w14:paraId="022AF20E"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3.43</w:t>
            </w:r>
          </w:p>
        </w:tc>
        <w:tc>
          <w:tcPr>
            <w:tcW w:w="256" w:type="dxa"/>
            <w:gridSpan w:val="2"/>
            <w:tcBorders>
              <w:top w:val="nil"/>
              <w:left w:val="nil"/>
              <w:bottom w:val="single" w:sz="4" w:space="0" w:color="auto"/>
              <w:right w:val="nil"/>
            </w:tcBorders>
            <w:shd w:val="clear" w:color="auto" w:fill="auto"/>
            <w:noWrap/>
            <w:vAlign w:val="bottom"/>
            <w:hideMark/>
          </w:tcPr>
          <w:p w14:paraId="4494B24A"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 </w:t>
            </w:r>
          </w:p>
        </w:tc>
        <w:tc>
          <w:tcPr>
            <w:tcW w:w="917" w:type="dxa"/>
            <w:gridSpan w:val="2"/>
            <w:tcBorders>
              <w:top w:val="nil"/>
              <w:left w:val="nil"/>
              <w:bottom w:val="single" w:sz="4" w:space="0" w:color="auto"/>
              <w:right w:val="nil"/>
            </w:tcBorders>
            <w:shd w:val="clear" w:color="auto" w:fill="auto"/>
            <w:noWrap/>
            <w:vAlign w:val="bottom"/>
            <w:hideMark/>
          </w:tcPr>
          <w:p w14:paraId="1788AB5C"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0.81</w:t>
            </w:r>
          </w:p>
        </w:tc>
        <w:tc>
          <w:tcPr>
            <w:tcW w:w="665" w:type="dxa"/>
            <w:tcBorders>
              <w:top w:val="nil"/>
              <w:left w:val="nil"/>
              <w:bottom w:val="single" w:sz="4" w:space="0" w:color="auto"/>
              <w:right w:val="nil"/>
            </w:tcBorders>
            <w:shd w:val="clear" w:color="auto" w:fill="auto"/>
            <w:noWrap/>
            <w:vAlign w:val="bottom"/>
            <w:hideMark/>
          </w:tcPr>
          <w:p w14:paraId="7122B72B"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0.86</w:t>
            </w:r>
          </w:p>
        </w:tc>
        <w:tc>
          <w:tcPr>
            <w:tcW w:w="666" w:type="dxa"/>
            <w:tcBorders>
              <w:top w:val="nil"/>
              <w:left w:val="nil"/>
              <w:bottom w:val="single" w:sz="4" w:space="0" w:color="auto"/>
              <w:right w:val="nil"/>
            </w:tcBorders>
            <w:shd w:val="clear" w:color="auto" w:fill="auto"/>
            <w:noWrap/>
            <w:vAlign w:val="bottom"/>
            <w:hideMark/>
          </w:tcPr>
          <w:p w14:paraId="5BD9E927"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0.83</w:t>
            </w:r>
          </w:p>
        </w:tc>
      </w:tr>
      <w:tr w:rsidR="00463EF8" w:rsidRPr="00087A5C" w14:paraId="65E390D8" w14:textId="77777777" w:rsidTr="00162220">
        <w:trPr>
          <w:gridAfter w:val="1"/>
          <w:wAfter w:w="7" w:type="dxa"/>
          <w:trHeight w:val="282"/>
        </w:trPr>
        <w:tc>
          <w:tcPr>
            <w:tcW w:w="709" w:type="dxa"/>
            <w:tcBorders>
              <w:top w:val="nil"/>
              <w:left w:val="nil"/>
              <w:bottom w:val="single" w:sz="4" w:space="0" w:color="auto"/>
              <w:right w:val="nil"/>
            </w:tcBorders>
            <w:shd w:val="clear" w:color="auto" w:fill="auto"/>
            <w:noWrap/>
            <w:vAlign w:val="bottom"/>
            <w:hideMark/>
          </w:tcPr>
          <w:p w14:paraId="0CBFC0A5"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All</w:t>
            </w:r>
          </w:p>
        </w:tc>
        <w:tc>
          <w:tcPr>
            <w:tcW w:w="709" w:type="dxa"/>
            <w:tcBorders>
              <w:top w:val="nil"/>
              <w:left w:val="nil"/>
              <w:bottom w:val="single" w:sz="4" w:space="0" w:color="auto"/>
              <w:right w:val="nil"/>
            </w:tcBorders>
            <w:shd w:val="clear" w:color="auto" w:fill="auto"/>
            <w:noWrap/>
            <w:vAlign w:val="bottom"/>
            <w:hideMark/>
          </w:tcPr>
          <w:p w14:paraId="334E2D91"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1421</w:t>
            </w:r>
          </w:p>
        </w:tc>
        <w:tc>
          <w:tcPr>
            <w:tcW w:w="851" w:type="dxa"/>
            <w:tcBorders>
              <w:top w:val="nil"/>
              <w:left w:val="nil"/>
              <w:bottom w:val="single" w:sz="4" w:space="0" w:color="auto"/>
              <w:right w:val="nil"/>
            </w:tcBorders>
            <w:shd w:val="clear" w:color="auto" w:fill="auto"/>
            <w:noWrap/>
            <w:vAlign w:val="bottom"/>
            <w:hideMark/>
          </w:tcPr>
          <w:p w14:paraId="5936F348"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22</w:t>
            </w:r>
          </w:p>
        </w:tc>
        <w:tc>
          <w:tcPr>
            <w:tcW w:w="850" w:type="dxa"/>
            <w:tcBorders>
              <w:top w:val="nil"/>
              <w:left w:val="nil"/>
              <w:bottom w:val="single" w:sz="4" w:space="0" w:color="auto"/>
              <w:right w:val="nil"/>
            </w:tcBorders>
            <w:shd w:val="clear" w:color="auto" w:fill="auto"/>
            <w:noWrap/>
            <w:vAlign w:val="bottom"/>
            <w:hideMark/>
          </w:tcPr>
          <w:p w14:paraId="2C2008AB"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58</w:t>
            </w:r>
          </w:p>
        </w:tc>
        <w:tc>
          <w:tcPr>
            <w:tcW w:w="851" w:type="dxa"/>
            <w:tcBorders>
              <w:top w:val="nil"/>
              <w:left w:val="nil"/>
              <w:bottom w:val="single" w:sz="4" w:space="0" w:color="auto"/>
              <w:right w:val="nil"/>
            </w:tcBorders>
            <w:shd w:val="clear" w:color="auto" w:fill="auto"/>
            <w:noWrap/>
            <w:vAlign w:val="bottom"/>
            <w:hideMark/>
          </w:tcPr>
          <w:p w14:paraId="63F95718"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20</w:t>
            </w:r>
          </w:p>
        </w:tc>
        <w:tc>
          <w:tcPr>
            <w:tcW w:w="566" w:type="dxa"/>
            <w:tcBorders>
              <w:top w:val="nil"/>
              <w:left w:val="nil"/>
              <w:bottom w:val="single" w:sz="4" w:space="0" w:color="auto"/>
              <w:right w:val="nil"/>
            </w:tcBorders>
            <w:shd w:val="clear" w:color="auto" w:fill="auto"/>
            <w:noWrap/>
            <w:vAlign w:val="bottom"/>
            <w:hideMark/>
          </w:tcPr>
          <w:p w14:paraId="6F8F1ECA"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100</w:t>
            </w:r>
          </w:p>
        </w:tc>
        <w:tc>
          <w:tcPr>
            <w:tcW w:w="256" w:type="dxa"/>
            <w:gridSpan w:val="2"/>
            <w:tcBorders>
              <w:top w:val="nil"/>
              <w:left w:val="nil"/>
              <w:bottom w:val="single" w:sz="4" w:space="0" w:color="auto"/>
              <w:right w:val="nil"/>
            </w:tcBorders>
            <w:shd w:val="clear" w:color="auto" w:fill="auto"/>
            <w:noWrap/>
            <w:vAlign w:val="bottom"/>
            <w:hideMark/>
          </w:tcPr>
          <w:p w14:paraId="609D1AE0" w14:textId="77777777" w:rsidR="00463EF8" w:rsidRPr="00087A5C" w:rsidRDefault="00463EF8" w:rsidP="00162220">
            <w:pPr>
              <w:pStyle w:val="Tabletext"/>
              <w:rPr>
                <w:rFonts w:asciiTheme="minorHAnsi" w:hAnsiTheme="minorHAnsi" w:cstheme="minorHAnsi"/>
                <w:color w:val="auto"/>
                <w:lang w:eastAsia="en-AU"/>
              </w:rPr>
            </w:pPr>
          </w:p>
        </w:tc>
        <w:tc>
          <w:tcPr>
            <w:tcW w:w="917" w:type="dxa"/>
            <w:gridSpan w:val="2"/>
            <w:tcBorders>
              <w:top w:val="nil"/>
              <w:left w:val="nil"/>
              <w:bottom w:val="single" w:sz="4" w:space="0" w:color="auto"/>
              <w:right w:val="nil"/>
            </w:tcBorders>
            <w:shd w:val="clear" w:color="auto" w:fill="auto"/>
            <w:noWrap/>
            <w:vAlign w:val="bottom"/>
            <w:hideMark/>
          </w:tcPr>
          <w:p w14:paraId="061CE802" w14:textId="77777777" w:rsidR="00463EF8" w:rsidRPr="00087A5C" w:rsidRDefault="00463EF8" w:rsidP="00162220">
            <w:pPr>
              <w:pStyle w:val="Tabletext"/>
              <w:tabs>
                <w:tab w:val="decimal" w:pos="207"/>
              </w:tabs>
              <w:rPr>
                <w:rFonts w:asciiTheme="minorHAnsi" w:hAnsiTheme="minorHAnsi" w:cstheme="minorHAnsi"/>
                <w:color w:val="auto"/>
                <w:lang w:eastAsia="en-AU"/>
              </w:rPr>
            </w:pPr>
            <w:r w:rsidRPr="00087A5C">
              <w:rPr>
                <w:rFonts w:asciiTheme="minorHAnsi" w:hAnsiTheme="minorHAnsi" w:cstheme="minorHAnsi"/>
                <w:color w:val="auto"/>
                <w:lang w:eastAsia="en-AU"/>
              </w:rPr>
              <w:t>–0.04</w:t>
            </w:r>
          </w:p>
        </w:tc>
        <w:tc>
          <w:tcPr>
            <w:tcW w:w="665" w:type="dxa"/>
            <w:tcBorders>
              <w:top w:val="nil"/>
              <w:left w:val="nil"/>
              <w:bottom w:val="single" w:sz="4" w:space="0" w:color="auto"/>
              <w:right w:val="nil"/>
            </w:tcBorders>
            <w:shd w:val="clear" w:color="auto" w:fill="auto"/>
            <w:noWrap/>
            <w:vAlign w:val="bottom"/>
            <w:hideMark/>
          </w:tcPr>
          <w:p w14:paraId="1DFD4608"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3.43</w:t>
            </w:r>
          </w:p>
        </w:tc>
        <w:tc>
          <w:tcPr>
            <w:tcW w:w="666" w:type="dxa"/>
            <w:tcBorders>
              <w:top w:val="nil"/>
              <w:left w:val="nil"/>
              <w:bottom w:val="single" w:sz="4" w:space="0" w:color="auto"/>
              <w:right w:val="nil"/>
            </w:tcBorders>
            <w:shd w:val="clear" w:color="auto" w:fill="auto"/>
            <w:noWrap/>
            <w:vAlign w:val="bottom"/>
            <w:hideMark/>
          </w:tcPr>
          <w:p w14:paraId="18746851"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3.40</w:t>
            </w:r>
          </w:p>
        </w:tc>
        <w:tc>
          <w:tcPr>
            <w:tcW w:w="256" w:type="dxa"/>
            <w:gridSpan w:val="2"/>
            <w:tcBorders>
              <w:top w:val="nil"/>
              <w:left w:val="nil"/>
              <w:bottom w:val="single" w:sz="4" w:space="0" w:color="auto"/>
              <w:right w:val="nil"/>
            </w:tcBorders>
            <w:shd w:val="clear" w:color="auto" w:fill="auto"/>
            <w:noWrap/>
            <w:vAlign w:val="bottom"/>
            <w:hideMark/>
          </w:tcPr>
          <w:p w14:paraId="44D2A2DF" w14:textId="77777777" w:rsidR="00463EF8" w:rsidRPr="00087A5C" w:rsidRDefault="00463EF8" w:rsidP="00162220">
            <w:pPr>
              <w:pStyle w:val="Tabletext"/>
              <w:rPr>
                <w:rFonts w:asciiTheme="minorHAnsi" w:hAnsiTheme="minorHAnsi" w:cstheme="minorHAnsi"/>
                <w:color w:val="auto"/>
                <w:lang w:eastAsia="en-AU"/>
              </w:rPr>
            </w:pPr>
          </w:p>
        </w:tc>
        <w:tc>
          <w:tcPr>
            <w:tcW w:w="917" w:type="dxa"/>
            <w:gridSpan w:val="2"/>
            <w:tcBorders>
              <w:top w:val="nil"/>
              <w:left w:val="nil"/>
              <w:bottom w:val="single" w:sz="4" w:space="0" w:color="auto"/>
              <w:right w:val="nil"/>
            </w:tcBorders>
            <w:shd w:val="clear" w:color="auto" w:fill="auto"/>
            <w:noWrap/>
            <w:vAlign w:val="bottom"/>
            <w:hideMark/>
          </w:tcPr>
          <w:p w14:paraId="5FBF2EBC"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0.83</w:t>
            </w:r>
          </w:p>
        </w:tc>
        <w:tc>
          <w:tcPr>
            <w:tcW w:w="665" w:type="dxa"/>
            <w:tcBorders>
              <w:top w:val="nil"/>
              <w:left w:val="nil"/>
              <w:bottom w:val="single" w:sz="4" w:space="0" w:color="auto"/>
              <w:right w:val="nil"/>
            </w:tcBorders>
            <w:shd w:val="clear" w:color="auto" w:fill="auto"/>
            <w:noWrap/>
            <w:vAlign w:val="bottom"/>
            <w:hideMark/>
          </w:tcPr>
          <w:p w14:paraId="4470C773"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0.84</w:t>
            </w:r>
          </w:p>
        </w:tc>
        <w:tc>
          <w:tcPr>
            <w:tcW w:w="666" w:type="dxa"/>
            <w:tcBorders>
              <w:top w:val="nil"/>
              <w:left w:val="nil"/>
              <w:bottom w:val="single" w:sz="4" w:space="0" w:color="auto"/>
              <w:right w:val="nil"/>
            </w:tcBorders>
            <w:shd w:val="clear" w:color="auto" w:fill="auto"/>
            <w:noWrap/>
            <w:vAlign w:val="bottom"/>
            <w:hideMark/>
          </w:tcPr>
          <w:p w14:paraId="35A068DC" w14:textId="77777777" w:rsidR="00463EF8" w:rsidRPr="00087A5C" w:rsidRDefault="00463EF8" w:rsidP="00162220">
            <w:pPr>
              <w:pStyle w:val="Tabletext"/>
              <w:rPr>
                <w:rFonts w:asciiTheme="minorHAnsi" w:hAnsiTheme="minorHAnsi" w:cstheme="minorHAnsi"/>
                <w:color w:val="auto"/>
                <w:lang w:eastAsia="en-AU"/>
              </w:rPr>
            </w:pPr>
            <w:r w:rsidRPr="00087A5C">
              <w:rPr>
                <w:rFonts w:asciiTheme="minorHAnsi" w:hAnsiTheme="minorHAnsi" w:cstheme="minorHAnsi"/>
                <w:color w:val="auto"/>
                <w:lang w:eastAsia="en-AU"/>
              </w:rPr>
              <w:t>0.84</w:t>
            </w:r>
          </w:p>
        </w:tc>
      </w:tr>
    </w:tbl>
    <w:p w14:paraId="66388EE6" w14:textId="77777777" w:rsidR="00463EF8" w:rsidRPr="008152FC" w:rsidRDefault="00463EF8" w:rsidP="00463EF8">
      <w:pPr>
        <w:pStyle w:val="Tablenotes"/>
        <w:rPr>
          <w:color w:val="auto"/>
          <w:sz w:val="18"/>
          <w:szCs w:val="18"/>
        </w:rPr>
      </w:pPr>
      <w:r w:rsidRPr="008152FC">
        <w:rPr>
          <w:color w:val="auto"/>
          <w:sz w:val="18"/>
          <w:szCs w:val="18"/>
        </w:rPr>
        <w:t>Source: SPRC analysis of DSS DEX data.</w:t>
      </w:r>
    </w:p>
    <w:p w14:paraId="22CF04FE" w14:textId="0108C836" w:rsidR="00463EF8" w:rsidRPr="008152FC" w:rsidRDefault="00463EF8" w:rsidP="00463EF8">
      <w:pPr>
        <w:pStyle w:val="Tablenotes"/>
        <w:rPr>
          <w:color w:val="auto"/>
          <w:sz w:val="18"/>
          <w:szCs w:val="18"/>
        </w:rPr>
      </w:pPr>
      <w:r w:rsidRPr="008152FC">
        <w:rPr>
          <w:color w:val="auto"/>
          <w:sz w:val="18"/>
          <w:szCs w:val="18"/>
        </w:rPr>
        <w:t xml:space="preserve">Notes: </w:t>
      </w:r>
      <w:r w:rsidRPr="008152FC">
        <w:rPr>
          <w:color w:val="auto"/>
          <w:sz w:val="18"/>
          <w:szCs w:val="18"/>
        </w:rPr>
        <w:tab/>
        <w:t xml:space="preserve">Population is YCBP recipients who had at least two wellbeing scores recorded in DEX during 2023. The increase is calculated as the last score recorded, minus the first score. Age is at mid-year. The overall mean score increase is not significantly different from zero (at 5% level). For each age group, the increase in mean score for those aged 20+ and the decrease for those aged 15–19 </w:t>
      </w:r>
      <w:r w:rsidR="007D5691" w:rsidRPr="008152FC">
        <w:rPr>
          <w:color w:val="auto"/>
          <w:sz w:val="18"/>
          <w:szCs w:val="18"/>
        </w:rPr>
        <w:t>is</w:t>
      </w:r>
      <w:r w:rsidRPr="008152FC">
        <w:rPr>
          <w:color w:val="auto"/>
          <w:sz w:val="18"/>
          <w:szCs w:val="18"/>
        </w:rPr>
        <w:t xml:space="preserve"> significant but the decrease for those aged under 15 is not. </w:t>
      </w:r>
    </w:p>
    <w:p w14:paraId="7286EBB4" w14:textId="395D68F0" w:rsidR="00276C0F" w:rsidRPr="008152FC" w:rsidRDefault="00276C0F" w:rsidP="00276C0F">
      <w:pPr>
        <w:pStyle w:val="BodyText"/>
      </w:pPr>
    </w:p>
    <w:p w14:paraId="153D2713" w14:textId="36EF72B5" w:rsidR="00931F3B" w:rsidRPr="008152FC" w:rsidRDefault="00931F3B" w:rsidP="00F70BD3">
      <w:pPr>
        <w:pStyle w:val="Appendix2ndtierheading"/>
      </w:pPr>
      <w:r w:rsidRPr="008152FC">
        <w:t>Impact of care on education</w:t>
      </w:r>
    </w:p>
    <w:p w14:paraId="76C08832" w14:textId="2CE5DDE6" w:rsidR="00931F3B" w:rsidRPr="008152FC" w:rsidRDefault="00931F3B" w:rsidP="00931F3B">
      <w:pPr>
        <w:pStyle w:val="Caption"/>
        <w:rPr>
          <w:color w:val="auto"/>
        </w:rPr>
      </w:pPr>
      <w:bookmarkStart w:id="186" w:name="_Ref163131227"/>
      <w:bookmarkStart w:id="187" w:name="_Toc167183174"/>
      <w:r w:rsidRPr="008152FC">
        <w:rPr>
          <w:color w:val="auto"/>
        </w:rPr>
        <w:t xml:space="preserve">Table </w:t>
      </w:r>
      <w:r w:rsidRPr="008152FC">
        <w:rPr>
          <w:color w:val="auto"/>
        </w:rPr>
        <w:fldChar w:fldCharType="begin"/>
      </w:r>
      <w:r w:rsidRPr="008152FC">
        <w:rPr>
          <w:color w:val="auto"/>
        </w:rPr>
        <w:instrText xml:space="preserve"> SEQ Table \* ARABIC </w:instrText>
      </w:r>
      <w:r w:rsidRPr="008152FC">
        <w:rPr>
          <w:color w:val="auto"/>
        </w:rPr>
        <w:fldChar w:fldCharType="separate"/>
      </w:r>
      <w:r w:rsidR="004D7B0D">
        <w:rPr>
          <w:noProof/>
          <w:color w:val="auto"/>
        </w:rPr>
        <w:t>11</w:t>
      </w:r>
      <w:r w:rsidRPr="008152FC">
        <w:rPr>
          <w:color w:val="auto"/>
        </w:rPr>
        <w:fldChar w:fldCharType="end"/>
      </w:r>
      <w:bookmarkEnd w:id="186"/>
      <w:r w:rsidRPr="008152FC">
        <w:rPr>
          <w:color w:val="auto"/>
        </w:rPr>
        <w:t xml:space="preserve"> Impact of care on education: YCBP applicants 2017</w:t>
      </w:r>
      <w:r w:rsidRPr="008152FC">
        <w:rPr>
          <w:color w:val="auto"/>
          <w:sz w:val="22"/>
          <w:szCs w:val="22"/>
        </w:rPr>
        <w:t>–</w:t>
      </w:r>
      <w:r w:rsidRPr="008152FC">
        <w:rPr>
          <w:color w:val="auto"/>
        </w:rPr>
        <w:t>2018</w:t>
      </w:r>
      <w:bookmarkEnd w:id="187"/>
      <w:r w:rsidRPr="008152FC">
        <w:rPr>
          <w:color w:val="auto"/>
        </w:rPr>
        <w:t xml:space="preserve"> </w:t>
      </w:r>
    </w:p>
    <w:tbl>
      <w:tblPr>
        <w:tblStyle w:val="TableGrid"/>
        <w:tblW w:w="0" w:type="auto"/>
        <w:tblBorders>
          <w:left w:val="none" w:sz="0" w:space="0" w:color="auto"/>
          <w:right w:val="none" w:sz="0" w:space="0" w:color="auto"/>
        </w:tblBorders>
        <w:tblLayout w:type="fixed"/>
        <w:tblLook w:val="06A0" w:firstRow="1" w:lastRow="0" w:firstColumn="1" w:lastColumn="0" w:noHBand="1" w:noVBand="1"/>
      </w:tblPr>
      <w:tblGrid>
        <w:gridCol w:w="2835"/>
        <w:gridCol w:w="2158"/>
        <w:gridCol w:w="2048"/>
        <w:gridCol w:w="2130"/>
      </w:tblGrid>
      <w:tr w:rsidR="0031018C" w:rsidRPr="008152FC" w14:paraId="6175BE55" w14:textId="77777777">
        <w:trPr>
          <w:trHeight w:val="300"/>
        </w:trPr>
        <w:tc>
          <w:tcPr>
            <w:tcW w:w="2835" w:type="dxa"/>
            <w:tcBorders>
              <w:bottom w:val="single" w:sz="4" w:space="0" w:color="auto"/>
              <w:right w:val="nil"/>
            </w:tcBorders>
          </w:tcPr>
          <w:p w14:paraId="5335DF2C" w14:textId="77777777" w:rsidR="00931F3B" w:rsidRPr="008152FC" w:rsidRDefault="00931F3B">
            <w:pPr>
              <w:pStyle w:val="Tabletext"/>
              <w:rPr>
                <w:b/>
                <w:bCs/>
                <w:color w:val="auto"/>
              </w:rPr>
            </w:pPr>
            <w:r w:rsidRPr="008152FC">
              <w:rPr>
                <w:b/>
                <w:bCs/>
                <w:color w:val="auto"/>
              </w:rPr>
              <w:t xml:space="preserve">Providing care prevents attending educational institution </w:t>
            </w:r>
          </w:p>
        </w:tc>
        <w:tc>
          <w:tcPr>
            <w:tcW w:w="2158" w:type="dxa"/>
            <w:tcBorders>
              <w:left w:val="nil"/>
              <w:bottom w:val="single" w:sz="4" w:space="0" w:color="auto"/>
              <w:right w:val="nil"/>
            </w:tcBorders>
          </w:tcPr>
          <w:p w14:paraId="54BF824F" w14:textId="77777777" w:rsidR="00931F3B" w:rsidRPr="008152FC" w:rsidRDefault="00931F3B">
            <w:pPr>
              <w:pStyle w:val="Tabletext"/>
              <w:jc w:val="center"/>
              <w:rPr>
                <w:b/>
                <w:bCs/>
                <w:color w:val="auto"/>
              </w:rPr>
            </w:pPr>
            <w:r w:rsidRPr="008152FC">
              <w:rPr>
                <w:b/>
                <w:bCs/>
                <w:color w:val="auto"/>
              </w:rPr>
              <w:t>Proportion of YCBP applicants % (n=1443)</w:t>
            </w:r>
          </w:p>
        </w:tc>
        <w:tc>
          <w:tcPr>
            <w:tcW w:w="2048" w:type="dxa"/>
            <w:tcBorders>
              <w:left w:val="nil"/>
              <w:bottom w:val="single" w:sz="4" w:space="0" w:color="auto"/>
              <w:right w:val="nil"/>
            </w:tcBorders>
          </w:tcPr>
          <w:p w14:paraId="51F6FD0B" w14:textId="77777777" w:rsidR="00931F3B" w:rsidRPr="008152FC" w:rsidRDefault="00931F3B">
            <w:pPr>
              <w:pStyle w:val="Tabletext"/>
              <w:jc w:val="center"/>
              <w:rPr>
                <w:b/>
                <w:bCs/>
                <w:color w:val="auto"/>
              </w:rPr>
            </w:pPr>
            <w:r w:rsidRPr="008152FC">
              <w:rPr>
                <w:b/>
                <w:bCs/>
                <w:color w:val="auto"/>
              </w:rPr>
              <w:t>Care affects study at home</w:t>
            </w:r>
          </w:p>
        </w:tc>
        <w:tc>
          <w:tcPr>
            <w:tcW w:w="2130" w:type="dxa"/>
            <w:tcBorders>
              <w:left w:val="nil"/>
              <w:bottom w:val="single" w:sz="4" w:space="0" w:color="auto"/>
            </w:tcBorders>
          </w:tcPr>
          <w:p w14:paraId="0B5681DD" w14:textId="77777777" w:rsidR="00931F3B" w:rsidRPr="008152FC" w:rsidRDefault="00931F3B">
            <w:pPr>
              <w:pStyle w:val="Tabletext"/>
              <w:jc w:val="center"/>
              <w:rPr>
                <w:b/>
                <w:bCs/>
                <w:color w:val="auto"/>
              </w:rPr>
            </w:pPr>
            <w:r w:rsidRPr="008152FC">
              <w:rPr>
                <w:b/>
                <w:bCs/>
                <w:color w:val="auto"/>
              </w:rPr>
              <w:t>Proportion of YCBP applicants % (n=1443)</w:t>
            </w:r>
          </w:p>
        </w:tc>
      </w:tr>
      <w:tr w:rsidR="0031018C" w:rsidRPr="008152FC" w14:paraId="10B1D8BC" w14:textId="77777777">
        <w:trPr>
          <w:trHeight w:val="300"/>
        </w:trPr>
        <w:tc>
          <w:tcPr>
            <w:tcW w:w="2835" w:type="dxa"/>
            <w:tcBorders>
              <w:bottom w:val="nil"/>
              <w:right w:val="nil"/>
            </w:tcBorders>
          </w:tcPr>
          <w:p w14:paraId="4D9B0261" w14:textId="77777777" w:rsidR="00931F3B" w:rsidRPr="008152FC" w:rsidRDefault="00931F3B">
            <w:pPr>
              <w:pStyle w:val="Tabletext"/>
              <w:rPr>
                <w:color w:val="auto"/>
              </w:rPr>
            </w:pPr>
            <w:r w:rsidRPr="008152FC">
              <w:rPr>
                <w:color w:val="auto"/>
              </w:rPr>
              <w:t>Never</w:t>
            </w:r>
          </w:p>
        </w:tc>
        <w:tc>
          <w:tcPr>
            <w:tcW w:w="2158" w:type="dxa"/>
            <w:tcBorders>
              <w:left w:val="nil"/>
              <w:bottom w:val="nil"/>
              <w:right w:val="nil"/>
            </w:tcBorders>
          </w:tcPr>
          <w:p w14:paraId="4EB71B81" w14:textId="77777777" w:rsidR="00931F3B" w:rsidRPr="008152FC" w:rsidRDefault="00931F3B">
            <w:pPr>
              <w:pStyle w:val="Tabletext"/>
              <w:tabs>
                <w:tab w:val="decimal" w:pos="1035"/>
              </w:tabs>
              <w:rPr>
                <w:color w:val="auto"/>
              </w:rPr>
            </w:pPr>
            <w:r w:rsidRPr="008152FC">
              <w:rPr>
                <w:color w:val="auto"/>
              </w:rPr>
              <w:t>18.9</w:t>
            </w:r>
          </w:p>
        </w:tc>
        <w:tc>
          <w:tcPr>
            <w:tcW w:w="2048" w:type="dxa"/>
            <w:tcBorders>
              <w:left w:val="nil"/>
              <w:bottom w:val="nil"/>
              <w:right w:val="nil"/>
            </w:tcBorders>
          </w:tcPr>
          <w:p w14:paraId="61A6FCA7" w14:textId="77777777" w:rsidR="00931F3B" w:rsidRPr="008152FC" w:rsidRDefault="00931F3B">
            <w:pPr>
              <w:pStyle w:val="Tabletext"/>
              <w:jc w:val="center"/>
              <w:rPr>
                <w:color w:val="auto"/>
              </w:rPr>
            </w:pPr>
            <w:r w:rsidRPr="008152FC">
              <w:rPr>
                <w:color w:val="auto"/>
              </w:rPr>
              <w:t>Never</w:t>
            </w:r>
          </w:p>
        </w:tc>
        <w:tc>
          <w:tcPr>
            <w:tcW w:w="2130" w:type="dxa"/>
            <w:tcBorders>
              <w:left w:val="nil"/>
              <w:bottom w:val="nil"/>
            </w:tcBorders>
          </w:tcPr>
          <w:p w14:paraId="5E3775DF" w14:textId="77777777" w:rsidR="00931F3B" w:rsidRPr="008152FC" w:rsidRDefault="00931F3B">
            <w:pPr>
              <w:pStyle w:val="Tabletext"/>
              <w:tabs>
                <w:tab w:val="decimal" w:pos="1077"/>
              </w:tabs>
              <w:rPr>
                <w:color w:val="auto"/>
              </w:rPr>
            </w:pPr>
            <w:r w:rsidRPr="008152FC">
              <w:rPr>
                <w:color w:val="auto"/>
              </w:rPr>
              <w:t>2.5</w:t>
            </w:r>
          </w:p>
        </w:tc>
      </w:tr>
      <w:tr w:rsidR="0031018C" w:rsidRPr="008152FC" w14:paraId="7812143F" w14:textId="77777777">
        <w:trPr>
          <w:trHeight w:val="300"/>
        </w:trPr>
        <w:tc>
          <w:tcPr>
            <w:tcW w:w="2835" w:type="dxa"/>
            <w:tcBorders>
              <w:top w:val="nil"/>
              <w:bottom w:val="nil"/>
              <w:right w:val="nil"/>
            </w:tcBorders>
          </w:tcPr>
          <w:p w14:paraId="11D46D48" w14:textId="77777777" w:rsidR="00931F3B" w:rsidRPr="008152FC" w:rsidRDefault="00931F3B">
            <w:pPr>
              <w:pStyle w:val="Tabletext"/>
              <w:rPr>
                <w:color w:val="auto"/>
              </w:rPr>
            </w:pPr>
            <w:r w:rsidRPr="008152FC">
              <w:rPr>
                <w:color w:val="auto"/>
              </w:rPr>
              <w:t>Less than once per month</w:t>
            </w:r>
          </w:p>
        </w:tc>
        <w:tc>
          <w:tcPr>
            <w:tcW w:w="2158" w:type="dxa"/>
            <w:tcBorders>
              <w:top w:val="nil"/>
              <w:left w:val="nil"/>
              <w:bottom w:val="nil"/>
              <w:right w:val="nil"/>
            </w:tcBorders>
          </w:tcPr>
          <w:p w14:paraId="1D71137D" w14:textId="77777777" w:rsidR="00931F3B" w:rsidRPr="008152FC" w:rsidRDefault="00931F3B">
            <w:pPr>
              <w:pStyle w:val="Tabletext"/>
              <w:tabs>
                <w:tab w:val="decimal" w:pos="1035"/>
              </w:tabs>
              <w:rPr>
                <w:color w:val="auto"/>
              </w:rPr>
            </w:pPr>
            <w:r w:rsidRPr="008152FC">
              <w:rPr>
                <w:color w:val="auto"/>
              </w:rPr>
              <w:t>20.3</w:t>
            </w:r>
          </w:p>
        </w:tc>
        <w:tc>
          <w:tcPr>
            <w:tcW w:w="2048" w:type="dxa"/>
            <w:tcBorders>
              <w:top w:val="nil"/>
              <w:left w:val="nil"/>
              <w:bottom w:val="nil"/>
              <w:right w:val="nil"/>
            </w:tcBorders>
          </w:tcPr>
          <w:p w14:paraId="16055BF5" w14:textId="77777777" w:rsidR="00931F3B" w:rsidRPr="008152FC" w:rsidRDefault="00931F3B">
            <w:pPr>
              <w:pStyle w:val="Tabletext"/>
              <w:jc w:val="center"/>
              <w:rPr>
                <w:color w:val="auto"/>
              </w:rPr>
            </w:pPr>
            <w:r w:rsidRPr="008152FC">
              <w:rPr>
                <w:color w:val="auto"/>
              </w:rPr>
              <w:t>Rarely</w:t>
            </w:r>
          </w:p>
        </w:tc>
        <w:tc>
          <w:tcPr>
            <w:tcW w:w="2130" w:type="dxa"/>
            <w:tcBorders>
              <w:top w:val="nil"/>
              <w:left w:val="nil"/>
              <w:bottom w:val="nil"/>
            </w:tcBorders>
          </w:tcPr>
          <w:p w14:paraId="66A58CA9" w14:textId="77777777" w:rsidR="00931F3B" w:rsidRPr="008152FC" w:rsidRDefault="00931F3B">
            <w:pPr>
              <w:pStyle w:val="Tabletext"/>
              <w:tabs>
                <w:tab w:val="decimal" w:pos="1077"/>
              </w:tabs>
              <w:rPr>
                <w:color w:val="auto"/>
              </w:rPr>
            </w:pPr>
            <w:r w:rsidRPr="008152FC">
              <w:rPr>
                <w:color w:val="auto"/>
              </w:rPr>
              <w:t>6.8</w:t>
            </w:r>
          </w:p>
        </w:tc>
      </w:tr>
      <w:tr w:rsidR="0031018C" w:rsidRPr="008152FC" w14:paraId="5DA34D00" w14:textId="77777777">
        <w:trPr>
          <w:trHeight w:val="300"/>
        </w:trPr>
        <w:tc>
          <w:tcPr>
            <w:tcW w:w="2835" w:type="dxa"/>
            <w:tcBorders>
              <w:top w:val="nil"/>
              <w:bottom w:val="nil"/>
              <w:right w:val="nil"/>
            </w:tcBorders>
          </w:tcPr>
          <w:p w14:paraId="689FA175" w14:textId="77777777" w:rsidR="00931F3B" w:rsidRPr="008152FC" w:rsidRDefault="00931F3B">
            <w:pPr>
              <w:pStyle w:val="Tabletext"/>
              <w:rPr>
                <w:color w:val="auto"/>
              </w:rPr>
            </w:pPr>
            <w:r w:rsidRPr="008152FC">
              <w:rPr>
                <w:color w:val="auto"/>
              </w:rPr>
              <w:t>Once per month</w:t>
            </w:r>
          </w:p>
        </w:tc>
        <w:tc>
          <w:tcPr>
            <w:tcW w:w="2158" w:type="dxa"/>
            <w:tcBorders>
              <w:top w:val="nil"/>
              <w:left w:val="nil"/>
              <w:bottom w:val="nil"/>
              <w:right w:val="nil"/>
            </w:tcBorders>
          </w:tcPr>
          <w:p w14:paraId="4F01E6FC" w14:textId="77777777" w:rsidR="00931F3B" w:rsidRPr="008152FC" w:rsidRDefault="00931F3B">
            <w:pPr>
              <w:pStyle w:val="Tabletext"/>
              <w:tabs>
                <w:tab w:val="decimal" w:pos="1035"/>
              </w:tabs>
              <w:rPr>
                <w:color w:val="auto"/>
              </w:rPr>
            </w:pPr>
            <w:r w:rsidRPr="008152FC">
              <w:rPr>
                <w:color w:val="auto"/>
              </w:rPr>
              <w:t>14.3</w:t>
            </w:r>
          </w:p>
        </w:tc>
        <w:tc>
          <w:tcPr>
            <w:tcW w:w="2048" w:type="dxa"/>
            <w:tcBorders>
              <w:top w:val="nil"/>
              <w:left w:val="nil"/>
              <w:bottom w:val="nil"/>
              <w:right w:val="nil"/>
            </w:tcBorders>
          </w:tcPr>
          <w:p w14:paraId="17073774" w14:textId="77777777" w:rsidR="00931F3B" w:rsidRPr="008152FC" w:rsidRDefault="00931F3B">
            <w:pPr>
              <w:pStyle w:val="Tabletext"/>
              <w:jc w:val="center"/>
              <w:rPr>
                <w:color w:val="auto"/>
              </w:rPr>
            </w:pPr>
            <w:r w:rsidRPr="008152FC">
              <w:rPr>
                <w:color w:val="auto"/>
              </w:rPr>
              <w:t>Sometimes</w:t>
            </w:r>
          </w:p>
        </w:tc>
        <w:tc>
          <w:tcPr>
            <w:tcW w:w="2130" w:type="dxa"/>
            <w:tcBorders>
              <w:top w:val="nil"/>
              <w:left w:val="nil"/>
              <w:bottom w:val="nil"/>
            </w:tcBorders>
          </w:tcPr>
          <w:p w14:paraId="0AE711D2" w14:textId="77777777" w:rsidR="00931F3B" w:rsidRPr="008152FC" w:rsidRDefault="00931F3B">
            <w:pPr>
              <w:pStyle w:val="Tabletext"/>
              <w:tabs>
                <w:tab w:val="decimal" w:pos="1077"/>
              </w:tabs>
              <w:rPr>
                <w:color w:val="auto"/>
              </w:rPr>
            </w:pPr>
            <w:r w:rsidRPr="008152FC">
              <w:rPr>
                <w:color w:val="auto"/>
              </w:rPr>
              <w:t>34.8</w:t>
            </w:r>
          </w:p>
        </w:tc>
      </w:tr>
      <w:tr w:rsidR="0031018C" w:rsidRPr="008152FC" w14:paraId="35460A26" w14:textId="77777777">
        <w:trPr>
          <w:trHeight w:val="300"/>
        </w:trPr>
        <w:tc>
          <w:tcPr>
            <w:tcW w:w="2835" w:type="dxa"/>
            <w:tcBorders>
              <w:top w:val="nil"/>
              <w:bottom w:val="nil"/>
              <w:right w:val="nil"/>
            </w:tcBorders>
          </w:tcPr>
          <w:p w14:paraId="5CCDDD2D" w14:textId="77777777" w:rsidR="00931F3B" w:rsidRPr="008152FC" w:rsidRDefault="00931F3B">
            <w:pPr>
              <w:pStyle w:val="Tabletext"/>
              <w:rPr>
                <w:color w:val="auto"/>
              </w:rPr>
            </w:pPr>
            <w:r w:rsidRPr="008152FC">
              <w:rPr>
                <w:color w:val="auto"/>
              </w:rPr>
              <w:t>Two to three times a month</w:t>
            </w:r>
          </w:p>
        </w:tc>
        <w:tc>
          <w:tcPr>
            <w:tcW w:w="2158" w:type="dxa"/>
            <w:tcBorders>
              <w:top w:val="nil"/>
              <w:left w:val="nil"/>
              <w:bottom w:val="nil"/>
              <w:right w:val="nil"/>
            </w:tcBorders>
          </w:tcPr>
          <w:p w14:paraId="60AB01EE" w14:textId="77777777" w:rsidR="00931F3B" w:rsidRPr="008152FC" w:rsidRDefault="00931F3B">
            <w:pPr>
              <w:pStyle w:val="Tabletext"/>
              <w:tabs>
                <w:tab w:val="decimal" w:pos="1035"/>
              </w:tabs>
              <w:rPr>
                <w:color w:val="auto"/>
              </w:rPr>
            </w:pPr>
            <w:r w:rsidRPr="008152FC">
              <w:rPr>
                <w:color w:val="auto"/>
              </w:rPr>
              <w:t>24.2</w:t>
            </w:r>
          </w:p>
        </w:tc>
        <w:tc>
          <w:tcPr>
            <w:tcW w:w="2048" w:type="dxa"/>
            <w:tcBorders>
              <w:top w:val="nil"/>
              <w:left w:val="nil"/>
              <w:bottom w:val="nil"/>
              <w:right w:val="nil"/>
            </w:tcBorders>
          </w:tcPr>
          <w:p w14:paraId="1B75E799" w14:textId="77777777" w:rsidR="00931F3B" w:rsidRPr="008152FC" w:rsidRDefault="00931F3B">
            <w:pPr>
              <w:pStyle w:val="Tabletext"/>
              <w:jc w:val="center"/>
              <w:rPr>
                <w:color w:val="auto"/>
              </w:rPr>
            </w:pPr>
            <w:r w:rsidRPr="008152FC">
              <w:rPr>
                <w:color w:val="auto"/>
              </w:rPr>
              <w:t>Often</w:t>
            </w:r>
          </w:p>
        </w:tc>
        <w:tc>
          <w:tcPr>
            <w:tcW w:w="2130" w:type="dxa"/>
            <w:tcBorders>
              <w:top w:val="nil"/>
              <w:left w:val="nil"/>
              <w:bottom w:val="nil"/>
            </w:tcBorders>
          </w:tcPr>
          <w:p w14:paraId="15428DC9" w14:textId="77777777" w:rsidR="00931F3B" w:rsidRPr="008152FC" w:rsidRDefault="00931F3B">
            <w:pPr>
              <w:pStyle w:val="Tabletext"/>
              <w:tabs>
                <w:tab w:val="decimal" w:pos="1077"/>
              </w:tabs>
              <w:rPr>
                <w:color w:val="auto"/>
              </w:rPr>
            </w:pPr>
            <w:r w:rsidRPr="008152FC">
              <w:rPr>
                <w:color w:val="auto"/>
              </w:rPr>
              <w:t>40.8</w:t>
            </w:r>
          </w:p>
        </w:tc>
      </w:tr>
      <w:tr w:rsidR="0031018C" w:rsidRPr="008152FC" w14:paraId="17C72944" w14:textId="77777777">
        <w:trPr>
          <w:trHeight w:val="300"/>
        </w:trPr>
        <w:tc>
          <w:tcPr>
            <w:tcW w:w="2835" w:type="dxa"/>
            <w:tcBorders>
              <w:top w:val="nil"/>
              <w:bottom w:val="nil"/>
              <w:right w:val="nil"/>
            </w:tcBorders>
          </w:tcPr>
          <w:p w14:paraId="5B001B23" w14:textId="77777777" w:rsidR="00931F3B" w:rsidRPr="008152FC" w:rsidRDefault="00931F3B">
            <w:pPr>
              <w:pStyle w:val="Tabletext"/>
              <w:rPr>
                <w:color w:val="auto"/>
              </w:rPr>
            </w:pPr>
            <w:r w:rsidRPr="008152FC">
              <w:rPr>
                <w:color w:val="auto"/>
              </w:rPr>
              <w:t>Four times a month</w:t>
            </w:r>
          </w:p>
        </w:tc>
        <w:tc>
          <w:tcPr>
            <w:tcW w:w="2158" w:type="dxa"/>
            <w:tcBorders>
              <w:top w:val="nil"/>
              <w:left w:val="nil"/>
              <w:bottom w:val="nil"/>
              <w:right w:val="nil"/>
            </w:tcBorders>
          </w:tcPr>
          <w:p w14:paraId="2E1DE48F" w14:textId="77777777" w:rsidR="00931F3B" w:rsidRPr="008152FC" w:rsidRDefault="00931F3B">
            <w:pPr>
              <w:pStyle w:val="Tabletext"/>
              <w:tabs>
                <w:tab w:val="decimal" w:pos="1035"/>
              </w:tabs>
              <w:rPr>
                <w:color w:val="auto"/>
              </w:rPr>
            </w:pPr>
            <w:r w:rsidRPr="008152FC">
              <w:rPr>
                <w:color w:val="auto"/>
              </w:rPr>
              <w:t>11.9</w:t>
            </w:r>
          </w:p>
        </w:tc>
        <w:tc>
          <w:tcPr>
            <w:tcW w:w="2048" w:type="dxa"/>
            <w:tcBorders>
              <w:top w:val="nil"/>
              <w:left w:val="nil"/>
              <w:bottom w:val="nil"/>
              <w:right w:val="nil"/>
            </w:tcBorders>
          </w:tcPr>
          <w:p w14:paraId="4BD6096E" w14:textId="77777777" w:rsidR="00931F3B" w:rsidRPr="008152FC" w:rsidRDefault="00931F3B">
            <w:pPr>
              <w:pStyle w:val="Tabletext"/>
              <w:jc w:val="center"/>
              <w:rPr>
                <w:color w:val="auto"/>
              </w:rPr>
            </w:pPr>
            <w:r w:rsidRPr="008152FC">
              <w:rPr>
                <w:color w:val="auto"/>
              </w:rPr>
              <w:t>Always</w:t>
            </w:r>
          </w:p>
        </w:tc>
        <w:tc>
          <w:tcPr>
            <w:tcW w:w="2130" w:type="dxa"/>
            <w:tcBorders>
              <w:top w:val="nil"/>
              <w:left w:val="nil"/>
              <w:bottom w:val="nil"/>
            </w:tcBorders>
          </w:tcPr>
          <w:p w14:paraId="6D34A5BD" w14:textId="77777777" w:rsidR="00931F3B" w:rsidRPr="008152FC" w:rsidRDefault="00931F3B">
            <w:pPr>
              <w:pStyle w:val="Tabletext"/>
              <w:tabs>
                <w:tab w:val="decimal" w:pos="1077"/>
              </w:tabs>
              <w:rPr>
                <w:color w:val="auto"/>
              </w:rPr>
            </w:pPr>
            <w:r w:rsidRPr="008152FC">
              <w:rPr>
                <w:color w:val="auto"/>
              </w:rPr>
              <w:t>15.0</w:t>
            </w:r>
          </w:p>
        </w:tc>
      </w:tr>
      <w:tr w:rsidR="0031018C" w:rsidRPr="008152FC" w14:paraId="0E134CD2" w14:textId="77777777">
        <w:trPr>
          <w:trHeight w:val="300"/>
        </w:trPr>
        <w:tc>
          <w:tcPr>
            <w:tcW w:w="2835" w:type="dxa"/>
            <w:tcBorders>
              <w:top w:val="nil"/>
              <w:right w:val="nil"/>
            </w:tcBorders>
          </w:tcPr>
          <w:p w14:paraId="4E86D4DE" w14:textId="77777777" w:rsidR="00931F3B" w:rsidRPr="008152FC" w:rsidRDefault="00931F3B">
            <w:pPr>
              <w:pStyle w:val="Tabletext"/>
              <w:rPr>
                <w:color w:val="auto"/>
              </w:rPr>
            </w:pPr>
            <w:r w:rsidRPr="008152FC">
              <w:rPr>
                <w:color w:val="auto"/>
              </w:rPr>
              <w:t>More than four times a month</w:t>
            </w:r>
          </w:p>
        </w:tc>
        <w:tc>
          <w:tcPr>
            <w:tcW w:w="2158" w:type="dxa"/>
            <w:tcBorders>
              <w:top w:val="nil"/>
              <w:left w:val="nil"/>
              <w:right w:val="nil"/>
            </w:tcBorders>
          </w:tcPr>
          <w:p w14:paraId="25A12736" w14:textId="77777777" w:rsidR="00931F3B" w:rsidRPr="008152FC" w:rsidRDefault="00931F3B">
            <w:pPr>
              <w:pStyle w:val="Tabletext"/>
              <w:tabs>
                <w:tab w:val="decimal" w:pos="1035"/>
              </w:tabs>
              <w:rPr>
                <w:color w:val="auto"/>
              </w:rPr>
            </w:pPr>
            <w:r w:rsidRPr="008152FC">
              <w:rPr>
                <w:color w:val="auto"/>
              </w:rPr>
              <w:t>10.4</w:t>
            </w:r>
          </w:p>
        </w:tc>
        <w:tc>
          <w:tcPr>
            <w:tcW w:w="2048" w:type="dxa"/>
            <w:tcBorders>
              <w:top w:val="nil"/>
              <w:left w:val="nil"/>
              <w:right w:val="nil"/>
            </w:tcBorders>
          </w:tcPr>
          <w:p w14:paraId="3269FEF0" w14:textId="77777777" w:rsidR="00931F3B" w:rsidRPr="008152FC" w:rsidRDefault="00931F3B">
            <w:pPr>
              <w:pStyle w:val="Tabletext"/>
              <w:rPr>
                <w:color w:val="auto"/>
              </w:rPr>
            </w:pPr>
          </w:p>
        </w:tc>
        <w:tc>
          <w:tcPr>
            <w:tcW w:w="2130" w:type="dxa"/>
            <w:tcBorders>
              <w:top w:val="nil"/>
              <w:left w:val="nil"/>
            </w:tcBorders>
          </w:tcPr>
          <w:p w14:paraId="2765F922" w14:textId="77777777" w:rsidR="00931F3B" w:rsidRPr="008152FC" w:rsidRDefault="00931F3B">
            <w:pPr>
              <w:pStyle w:val="Tabletext"/>
              <w:rPr>
                <w:color w:val="auto"/>
              </w:rPr>
            </w:pPr>
          </w:p>
        </w:tc>
      </w:tr>
    </w:tbl>
    <w:p w14:paraId="1576C200" w14:textId="77777777" w:rsidR="00931F3B" w:rsidRPr="008152FC" w:rsidRDefault="00931F3B" w:rsidP="00931F3B">
      <w:pPr>
        <w:pStyle w:val="Tablenotes"/>
        <w:ind w:left="0" w:firstLine="0"/>
        <w:rPr>
          <w:color w:val="auto"/>
          <w:sz w:val="18"/>
          <w:szCs w:val="18"/>
        </w:rPr>
      </w:pPr>
      <w:r w:rsidRPr="008152FC">
        <w:rPr>
          <w:color w:val="auto"/>
          <w:sz w:val="18"/>
          <w:szCs w:val="18"/>
        </w:rPr>
        <w:t xml:space="preserve">Source: (Moore et al. 2022: e1631; Table 2). Note: Only includes data from applicants who consented to their data being used for research purposes. </w:t>
      </w:r>
    </w:p>
    <w:p w14:paraId="2A2F4F07" w14:textId="541E24F6" w:rsidR="006C293F" w:rsidRPr="008152FC" w:rsidRDefault="006C293F">
      <w:pPr>
        <w:autoSpaceDE/>
        <w:autoSpaceDN/>
        <w:adjustRightInd/>
        <w:spacing w:after="200" w:line="276" w:lineRule="auto"/>
        <w:ind w:right="0"/>
        <w:rPr>
          <w:rFonts w:ascii="Arial" w:hAnsi="Arial" w:cs="Arial"/>
          <w:color w:val="auto"/>
          <w:sz w:val="22"/>
          <w:szCs w:val="22"/>
        </w:rPr>
      </w:pPr>
      <w:r w:rsidRPr="008152FC">
        <w:rPr>
          <w:color w:val="auto"/>
        </w:rPr>
        <w:br w:type="page"/>
      </w:r>
    </w:p>
    <w:p w14:paraId="1AF0B87E" w14:textId="1F884504" w:rsidR="00657F07" w:rsidRPr="008152FC" w:rsidRDefault="004F4261" w:rsidP="00657F07">
      <w:pPr>
        <w:pStyle w:val="Appendixheading"/>
      </w:pPr>
      <w:bookmarkStart w:id="188" w:name="_Ref166658630"/>
      <w:bookmarkStart w:id="189" w:name="_Toc167183317"/>
      <w:r w:rsidRPr="008152FC">
        <w:lastRenderedPageBreak/>
        <w:t>Cost effectiveness analysis details</w:t>
      </w:r>
      <w:bookmarkEnd w:id="188"/>
      <w:bookmarkEnd w:id="189"/>
    </w:p>
    <w:p w14:paraId="0246BDE1" w14:textId="14DABCBD" w:rsidR="00657F07" w:rsidRPr="008152FC" w:rsidRDefault="004F4261" w:rsidP="00F70BD3">
      <w:pPr>
        <w:pStyle w:val="Appendix2ndtierheading"/>
      </w:pPr>
      <w:r w:rsidRPr="008152FC">
        <w:t>Approach</w:t>
      </w:r>
    </w:p>
    <w:p w14:paraId="7414EC7B" w14:textId="650A422A" w:rsidR="006C293F" w:rsidRPr="008152FC" w:rsidRDefault="7044B210" w:rsidP="006C293F">
      <w:pPr>
        <w:pStyle w:val="BodyText"/>
        <w:rPr>
          <w:rFonts w:eastAsia="Arial"/>
          <w:color w:val="auto"/>
        </w:rPr>
      </w:pPr>
      <w:r w:rsidRPr="008152FC">
        <w:rPr>
          <w:color w:val="auto"/>
        </w:rPr>
        <w:t>A cost effectiveness analysis requires the identification of a reference group (‘control’) against which the outcomes of the group (‘treatment’) that benefits from the intervention of interest (in this case, the bursary) are evaluated. We originally planned to identify control and treatment groups from multiple sources of information: namely, the population of the survey carried out as part of this evaluation, and the young carers covered by DEX-DOMINO (Carer Payment or Carer Allowance recipients) and DEX-PLIDA/MADIP (carers identified in DEX-DOMINO, the 201</w:t>
      </w:r>
      <w:r w:rsidR="00946AAB" w:rsidRPr="008152FC">
        <w:rPr>
          <w:color w:val="auto"/>
        </w:rPr>
        <w:t xml:space="preserve">6 </w:t>
      </w:r>
      <w:r w:rsidRPr="008152FC">
        <w:rPr>
          <w:color w:val="auto"/>
        </w:rPr>
        <w:t xml:space="preserve">or 2021 Census, or in SDAC 2018). Unfortunately, this was not feasible as indicated in response to Question 6. </w:t>
      </w:r>
    </w:p>
    <w:p w14:paraId="61C12065" w14:textId="77777777" w:rsidR="006C293F" w:rsidRPr="008152FC" w:rsidRDefault="006C293F" w:rsidP="006C293F">
      <w:pPr>
        <w:pStyle w:val="BodyText"/>
        <w:rPr>
          <w:color w:val="auto"/>
        </w:rPr>
      </w:pPr>
      <w:r w:rsidRPr="008152FC">
        <w:rPr>
          <w:color w:val="auto"/>
        </w:rPr>
        <w:t>This required the evaluation to focus only on the outcomes of the bursary recipients. This can still yield meaningful insights arising from the cost vs. benefit evaluation based on a ‘before/after treatment’ approach: the evaluation of differences in outcomes after receiving the bursary relative to before they received it, while taking into account important confounders such as age, gender, and cultural background. Such analysis was made possible using DEX data, with two important limitations:</w:t>
      </w:r>
    </w:p>
    <w:p w14:paraId="4904AA51" w14:textId="77777777" w:rsidR="006C293F" w:rsidRPr="008152FC" w:rsidRDefault="006C293F" w:rsidP="006C293F">
      <w:pPr>
        <w:pStyle w:val="ListBullet1"/>
        <w:numPr>
          <w:ilvl w:val="0"/>
          <w:numId w:val="23"/>
        </w:numPr>
        <w:rPr>
          <w:color w:val="auto"/>
        </w:rPr>
      </w:pPr>
      <w:r w:rsidRPr="008152FC">
        <w:rPr>
          <w:color w:val="auto"/>
        </w:rPr>
        <w:t>The DEX data does not contain information on education or labour market outcomes. Only a measure of subjective wellbeing, based on self-assessed scores, is collected.</w:t>
      </w:r>
    </w:p>
    <w:p w14:paraId="5306C748" w14:textId="77777777" w:rsidR="006C293F" w:rsidRPr="008152FC" w:rsidRDefault="006C293F" w:rsidP="006C293F">
      <w:pPr>
        <w:pStyle w:val="BodyText"/>
        <w:numPr>
          <w:ilvl w:val="0"/>
          <w:numId w:val="23"/>
        </w:numPr>
        <w:rPr>
          <w:color w:val="auto"/>
        </w:rPr>
      </w:pPr>
      <w:r w:rsidRPr="008152FC">
        <w:rPr>
          <w:color w:val="auto"/>
        </w:rPr>
        <w:t>These measures are collected at the application stage and later stages of the bursary year and therefore it is not known whether wellbeing changes have continued after the bursary was received.</w:t>
      </w:r>
    </w:p>
    <w:p w14:paraId="4617F789" w14:textId="3155F1A6" w:rsidR="006C293F" w:rsidRPr="008152FC" w:rsidRDefault="00B172D3" w:rsidP="006C293F">
      <w:pPr>
        <w:pStyle w:val="BodyText"/>
        <w:rPr>
          <w:color w:val="auto"/>
        </w:rPr>
      </w:pPr>
      <w:r w:rsidRPr="008152FC">
        <w:rPr>
          <w:color w:val="auto"/>
        </w:rPr>
        <w:t>Due to</w:t>
      </w:r>
      <w:r w:rsidR="006C293F" w:rsidRPr="008152FC">
        <w:rPr>
          <w:color w:val="auto"/>
        </w:rPr>
        <w:t xml:space="preserve"> these limitations, the cost-effectiveness analysis has been conducted using two alternative approaches to calculate the benefits of YCBP. The first approach focuses on one educational outcome of the bursary: the continuation of recipients’ education during the duration of the bursary. From here it is possible to obtain the rate of young carers receiving the bursary who do not </w:t>
      </w:r>
      <w:r w:rsidR="00E66D1E" w:rsidRPr="008152FC">
        <w:rPr>
          <w:color w:val="auto"/>
        </w:rPr>
        <w:t>receive the bursary for a full year</w:t>
      </w:r>
      <w:r w:rsidR="006C293F" w:rsidRPr="008152FC">
        <w:rPr>
          <w:color w:val="auto"/>
        </w:rPr>
        <w:t>, which in turn can be compared with the drop-out rate of young carers in the general population (ABS 2018)</w:t>
      </w:r>
      <w:r w:rsidR="006C293F" w:rsidRPr="008152FC">
        <w:rPr>
          <w:rStyle w:val="FootnoteReference"/>
          <w:rFonts w:eastAsia="Arial"/>
          <w:color w:val="auto"/>
        </w:rPr>
        <w:footnoteReference w:id="24"/>
      </w:r>
      <w:r w:rsidR="006C293F" w:rsidRPr="008152FC">
        <w:rPr>
          <w:color w:val="auto"/>
        </w:rPr>
        <w:t xml:space="preserve"> The difference, or part of the difference, can be viewed as a direct effect of the YCBP. As additional education enables people to be less reliant on welfare throughout their working life, be more likely to work and do so more productively, the additional education acquired through YCBP can be linked to additional benefits in terms of lower access to unemployment benefits and higher income over the life course. </w:t>
      </w:r>
    </w:p>
    <w:p w14:paraId="20802F91" w14:textId="4BF56EC2" w:rsidR="006C293F" w:rsidRPr="008152FC" w:rsidRDefault="006C293F" w:rsidP="006C293F">
      <w:pPr>
        <w:pStyle w:val="BodyText"/>
        <w:rPr>
          <w:color w:val="auto"/>
        </w:rPr>
      </w:pPr>
      <w:r w:rsidRPr="008152FC">
        <w:rPr>
          <w:color w:val="auto"/>
        </w:rPr>
        <w:t xml:space="preserve">There are clear drawbacks in matching drop-out rates from the sub-population of young carers sourced from DEX with that of the population of carers sourced from the 2016 Census (e.g. time lag). In particular, young carers applying for the bursary are likely to be more motivated to continue with their education than young carers in the general population, but on the other hand are more likely to face barriers to continue education than other young carers. </w:t>
      </w:r>
      <w:r w:rsidR="007E0E35" w:rsidRPr="008152FC">
        <w:rPr>
          <w:color w:val="auto"/>
        </w:rPr>
        <w:t xml:space="preserve">These issues are mitigated </w:t>
      </w:r>
      <w:r w:rsidRPr="008152FC">
        <w:rPr>
          <w:color w:val="auto"/>
        </w:rPr>
        <w:t xml:space="preserve">using alternative proportions of the recorded difference in drop-out rates that can be attributed to YCBP. </w:t>
      </w:r>
      <w:r w:rsidR="00161BDF" w:rsidRPr="008152FC">
        <w:rPr>
          <w:color w:val="auto"/>
        </w:rPr>
        <w:t xml:space="preserve">Specifically, </w:t>
      </w:r>
      <w:r w:rsidRPr="008152FC">
        <w:rPr>
          <w:color w:val="auto"/>
        </w:rPr>
        <w:t>100%, 50%, and 10% drop</w:t>
      </w:r>
      <w:r w:rsidR="00B172D3" w:rsidRPr="008152FC">
        <w:rPr>
          <w:color w:val="auto"/>
        </w:rPr>
        <w:t>-</w:t>
      </w:r>
      <w:r w:rsidRPr="008152FC">
        <w:rPr>
          <w:color w:val="auto"/>
        </w:rPr>
        <w:t>out rates</w:t>
      </w:r>
      <w:r w:rsidR="00161BDF" w:rsidRPr="008152FC">
        <w:rPr>
          <w:color w:val="auto"/>
        </w:rPr>
        <w:t xml:space="preserve"> are </w:t>
      </w:r>
      <w:r w:rsidR="00DD4E3F" w:rsidRPr="008152FC">
        <w:rPr>
          <w:color w:val="auto"/>
        </w:rPr>
        <w:t>discussed</w:t>
      </w:r>
      <w:r w:rsidRPr="008152FC">
        <w:rPr>
          <w:color w:val="auto"/>
        </w:rPr>
        <w:t>.</w:t>
      </w:r>
    </w:p>
    <w:p w14:paraId="70AD9D9F" w14:textId="5334767F" w:rsidR="006C293F" w:rsidRPr="008152FC" w:rsidRDefault="006C293F" w:rsidP="006C293F">
      <w:pPr>
        <w:pStyle w:val="BodyText"/>
        <w:rPr>
          <w:color w:val="auto"/>
        </w:rPr>
      </w:pPr>
      <w:r w:rsidRPr="008152FC">
        <w:rPr>
          <w:color w:val="auto"/>
        </w:rPr>
        <w:lastRenderedPageBreak/>
        <w:t xml:space="preserve">The second approach to </w:t>
      </w:r>
      <w:r w:rsidR="00385941" w:rsidRPr="008152FC">
        <w:rPr>
          <w:color w:val="auto"/>
        </w:rPr>
        <w:t xml:space="preserve">estimate </w:t>
      </w:r>
      <w:r w:rsidRPr="008152FC">
        <w:rPr>
          <w:color w:val="auto"/>
        </w:rPr>
        <w:t xml:space="preserve">the benefit of YCBP and produce a valid cost-effectiveness analysis is </w:t>
      </w:r>
      <w:r w:rsidR="00581A48" w:rsidRPr="008152FC">
        <w:rPr>
          <w:color w:val="auto"/>
        </w:rPr>
        <w:t xml:space="preserve">to use </w:t>
      </w:r>
      <w:r w:rsidRPr="008152FC">
        <w:rPr>
          <w:color w:val="auto"/>
        </w:rPr>
        <w:t>the changes in subjective wellbeing between the initial and final responses to the application for the YCBP and the Carers Australia surveys as the primary outcome of reference based on data recorded in DEX for 2023. These changes can be evaluated for their effects on employment, productivity, and access to welfare by reference to an established methodology and literature. ‘Wellbeing’, as measured by self-assessed metrics from survey questionnaires, is a legitimate proxy of the respondent’s ‘mental wellbeing’ due to the strong positive association between these two indicators (e.g. Dear et al. 2002; Keyes and Waterman 2003; Schultze-Lutter and Schimmelmann 2016; Rose et al. 2017).</w:t>
      </w:r>
      <w:r w:rsidR="00235CF9" w:rsidRPr="008152FC">
        <w:rPr>
          <w:color w:val="auto"/>
        </w:rPr>
        <w:t xml:space="preserve"> </w:t>
      </w:r>
      <w:r w:rsidRPr="008152FC">
        <w:rPr>
          <w:color w:val="auto"/>
        </w:rPr>
        <w:t>Through this connection, one can then link mental health status to well-established economic outcomes. We use two of the most important, as highlighted by a recent Productivity Commission report (2019) that uses this very method to determine the cost of caring on the mental wellbeing of carers: namely, increased participation in the economy through improved productivity, lower absenteeism</w:t>
      </w:r>
      <w:r w:rsidR="005C4EC8" w:rsidRPr="008152FC">
        <w:rPr>
          <w:color w:val="auto"/>
        </w:rPr>
        <w:t>,</w:t>
      </w:r>
      <w:r w:rsidRPr="008152FC">
        <w:rPr>
          <w:color w:val="auto"/>
        </w:rPr>
        <w:t xml:space="preserve"> and higher attachment to one’s employer and workplace; and a lower recourse to health services, especially for the identification and treatment of depression and anxiety (see Productivity Commission 2019</w:t>
      </w:r>
      <w:r w:rsidR="004148F3" w:rsidRPr="008152FC">
        <w:rPr>
          <w:color w:val="auto"/>
        </w:rPr>
        <w:t>: 8, Figure 4</w:t>
      </w:r>
      <w:r w:rsidRPr="008152FC">
        <w:rPr>
          <w:color w:val="auto"/>
        </w:rPr>
        <w:t>).</w:t>
      </w:r>
    </w:p>
    <w:p w14:paraId="4F84D5B2" w14:textId="44971D47" w:rsidR="006C293F" w:rsidRPr="008152FC" w:rsidRDefault="006C293F" w:rsidP="006C293F">
      <w:pPr>
        <w:pStyle w:val="BodyText"/>
        <w:rPr>
          <w:color w:val="auto"/>
        </w:rPr>
      </w:pPr>
      <w:r w:rsidRPr="008152FC">
        <w:rPr>
          <w:color w:val="auto"/>
        </w:rPr>
        <w:t>The results from these two approaches form the basis of the cost-</w:t>
      </w:r>
      <w:r w:rsidR="00042B5D" w:rsidRPr="008152FC">
        <w:rPr>
          <w:color w:val="auto"/>
        </w:rPr>
        <w:t>benefit</w:t>
      </w:r>
      <w:r w:rsidRPr="008152FC">
        <w:rPr>
          <w:color w:val="auto"/>
        </w:rPr>
        <w:t xml:space="preserve"> analysis. It is worth noting that the cost-benefit analysis is constructed from valuing differences in average outcomes that can be attributed to the YCBP. This satisfies the main objective of the analysis, which is to capture the overall benefits and costs associated with the program without superimposing behavioural assumptions, as the analysis of particular sub</w:t>
      </w:r>
      <w:r w:rsidR="00B70E26" w:rsidRPr="008152FC">
        <w:rPr>
          <w:color w:val="auto"/>
        </w:rPr>
        <w:t>-</w:t>
      </w:r>
      <w:r w:rsidRPr="008152FC">
        <w:rPr>
          <w:color w:val="auto"/>
        </w:rPr>
        <w:t>groups of carers would require.</w:t>
      </w:r>
    </w:p>
    <w:p w14:paraId="3606EE19" w14:textId="77777777" w:rsidR="006C293F" w:rsidRPr="008152FC" w:rsidRDefault="006C293F" w:rsidP="00F70BD3">
      <w:pPr>
        <w:pStyle w:val="Appendix2ndtierheading"/>
      </w:pPr>
      <w:r w:rsidRPr="008152FC">
        <w:t>Differences in drop-out rates</w:t>
      </w:r>
    </w:p>
    <w:p w14:paraId="42E90628" w14:textId="4EBE43C5" w:rsidR="006C293F" w:rsidRPr="008152FC" w:rsidRDefault="006C293F" w:rsidP="006C293F">
      <w:pPr>
        <w:pStyle w:val="BodyText"/>
        <w:rPr>
          <w:color w:val="auto"/>
        </w:rPr>
      </w:pPr>
      <w:r w:rsidRPr="008152FC">
        <w:t>Table 13 of the ABS publication 2071.0 (Census of Population and Housing: Reflecting Australia – Stories from the Census 2016 – Young Carers) reveals that</w:t>
      </w:r>
      <w:r w:rsidR="00B70E26" w:rsidRPr="008152FC">
        <w:t>, in 2016,</w:t>
      </w:r>
      <w:r w:rsidRPr="008152FC">
        <w:t xml:space="preserve"> 17.7% (26,776/151,169) of carers aged 15–24 were neither engaged in education nor employment relative to 9.9% (253,351 / 2,578,970) of the non-carer population of the same age. Among young carers in YCBP, 95% remain in education during the </w:t>
      </w:r>
      <w:r w:rsidR="00385B5F" w:rsidRPr="008152FC">
        <w:t xml:space="preserve">period </w:t>
      </w:r>
      <w:r w:rsidRPr="008152FC">
        <w:t xml:space="preserve">of their bursary, implying a drop-out rate of about 5%. There is a 20 percentage points difference in being engaged in education between YCBP receivers and the equivalent subgroup of young carers in the 2016 Census. </w:t>
      </w:r>
      <w:r w:rsidRPr="008152FC">
        <w:rPr>
          <w:color w:val="auto"/>
        </w:rPr>
        <w:t xml:space="preserve">We first attribute 100% of this difference to the program (Case 1 – optimistic), and then reduce this to 50% and 10%, respectively, viewing the remaining percentage as the influence of unobserved differences between individuals (Case 2 – baseline; Case 3 – pessimistic). In other words, the 20 percentage point difference in schooling can be viewed, in the most optimistic scenario, as 20% of YCBP recipients (i.e. 342 young carers in the most optimistic case – see table below) </w:t>
      </w:r>
      <w:r w:rsidR="00917E11" w:rsidRPr="008152FC">
        <w:rPr>
          <w:color w:val="auto"/>
        </w:rPr>
        <w:t>continuing with</w:t>
      </w:r>
      <w:r w:rsidRPr="008152FC">
        <w:rPr>
          <w:color w:val="auto"/>
        </w:rPr>
        <w:t xml:space="preserve"> additional education from which they would have otherwise dropped out.</w:t>
      </w:r>
    </w:p>
    <w:p w14:paraId="009DF48B" w14:textId="21A6DAE6" w:rsidR="006C293F" w:rsidRPr="008152FC" w:rsidRDefault="006C293F" w:rsidP="006C293F">
      <w:pPr>
        <w:pStyle w:val="BodyText"/>
        <w:rPr>
          <w:rFonts w:eastAsiaTheme="minorEastAsia" w:cstheme="minorBidi"/>
          <w:color w:val="auto"/>
        </w:rPr>
      </w:pPr>
      <w:r w:rsidRPr="008152FC">
        <w:rPr>
          <w:rFonts w:eastAsiaTheme="minorEastAsia" w:cstheme="minorBidi"/>
          <w:color w:val="auto"/>
        </w:rPr>
        <w:t xml:space="preserve">We relate the benefit of this additional education to a recent study by the Mitchell Institute (Lamb and Huo 2017: 3) which estimates the cost of early school leaving among the youth in Australia to be $23,800 per person per annum, of which $8,400 pertains to loss in income and $15,400 to broader societal costs. Over the course of a person’s lifetime the </w:t>
      </w:r>
      <w:r w:rsidR="00F44B29" w:rsidRPr="008152FC">
        <w:rPr>
          <w:rFonts w:eastAsiaTheme="minorEastAsia" w:cstheme="minorBidi"/>
          <w:color w:val="auto"/>
        </w:rPr>
        <w:t xml:space="preserve">total </w:t>
      </w:r>
      <w:r w:rsidRPr="008152FC">
        <w:rPr>
          <w:rFonts w:eastAsiaTheme="minorEastAsia" w:cstheme="minorBidi"/>
          <w:color w:val="auto"/>
        </w:rPr>
        <w:t xml:space="preserve">estimated loss from early </w:t>
      </w:r>
      <w:r w:rsidRPr="008152FC">
        <w:rPr>
          <w:rFonts w:eastAsiaTheme="minorEastAsia" w:cstheme="minorBidi"/>
          <w:color w:val="auto"/>
        </w:rPr>
        <w:lastRenderedPageBreak/>
        <w:t xml:space="preserve">school leaving </w:t>
      </w:r>
      <w:r w:rsidR="00360305" w:rsidRPr="008152FC">
        <w:rPr>
          <w:rFonts w:eastAsiaTheme="minorEastAsia" w:cstheme="minorBidi"/>
          <w:color w:val="auto"/>
        </w:rPr>
        <w:t>i</w:t>
      </w:r>
      <w:r w:rsidRPr="008152FC">
        <w:rPr>
          <w:rFonts w:eastAsiaTheme="minorEastAsia" w:cstheme="minorBidi"/>
          <w:color w:val="auto"/>
        </w:rPr>
        <w:t xml:space="preserve">s $950,800 of which $334,600 is the fiscal loss and $616,200 is the broader societal </w:t>
      </w:r>
      <w:r w:rsidR="00311BCB" w:rsidRPr="008152FC">
        <w:rPr>
          <w:rFonts w:eastAsiaTheme="minorEastAsia" w:cstheme="minorBidi"/>
          <w:color w:val="auto"/>
        </w:rPr>
        <w:t>cost</w:t>
      </w:r>
      <w:r w:rsidR="000E7B4C" w:rsidRPr="008152FC">
        <w:rPr>
          <w:rFonts w:eastAsiaTheme="minorEastAsia" w:cstheme="minorBidi"/>
          <w:color w:val="auto"/>
        </w:rPr>
        <w:t>.</w:t>
      </w:r>
      <w:r w:rsidRPr="008152FC">
        <w:rPr>
          <w:rStyle w:val="FootnoteReference"/>
          <w:rFonts w:eastAsiaTheme="minorEastAsia" w:cstheme="minorBidi"/>
          <w:color w:val="auto"/>
        </w:rPr>
        <w:footnoteReference w:id="25"/>
      </w:r>
    </w:p>
    <w:p w14:paraId="46BB1AF7" w14:textId="581EA745" w:rsidR="006C293F" w:rsidRPr="008152FC" w:rsidRDefault="7044B210" w:rsidP="006C293F">
      <w:pPr>
        <w:pStyle w:val="BodyText"/>
        <w:rPr>
          <w:color w:val="auto"/>
        </w:rPr>
      </w:pPr>
      <w:r w:rsidRPr="008152FC">
        <w:rPr>
          <w:color w:val="auto"/>
        </w:rPr>
        <w:t xml:space="preserve">Using the annual benefit to an individual of $23,800 and a 40-year working life, the additional (marginal) benefit from YCBP as a program that contributes to the education of a vulnerable group such as young carers can be derived as indicated in </w:t>
      </w:r>
      <w:r w:rsidR="004F6F95" w:rsidRPr="008152FC">
        <w:rPr>
          <w:color w:val="auto"/>
        </w:rPr>
        <w:fldChar w:fldCharType="begin"/>
      </w:r>
      <w:r w:rsidR="004F6F95" w:rsidRPr="008152FC">
        <w:rPr>
          <w:color w:val="auto"/>
        </w:rPr>
        <w:instrText xml:space="preserve"> REF _Ref166838164 \h </w:instrText>
      </w:r>
      <w:r w:rsidR="008152FC">
        <w:rPr>
          <w:color w:val="auto"/>
        </w:rPr>
        <w:instrText xml:space="preserve"> \* MERGEFORMAT </w:instrText>
      </w:r>
      <w:r w:rsidR="004F6F95" w:rsidRPr="008152FC">
        <w:rPr>
          <w:color w:val="auto"/>
        </w:rPr>
      </w:r>
      <w:r w:rsidR="004F6F95" w:rsidRPr="008152FC">
        <w:rPr>
          <w:color w:val="auto"/>
        </w:rPr>
        <w:fldChar w:fldCharType="separate"/>
      </w:r>
      <w:r w:rsidR="004D7B0D" w:rsidRPr="008152FC">
        <w:rPr>
          <w:color w:val="auto"/>
        </w:rPr>
        <w:t xml:space="preserve">Table </w:t>
      </w:r>
      <w:r w:rsidR="004D7B0D">
        <w:rPr>
          <w:noProof/>
          <w:color w:val="auto"/>
        </w:rPr>
        <w:t>12</w:t>
      </w:r>
      <w:r w:rsidR="004F6F95" w:rsidRPr="008152FC">
        <w:rPr>
          <w:color w:val="auto"/>
        </w:rPr>
        <w:fldChar w:fldCharType="end"/>
      </w:r>
      <w:r w:rsidRPr="008152FC">
        <w:rPr>
          <w:color w:val="auto"/>
        </w:rPr>
        <w:t>:</w:t>
      </w:r>
    </w:p>
    <w:p w14:paraId="13063E7D" w14:textId="411BC00D" w:rsidR="006C293F" w:rsidRPr="008152FC" w:rsidRDefault="006C293F" w:rsidP="006C293F">
      <w:pPr>
        <w:pStyle w:val="Caption"/>
        <w:rPr>
          <w:color w:val="auto"/>
        </w:rPr>
      </w:pPr>
      <w:bookmarkStart w:id="190" w:name="_Ref166838164"/>
      <w:bookmarkStart w:id="191" w:name="_Toc167183175"/>
      <w:r w:rsidRPr="008152FC">
        <w:rPr>
          <w:color w:val="auto"/>
        </w:rPr>
        <w:t xml:space="preserve">Table </w:t>
      </w:r>
      <w:r w:rsidRPr="008152FC">
        <w:rPr>
          <w:color w:val="auto"/>
        </w:rPr>
        <w:fldChar w:fldCharType="begin"/>
      </w:r>
      <w:r w:rsidRPr="008152FC">
        <w:rPr>
          <w:color w:val="auto"/>
        </w:rPr>
        <w:instrText xml:space="preserve"> SEQ Table \* ARABIC </w:instrText>
      </w:r>
      <w:r w:rsidRPr="008152FC">
        <w:rPr>
          <w:color w:val="auto"/>
        </w:rPr>
        <w:fldChar w:fldCharType="separate"/>
      </w:r>
      <w:r w:rsidR="004D7B0D">
        <w:rPr>
          <w:noProof/>
          <w:color w:val="auto"/>
        </w:rPr>
        <w:t>12</w:t>
      </w:r>
      <w:r w:rsidRPr="008152FC">
        <w:rPr>
          <w:color w:val="auto"/>
        </w:rPr>
        <w:fldChar w:fldCharType="end"/>
      </w:r>
      <w:bookmarkEnd w:id="190"/>
      <w:r w:rsidRPr="008152FC">
        <w:rPr>
          <w:color w:val="auto"/>
        </w:rPr>
        <w:t xml:space="preserve"> Cost-benefit ratio cases</w:t>
      </w:r>
      <w:bookmarkEnd w:id="191"/>
    </w:p>
    <w:tbl>
      <w:tblPr>
        <w:tblStyle w:val="TableGrid"/>
        <w:tblW w:w="9632" w:type="dxa"/>
        <w:tblBorders>
          <w:left w:val="none" w:sz="0" w:space="0" w:color="auto"/>
          <w:right w:val="none" w:sz="0" w:space="0" w:color="auto"/>
          <w:insideV w:val="none" w:sz="0" w:space="0" w:color="auto"/>
        </w:tblBorders>
        <w:tblLayout w:type="fixed"/>
        <w:tblLook w:val="06A0" w:firstRow="1" w:lastRow="0" w:firstColumn="1" w:lastColumn="0" w:noHBand="1" w:noVBand="1"/>
      </w:tblPr>
      <w:tblGrid>
        <w:gridCol w:w="1635"/>
        <w:gridCol w:w="1767"/>
        <w:gridCol w:w="3828"/>
        <w:gridCol w:w="2402"/>
      </w:tblGrid>
      <w:tr w:rsidR="006C293F" w:rsidRPr="008152FC" w14:paraId="1B7BAB9C" w14:textId="77777777" w:rsidTr="00EE777C">
        <w:trPr>
          <w:trHeight w:val="300"/>
        </w:trPr>
        <w:tc>
          <w:tcPr>
            <w:tcW w:w="1635" w:type="dxa"/>
          </w:tcPr>
          <w:p w14:paraId="71980EA9" w14:textId="77777777" w:rsidR="006C293F" w:rsidRPr="008152FC" w:rsidRDefault="006C293F" w:rsidP="00162220">
            <w:pPr>
              <w:pStyle w:val="TableTextleftalignedheader"/>
              <w:rPr>
                <w:color w:val="auto"/>
              </w:rPr>
            </w:pPr>
          </w:p>
        </w:tc>
        <w:tc>
          <w:tcPr>
            <w:tcW w:w="1767" w:type="dxa"/>
          </w:tcPr>
          <w:p w14:paraId="71774DA5" w14:textId="77777777" w:rsidR="006C293F" w:rsidRPr="008152FC" w:rsidRDefault="006C293F" w:rsidP="00162220">
            <w:pPr>
              <w:pStyle w:val="TableTextleftalignedheader"/>
              <w:rPr>
                <w:b/>
                <w:color w:val="auto"/>
              </w:rPr>
            </w:pPr>
            <w:r w:rsidRPr="008152FC">
              <w:rPr>
                <w:b/>
                <w:color w:val="auto"/>
              </w:rPr>
              <w:t>Weight and N</w:t>
            </w:r>
          </w:p>
        </w:tc>
        <w:tc>
          <w:tcPr>
            <w:tcW w:w="3828" w:type="dxa"/>
          </w:tcPr>
          <w:p w14:paraId="08EAB4A5" w14:textId="77777777" w:rsidR="006C293F" w:rsidRPr="008152FC" w:rsidRDefault="006C293F" w:rsidP="00162220">
            <w:pPr>
              <w:pStyle w:val="TableTextleftalignedheader"/>
              <w:rPr>
                <w:rFonts w:eastAsia="Arial"/>
                <w:b/>
                <w:color w:val="auto"/>
              </w:rPr>
            </w:pPr>
            <w:r w:rsidRPr="008152FC">
              <w:rPr>
                <w:rFonts w:eastAsia="Arial"/>
                <w:b/>
                <w:color w:val="auto"/>
              </w:rPr>
              <w:t>Annual benefit for possible drop-out YCBP recipients in 2023</w:t>
            </w:r>
          </w:p>
        </w:tc>
        <w:tc>
          <w:tcPr>
            <w:tcW w:w="2402" w:type="dxa"/>
          </w:tcPr>
          <w:p w14:paraId="2F20E19A" w14:textId="77777777" w:rsidR="006C293F" w:rsidRPr="008152FC" w:rsidRDefault="006C293F" w:rsidP="00162220">
            <w:pPr>
              <w:pStyle w:val="TableTextleftalignedheader"/>
              <w:rPr>
                <w:b/>
                <w:color w:val="auto"/>
              </w:rPr>
            </w:pPr>
            <w:r w:rsidRPr="008152FC">
              <w:rPr>
                <w:b/>
                <w:color w:val="auto"/>
              </w:rPr>
              <w:t>Working life benefit for possible drop-out YCBP recipients in 2023</w:t>
            </w:r>
          </w:p>
        </w:tc>
      </w:tr>
      <w:tr w:rsidR="006C293F" w:rsidRPr="008152FC" w14:paraId="5A478D0E" w14:textId="77777777" w:rsidTr="00EE777C">
        <w:trPr>
          <w:trHeight w:val="300"/>
        </w:trPr>
        <w:tc>
          <w:tcPr>
            <w:tcW w:w="1635" w:type="dxa"/>
          </w:tcPr>
          <w:p w14:paraId="72735144" w14:textId="77777777" w:rsidR="006C293F" w:rsidRPr="008152FC" w:rsidRDefault="006C293F" w:rsidP="00162220">
            <w:pPr>
              <w:pStyle w:val="TableTextleftalignedheader"/>
              <w:rPr>
                <w:b/>
                <w:color w:val="auto"/>
              </w:rPr>
            </w:pPr>
            <w:r w:rsidRPr="008152FC">
              <w:rPr>
                <w:b/>
                <w:color w:val="auto"/>
              </w:rPr>
              <w:t>Case 1 optimistic</w:t>
            </w:r>
          </w:p>
        </w:tc>
        <w:tc>
          <w:tcPr>
            <w:tcW w:w="1767" w:type="dxa"/>
          </w:tcPr>
          <w:p w14:paraId="4D01967D" w14:textId="77777777" w:rsidR="006C293F" w:rsidRPr="008152FC" w:rsidRDefault="006C293F" w:rsidP="00162220">
            <w:pPr>
              <w:pStyle w:val="TableTextleftalignedheader"/>
              <w:rPr>
                <w:color w:val="auto"/>
              </w:rPr>
            </w:pPr>
            <w:r w:rsidRPr="008152FC">
              <w:rPr>
                <w:color w:val="auto"/>
              </w:rPr>
              <w:t xml:space="preserve">100% of 20p. </w:t>
            </w:r>
            <w:r w:rsidRPr="008152FC">
              <w:rPr>
                <w:color w:val="auto"/>
              </w:rPr>
              <w:br/>
              <w:t>Points – N=342</w:t>
            </w:r>
          </w:p>
        </w:tc>
        <w:tc>
          <w:tcPr>
            <w:tcW w:w="3828" w:type="dxa"/>
          </w:tcPr>
          <w:p w14:paraId="50F70BC1" w14:textId="77777777" w:rsidR="006C293F" w:rsidRPr="008152FC" w:rsidRDefault="006C293F" w:rsidP="00162220">
            <w:pPr>
              <w:pStyle w:val="TableTextleftalignedheader"/>
              <w:rPr>
                <w:rFonts w:eastAsia="Arial"/>
                <w:color w:val="auto"/>
              </w:rPr>
            </w:pPr>
            <w:r w:rsidRPr="008152FC">
              <w:rPr>
                <w:rFonts w:eastAsia="Arial"/>
                <w:color w:val="auto"/>
              </w:rPr>
              <w:t>$23,800 x 100% x 20% x 1,741 = 8.29m</w:t>
            </w:r>
          </w:p>
        </w:tc>
        <w:tc>
          <w:tcPr>
            <w:tcW w:w="2402" w:type="dxa"/>
          </w:tcPr>
          <w:p w14:paraId="308ADCDB" w14:textId="77777777" w:rsidR="006C293F" w:rsidRPr="008152FC" w:rsidRDefault="006C293F" w:rsidP="00162220">
            <w:pPr>
              <w:pStyle w:val="TableTextleftalignedheader"/>
              <w:rPr>
                <w:color w:val="auto"/>
              </w:rPr>
            </w:pPr>
            <w:r w:rsidRPr="008152FC">
              <w:rPr>
                <w:color w:val="auto"/>
              </w:rPr>
              <w:t>8.29m x 40 = 331.6m</w:t>
            </w:r>
          </w:p>
        </w:tc>
      </w:tr>
      <w:tr w:rsidR="006C293F" w:rsidRPr="008152FC" w14:paraId="4B05F558" w14:textId="77777777" w:rsidTr="00EE777C">
        <w:trPr>
          <w:trHeight w:val="300"/>
        </w:trPr>
        <w:tc>
          <w:tcPr>
            <w:tcW w:w="1635" w:type="dxa"/>
          </w:tcPr>
          <w:p w14:paraId="05FB4794" w14:textId="77777777" w:rsidR="006C293F" w:rsidRPr="008152FC" w:rsidRDefault="006C293F" w:rsidP="00162220">
            <w:pPr>
              <w:pStyle w:val="TableTextleftalignedheader"/>
              <w:rPr>
                <w:b/>
                <w:color w:val="auto"/>
              </w:rPr>
            </w:pPr>
            <w:r w:rsidRPr="008152FC">
              <w:rPr>
                <w:b/>
                <w:color w:val="auto"/>
              </w:rPr>
              <w:t>Case 2 baseline</w:t>
            </w:r>
          </w:p>
        </w:tc>
        <w:tc>
          <w:tcPr>
            <w:tcW w:w="1767" w:type="dxa"/>
          </w:tcPr>
          <w:p w14:paraId="13F5A50D" w14:textId="77777777" w:rsidR="006C293F" w:rsidRPr="008152FC" w:rsidRDefault="006C293F" w:rsidP="00162220">
            <w:pPr>
              <w:pStyle w:val="TableTextleftalignedheader"/>
              <w:rPr>
                <w:color w:val="auto"/>
              </w:rPr>
            </w:pPr>
            <w:r w:rsidRPr="008152FC">
              <w:rPr>
                <w:color w:val="auto"/>
              </w:rPr>
              <w:t xml:space="preserve">50% of 20p. </w:t>
            </w:r>
            <w:r w:rsidRPr="008152FC">
              <w:rPr>
                <w:color w:val="auto"/>
              </w:rPr>
              <w:br/>
              <w:t>Points – N=171</w:t>
            </w:r>
          </w:p>
        </w:tc>
        <w:tc>
          <w:tcPr>
            <w:tcW w:w="3828" w:type="dxa"/>
          </w:tcPr>
          <w:p w14:paraId="51C9A49C" w14:textId="77777777" w:rsidR="006C293F" w:rsidRPr="008152FC" w:rsidRDefault="006C293F" w:rsidP="00162220">
            <w:pPr>
              <w:pStyle w:val="TableTextleftalignedheader"/>
              <w:rPr>
                <w:rFonts w:eastAsia="Arial"/>
                <w:color w:val="auto"/>
              </w:rPr>
            </w:pPr>
            <w:r w:rsidRPr="008152FC">
              <w:rPr>
                <w:rFonts w:eastAsia="Arial"/>
                <w:color w:val="auto"/>
              </w:rPr>
              <w:t>$23,800 x 50% x 20% x 1,741 = 4.14m</w:t>
            </w:r>
          </w:p>
        </w:tc>
        <w:tc>
          <w:tcPr>
            <w:tcW w:w="2402" w:type="dxa"/>
          </w:tcPr>
          <w:p w14:paraId="3FBCDA0D" w14:textId="77777777" w:rsidR="006C293F" w:rsidRPr="008152FC" w:rsidRDefault="006C293F" w:rsidP="00162220">
            <w:pPr>
              <w:pStyle w:val="TableTextleftalignedheader"/>
              <w:rPr>
                <w:color w:val="auto"/>
              </w:rPr>
            </w:pPr>
            <w:r w:rsidRPr="008152FC">
              <w:rPr>
                <w:color w:val="auto"/>
              </w:rPr>
              <w:t>4.14m x 40 = 165.8m</w:t>
            </w:r>
          </w:p>
        </w:tc>
      </w:tr>
      <w:tr w:rsidR="006C293F" w:rsidRPr="008152FC" w14:paraId="059B1AC6" w14:textId="77777777" w:rsidTr="00EE777C">
        <w:trPr>
          <w:trHeight w:val="300"/>
        </w:trPr>
        <w:tc>
          <w:tcPr>
            <w:tcW w:w="1635" w:type="dxa"/>
          </w:tcPr>
          <w:p w14:paraId="3EA21BE4" w14:textId="77777777" w:rsidR="006C293F" w:rsidRPr="008152FC" w:rsidRDefault="006C293F" w:rsidP="00162220">
            <w:pPr>
              <w:pStyle w:val="TableTextleftalignedheader"/>
              <w:rPr>
                <w:b/>
                <w:color w:val="auto"/>
              </w:rPr>
            </w:pPr>
            <w:r w:rsidRPr="008152FC">
              <w:rPr>
                <w:b/>
                <w:color w:val="auto"/>
              </w:rPr>
              <w:t>Case 3 pessimistic</w:t>
            </w:r>
          </w:p>
        </w:tc>
        <w:tc>
          <w:tcPr>
            <w:tcW w:w="1767" w:type="dxa"/>
          </w:tcPr>
          <w:p w14:paraId="6C14DB62" w14:textId="77777777" w:rsidR="006C293F" w:rsidRPr="008152FC" w:rsidRDefault="006C293F" w:rsidP="00162220">
            <w:pPr>
              <w:pStyle w:val="TableTextleftalignedheader"/>
              <w:rPr>
                <w:color w:val="auto"/>
              </w:rPr>
            </w:pPr>
            <w:r w:rsidRPr="008152FC">
              <w:rPr>
                <w:color w:val="auto"/>
              </w:rPr>
              <w:t xml:space="preserve">10% of 20p. </w:t>
            </w:r>
            <w:r w:rsidRPr="008152FC">
              <w:rPr>
                <w:color w:val="auto"/>
              </w:rPr>
              <w:br/>
              <w:t>Points – N=34</w:t>
            </w:r>
          </w:p>
        </w:tc>
        <w:tc>
          <w:tcPr>
            <w:tcW w:w="3828" w:type="dxa"/>
          </w:tcPr>
          <w:p w14:paraId="77312B78" w14:textId="77777777" w:rsidR="006C293F" w:rsidRPr="008152FC" w:rsidRDefault="006C293F" w:rsidP="00162220">
            <w:pPr>
              <w:pStyle w:val="TableTextleftalignedheader"/>
              <w:rPr>
                <w:rFonts w:eastAsia="Arial"/>
                <w:color w:val="auto"/>
              </w:rPr>
            </w:pPr>
            <w:r w:rsidRPr="008152FC">
              <w:rPr>
                <w:rFonts w:eastAsia="Arial"/>
                <w:color w:val="auto"/>
              </w:rPr>
              <w:t>$23,800 x 10% x 20% x 1,741 = 0.83m</w:t>
            </w:r>
          </w:p>
        </w:tc>
        <w:tc>
          <w:tcPr>
            <w:tcW w:w="2402" w:type="dxa"/>
          </w:tcPr>
          <w:p w14:paraId="345D97F3" w14:textId="77777777" w:rsidR="006C293F" w:rsidRPr="008152FC" w:rsidRDefault="006C293F" w:rsidP="00162220">
            <w:pPr>
              <w:pStyle w:val="TableTextleftalignedheader"/>
              <w:rPr>
                <w:color w:val="auto"/>
              </w:rPr>
            </w:pPr>
            <w:r w:rsidRPr="008152FC">
              <w:rPr>
                <w:color w:val="auto"/>
              </w:rPr>
              <w:t>0.83m x 40 = 33.2m</w:t>
            </w:r>
          </w:p>
        </w:tc>
      </w:tr>
    </w:tbl>
    <w:p w14:paraId="2A5EDB13" w14:textId="77777777" w:rsidR="006C293F" w:rsidRPr="008152FC" w:rsidRDefault="006C293F" w:rsidP="006C293F">
      <w:pPr>
        <w:spacing w:after="160"/>
        <w:rPr>
          <w:rFonts w:eastAsiaTheme="minorEastAsia" w:cstheme="minorBidi"/>
          <w:color w:val="auto"/>
          <w:sz w:val="22"/>
          <w:szCs w:val="22"/>
        </w:rPr>
      </w:pPr>
      <w:r w:rsidRPr="008152FC">
        <w:rPr>
          <w:rFonts w:eastAsiaTheme="minorEastAsia" w:cstheme="minorBidi"/>
          <w:color w:val="auto"/>
          <w:sz w:val="18"/>
          <w:szCs w:val="18"/>
        </w:rPr>
        <w:t>Note: each N is calculated on the basis of 1,741 YCBP recipients (source: DEX) and the proportion of additional schooling attributed to YCBP in the optimistic, baseline, and pessimistic case.</w:t>
      </w:r>
    </w:p>
    <w:p w14:paraId="140723C6" w14:textId="77777777" w:rsidR="006C293F" w:rsidRPr="008152FC" w:rsidRDefault="006C293F" w:rsidP="00F70BD3">
      <w:pPr>
        <w:pStyle w:val="Appendix2ndtierheading"/>
      </w:pPr>
      <w:r w:rsidRPr="008152FC">
        <w:t>Changes in wellbeing during the bursary period</w:t>
      </w:r>
    </w:p>
    <w:p w14:paraId="70F41B6C" w14:textId="09676740" w:rsidR="006C293F" w:rsidRPr="008152FC" w:rsidRDefault="006C293F" w:rsidP="006C293F">
      <w:pPr>
        <w:pStyle w:val="BodyText"/>
        <w:rPr>
          <w:color w:val="auto"/>
        </w:rPr>
      </w:pPr>
      <w:r w:rsidRPr="008152FC">
        <w:rPr>
          <w:color w:val="auto"/>
        </w:rPr>
        <w:t xml:space="preserve">This approach is reliant on quantitative analysis performed on DEX </w:t>
      </w:r>
      <w:r w:rsidR="007D5691" w:rsidRPr="008152FC">
        <w:rPr>
          <w:color w:val="auto"/>
        </w:rPr>
        <w:t>data and</w:t>
      </w:r>
      <w:r w:rsidRPr="008152FC">
        <w:rPr>
          <w:color w:val="auto"/>
        </w:rPr>
        <w:t xml:space="preserve"> relates directly to the outcome analysis discussed in the previous section. From that analysis, the only statistically significant improvement of wellbeing relates to the group aged 20+. Hence,</w:t>
      </w:r>
      <w:r w:rsidRPr="008152FC" w:rsidDel="00D336A2">
        <w:rPr>
          <w:color w:val="auto"/>
        </w:rPr>
        <w:t xml:space="preserve"> </w:t>
      </w:r>
      <w:r w:rsidRPr="008152FC">
        <w:rPr>
          <w:color w:val="auto"/>
        </w:rPr>
        <w:t>in this second approach, we:</w:t>
      </w:r>
    </w:p>
    <w:p w14:paraId="5FCCFCC9" w14:textId="77777777" w:rsidR="006C293F" w:rsidRPr="008152FC" w:rsidRDefault="006C293F" w:rsidP="006C293F">
      <w:pPr>
        <w:pStyle w:val="ListBullet1"/>
        <w:numPr>
          <w:ilvl w:val="0"/>
          <w:numId w:val="23"/>
        </w:numPr>
        <w:ind w:left="714" w:hanging="357"/>
        <w:contextualSpacing w:val="0"/>
        <w:rPr>
          <w:color w:val="auto"/>
        </w:rPr>
      </w:pPr>
      <w:r w:rsidRPr="008152FC">
        <w:rPr>
          <w:color w:val="auto"/>
        </w:rPr>
        <w:t>Focus only on those aged 20+</w:t>
      </w:r>
    </w:p>
    <w:p w14:paraId="560AA347" w14:textId="4126184C" w:rsidR="006C293F" w:rsidRPr="008152FC" w:rsidRDefault="006C293F" w:rsidP="006C293F">
      <w:pPr>
        <w:pStyle w:val="ListBullet1"/>
        <w:numPr>
          <w:ilvl w:val="0"/>
          <w:numId w:val="23"/>
        </w:numPr>
        <w:ind w:left="714" w:hanging="357"/>
        <w:contextualSpacing w:val="0"/>
        <w:rPr>
          <w:color w:val="auto"/>
        </w:rPr>
      </w:pPr>
      <w:r w:rsidRPr="008152FC">
        <w:rPr>
          <w:color w:val="auto"/>
        </w:rPr>
        <w:t xml:space="preserve">View the improvement of wellbeing as a ‘benefit’: namely higher productivity and lower expenditure on health services. The sum of these components is measured against the cost of the YCBP. </w:t>
      </w:r>
    </w:p>
    <w:p w14:paraId="77FD3937" w14:textId="0CD31DFF" w:rsidR="006C293F" w:rsidRPr="008152FC" w:rsidRDefault="006C293F" w:rsidP="006C293F">
      <w:pPr>
        <w:pStyle w:val="BodyText"/>
        <w:rPr>
          <w:color w:val="auto"/>
        </w:rPr>
      </w:pPr>
      <w:r w:rsidRPr="008152FC">
        <w:rPr>
          <w:color w:val="auto"/>
        </w:rPr>
        <w:t>It is possible to recover an estimate of the social value of wellbeing through the analysis of various factors, as carried out by two recent studies.</w:t>
      </w:r>
      <w:r w:rsidR="00930318" w:rsidRPr="008152FC">
        <w:rPr>
          <w:color w:val="auto"/>
        </w:rPr>
        <w:t xml:space="preserve"> </w:t>
      </w:r>
      <w:r w:rsidRPr="008152FC">
        <w:rPr>
          <w:color w:val="auto"/>
        </w:rPr>
        <w:t>The first study is by Hosie et al. (2015). In Table 2 and Table 3 of Appendix A (p.28) of their study, they estimate the average annual expenditure for mental health of a 20–25 year old male to be $899 when affected by mental health issues, and $718 for a corresponding female. These values refer to 2004–5. Using the inflation calculator</w:t>
      </w:r>
      <w:r w:rsidRPr="008152FC">
        <w:rPr>
          <w:rStyle w:val="FootnoteReference"/>
          <w:rFonts w:eastAsiaTheme="minorEastAsia" w:cstheme="minorBidi"/>
          <w:color w:val="auto"/>
        </w:rPr>
        <w:footnoteReference w:id="26"/>
      </w:r>
      <w:r w:rsidRPr="008152FC">
        <w:rPr>
          <w:color w:val="auto"/>
        </w:rPr>
        <w:t>, those figures are equivalent to $1,505 for a male and $1,189 for a female, respectively</w:t>
      </w:r>
      <w:r w:rsidR="004F1DED" w:rsidRPr="008152FC">
        <w:rPr>
          <w:color w:val="auto"/>
        </w:rPr>
        <w:t xml:space="preserve"> in </w:t>
      </w:r>
      <w:r w:rsidR="000E6ED5" w:rsidRPr="008152FC">
        <w:rPr>
          <w:color w:val="auto"/>
        </w:rPr>
        <w:t>2024</w:t>
      </w:r>
      <w:r w:rsidR="004F1DED" w:rsidRPr="008152FC">
        <w:rPr>
          <w:color w:val="auto"/>
        </w:rPr>
        <w:t xml:space="preserve"> values</w:t>
      </w:r>
      <w:r w:rsidRPr="008152FC">
        <w:rPr>
          <w:color w:val="auto"/>
        </w:rPr>
        <w:t>. The same study estimates the annual economic loss per person due to absenteeism, lower productivity, and increased recourse to welfare payments, which are other relatively large cost components. These are (in 2024 dollar values):</w:t>
      </w:r>
    </w:p>
    <w:p w14:paraId="4888E64B" w14:textId="77777777" w:rsidR="006C293F" w:rsidRPr="008152FC" w:rsidRDefault="006C293F" w:rsidP="006C293F">
      <w:pPr>
        <w:pStyle w:val="BodyText"/>
        <w:numPr>
          <w:ilvl w:val="0"/>
          <w:numId w:val="14"/>
        </w:numPr>
        <w:spacing w:after="120"/>
        <w:ind w:left="714" w:hanging="357"/>
        <w:rPr>
          <w:color w:val="auto"/>
        </w:rPr>
      </w:pPr>
      <w:r w:rsidRPr="008152FC">
        <w:rPr>
          <w:color w:val="auto"/>
        </w:rPr>
        <w:t>Productivity (Tables 13 and 14): $2,558 (males) and $1,359 (females)</w:t>
      </w:r>
    </w:p>
    <w:p w14:paraId="46F7BA11" w14:textId="77777777" w:rsidR="006C293F" w:rsidRPr="008152FC" w:rsidRDefault="006C293F" w:rsidP="006C293F">
      <w:pPr>
        <w:pStyle w:val="BodyText"/>
        <w:numPr>
          <w:ilvl w:val="0"/>
          <w:numId w:val="14"/>
        </w:numPr>
        <w:spacing w:after="120"/>
        <w:ind w:left="714" w:hanging="357"/>
        <w:rPr>
          <w:color w:val="auto"/>
        </w:rPr>
      </w:pPr>
      <w:r w:rsidRPr="008152FC">
        <w:rPr>
          <w:color w:val="auto"/>
        </w:rPr>
        <w:t>Absenteeism (Tables 7 and 8): $1,827 (males) and $1,579 (females), and</w:t>
      </w:r>
    </w:p>
    <w:p w14:paraId="28A9EA74" w14:textId="77777777" w:rsidR="006C293F" w:rsidRPr="008152FC" w:rsidRDefault="006C293F" w:rsidP="006C293F">
      <w:pPr>
        <w:pStyle w:val="BodyText"/>
        <w:numPr>
          <w:ilvl w:val="0"/>
          <w:numId w:val="14"/>
        </w:numPr>
        <w:spacing w:after="120"/>
        <w:ind w:left="714" w:hanging="357"/>
        <w:rPr>
          <w:color w:val="auto"/>
        </w:rPr>
      </w:pPr>
      <w:r w:rsidRPr="008152FC">
        <w:rPr>
          <w:color w:val="auto"/>
        </w:rPr>
        <w:lastRenderedPageBreak/>
        <w:t>Welfare (Tables 38–42): $9,326 (males) and $11,830 (females).</w:t>
      </w:r>
    </w:p>
    <w:p w14:paraId="19943A89" w14:textId="226CB310" w:rsidR="006C293F" w:rsidRPr="008152FC" w:rsidRDefault="006C293F" w:rsidP="006C293F">
      <w:pPr>
        <w:pStyle w:val="BodyText"/>
        <w:spacing w:before="240"/>
        <w:rPr>
          <w:color w:val="auto"/>
        </w:rPr>
      </w:pPr>
      <w:r w:rsidRPr="008152FC">
        <w:rPr>
          <w:color w:val="auto"/>
        </w:rPr>
        <w:t>Other costs included in the study, such as the cost of unemployment, incarceration, and increased likelihood of disability support, are not included given the relatively small size of the underlying cohorts (see cohort size in Table 1 on p.26</w:t>
      </w:r>
      <w:r w:rsidR="00132BF6" w:rsidRPr="008152FC">
        <w:rPr>
          <w:color w:val="auto"/>
        </w:rPr>
        <w:t>, Hosie et al. 2015</w:t>
      </w:r>
      <w:r w:rsidRPr="008152FC">
        <w:rPr>
          <w:color w:val="auto"/>
        </w:rPr>
        <w:t>).</w:t>
      </w:r>
    </w:p>
    <w:p w14:paraId="66965DCD" w14:textId="77777777" w:rsidR="006C293F" w:rsidRPr="008152FC" w:rsidRDefault="006C293F" w:rsidP="006C293F">
      <w:pPr>
        <w:pStyle w:val="BodyText"/>
        <w:rPr>
          <w:color w:val="auto"/>
        </w:rPr>
      </w:pPr>
      <w:r w:rsidRPr="008152FC">
        <w:rPr>
          <w:color w:val="auto"/>
        </w:rPr>
        <w:t>The resulting average annual cost in 2024 dollar values due to mental health can be summarised as:</w:t>
      </w:r>
    </w:p>
    <w:p w14:paraId="31997EFB" w14:textId="77777777" w:rsidR="006C293F" w:rsidRPr="008152FC" w:rsidRDefault="006C293F" w:rsidP="006C293F">
      <w:pPr>
        <w:pStyle w:val="BodyText"/>
        <w:numPr>
          <w:ilvl w:val="0"/>
          <w:numId w:val="14"/>
        </w:numPr>
        <w:spacing w:after="120"/>
        <w:ind w:left="714" w:hanging="357"/>
        <w:rPr>
          <w:color w:val="auto"/>
        </w:rPr>
      </w:pPr>
      <w:r w:rsidRPr="008152FC">
        <w:rPr>
          <w:color w:val="auto"/>
        </w:rPr>
        <w:t>Males: $1,505 (health) + $2,558 (productivity) + $1,827 (absenteeism) + $9,326 (welfare) = $15,216</w:t>
      </w:r>
    </w:p>
    <w:p w14:paraId="68A9202C" w14:textId="77777777" w:rsidR="006C293F" w:rsidRPr="008152FC" w:rsidRDefault="006C293F" w:rsidP="006C293F">
      <w:pPr>
        <w:pStyle w:val="BodyText"/>
        <w:numPr>
          <w:ilvl w:val="0"/>
          <w:numId w:val="14"/>
        </w:numPr>
        <w:spacing w:after="120"/>
        <w:ind w:left="714" w:hanging="357"/>
        <w:rPr>
          <w:color w:val="auto"/>
        </w:rPr>
      </w:pPr>
      <w:r w:rsidRPr="008152FC">
        <w:rPr>
          <w:color w:val="auto"/>
        </w:rPr>
        <w:t>Females: $1,189 (health) + $1,359 (productivity) + $1,579 (absenteeism) + $11,830 (welfare) = $15,957</w:t>
      </w:r>
    </w:p>
    <w:p w14:paraId="3B4432A5" w14:textId="4E8CB0E3" w:rsidR="006C293F" w:rsidRPr="008152FC" w:rsidRDefault="006C293F" w:rsidP="006C293F">
      <w:pPr>
        <w:pStyle w:val="BodyText"/>
        <w:rPr>
          <w:color w:val="auto"/>
        </w:rPr>
      </w:pPr>
      <w:r w:rsidRPr="008152FC">
        <w:rPr>
          <w:color w:val="auto"/>
        </w:rPr>
        <w:t>The second study by Access Economics (2009) estimates the average annual financial cost of mental health for a person aged 12–25 to be $10,544 in 2009, or $15,274 in 2024 dollar value</w:t>
      </w:r>
      <w:r w:rsidR="00132BF6" w:rsidRPr="008152FC">
        <w:rPr>
          <w:color w:val="auto"/>
        </w:rPr>
        <w:t>s</w:t>
      </w:r>
      <w:r w:rsidRPr="008152FC">
        <w:rPr>
          <w:color w:val="auto"/>
        </w:rPr>
        <w:t xml:space="preserve"> (it also estimates the social cost to be $31,014 – or $44,927 in 2024 dollar value</w:t>
      </w:r>
      <w:r w:rsidR="00132BF6" w:rsidRPr="008152FC">
        <w:rPr>
          <w:color w:val="auto"/>
        </w:rPr>
        <w:t>s</w:t>
      </w:r>
      <w:r w:rsidRPr="008152FC">
        <w:rPr>
          <w:color w:val="auto"/>
        </w:rPr>
        <w:t xml:space="preserve">). Such costs include the effects on health services as well as lower productivity and higher absenteeism in the workplace. </w:t>
      </w:r>
    </w:p>
    <w:p w14:paraId="4257A4AE" w14:textId="3F159A85" w:rsidR="006C293F" w:rsidRPr="008152FC" w:rsidRDefault="006C293F" w:rsidP="006C293F">
      <w:pPr>
        <w:pStyle w:val="BodyText"/>
        <w:rPr>
          <w:color w:val="auto"/>
        </w:rPr>
      </w:pPr>
      <w:r w:rsidRPr="008152FC">
        <w:rPr>
          <w:color w:val="auto"/>
        </w:rPr>
        <w:t>As the figures of Hosie et al. (2015) and Access Economics (2009) cover the impact of mental health on both access to health services and diminished effectiveness in the labour market, including lower completed education, and are similar in value – about $15,000 per year per person – this figure is used as an estimate of the cost of diminished wellbeing / poorer mental health.</w:t>
      </w:r>
    </w:p>
    <w:p w14:paraId="37557EA7" w14:textId="1A327D61" w:rsidR="006C293F" w:rsidRPr="008152FC" w:rsidRDefault="006C293F" w:rsidP="006C293F">
      <w:pPr>
        <w:pStyle w:val="BodyText"/>
        <w:rPr>
          <w:color w:val="auto"/>
        </w:rPr>
      </w:pPr>
      <w:r w:rsidRPr="008152FC">
        <w:rPr>
          <w:color w:val="auto"/>
        </w:rPr>
        <w:t>There are 273 YCBP aged 20+ (lines 68 and 71 of file YCBP_Reach_DEX1 s4 edited). These young carers experience, on average, a 7.7% improvement in their wellbeing score.</w:t>
      </w:r>
      <w:r w:rsidRPr="008152FC">
        <w:rPr>
          <w:rStyle w:val="FootnoteReference"/>
          <w:rFonts w:eastAsiaTheme="minorEastAsia" w:cstheme="minorBidi"/>
          <w:color w:val="auto"/>
        </w:rPr>
        <w:footnoteReference w:id="27"/>
      </w:r>
      <w:r w:rsidRPr="008152FC">
        <w:rPr>
          <w:color w:val="auto"/>
        </w:rPr>
        <w:t xml:space="preserve"> Based on the initial score of 3.31 (line 35 of YCBP_scores2 x4.xsls), the percentage increase in wellbeing is 0.254 / 3.31 = 7.7%</w:t>
      </w:r>
      <w:r w:rsidR="00EA2A77" w:rsidRPr="008152FC">
        <w:rPr>
          <w:color w:val="auto"/>
        </w:rPr>
        <w:t>. This is</w:t>
      </w:r>
      <w:r w:rsidRPr="008152FC">
        <w:rPr>
          <w:color w:val="auto"/>
        </w:rPr>
        <w:t xml:space="preserve"> a small but not negligible effect.</w:t>
      </w:r>
    </w:p>
    <w:p w14:paraId="65E8A588" w14:textId="77777777" w:rsidR="006C293F" w:rsidRPr="008152FC" w:rsidRDefault="006C293F" w:rsidP="006C293F">
      <w:pPr>
        <w:pStyle w:val="BodyText"/>
        <w:rPr>
          <w:color w:val="auto"/>
        </w:rPr>
      </w:pPr>
      <w:r w:rsidRPr="008152FC">
        <w:rPr>
          <w:color w:val="auto"/>
        </w:rPr>
        <w:t>The 7.7% average increase in wellbeing on 273 YCBP recipients can be transformed into 7.7%, or 21 persons, who avoid future mental health issues as a result of the bursary. Using a working life of 40 years, and 2024 dollars (i.e. no future inflation), the benefit of YCBP for the latest cohort enrolled is derived as:</w:t>
      </w:r>
    </w:p>
    <w:p w14:paraId="29233C95" w14:textId="77777777" w:rsidR="006C293F" w:rsidRPr="008152FC" w:rsidRDefault="006C293F" w:rsidP="006C293F">
      <w:pPr>
        <w:pStyle w:val="ListBullet1"/>
        <w:numPr>
          <w:ilvl w:val="0"/>
          <w:numId w:val="23"/>
        </w:numPr>
        <w:ind w:left="714" w:hanging="357"/>
        <w:rPr>
          <w:color w:val="auto"/>
        </w:rPr>
      </w:pPr>
      <w:r w:rsidRPr="008152FC">
        <w:rPr>
          <w:color w:val="auto"/>
        </w:rPr>
        <w:t>21 persons x $15,000 (value of higher wellbeing) x 40 years = $12.6 million</w:t>
      </w:r>
    </w:p>
    <w:p w14:paraId="47D7E25E" w14:textId="77777777" w:rsidR="006C293F" w:rsidRPr="008152FC" w:rsidRDefault="006C293F" w:rsidP="006C293F">
      <w:pPr>
        <w:pStyle w:val="BodyText"/>
      </w:pPr>
    </w:p>
    <w:p w14:paraId="4013F981" w14:textId="77777777" w:rsidR="006C293F" w:rsidRPr="008152FC" w:rsidRDefault="006C293F" w:rsidP="00F70BD3">
      <w:pPr>
        <w:pStyle w:val="Appendix2ndtierheading"/>
      </w:pPr>
      <w:r w:rsidRPr="008152FC">
        <w:t xml:space="preserve">The cost of YCBP </w:t>
      </w:r>
    </w:p>
    <w:p w14:paraId="59579D08" w14:textId="77777777" w:rsidR="006C293F" w:rsidRPr="008152FC" w:rsidRDefault="006C293F" w:rsidP="006C293F">
      <w:pPr>
        <w:pStyle w:val="BodyText"/>
        <w:rPr>
          <w:color w:val="auto"/>
        </w:rPr>
      </w:pPr>
      <w:r w:rsidRPr="008152FC">
        <w:rPr>
          <w:color w:val="auto"/>
        </w:rPr>
        <w:t xml:space="preserve">The cost of delivering YCBP is sourced from DSS, and amounts to: </w:t>
      </w:r>
    </w:p>
    <w:p w14:paraId="11302D93" w14:textId="24C8EEF2" w:rsidR="006C293F" w:rsidRPr="008152FC" w:rsidRDefault="006C293F" w:rsidP="006C293F">
      <w:pPr>
        <w:pStyle w:val="BodyText"/>
        <w:numPr>
          <w:ilvl w:val="0"/>
          <w:numId w:val="14"/>
        </w:numPr>
        <w:spacing w:after="120"/>
        <w:ind w:left="714" w:hanging="357"/>
        <w:rPr>
          <w:color w:val="auto"/>
        </w:rPr>
      </w:pPr>
      <w:r w:rsidRPr="008152FC">
        <w:rPr>
          <w:color w:val="auto"/>
        </w:rPr>
        <w:t>2023: $4,468 per bursar</w:t>
      </w:r>
      <w:r w:rsidR="00572712" w:rsidRPr="008152FC">
        <w:rPr>
          <w:color w:val="auto"/>
        </w:rPr>
        <w:t>y</w:t>
      </w:r>
      <w:r w:rsidRPr="008152FC">
        <w:rPr>
          <w:color w:val="auto"/>
        </w:rPr>
        <w:t xml:space="preserve"> (= 50% x $6,752,991 + 50% x $6,758,741 divided over 1,512 actual bursaries), and </w:t>
      </w:r>
    </w:p>
    <w:p w14:paraId="005128F0" w14:textId="1BEF0195" w:rsidR="006C293F" w:rsidRPr="008152FC" w:rsidRDefault="006C293F" w:rsidP="006C293F">
      <w:pPr>
        <w:pStyle w:val="BodyText"/>
        <w:numPr>
          <w:ilvl w:val="0"/>
          <w:numId w:val="14"/>
        </w:numPr>
        <w:spacing w:after="120"/>
        <w:ind w:left="714" w:hanging="357"/>
        <w:rPr>
          <w:color w:val="auto"/>
        </w:rPr>
      </w:pPr>
      <w:r w:rsidRPr="008152FC">
        <w:rPr>
          <w:color w:val="auto"/>
        </w:rPr>
        <w:lastRenderedPageBreak/>
        <w:t>2022: $4,577 per bursar</w:t>
      </w:r>
      <w:r w:rsidR="00324158" w:rsidRPr="008152FC">
        <w:rPr>
          <w:color w:val="auto"/>
        </w:rPr>
        <w:t>y</w:t>
      </w:r>
      <w:r w:rsidRPr="008152FC">
        <w:rPr>
          <w:color w:val="auto"/>
        </w:rPr>
        <w:t xml:space="preserve"> (= 50% x $6,752,991 + 50% x $6,887,272 divided over 1,490 actual bursaries).</w:t>
      </w:r>
    </w:p>
    <w:p w14:paraId="449C2C12" w14:textId="77777777" w:rsidR="006C293F" w:rsidRPr="008152FC" w:rsidRDefault="006C293F" w:rsidP="006C293F">
      <w:pPr>
        <w:pStyle w:val="BodyText"/>
        <w:rPr>
          <w:color w:val="auto"/>
        </w:rPr>
      </w:pPr>
      <w:r w:rsidRPr="008152FC">
        <w:rPr>
          <w:color w:val="auto"/>
        </w:rPr>
        <w:t xml:space="preserve">It is worth noting that delivering YCBP has become more cost-effective in 2023, notwithstanding that </w:t>
      </w:r>
      <w:r w:rsidRPr="008152FC">
        <w:rPr>
          <w:color w:val="auto"/>
          <w:u w:val="single"/>
        </w:rPr>
        <w:t>both</w:t>
      </w:r>
      <w:r w:rsidRPr="008152FC">
        <w:rPr>
          <w:color w:val="auto"/>
        </w:rPr>
        <w:t xml:space="preserve"> (i) the value of each bursary has increased from $3,000 in 2022 to $3,768 in 2023 (a 25.6% increase), and (ii) the number of bursaries has increased from 1,490 to 1,512 (+1.5%).</w:t>
      </w:r>
    </w:p>
    <w:p w14:paraId="365380D0" w14:textId="77777777" w:rsidR="006C293F" w:rsidRPr="008152FC" w:rsidRDefault="006C293F" w:rsidP="00F70BD3">
      <w:pPr>
        <w:pStyle w:val="Appendix2ndtierheading"/>
      </w:pPr>
      <w:r w:rsidRPr="008152FC">
        <w:t>Cost-benefit ratio per bursary recipient</w:t>
      </w:r>
    </w:p>
    <w:p w14:paraId="3C817E5C" w14:textId="77777777" w:rsidR="006C293F" w:rsidRPr="008152FC" w:rsidRDefault="006C293F" w:rsidP="006C293F">
      <w:pPr>
        <w:pStyle w:val="BodyText"/>
        <w:rPr>
          <w:color w:val="auto"/>
        </w:rPr>
      </w:pPr>
      <w:r w:rsidRPr="008152FC">
        <w:rPr>
          <w:color w:val="auto"/>
        </w:rPr>
        <w:t>The cost-benefit ratio over the working life of each bursary recipient for both approaches is summarised below:</w:t>
      </w:r>
    </w:p>
    <w:p w14:paraId="4ED95E3F" w14:textId="2725458B" w:rsidR="006C293F" w:rsidRPr="008152FC" w:rsidRDefault="006C293F" w:rsidP="006C293F">
      <w:pPr>
        <w:pStyle w:val="Caption"/>
        <w:rPr>
          <w:color w:val="auto"/>
        </w:rPr>
      </w:pPr>
      <w:bookmarkStart w:id="192" w:name="_Toc167183176"/>
      <w:r w:rsidRPr="008152FC">
        <w:rPr>
          <w:color w:val="auto"/>
        </w:rPr>
        <w:t xml:space="preserve">Table </w:t>
      </w:r>
      <w:r w:rsidRPr="008152FC">
        <w:rPr>
          <w:color w:val="auto"/>
        </w:rPr>
        <w:fldChar w:fldCharType="begin"/>
      </w:r>
      <w:r w:rsidRPr="008152FC">
        <w:rPr>
          <w:color w:val="auto"/>
        </w:rPr>
        <w:instrText xml:space="preserve"> SEQ Table \* ARABIC </w:instrText>
      </w:r>
      <w:r w:rsidRPr="008152FC">
        <w:rPr>
          <w:color w:val="auto"/>
        </w:rPr>
        <w:fldChar w:fldCharType="separate"/>
      </w:r>
      <w:r w:rsidR="004D7B0D">
        <w:rPr>
          <w:noProof/>
          <w:color w:val="auto"/>
        </w:rPr>
        <w:t>13</w:t>
      </w:r>
      <w:r w:rsidRPr="008152FC">
        <w:rPr>
          <w:color w:val="auto"/>
        </w:rPr>
        <w:fldChar w:fldCharType="end"/>
      </w:r>
      <w:r w:rsidRPr="008152FC">
        <w:rPr>
          <w:color w:val="auto"/>
        </w:rPr>
        <w:t xml:space="preserve"> Cost-benefit approaches</w:t>
      </w:r>
      <w:bookmarkEnd w:id="192"/>
    </w:p>
    <w:tbl>
      <w:tblPr>
        <w:tblStyle w:val="TableGrid"/>
        <w:tblW w:w="9632" w:type="dxa"/>
        <w:tblBorders>
          <w:left w:val="none" w:sz="0" w:space="0" w:color="auto"/>
          <w:right w:val="none" w:sz="0" w:space="0" w:color="auto"/>
          <w:insideV w:val="none" w:sz="0" w:space="0" w:color="auto"/>
        </w:tblBorders>
        <w:tblLayout w:type="fixed"/>
        <w:tblLook w:val="06A0" w:firstRow="1" w:lastRow="0" w:firstColumn="1" w:lastColumn="0" w:noHBand="1" w:noVBand="1"/>
      </w:tblPr>
      <w:tblGrid>
        <w:gridCol w:w="1980"/>
        <w:gridCol w:w="2551"/>
        <w:gridCol w:w="2410"/>
        <w:gridCol w:w="2691"/>
      </w:tblGrid>
      <w:tr w:rsidR="006C293F" w:rsidRPr="008152FC" w14:paraId="01C130CA" w14:textId="77777777" w:rsidTr="00162220">
        <w:trPr>
          <w:trHeight w:val="300"/>
        </w:trPr>
        <w:tc>
          <w:tcPr>
            <w:tcW w:w="1980" w:type="dxa"/>
          </w:tcPr>
          <w:p w14:paraId="04017407" w14:textId="77777777" w:rsidR="006C293F" w:rsidRPr="008152FC" w:rsidRDefault="006C293F" w:rsidP="00162220">
            <w:pPr>
              <w:pStyle w:val="Tabletext"/>
              <w:rPr>
                <w:b/>
                <w:bCs/>
                <w:color w:val="auto"/>
              </w:rPr>
            </w:pPr>
          </w:p>
        </w:tc>
        <w:tc>
          <w:tcPr>
            <w:tcW w:w="2551" w:type="dxa"/>
          </w:tcPr>
          <w:p w14:paraId="46CCDB8D" w14:textId="77777777" w:rsidR="006C293F" w:rsidRPr="008152FC" w:rsidRDefault="006C293F" w:rsidP="00162220">
            <w:pPr>
              <w:pStyle w:val="Tabletext"/>
              <w:rPr>
                <w:b/>
                <w:bCs/>
                <w:color w:val="auto"/>
              </w:rPr>
            </w:pPr>
            <w:r w:rsidRPr="008152FC">
              <w:rPr>
                <w:b/>
                <w:bCs/>
                <w:color w:val="auto"/>
              </w:rPr>
              <w:t>Case and N</w:t>
            </w:r>
          </w:p>
        </w:tc>
        <w:tc>
          <w:tcPr>
            <w:tcW w:w="2410" w:type="dxa"/>
          </w:tcPr>
          <w:p w14:paraId="3C0F941A" w14:textId="77777777" w:rsidR="006C293F" w:rsidRPr="008152FC" w:rsidRDefault="006C293F" w:rsidP="00162220">
            <w:pPr>
              <w:pStyle w:val="Tabletext"/>
              <w:rPr>
                <w:b/>
                <w:bCs/>
                <w:color w:val="auto"/>
              </w:rPr>
            </w:pPr>
            <w:r w:rsidRPr="008152FC">
              <w:rPr>
                <w:b/>
                <w:bCs/>
                <w:color w:val="auto"/>
              </w:rPr>
              <w:t xml:space="preserve">Work-life cost-benefit for the </w:t>
            </w:r>
            <w:r w:rsidRPr="008152FC">
              <w:rPr>
                <w:b/>
                <w:color w:val="auto"/>
              </w:rPr>
              <w:t>program</w:t>
            </w:r>
          </w:p>
        </w:tc>
        <w:tc>
          <w:tcPr>
            <w:tcW w:w="2691" w:type="dxa"/>
          </w:tcPr>
          <w:p w14:paraId="3CB18828" w14:textId="77777777" w:rsidR="006C293F" w:rsidRPr="008152FC" w:rsidRDefault="006C293F" w:rsidP="00162220">
            <w:pPr>
              <w:pStyle w:val="Tabletext"/>
              <w:rPr>
                <w:b/>
                <w:bCs/>
                <w:color w:val="auto"/>
              </w:rPr>
            </w:pPr>
            <w:r w:rsidRPr="008152FC">
              <w:rPr>
                <w:b/>
                <w:bCs/>
                <w:color w:val="auto"/>
              </w:rPr>
              <w:t>Comments</w:t>
            </w:r>
          </w:p>
        </w:tc>
      </w:tr>
      <w:tr w:rsidR="006C293F" w:rsidRPr="008152FC" w14:paraId="75028FA4" w14:textId="77777777" w:rsidTr="00162220">
        <w:trPr>
          <w:trHeight w:val="300"/>
        </w:trPr>
        <w:tc>
          <w:tcPr>
            <w:tcW w:w="1980" w:type="dxa"/>
          </w:tcPr>
          <w:p w14:paraId="6B796915" w14:textId="77777777" w:rsidR="006C293F" w:rsidRPr="008152FC" w:rsidRDefault="006C293F" w:rsidP="00162220">
            <w:pPr>
              <w:pStyle w:val="Tabletext"/>
              <w:rPr>
                <w:color w:val="auto"/>
              </w:rPr>
            </w:pPr>
            <w:r w:rsidRPr="008152FC">
              <w:rPr>
                <w:color w:val="auto"/>
              </w:rPr>
              <w:t>1</w:t>
            </w:r>
            <w:r w:rsidRPr="008152FC">
              <w:rPr>
                <w:color w:val="auto"/>
                <w:vertAlign w:val="superscript"/>
              </w:rPr>
              <w:t>st</w:t>
            </w:r>
            <w:r w:rsidRPr="008152FC">
              <w:rPr>
                <w:color w:val="auto"/>
              </w:rPr>
              <w:t xml:space="preserve"> approach: focus on education</w:t>
            </w:r>
          </w:p>
        </w:tc>
        <w:tc>
          <w:tcPr>
            <w:tcW w:w="2551" w:type="dxa"/>
          </w:tcPr>
          <w:p w14:paraId="2BC13136" w14:textId="77777777" w:rsidR="006C293F" w:rsidRPr="008152FC" w:rsidRDefault="006C293F" w:rsidP="00162220">
            <w:pPr>
              <w:pStyle w:val="Tabletext"/>
              <w:rPr>
                <w:i/>
                <w:iCs/>
                <w:color w:val="auto"/>
              </w:rPr>
            </w:pPr>
            <w:r w:rsidRPr="008152FC">
              <w:rPr>
                <w:i/>
                <w:iCs/>
                <w:color w:val="auto"/>
              </w:rPr>
              <w:t>Baseline</w:t>
            </w:r>
          </w:p>
          <w:p w14:paraId="2D89A249" w14:textId="77777777" w:rsidR="006C293F" w:rsidRPr="008152FC" w:rsidRDefault="006C293F" w:rsidP="00162220">
            <w:pPr>
              <w:pStyle w:val="Tabletext"/>
              <w:rPr>
                <w:i/>
                <w:iCs/>
                <w:color w:val="auto"/>
              </w:rPr>
            </w:pPr>
            <w:r w:rsidRPr="008152FC">
              <w:rPr>
                <w:i/>
                <w:iCs/>
                <w:color w:val="auto"/>
              </w:rPr>
              <w:t>N benefit = 171</w:t>
            </w:r>
            <w:r w:rsidRPr="008152FC">
              <w:rPr>
                <w:i/>
                <w:iCs/>
                <w:color w:val="auto"/>
              </w:rPr>
              <w:br/>
              <w:t>N cost = 1,741</w:t>
            </w:r>
          </w:p>
        </w:tc>
        <w:tc>
          <w:tcPr>
            <w:tcW w:w="2410" w:type="dxa"/>
          </w:tcPr>
          <w:p w14:paraId="142390CE" w14:textId="77777777" w:rsidR="006C293F" w:rsidRPr="008152FC" w:rsidRDefault="006C293F" w:rsidP="00162220">
            <w:pPr>
              <w:pStyle w:val="Tabletext"/>
              <w:rPr>
                <w:color w:val="auto"/>
              </w:rPr>
            </w:pPr>
            <w:r w:rsidRPr="008152FC">
              <w:rPr>
                <w:color w:val="auto"/>
              </w:rPr>
              <w:t xml:space="preserve">benefit = 24.5 x cost (165.8m/$6.756m) </w:t>
            </w:r>
          </w:p>
        </w:tc>
        <w:tc>
          <w:tcPr>
            <w:tcW w:w="2691" w:type="dxa"/>
          </w:tcPr>
          <w:p w14:paraId="3376F0D9" w14:textId="77777777" w:rsidR="006C293F" w:rsidRPr="008152FC" w:rsidRDefault="006C293F" w:rsidP="00162220">
            <w:pPr>
              <w:pStyle w:val="Tabletext"/>
              <w:rPr>
                <w:color w:val="auto"/>
              </w:rPr>
            </w:pPr>
            <w:r w:rsidRPr="008152FC">
              <w:rPr>
                <w:color w:val="auto"/>
              </w:rPr>
              <w:t>Only 50% of the 20 percentage points increase in education attributed to YCBP</w:t>
            </w:r>
          </w:p>
        </w:tc>
      </w:tr>
      <w:tr w:rsidR="006C293F" w:rsidRPr="008152FC" w14:paraId="286688D4" w14:textId="77777777" w:rsidTr="00162220">
        <w:trPr>
          <w:trHeight w:val="300"/>
        </w:trPr>
        <w:tc>
          <w:tcPr>
            <w:tcW w:w="1980" w:type="dxa"/>
          </w:tcPr>
          <w:p w14:paraId="7E4D8C79" w14:textId="77777777" w:rsidR="006C293F" w:rsidRPr="008152FC" w:rsidRDefault="006C293F" w:rsidP="00162220">
            <w:pPr>
              <w:pStyle w:val="Tabletext"/>
              <w:rPr>
                <w:color w:val="auto"/>
              </w:rPr>
            </w:pPr>
          </w:p>
        </w:tc>
        <w:tc>
          <w:tcPr>
            <w:tcW w:w="2551" w:type="dxa"/>
          </w:tcPr>
          <w:p w14:paraId="0012EE94" w14:textId="77777777" w:rsidR="006C293F" w:rsidRPr="008152FC" w:rsidRDefault="006C293F" w:rsidP="00162220">
            <w:pPr>
              <w:pStyle w:val="Tabletext"/>
              <w:rPr>
                <w:i/>
                <w:iCs/>
                <w:color w:val="auto"/>
              </w:rPr>
            </w:pPr>
            <w:r w:rsidRPr="008152FC">
              <w:rPr>
                <w:i/>
                <w:iCs/>
                <w:color w:val="auto"/>
              </w:rPr>
              <w:t>Optimistic</w:t>
            </w:r>
          </w:p>
          <w:p w14:paraId="7157578A" w14:textId="77777777" w:rsidR="006C293F" w:rsidRPr="008152FC" w:rsidRDefault="006C293F" w:rsidP="00162220">
            <w:pPr>
              <w:pStyle w:val="Tabletext"/>
              <w:rPr>
                <w:i/>
                <w:iCs/>
                <w:color w:val="auto"/>
              </w:rPr>
            </w:pPr>
            <w:r w:rsidRPr="008152FC">
              <w:rPr>
                <w:i/>
                <w:iCs/>
                <w:color w:val="auto"/>
              </w:rPr>
              <w:t>N benefit = 342</w:t>
            </w:r>
            <w:r w:rsidRPr="008152FC">
              <w:rPr>
                <w:i/>
                <w:iCs/>
                <w:color w:val="auto"/>
              </w:rPr>
              <w:br/>
              <w:t>N cost = 1,741</w:t>
            </w:r>
          </w:p>
        </w:tc>
        <w:tc>
          <w:tcPr>
            <w:tcW w:w="2410" w:type="dxa"/>
          </w:tcPr>
          <w:p w14:paraId="3EC636AE" w14:textId="77777777" w:rsidR="006C293F" w:rsidRPr="008152FC" w:rsidRDefault="006C293F" w:rsidP="00162220">
            <w:pPr>
              <w:pStyle w:val="Tabletext"/>
              <w:rPr>
                <w:color w:val="auto"/>
              </w:rPr>
            </w:pPr>
            <w:r w:rsidRPr="008152FC">
              <w:rPr>
                <w:color w:val="auto"/>
              </w:rPr>
              <w:t>benefit = 49.1 x cost (331.6m/$6.756m)</w:t>
            </w:r>
          </w:p>
        </w:tc>
        <w:tc>
          <w:tcPr>
            <w:tcW w:w="2691" w:type="dxa"/>
          </w:tcPr>
          <w:p w14:paraId="552C87E7" w14:textId="77777777" w:rsidR="006C293F" w:rsidRPr="008152FC" w:rsidRDefault="006C293F" w:rsidP="00162220">
            <w:pPr>
              <w:pStyle w:val="Tabletext"/>
              <w:rPr>
                <w:color w:val="auto"/>
              </w:rPr>
            </w:pPr>
            <w:r w:rsidRPr="008152FC">
              <w:rPr>
                <w:color w:val="auto"/>
              </w:rPr>
              <w:t>100% of the 20 percentage points increase in education attributed to YCBP</w:t>
            </w:r>
          </w:p>
        </w:tc>
      </w:tr>
      <w:tr w:rsidR="006C293F" w:rsidRPr="008152FC" w14:paraId="251056C2" w14:textId="77777777" w:rsidTr="00162220">
        <w:trPr>
          <w:trHeight w:val="300"/>
        </w:trPr>
        <w:tc>
          <w:tcPr>
            <w:tcW w:w="1980" w:type="dxa"/>
          </w:tcPr>
          <w:p w14:paraId="009BF3AD" w14:textId="77777777" w:rsidR="006C293F" w:rsidRPr="008152FC" w:rsidRDefault="006C293F" w:rsidP="00162220">
            <w:pPr>
              <w:pStyle w:val="Tabletext"/>
              <w:rPr>
                <w:color w:val="auto"/>
              </w:rPr>
            </w:pPr>
          </w:p>
        </w:tc>
        <w:tc>
          <w:tcPr>
            <w:tcW w:w="2551" w:type="dxa"/>
          </w:tcPr>
          <w:p w14:paraId="79DFF256" w14:textId="77777777" w:rsidR="006C293F" w:rsidRPr="008152FC" w:rsidRDefault="006C293F" w:rsidP="00162220">
            <w:pPr>
              <w:pStyle w:val="Tabletext"/>
              <w:rPr>
                <w:i/>
                <w:iCs/>
                <w:color w:val="auto"/>
              </w:rPr>
            </w:pPr>
            <w:r w:rsidRPr="008152FC">
              <w:rPr>
                <w:i/>
                <w:iCs/>
                <w:color w:val="auto"/>
              </w:rPr>
              <w:t>Pessimistic</w:t>
            </w:r>
          </w:p>
          <w:p w14:paraId="1F60B9D1" w14:textId="77777777" w:rsidR="006C293F" w:rsidRPr="008152FC" w:rsidRDefault="006C293F" w:rsidP="00162220">
            <w:pPr>
              <w:pStyle w:val="Tabletext"/>
              <w:rPr>
                <w:i/>
                <w:iCs/>
                <w:color w:val="auto"/>
              </w:rPr>
            </w:pPr>
            <w:r w:rsidRPr="008152FC">
              <w:rPr>
                <w:i/>
                <w:iCs/>
                <w:color w:val="auto"/>
              </w:rPr>
              <w:t>N benefit = 34</w:t>
            </w:r>
            <w:r w:rsidRPr="008152FC">
              <w:rPr>
                <w:i/>
                <w:iCs/>
                <w:color w:val="auto"/>
              </w:rPr>
              <w:br/>
              <w:t>N cost = 1,741</w:t>
            </w:r>
          </w:p>
        </w:tc>
        <w:tc>
          <w:tcPr>
            <w:tcW w:w="2410" w:type="dxa"/>
          </w:tcPr>
          <w:p w14:paraId="5CC54D95" w14:textId="77777777" w:rsidR="006C293F" w:rsidRPr="008152FC" w:rsidRDefault="006C293F" w:rsidP="00162220">
            <w:pPr>
              <w:pStyle w:val="Tabletext"/>
              <w:rPr>
                <w:color w:val="auto"/>
              </w:rPr>
            </w:pPr>
            <w:r w:rsidRPr="008152FC">
              <w:rPr>
                <w:color w:val="auto"/>
              </w:rPr>
              <w:t>benefit = 4.9 x cost (33.2m/$6.756m)</w:t>
            </w:r>
          </w:p>
        </w:tc>
        <w:tc>
          <w:tcPr>
            <w:tcW w:w="2691" w:type="dxa"/>
          </w:tcPr>
          <w:p w14:paraId="183E31FC" w14:textId="77777777" w:rsidR="006C293F" w:rsidRPr="008152FC" w:rsidRDefault="006C293F" w:rsidP="00162220">
            <w:pPr>
              <w:pStyle w:val="Tabletext"/>
              <w:rPr>
                <w:color w:val="auto"/>
              </w:rPr>
            </w:pPr>
            <w:r w:rsidRPr="008152FC">
              <w:rPr>
                <w:color w:val="auto"/>
              </w:rPr>
              <w:t>Only 10% of the 20 percentage points increase in education attributed to YCBP</w:t>
            </w:r>
          </w:p>
        </w:tc>
      </w:tr>
      <w:tr w:rsidR="006C293F" w:rsidRPr="008152FC" w14:paraId="58145003" w14:textId="77777777" w:rsidTr="00162220">
        <w:trPr>
          <w:trHeight w:val="300"/>
        </w:trPr>
        <w:tc>
          <w:tcPr>
            <w:tcW w:w="1980" w:type="dxa"/>
          </w:tcPr>
          <w:p w14:paraId="7EDD0B84" w14:textId="77777777" w:rsidR="006C293F" w:rsidRPr="008152FC" w:rsidRDefault="006C293F" w:rsidP="00162220">
            <w:pPr>
              <w:pStyle w:val="Tabletext"/>
              <w:rPr>
                <w:color w:val="auto"/>
              </w:rPr>
            </w:pPr>
            <w:r w:rsidRPr="008152FC">
              <w:rPr>
                <w:color w:val="auto"/>
              </w:rPr>
              <w:t>2</w:t>
            </w:r>
            <w:r w:rsidRPr="008152FC">
              <w:rPr>
                <w:color w:val="auto"/>
                <w:vertAlign w:val="superscript"/>
              </w:rPr>
              <w:t>nd</w:t>
            </w:r>
            <w:r w:rsidRPr="008152FC">
              <w:rPr>
                <w:color w:val="auto"/>
              </w:rPr>
              <w:t xml:space="preserve"> approach: focus on (mental) wellbeing</w:t>
            </w:r>
          </w:p>
        </w:tc>
        <w:tc>
          <w:tcPr>
            <w:tcW w:w="2551" w:type="dxa"/>
          </w:tcPr>
          <w:p w14:paraId="010FCC41" w14:textId="77777777" w:rsidR="006C293F" w:rsidRPr="008152FC" w:rsidRDefault="006C293F" w:rsidP="00162220">
            <w:pPr>
              <w:pStyle w:val="Tabletext"/>
              <w:rPr>
                <w:i/>
                <w:iCs/>
                <w:color w:val="auto"/>
              </w:rPr>
            </w:pPr>
            <w:r w:rsidRPr="008152FC">
              <w:rPr>
                <w:i/>
                <w:iCs/>
                <w:color w:val="auto"/>
              </w:rPr>
              <w:t>Benefit restricted to age 20+</w:t>
            </w:r>
          </w:p>
          <w:p w14:paraId="561B927C" w14:textId="77777777" w:rsidR="006C293F" w:rsidRPr="008152FC" w:rsidRDefault="006C293F" w:rsidP="00162220">
            <w:pPr>
              <w:pStyle w:val="Tabletext"/>
              <w:rPr>
                <w:i/>
                <w:iCs/>
                <w:color w:val="auto"/>
              </w:rPr>
            </w:pPr>
            <w:r w:rsidRPr="008152FC">
              <w:rPr>
                <w:i/>
                <w:iCs/>
                <w:color w:val="auto"/>
              </w:rPr>
              <w:t>N benefit = 21</w:t>
            </w:r>
            <w:r w:rsidRPr="008152FC">
              <w:rPr>
                <w:i/>
                <w:iCs/>
                <w:color w:val="auto"/>
              </w:rPr>
              <w:br/>
              <w:t>N cost = 1,741</w:t>
            </w:r>
          </w:p>
        </w:tc>
        <w:tc>
          <w:tcPr>
            <w:tcW w:w="2410" w:type="dxa"/>
          </w:tcPr>
          <w:p w14:paraId="7ACF73B7" w14:textId="77777777" w:rsidR="006C293F" w:rsidRPr="008152FC" w:rsidRDefault="006C293F" w:rsidP="00162220">
            <w:pPr>
              <w:pStyle w:val="Tabletext"/>
              <w:rPr>
                <w:color w:val="auto"/>
              </w:rPr>
            </w:pPr>
            <w:r w:rsidRPr="008152FC">
              <w:rPr>
                <w:color w:val="auto"/>
              </w:rPr>
              <w:t>benefit = 1.9 x cost (12.6m/$6.756m)</w:t>
            </w:r>
          </w:p>
        </w:tc>
        <w:tc>
          <w:tcPr>
            <w:tcW w:w="2691" w:type="dxa"/>
          </w:tcPr>
          <w:p w14:paraId="03972287" w14:textId="77777777" w:rsidR="006C293F" w:rsidRPr="008152FC" w:rsidRDefault="006C293F" w:rsidP="00162220">
            <w:pPr>
              <w:pStyle w:val="Tabletext"/>
              <w:rPr>
                <w:color w:val="auto"/>
              </w:rPr>
            </w:pPr>
            <w:r w:rsidRPr="008152FC">
              <w:rPr>
                <w:color w:val="auto"/>
              </w:rPr>
              <w:t>Only statistically significant increase in wellbeing attributed to YCBP</w:t>
            </w:r>
          </w:p>
        </w:tc>
      </w:tr>
    </w:tbl>
    <w:p w14:paraId="1E4E5B0F" w14:textId="77777777" w:rsidR="006C293F" w:rsidRPr="008152FC" w:rsidRDefault="006C293F" w:rsidP="006C293F">
      <w:pPr>
        <w:pStyle w:val="Tabletext"/>
        <w:rPr>
          <w:rFonts w:eastAsiaTheme="minorEastAsia" w:cstheme="minorBidi"/>
          <w:color w:val="auto"/>
        </w:rPr>
      </w:pPr>
    </w:p>
    <w:p w14:paraId="3F080B5E" w14:textId="77777777" w:rsidR="006C293F" w:rsidRPr="008152FC" w:rsidRDefault="006C293F" w:rsidP="006C293F">
      <w:pPr>
        <w:pStyle w:val="BodyText"/>
        <w:rPr>
          <w:color w:val="auto"/>
        </w:rPr>
      </w:pPr>
      <w:r w:rsidRPr="008152FC">
        <w:rPr>
          <w:color w:val="auto"/>
        </w:rPr>
        <w:t xml:space="preserve">The estimated benefit-cost ratio of YCBP ranges between 1.9 (second approach) to 4.9 times the cost in the most pessimistic scenario of the first approach, which we prefer over the baseline given the likely influence of factors not accounted for in the summary table sourced from the 2016 Census. </w:t>
      </w:r>
    </w:p>
    <w:p w14:paraId="1A1DEF58" w14:textId="2254F079" w:rsidR="00356B27" w:rsidRPr="0031018C" w:rsidRDefault="006C293F" w:rsidP="00E55104">
      <w:pPr>
        <w:pStyle w:val="BodyText"/>
        <w:rPr>
          <w:color w:val="auto"/>
        </w:rPr>
      </w:pPr>
      <w:r w:rsidRPr="008152FC">
        <w:rPr>
          <w:color w:val="auto"/>
        </w:rPr>
        <w:t>Overall, YCBP is a beneficial program producing at least $1.90 benefit for each $1.00 cost. The program has become more cost effective as the cost associated with the delivery of each bursary has declined over time.</w:t>
      </w:r>
    </w:p>
    <w:sectPr w:rsidR="00356B27" w:rsidRPr="0031018C" w:rsidSect="00FE4F1D">
      <w:pgSz w:w="11906" w:h="16838"/>
      <w:pgMar w:top="1134" w:right="1134" w:bottom="1418" w:left="1134" w:header="992"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C387E0" w14:textId="77777777" w:rsidR="00363212" w:rsidRDefault="00363212" w:rsidP="001635C5">
      <w:r>
        <w:separator/>
      </w:r>
    </w:p>
  </w:endnote>
  <w:endnote w:type="continuationSeparator" w:id="0">
    <w:p w14:paraId="4D39DD28" w14:textId="77777777" w:rsidR="00363212" w:rsidRDefault="00363212" w:rsidP="001635C5">
      <w:r>
        <w:continuationSeparator/>
      </w:r>
    </w:p>
  </w:endnote>
  <w:endnote w:type="continuationNotice" w:id="1">
    <w:p w14:paraId="78E8FEB5" w14:textId="77777777" w:rsidR="00363212" w:rsidRDefault="0036321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taPlusNormal-Roman">
    <w:altName w:val="Yu Gothic"/>
    <w:charset w:val="80"/>
    <w:family w:val="auto"/>
    <w:pitch w:val="default"/>
    <w:sig w:usb0="00000001" w:usb1="08070000" w:usb2="00000010" w:usb3="00000000" w:csb0="00020000" w:csb1="00000000"/>
  </w:font>
  <w:font w:name="MetaPlusBold-Roman">
    <w:altName w:val="Yu Gothic"/>
    <w:charset w:val="80"/>
    <w:family w:val="auto"/>
    <w:pitch w:val="default"/>
    <w:sig w:usb0="00000000" w:usb1="08070000" w:usb2="00000010" w:usb3="00000000" w:csb0="00020000" w:csb1="00000000"/>
  </w:font>
  <w:font w:name="Somme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MT Std Light">
    <w:altName w:val="Arial"/>
    <w:charset w:val="00"/>
    <w:family w:val="swiss"/>
    <w:pitch w:val="variable"/>
    <w:sig w:usb0="800000AF" w:usb1="4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Bold r:id="rId1" w:subsetted="1" w:fontKey="{4CA320F1-C93A-414B-987A-2D79F5210B09}"/>
  </w:font>
  <w:font w:name="Segoe UI">
    <w:panose1 w:val="020B0502040204020203"/>
    <w:charset w:val="00"/>
    <w:family w:val="swiss"/>
    <w:pitch w:val="variable"/>
    <w:sig w:usb0="E4002EFF" w:usb1="C000E47F" w:usb2="00000009" w:usb3="00000000" w:csb0="000001FF" w:csb1="00000000"/>
    <w:embedRegular r:id="rId2" w:subsetted="1" w:fontKey="{67C68598-1ECB-4601-957E-9F2FC491A5E6}"/>
  </w:font>
  <w:font w:name="Aptos Narrow">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embedRegular r:id="rId3" w:fontKey="{02754AA8-1358-4431-9F60-68AED21874B9}"/>
    <w:embedBold r:id="rId4" w:fontKey="{EDCEEA76-EA20-41DC-BBC3-D7B474058D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9BE0F" w14:textId="77777777" w:rsidR="00CD543D" w:rsidRDefault="00CD543D" w:rsidP="0089338F">
    <w:pPr>
      <w:pStyle w:val="Footer"/>
      <w:pBdr>
        <w:top w:val="none" w:sz="0" w:space="0" w:color="auto"/>
      </w:pBdr>
    </w:pPr>
    <w:r>
      <w:fldChar w:fldCharType="begin"/>
    </w:r>
    <w:r>
      <w:instrText xml:space="preserve"> PAGE   \* MERGEFORMAT </w:instrText>
    </w:r>
    <w:r>
      <w:fldChar w:fldCharType="separate"/>
    </w:r>
    <w:r>
      <w:rPr>
        <w:noProof/>
      </w:rPr>
      <w:t>ii</w:t>
    </w:r>
    <w:r>
      <w:rPr>
        <w:noProof/>
      </w:rPr>
      <w:fldChar w:fldCharType="end"/>
    </w:r>
    <w:r>
      <w:t xml:space="preserve"> </w:t>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09312" w14:textId="77777777" w:rsidR="00CD543D" w:rsidRDefault="00CD543D" w:rsidP="0038485C">
    <w:pPr>
      <w:pStyle w:val="Footer"/>
      <w:pBdr>
        <w:top w:val="none" w:sz="0" w:space="0" w:color="auto"/>
      </w:pBdr>
      <w:tabs>
        <w:tab w:val="clear" w:pos="9026"/>
        <w:tab w:val="right" w:pos="8222"/>
      </w:tabs>
    </w:pPr>
    <w:r>
      <w:t>Social Policy Research Centre 2015</w:t>
    </w:r>
    <w:r>
      <w:tab/>
    </w:r>
    <w:r>
      <w:tab/>
    </w:r>
    <w:r>
      <w:fldChar w:fldCharType="begin"/>
    </w:r>
    <w:r>
      <w:instrText xml:space="preserve"> PAGE   \* MERGEFORMAT </w:instrText>
    </w:r>
    <w:r>
      <w:fldChar w:fldCharType="separate"/>
    </w:r>
    <w:r w:rsidR="00354A67">
      <w:rPr>
        <w:noProof/>
      </w:rPr>
      <w:t>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1BD67" w14:textId="77777777" w:rsidR="00CD543D" w:rsidRDefault="006A4DC4" w:rsidP="00354A67">
    <w:pPr>
      <w:pStyle w:val="Footer"/>
      <w:pBdr>
        <w:top w:val="none" w:sz="0" w:space="0" w:color="auto"/>
      </w:pBdr>
      <w:tabs>
        <w:tab w:val="clear" w:pos="9026"/>
        <w:tab w:val="right" w:pos="9356"/>
      </w:tabs>
      <w:ind w:right="-1134"/>
      <w:jc w:val="right"/>
    </w:pPr>
    <w:r>
      <w:rPr>
        <w:noProof/>
      </w:rPr>
      <w:drawing>
        <wp:inline distT="0" distB="0" distL="0" distR="0" wp14:anchorId="3786D435" wp14:editId="4A87BA1D">
          <wp:extent cx="967893" cy="1010456"/>
          <wp:effectExtent l="0" t="0" r="3810" b="0"/>
          <wp:docPr id="2" name="Picture 2" descr="UNSW Sydn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SW Sydney logo"/>
                  <pic:cNvPicPr/>
                </pic:nvPicPr>
                <pic:blipFill>
                  <a:blip r:embed="rId1"/>
                  <a:stretch>
                    <a:fillRect/>
                  </a:stretch>
                </pic:blipFill>
                <pic:spPr>
                  <a:xfrm>
                    <a:off x="0" y="0"/>
                    <a:ext cx="977668" cy="102066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6044722"/>
      <w:docPartObj>
        <w:docPartGallery w:val="Page Numbers (Bottom of Page)"/>
        <w:docPartUnique/>
      </w:docPartObj>
    </w:sdtPr>
    <w:sdtEndPr>
      <w:rPr>
        <w:noProof/>
      </w:rPr>
    </w:sdtEndPr>
    <w:sdtContent>
      <w:p w14:paraId="23606784" w14:textId="77777777" w:rsidR="00CD543D" w:rsidRDefault="00CD543D" w:rsidP="00BD0ABD">
        <w:pPr>
          <w:pStyle w:val="Footer"/>
          <w:pBdr>
            <w:top w:val="none" w:sz="0" w:space="0" w:color="auto"/>
          </w:pBdr>
          <w:jc w:val="right"/>
        </w:pPr>
        <w:r>
          <w:fldChar w:fldCharType="begin"/>
        </w:r>
        <w:r>
          <w:instrText xml:space="preserve"> PAGE   \* MERGEFORMAT </w:instrText>
        </w:r>
        <w:r>
          <w:fldChar w:fldCharType="separate"/>
        </w:r>
        <w:r>
          <w:rPr>
            <w:noProof/>
          </w:rPr>
          <w:t>ii</w:t>
        </w:r>
        <w:r>
          <w:rPr>
            <w:noProof/>
          </w:rPr>
          <w:fldChar w:fldCharType="end"/>
        </w:r>
      </w:p>
    </w:sdtContent>
  </w:sdt>
  <w:p w14:paraId="4470097F" w14:textId="77777777" w:rsidR="00CD543D" w:rsidRDefault="00CD543D" w:rsidP="00DA01BF">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56CB6197" w14:paraId="738CF971" w14:textId="77777777" w:rsidTr="56CB6197">
      <w:trPr>
        <w:trHeight w:val="300"/>
      </w:trPr>
      <w:tc>
        <w:tcPr>
          <w:tcW w:w="3210" w:type="dxa"/>
        </w:tcPr>
        <w:p w14:paraId="02852106" w14:textId="29609BB1" w:rsidR="56CB6197" w:rsidRDefault="56CB6197" w:rsidP="56CB6197">
          <w:pPr>
            <w:pStyle w:val="Header"/>
            <w:ind w:left="-115"/>
          </w:pPr>
        </w:p>
      </w:tc>
      <w:tc>
        <w:tcPr>
          <w:tcW w:w="3210" w:type="dxa"/>
        </w:tcPr>
        <w:p w14:paraId="19EDE416" w14:textId="21795406" w:rsidR="56CB6197" w:rsidRDefault="56CB6197" w:rsidP="56CB6197">
          <w:pPr>
            <w:pStyle w:val="Header"/>
            <w:jc w:val="center"/>
          </w:pPr>
        </w:p>
      </w:tc>
      <w:tc>
        <w:tcPr>
          <w:tcW w:w="3210" w:type="dxa"/>
        </w:tcPr>
        <w:p w14:paraId="0505039F" w14:textId="3E7FE4A1" w:rsidR="56CB6197" w:rsidRDefault="56CB6197" w:rsidP="56CB6197">
          <w:pPr>
            <w:pStyle w:val="Header"/>
            <w:ind w:right="-115"/>
            <w:jc w:val="right"/>
          </w:pPr>
        </w:p>
      </w:tc>
    </w:tr>
  </w:tbl>
  <w:p w14:paraId="26622FE6" w14:textId="19B278AB" w:rsidR="56CB6197" w:rsidRDefault="56CB6197" w:rsidP="56CB619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F6930" w14:textId="77777777" w:rsidR="00CD543D" w:rsidRDefault="00CD543D" w:rsidP="00CD2872">
    <w:pPr>
      <w:pStyle w:val="Footer"/>
      <w:pBdr>
        <w:top w:val="none" w:sz="0" w:space="0" w:color="auto"/>
      </w:pBdr>
      <w:jc w:val="right"/>
    </w:pPr>
  </w:p>
  <w:p w14:paraId="4DE3610E" w14:textId="77777777" w:rsidR="00CD543D" w:rsidRDefault="00CD543D" w:rsidP="00CD2872">
    <w:pPr>
      <w:pStyle w:val="Footer"/>
      <w:pBdr>
        <w:top w:val="none" w:sz="0" w:space="0" w:color="auto"/>
      </w:pBd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7E630" w14:textId="3A2F281E" w:rsidR="00D36294" w:rsidRPr="00D36294" w:rsidRDefault="00553C4E" w:rsidP="00974C50">
    <w:pPr>
      <w:pStyle w:val="Footer"/>
      <w:pBdr>
        <w:top w:val="none" w:sz="0" w:space="0" w:color="auto"/>
      </w:pBdr>
      <w:tabs>
        <w:tab w:val="clear" w:pos="9026"/>
        <w:tab w:val="right" w:pos="9072"/>
      </w:tabs>
      <w:rPr>
        <w:sz w:val="16"/>
      </w:rPr>
    </w:pPr>
    <w:r>
      <w:rPr>
        <w:sz w:val="16"/>
      </w:rPr>
      <w:t xml:space="preserve">UNSW </w:t>
    </w:r>
    <w:r w:rsidR="00D36294" w:rsidRPr="00D36294">
      <w:rPr>
        <w:sz w:val="16"/>
      </w:rPr>
      <w:t>Social Policy Research Centre 20</w:t>
    </w:r>
    <w:r w:rsidR="00974C50">
      <w:rPr>
        <w:sz w:val="16"/>
      </w:rPr>
      <w:t>2</w:t>
    </w:r>
    <w:r w:rsidR="000D2B66">
      <w:rPr>
        <w:sz w:val="16"/>
      </w:rPr>
      <w:t>4</w:t>
    </w:r>
    <w:r w:rsidR="00D36294" w:rsidRPr="00D36294">
      <w:rPr>
        <w:sz w:val="16"/>
      </w:rPr>
      <w:tab/>
    </w:r>
    <w:r w:rsidR="00D36294" w:rsidRPr="00D36294">
      <w:rPr>
        <w:sz w:val="16"/>
      </w:rPr>
      <w:tab/>
    </w:r>
    <w:r w:rsidR="00D36294" w:rsidRPr="00D36294">
      <w:rPr>
        <w:sz w:val="16"/>
      </w:rPr>
      <w:fldChar w:fldCharType="begin"/>
    </w:r>
    <w:r w:rsidR="00D36294" w:rsidRPr="00D36294">
      <w:rPr>
        <w:sz w:val="16"/>
      </w:rPr>
      <w:instrText xml:space="preserve"> PAGE   \* MERGEFORMAT </w:instrText>
    </w:r>
    <w:r w:rsidR="00D36294" w:rsidRPr="00D36294">
      <w:rPr>
        <w:sz w:val="16"/>
      </w:rPr>
      <w:fldChar w:fldCharType="separate"/>
    </w:r>
    <w:r w:rsidR="00EA5C14">
      <w:rPr>
        <w:noProof/>
        <w:sz w:val="16"/>
      </w:rPr>
      <w:t>4</w:t>
    </w:r>
    <w:r w:rsidR="00D36294" w:rsidRPr="00D36294">
      <w:rPr>
        <w:noProof/>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2C150" w14:textId="77777777" w:rsidR="00CD543D" w:rsidRDefault="00CD543D" w:rsidP="00CD2872">
    <w:pPr>
      <w:pStyle w:val="Footer"/>
      <w:pBdr>
        <w:top w:val="none" w:sz="0" w:space="0" w:color="auto"/>
      </w:pBdr>
      <w:jc w:val="right"/>
    </w:pPr>
  </w:p>
  <w:p w14:paraId="12AED46F" w14:textId="694319B4" w:rsidR="00CD543D" w:rsidRPr="00974C50" w:rsidRDefault="00553C4E" w:rsidP="00974C50">
    <w:pPr>
      <w:pStyle w:val="Footer"/>
      <w:pBdr>
        <w:top w:val="none" w:sz="0" w:space="0" w:color="auto"/>
      </w:pBdr>
      <w:tabs>
        <w:tab w:val="clear" w:pos="9026"/>
        <w:tab w:val="right" w:pos="9072"/>
      </w:tabs>
      <w:rPr>
        <w:sz w:val="16"/>
      </w:rPr>
    </w:pPr>
    <w:r>
      <w:rPr>
        <w:sz w:val="16"/>
      </w:rPr>
      <w:t xml:space="preserve">UNSW </w:t>
    </w:r>
    <w:r w:rsidR="001630E6" w:rsidRPr="00D36294">
      <w:rPr>
        <w:sz w:val="16"/>
      </w:rPr>
      <w:t>So</w:t>
    </w:r>
    <w:r w:rsidR="00D36294">
      <w:rPr>
        <w:sz w:val="16"/>
      </w:rPr>
      <w:t xml:space="preserve">cial Policy Research Centre </w:t>
    </w:r>
    <w:r w:rsidR="00974C50">
      <w:rPr>
        <w:sz w:val="16"/>
      </w:rPr>
      <w:t>202</w:t>
    </w:r>
    <w:r w:rsidR="000D2B66">
      <w:rPr>
        <w:sz w:val="16"/>
      </w:rPr>
      <w:t>4</w:t>
    </w:r>
    <w:r w:rsidR="001630E6" w:rsidRPr="00D36294">
      <w:rPr>
        <w:sz w:val="16"/>
      </w:rPr>
      <w:tab/>
    </w:r>
    <w:r w:rsidR="001630E6" w:rsidRPr="00D36294">
      <w:rPr>
        <w:sz w:val="16"/>
      </w:rPr>
      <w:tab/>
    </w:r>
    <w:r w:rsidR="001630E6" w:rsidRPr="00D36294">
      <w:rPr>
        <w:sz w:val="16"/>
      </w:rPr>
      <w:fldChar w:fldCharType="begin"/>
    </w:r>
    <w:r w:rsidR="001630E6" w:rsidRPr="00D36294">
      <w:rPr>
        <w:sz w:val="16"/>
      </w:rPr>
      <w:instrText xml:space="preserve"> PAGE   \* MERGEFORMAT </w:instrText>
    </w:r>
    <w:r w:rsidR="001630E6" w:rsidRPr="00D36294">
      <w:rPr>
        <w:sz w:val="16"/>
      </w:rPr>
      <w:fldChar w:fldCharType="separate"/>
    </w:r>
    <w:r w:rsidR="00EA5C14">
      <w:rPr>
        <w:noProof/>
        <w:sz w:val="16"/>
      </w:rPr>
      <w:t>1</w:t>
    </w:r>
    <w:r w:rsidR="001630E6" w:rsidRPr="00D36294">
      <w:rPr>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CD12E1" w14:textId="77777777" w:rsidR="00363212" w:rsidRDefault="00363212" w:rsidP="001635C5">
      <w:r>
        <w:separator/>
      </w:r>
    </w:p>
  </w:footnote>
  <w:footnote w:type="continuationSeparator" w:id="0">
    <w:p w14:paraId="1D03CF6B" w14:textId="77777777" w:rsidR="00363212" w:rsidRDefault="00363212" w:rsidP="001635C5">
      <w:r>
        <w:continuationSeparator/>
      </w:r>
    </w:p>
  </w:footnote>
  <w:footnote w:type="continuationNotice" w:id="1">
    <w:p w14:paraId="437381C9" w14:textId="77777777" w:rsidR="00363212" w:rsidRDefault="00363212">
      <w:pPr>
        <w:spacing w:after="0"/>
      </w:pPr>
    </w:p>
  </w:footnote>
  <w:footnote w:id="2">
    <w:p w14:paraId="4F0C58A3" w14:textId="399DAB22" w:rsidR="1CC5667A" w:rsidRPr="00CB3435" w:rsidRDefault="1CC5667A" w:rsidP="00CB3435">
      <w:pPr>
        <w:spacing w:after="120"/>
        <w:rPr>
          <w:rStyle w:val="FootnoteReference"/>
          <w:sz w:val="18"/>
          <w:szCs w:val="18"/>
        </w:rPr>
      </w:pPr>
      <w:r w:rsidRPr="00CB3435">
        <w:rPr>
          <w:rStyle w:val="FootnoteReference"/>
          <w:sz w:val="18"/>
          <w:szCs w:val="18"/>
        </w:rPr>
        <w:footnoteRef/>
      </w:r>
      <w:r w:rsidR="03F0BAAD" w:rsidRPr="00CB3435">
        <w:rPr>
          <w:rStyle w:val="FootnoteReference"/>
          <w:sz w:val="18"/>
          <w:szCs w:val="18"/>
        </w:rPr>
        <w:t xml:space="preserve"> </w:t>
      </w:r>
      <w:r w:rsidR="03F0BAAD" w:rsidRPr="00CB3435">
        <w:rPr>
          <w:rStyle w:val="FootnoteReference"/>
          <w:sz w:val="18"/>
          <w:szCs w:val="18"/>
          <w:vertAlign w:val="baseline"/>
        </w:rPr>
        <w:t xml:space="preserve">See: </w:t>
      </w:r>
      <w:hyperlink r:id="rId1" w:history="1">
        <w:r w:rsidR="03F0BAAD" w:rsidRPr="00CB3435">
          <w:rPr>
            <w:rStyle w:val="FootnoteReference"/>
            <w:sz w:val="18"/>
            <w:szCs w:val="18"/>
            <w:vertAlign w:val="baseline"/>
          </w:rPr>
          <w:t>https://youngcarersnetwork.com.au/young-carers-info/young-carers/</w:t>
        </w:r>
      </w:hyperlink>
      <w:r w:rsidR="03F0BAAD" w:rsidRPr="00CB3435">
        <w:rPr>
          <w:rStyle w:val="FootnoteReference"/>
          <w:sz w:val="18"/>
          <w:szCs w:val="18"/>
          <w:vertAlign w:val="baseline"/>
        </w:rPr>
        <w:t xml:space="preserve"> (Accessed 23 February 2024)</w:t>
      </w:r>
      <w:r w:rsidR="00CB3435">
        <w:rPr>
          <w:sz w:val="18"/>
          <w:szCs w:val="18"/>
        </w:rPr>
        <w:t>.</w:t>
      </w:r>
    </w:p>
  </w:footnote>
  <w:footnote w:id="3">
    <w:p w14:paraId="43241232" w14:textId="43B5790E" w:rsidR="53718689" w:rsidRPr="00CB3435" w:rsidRDefault="53718689" w:rsidP="00CB3435">
      <w:pPr>
        <w:spacing w:after="120"/>
        <w:rPr>
          <w:rStyle w:val="FootnoteReference"/>
          <w:sz w:val="18"/>
          <w:szCs w:val="18"/>
        </w:rPr>
      </w:pPr>
      <w:r w:rsidRPr="00CB3435">
        <w:rPr>
          <w:rStyle w:val="FootnoteReference"/>
          <w:sz w:val="18"/>
          <w:szCs w:val="18"/>
        </w:rPr>
        <w:footnoteRef/>
      </w:r>
      <w:r w:rsidR="03F0BAAD" w:rsidRPr="00CB3435">
        <w:rPr>
          <w:rStyle w:val="FootnoteReference"/>
          <w:rFonts w:eastAsiaTheme="minorEastAsia" w:cstheme="minorBidi"/>
          <w:color w:val="000000" w:themeColor="text2"/>
          <w:sz w:val="18"/>
          <w:szCs w:val="18"/>
        </w:rPr>
        <w:t xml:space="preserve"> </w:t>
      </w:r>
      <w:r w:rsidR="03F0BAAD" w:rsidRPr="00CB3435">
        <w:rPr>
          <w:rStyle w:val="FootnoteReference"/>
          <w:rFonts w:eastAsiaTheme="minorEastAsia" w:cstheme="minorBidi"/>
          <w:color w:val="000000" w:themeColor="text2"/>
          <w:sz w:val="18"/>
          <w:szCs w:val="18"/>
          <w:vertAlign w:val="baseline"/>
        </w:rPr>
        <w:t xml:space="preserve">See: </w:t>
      </w:r>
      <w:hyperlink r:id="rId2">
        <w:r w:rsidR="03F0BAAD" w:rsidRPr="00CB3435">
          <w:rPr>
            <w:rStyle w:val="FootnoteReference"/>
            <w:rFonts w:eastAsiaTheme="minorEastAsia" w:cstheme="minorBidi"/>
            <w:color w:val="000000" w:themeColor="text2"/>
            <w:sz w:val="18"/>
            <w:szCs w:val="18"/>
            <w:vertAlign w:val="baseline"/>
          </w:rPr>
          <w:t>https://www.abs.gov.au/statistics/health/disability/disability-ageing-and-carers-australia-summary-findings/latest-release</w:t>
        </w:r>
      </w:hyperlink>
      <w:r w:rsidR="03F0BAAD" w:rsidRPr="00CB3435">
        <w:rPr>
          <w:sz w:val="18"/>
          <w:szCs w:val="18"/>
        </w:rPr>
        <w:t xml:space="preserve"> </w:t>
      </w:r>
      <w:r w:rsidR="03F0BAAD" w:rsidRPr="00CB3435">
        <w:rPr>
          <w:rStyle w:val="FootnoteReference"/>
          <w:sz w:val="18"/>
          <w:szCs w:val="18"/>
          <w:vertAlign w:val="baseline"/>
        </w:rPr>
        <w:t>(Accessed 23 February 2024)</w:t>
      </w:r>
      <w:r w:rsidR="00CB3435">
        <w:rPr>
          <w:sz w:val="18"/>
          <w:szCs w:val="18"/>
        </w:rPr>
        <w:t>.</w:t>
      </w:r>
    </w:p>
  </w:footnote>
  <w:footnote w:id="4">
    <w:p w14:paraId="6B3AB157" w14:textId="532DB300" w:rsidR="3CB9E82A" w:rsidRPr="00CB3435" w:rsidRDefault="3CB9E82A" w:rsidP="00CB3435">
      <w:pPr>
        <w:spacing w:after="120"/>
        <w:rPr>
          <w:sz w:val="18"/>
          <w:szCs w:val="18"/>
        </w:rPr>
      </w:pPr>
      <w:r w:rsidRPr="00CB3435">
        <w:rPr>
          <w:rStyle w:val="FootnoteReference"/>
          <w:sz w:val="18"/>
          <w:szCs w:val="18"/>
        </w:rPr>
        <w:footnoteRef/>
      </w:r>
      <w:r w:rsidR="03F0BAAD" w:rsidRPr="00CB3435">
        <w:rPr>
          <w:rStyle w:val="FootnoteReference"/>
          <w:sz w:val="18"/>
          <w:szCs w:val="18"/>
        </w:rPr>
        <w:t xml:space="preserve"> </w:t>
      </w:r>
      <w:r w:rsidR="03F0BAAD" w:rsidRPr="00CB3435">
        <w:rPr>
          <w:rStyle w:val="FootnoteReference"/>
          <w:sz w:val="18"/>
          <w:szCs w:val="18"/>
          <w:vertAlign w:val="baseline"/>
        </w:rPr>
        <w:t>Authors’ calculations. Excluding not stated responses from the denominator.</w:t>
      </w:r>
    </w:p>
  </w:footnote>
  <w:footnote w:id="5">
    <w:p w14:paraId="625AC29E" w14:textId="1503528F" w:rsidR="53718689" w:rsidRPr="00CB3435" w:rsidRDefault="53718689" w:rsidP="00CB3435">
      <w:pPr>
        <w:spacing w:after="120"/>
        <w:rPr>
          <w:sz w:val="18"/>
          <w:szCs w:val="18"/>
        </w:rPr>
      </w:pPr>
      <w:r w:rsidRPr="00CB3435">
        <w:rPr>
          <w:rStyle w:val="FootnoteReference"/>
          <w:sz w:val="18"/>
          <w:szCs w:val="18"/>
        </w:rPr>
        <w:footnoteRef/>
      </w:r>
      <w:r w:rsidR="03F0BAAD" w:rsidRPr="00CB3435">
        <w:rPr>
          <w:sz w:val="18"/>
          <w:szCs w:val="18"/>
        </w:rPr>
        <w:t xml:space="preserve"> </w:t>
      </w:r>
      <w:r w:rsidR="03F0BAAD" w:rsidRPr="00CB3435">
        <w:rPr>
          <w:rStyle w:val="FootnoteReference"/>
          <w:rFonts w:eastAsiaTheme="minorEastAsia" w:cstheme="minorBidi"/>
          <w:color w:val="000000" w:themeColor="text2"/>
          <w:sz w:val="18"/>
          <w:szCs w:val="18"/>
          <w:vertAlign w:val="baseline"/>
        </w:rPr>
        <w:t xml:space="preserve">Authors’ calculations. </w:t>
      </w:r>
      <w:r w:rsidR="03F0BAAD" w:rsidRPr="00CB3435">
        <w:rPr>
          <w:rStyle w:val="FootnoteReference"/>
          <w:sz w:val="18"/>
          <w:szCs w:val="18"/>
          <w:vertAlign w:val="baseline"/>
        </w:rPr>
        <w:t>Excluding not stated responses from the denominator.</w:t>
      </w:r>
    </w:p>
  </w:footnote>
  <w:footnote w:id="6">
    <w:p w14:paraId="0A1BF5EF" w14:textId="3CC61002" w:rsidR="319F624F" w:rsidRPr="00CB3435" w:rsidRDefault="319F624F" w:rsidP="00CB3435">
      <w:pPr>
        <w:spacing w:after="120"/>
        <w:rPr>
          <w:sz w:val="18"/>
          <w:szCs w:val="18"/>
        </w:rPr>
      </w:pPr>
      <w:r w:rsidRPr="00CB3435">
        <w:rPr>
          <w:rStyle w:val="FootnoteReference"/>
          <w:sz w:val="18"/>
          <w:szCs w:val="18"/>
        </w:rPr>
        <w:footnoteRef/>
      </w:r>
      <w:r w:rsidRPr="00CB3435">
        <w:rPr>
          <w:sz w:val="18"/>
          <w:szCs w:val="18"/>
        </w:rPr>
        <w:t xml:space="preserve"> </w:t>
      </w:r>
      <w:r w:rsidRPr="00CB3435">
        <w:rPr>
          <w:rStyle w:val="FootnoteReference"/>
          <w:rFonts w:eastAsiaTheme="minorEastAsia" w:cstheme="minorBidi"/>
          <w:color w:val="000000" w:themeColor="text2"/>
          <w:sz w:val="18"/>
          <w:szCs w:val="18"/>
          <w:vertAlign w:val="baseline"/>
        </w:rPr>
        <w:t xml:space="preserve">Authors calculations. </w:t>
      </w:r>
      <w:r w:rsidRPr="00CB3435">
        <w:rPr>
          <w:rStyle w:val="FootnoteReference"/>
          <w:sz w:val="18"/>
          <w:szCs w:val="18"/>
          <w:vertAlign w:val="baseline"/>
        </w:rPr>
        <w:t>Excluding not stated responses from the denominator.</w:t>
      </w:r>
    </w:p>
  </w:footnote>
  <w:footnote w:id="7">
    <w:p w14:paraId="685BFF07" w14:textId="40031F61" w:rsidR="03F0BAAD" w:rsidRDefault="015C7FDB" w:rsidP="03F0BAAD">
      <w:pPr>
        <w:rPr>
          <w:rFonts w:eastAsiaTheme="minorEastAsia" w:cstheme="minorBidi"/>
          <w:color w:val="000000" w:themeColor="text2"/>
          <w:sz w:val="18"/>
          <w:szCs w:val="18"/>
        </w:rPr>
      </w:pPr>
      <w:r w:rsidRPr="015C7FDB">
        <w:rPr>
          <w:rStyle w:val="FootnoteReference"/>
        </w:rPr>
        <w:footnoteRef/>
      </w:r>
      <w:r w:rsidR="03F0BAAD">
        <w:t xml:space="preserve"> </w:t>
      </w:r>
      <w:r w:rsidR="03F0BAAD" w:rsidRPr="03F0BAAD">
        <w:rPr>
          <w:rFonts w:eastAsiaTheme="minorEastAsia" w:cstheme="minorBidi"/>
          <w:color w:val="000000" w:themeColor="text2"/>
          <w:sz w:val="18"/>
          <w:szCs w:val="18"/>
        </w:rPr>
        <w:t xml:space="preserve">See: </w:t>
      </w:r>
      <w:hyperlink r:id="rId3">
        <w:r w:rsidR="03F0BAAD" w:rsidRPr="03F0BAAD">
          <w:rPr>
            <w:rStyle w:val="Hyperlink"/>
            <w:rFonts w:eastAsiaTheme="minorEastAsia" w:cstheme="minorBidi"/>
            <w:sz w:val="18"/>
            <w:szCs w:val="18"/>
          </w:rPr>
          <w:t>https://www.dss.gov.au/our-responsibilities/disability-and-carers/programmes-services/for-carers/young-carer-bursary-program</w:t>
        </w:r>
      </w:hyperlink>
      <w:r w:rsidR="03F0BAAD" w:rsidRPr="03F0BAAD">
        <w:rPr>
          <w:rFonts w:eastAsiaTheme="minorEastAsia" w:cstheme="minorBidi"/>
          <w:sz w:val="18"/>
          <w:szCs w:val="18"/>
        </w:rPr>
        <w:t xml:space="preserve"> (Accessed 23 February 2024)</w:t>
      </w:r>
    </w:p>
  </w:footnote>
  <w:footnote w:id="8">
    <w:p w14:paraId="65AE7197" w14:textId="3771CC1C" w:rsidR="3B409085" w:rsidRDefault="3B409085">
      <w:r w:rsidRPr="3B409085">
        <w:rPr>
          <w:rStyle w:val="FootnoteReference"/>
        </w:rPr>
        <w:footnoteRef/>
      </w:r>
      <w:r w:rsidR="03F0BAAD">
        <w:t xml:space="preserve"> </w:t>
      </w:r>
      <w:r w:rsidR="03F0BAAD" w:rsidRPr="03F0BAAD">
        <w:rPr>
          <w:rFonts w:eastAsiaTheme="minorEastAsia" w:cstheme="minorBidi"/>
          <w:color w:val="000000" w:themeColor="text2"/>
          <w:sz w:val="18"/>
          <w:szCs w:val="18"/>
        </w:rPr>
        <w:t xml:space="preserve">See: </w:t>
      </w:r>
      <w:hyperlink r:id="rId4">
        <w:r w:rsidR="03F0BAAD" w:rsidRPr="03F0BAAD">
          <w:rPr>
            <w:rStyle w:val="Hyperlink"/>
            <w:rFonts w:eastAsiaTheme="minorEastAsia" w:cstheme="minorBidi"/>
            <w:sz w:val="18"/>
            <w:szCs w:val="18"/>
          </w:rPr>
          <w:t>https://youngcarersnetwork.com.au/about/</w:t>
        </w:r>
      </w:hyperlink>
      <w:r w:rsidR="03F0BAAD" w:rsidRPr="03F0BAAD">
        <w:rPr>
          <w:rFonts w:eastAsiaTheme="minorEastAsia" w:cstheme="minorBidi"/>
          <w:color w:val="000000" w:themeColor="text2"/>
          <w:sz w:val="18"/>
          <w:szCs w:val="18"/>
        </w:rPr>
        <w:t xml:space="preserve"> (Accessed 23 February 2024)</w:t>
      </w:r>
    </w:p>
  </w:footnote>
  <w:footnote w:id="9">
    <w:p w14:paraId="5934639E" w14:textId="116E3F37" w:rsidR="718827B4" w:rsidRDefault="718827B4" w:rsidP="03F0BAAD">
      <w:pPr>
        <w:rPr>
          <w:rFonts w:eastAsiaTheme="minorEastAsia" w:cstheme="minorBidi"/>
          <w:color w:val="000000" w:themeColor="text2"/>
          <w:sz w:val="18"/>
          <w:szCs w:val="18"/>
        </w:rPr>
      </w:pPr>
      <w:r w:rsidRPr="718827B4">
        <w:rPr>
          <w:rStyle w:val="FootnoteReference"/>
        </w:rPr>
        <w:footnoteRef/>
      </w:r>
      <w:r w:rsidR="03F0BAAD">
        <w:t xml:space="preserve"> </w:t>
      </w:r>
      <w:r w:rsidR="03F0BAAD" w:rsidRPr="03F0BAAD">
        <w:rPr>
          <w:rFonts w:eastAsiaTheme="minorEastAsia" w:cstheme="minorBidi"/>
          <w:color w:val="000000" w:themeColor="text2"/>
          <w:sz w:val="18"/>
          <w:szCs w:val="18"/>
        </w:rPr>
        <w:t xml:space="preserve">See: </w:t>
      </w:r>
      <w:hyperlink r:id="rId5">
        <w:r w:rsidR="03F0BAAD" w:rsidRPr="03F0BAAD">
          <w:rPr>
            <w:rFonts w:eastAsiaTheme="minorEastAsia" w:cstheme="minorBidi"/>
            <w:color w:val="000000" w:themeColor="text2"/>
            <w:sz w:val="18"/>
            <w:szCs w:val="18"/>
          </w:rPr>
          <w:t xml:space="preserve">https://youngcarersnetwork.com.au/bursary/young-carer-bursary/can-i-apply/ (Accessed 23 February 2024) </w:t>
        </w:r>
      </w:hyperlink>
    </w:p>
    <w:p w14:paraId="23C9C634" w14:textId="1A22F3D7" w:rsidR="718827B4" w:rsidRDefault="718827B4" w:rsidP="718827B4"/>
  </w:footnote>
  <w:footnote w:id="10">
    <w:p w14:paraId="613C012A" w14:textId="77777777" w:rsidR="004757DF" w:rsidRPr="00C2539D" w:rsidRDefault="004757DF" w:rsidP="004757DF">
      <w:pPr>
        <w:pStyle w:val="References"/>
        <w:ind w:left="0" w:firstLine="0"/>
        <w:rPr>
          <w:sz w:val="18"/>
          <w:szCs w:val="18"/>
        </w:rPr>
      </w:pPr>
      <w:r w:rsidRPr="00C2539D">
        <w:rPr>
          <w:rStyle w:val="FootnoteReference"/>
          <w:sz w:val="18"/>
          <w:szCs w:val="18"/>
        </w:rPr>
        <w:footnoteRef/>
      </w:r>
      <w:r w:rsidRPr="00C2539D">
        <w:rPr>
          <w:sz w:val="18"/>
          <w:szCs w:val="18"/>
        </w:rPr>
        <w:t xml:space="preserve"> A separate report of the population surveys has been produced by SRC for this report</w:t>
      </w:r>
      <w:r>
        <w:rPr>
          <w:sz w:val="18"/>
          <w:szCs w:val="18"/>
        </w:rPr>
        <w:t>: see Brosnan et al. (2023).</w:t>
      </w:r>
    </w:p>
  </w:footnote>
  <w:footnote w:id="11">
    <w:p w14:paraId="4ADF688F" w14:textId="77777777" w:rsidR="00006FEB" w:rsidRDefault="00006FEB" w:rsidP="00006FEB">
      <w:r w:rsidRPr="3FD76A7E">
        <w:rPr>
          <w:rStyle w:val="FootnoteReference"/>
        </w:rPr>
        <w:footnoteRef/>
      </w:r>
      <w:r>
        <w:t xml:space="preserve"> </w:t>
      </w:r>
      <w:r w:rsidRPr="03F0BAAD">
        <w:rPr>
          <w:rFonts w:eastAsiaTheme="minorEastAsia" w:cstheme="minorBidi"/>
          <w:color w:val="000000" w:themeColor="text2"/>
          <w:sz w:val="18"/>
          <w:szCs w:val="18"/>
        </w:rPr>
        <w:t xml:space="preserve">Information supplied by Carers Australia </w:t>
      </w:r>
    </w:p>
  </w:footnote>
  <w:footnote w:id="12">
    <w:p w14:paraId="3D2BEB9C" w14:textId="10CA79CA" w:rsidR="48DF09F4" w:rsidRDefault="48DF09F4" w:rsidP="03F0BAAD">
      <w:pPr>
        <w:rPr>
          <w:rFonts w:eastAsiaTheme="minorEastAsia" w:cstheme="minorBidi"/>
          <w:color w:val="000000" w:themeColor="text2"/>
          <w:sz w:val="18"/>
          <w:szCs w:val="18"/>
        </w:rPr>
      </w:pPr>
      <w:r w:rsidRPr="48DF09F4">
        <w:rPr>
          <w:rStyle w:val="FootnoteReference"/>
        </w:rPr>
        <w:footnoteRef/>
      </w:r>
      <w:r w:rsidR="03F0BAAD" w:rsidRPr="03F0BAAD">
        <w:rPr>
          <w:rFonts w:eastAsiaTheme="minorEastAsia" w:cstheme="minorBidi"/>
          <w:color w:val="000000" w:themeColor="text2"/>
          <w:sz w:val="18"/>
          <w:szCs w:val="18"/>
        </w:rPr>
        <w:t xml:space="preserve"> See: https://youngcarersnetwork.com.au/wp-content/uploads/2023/07/2023-2024-YCBP-Information-Pack-for-Young-Carers-1.pdf or </w:t>
      </w:r>
      <w:hyperlink r:id="rId6" w:history="1">
        <w:r w:rsidR="00CC2C9E" w:rsidRPr="00466F64">
          <w:rPr>
            <w:rStyle w:val="Hyperlink"/>
            <w:rFonts w:eastAsiaTheme="minorEastAsia" w:cstheme="minorBidi"/>
            <w:sz w:val="18"/>
            <w:szCs w:val="18"/>
          </w:rPr>
          <w:t>https://youngcarersnetwork.com.au/wp-content/uploads/2023/07/YCBP_Information-Pack_Supporters1.pdf</w:t>
        </w:r>
      </w:hyperlink>
      <w:r w:rsidR="03F0BAAD" w:rsidRPr="03F0BAAD">
        <w:rPr>
          <w:rFonts w:eastAsiaTheme="minorEastAsia" w:cstheme="minorBidi"/>
          <w:color w:val="000000" w:themeColor="text2"/>
          <w:sz w:val="18"/>
          <w:szCs w:val="18"/>
        </w:rPr>
        <w:t xml:space="preserve"> (Accessed 23 February 2024)</w:t>
      </w:r>
      <w:r w:rsidR="00CC2C9E">
        <w:rPr>
          <w:rFonts w:eastAsiaTheme="minorEastAsia" w:cstheme="minorBidi"/>
          <w:color w:val="000000" w:themeColor="text2"/>
          <w:sz w:val="18"/>
          <w:szCs w:val="18"/>
        </w:rPr>
        <w:t>.</w:t>
      </w:r>
    </w:p>
  </w:footnote>
  <w:footnote w:id="13">
    <w:p w14:paraId="70A4F02D" w14:textId="77777777" w:rsidR="005A27D9" w:rsidRDefault="005A27D9" w:rsidP="005A27D9">
      <w:r w:rsidRPr="129C8F45">
        <w:rPr>
          <w:rStyle w:val="FootnoteReference"/>
        </w:rPr>
        <w:footnoteRef/>
      </w:r>
      <w:r>
        <w:t xml:space="preserve"> </w:t>
      </w:r>
      <w:r w:rsidRPr="03F0BAAD">
        <w:rPr>
          <w:rFonts w:eastAsiaTheme="minorEastAsia" w:cstheme="minorBidi"/>
          <w:color w:val="000000" w:themeColor="text2"/>
          <w:sz w:val="18"/>
          <w:szCs w:val="18"/>
        </w:rPr>
        <w:t>Data provided by Carers Australia</w:t>
      </w:r>
    </w:p>
  </w:footnote>
  <w:footnote w:id="14">
    <w:p w14:paraId="5C1F2414" w14:textId="6EE5F5FB" w:rsidR="7BC66713" w:rsidRDefault="7BC66713" w:rsidP="7BC66713">
      <w:r w:rsidRPr="00296FDE">
        <w:rPr>
          <w:rStyle w:val="FootnoteReference"/>
          <w:sz w:val="18"/>
          <w:szCs w:val="16"/>
        </w:rPr>
        <w:footnoteRef/>
      </w:r>
      <w:r w:rsidRPr="00296FDE">
        <w:rPr>
          <w:sz w:val="18"/>
          <w:szCs w:val="16"/>
        </w:rPr>
        <w:t xml:space="preserve"> Information supplied by Carers Australia. </w:t>
      </w:r>
    </w:p>
  </w:footnote>
  <w:footnote w:id="15">
    <w:p w14:paraId="29EA4072" w14:textId="642B0D67" w:rsidR="002912E3" w:rsidRDefault="002912E3">
      <w:pPr>
        <w:pStyle w:val="FootnoteText"/>
      </w:pPr>
      <w:r>
        <w:rPr>
          <w:rStyle w:val="FootnoteReference"/>
        </w:rPr>
        <w:footnoteRef/>
      </w:r>
      <w:r>
        <w:t xml:space="preserve"> </w:t>
      </w:r>
      <w:r w:rsidRPr="002912E3">
        <w:t>As noted above, Carers Australia has developed an information pack for applicants and supporters with phone contact details for Carer Gateway who can provide referrals to organisations that can support young carers</w:t>
      </w:r>
    </w:p>
  </w:footnote>
  <w:footnote w:id="16">
    <w:p w14:paraId="3D1A7CA9" w14:textId="42AEEE88" w:rsidR="007C3121" w:rsidRDefault="007C3121" w:rsidP="007C3121">
      <w:pPr>
        <w:rPr>
          <w:rFonts w:eastAsiaTheme="minorEastAsia" w:cstheme="minorBidi"/>
          <w:color w:val="000000" w:themeColor="text2"/>
          <w:sz w:val="18"/>
          <w:szCs w:val="18"/>
        </w:rPr>
      </w:pPr>
      <w:r w:rsidRPr="14FEAA2C">
        <w:rPr>
          <w:rStyle w:val="FootnoteReference"/>
        </w:rPr>
        <w:footnoteRef/>
      </w:r>
      <w:r w:rsidRPr="03F0BAAD">
        <w:rPr>
          <w:rFonts w:eastAsiaTheme="minorEastAsia" w:cstheme="minorBidi"/>
          <w:color w:val="000000" w:themeColor="text2"/>
          <w:sz w:val="18"/>
          <w:szCs w:val="18"/>
        </w:rPr>
        <w:t xml:space="preserve"> ’Total Impressions: The number of times a post or story was on screen’. ’Reach: The number of unique accounts that have seen this post or story at least once. Reach is different from impressions, which can include multiple views by the same accounts. The reach metric is estimated’. See: </w:t>
      </w:r>
      <w:hyperlink r:id="rId7">
        <w:r w:rsidRPr="03F0BAAD">
          <w:rPr>
            <w:rStyle w:val="Hyperlink"/>
            <w:rFonts w:eastAsiaTheme="minorEastAsia" w:cstheme="minorBidi"/>
            <w:sz w:val="18"/>
            <w:szCs w:val="18"/>
          </w:rPr>
          <w:t>https://help.instagram.com/825941707897287</w:t>
        </w:r>
      </w:hyperlink>
      <w:r w:rsidRPr="03F0BAAD">
        <w:rPr>
          <w:rFonts w:eastAsiaTheme="minorEastAsia" w:cstheme="minorBidi"/>
          <w:color w:val="000000" w:themeColor="text2"/>
          <w:sz w:val="18"/>
          <w:szCs w:val="18"/>
        </w:rPr>
        <w:t xml:space="preserve"> (Accessed 23 February 2024).</w:t>
      </w:r>
    </w:p>
  </w:footnote>
  <w:footnote w:id="17">
    <w:p w14:paraId="0582742F" w14:textId="73CE2B08" w:rsidR="00D40328" w:rsidRDefault="00D40328" w:rsidP="00D40328">
      <w:pPr>
        <w:pStyle w:val="FootnoteText"/>
      </w:pPr>
      <w:r>
        <w:rPr>
          <w:rStyle w:val="FootnoteReference"/>
        </w:rPr>
        <w:footnoteRef/>
      </w:r>
      <w:r>
        <w:t xml:space="preserve"> Some 82% had at least two responses, with 72% having three or more. In earlier years, YCBP respondents generally only reported on this wellbeing score once in the year. In 2022, most had two responses recorded in DEX, but these are almost always identical, suggesting data entry duplication. </w:t>
      </w:r>
    </w:p>
  </w:footnote>
  <w:footnote w:id="18">
    <w:p w14:paraId="78AFE685" w14:textId="77777777" w:rsidR="00D40328" w:rsidRDefault="00D40328" w:rsidP="00D40328">
      <w:pPr>
        <w:pStyle w:val="FootnoteText"/>
      </w:pPr>
      <w:r>
        <w:rPr>
          <w:rStyle w:val="FootnoteReference"/>
        </w:rPr>
        <w:footnoteRef/>
      </w:r>
      <w:r>
        <w:t xml:space="preserve"> Gender: male/female/other; CALD: yes/no; Employed: yes/no/not stated; Living arrangements: with family, other; Disability: yes/no/not stated, IRSAD decile as continuous 1–10 variable. </w:t>
      </w:r>
    </w:p>
  </w:footnote>
  <w:footnote w:id="19">
    <w:p w14:paraId="19985D20" w14:textId="269510C3" w:rsidR="00473B2D" w:rsidRDefault="00473B2D">
      <w:pPr>
        <w:pStyle w:val="FootnoteText"/>
      </w:pPr>
      <w:r>
        <w:rPr>
          <w:rStyle w:val="FootnoteReference"/>
        </w:rPr>
        <w:footnoteRef/>
      </w:r>
      <w:r>
        <w:t xml:space="preserve"> </w:t>
      </w:r>
      <w:r w:rsidRPr="0031018C">
        <w:rPr>
          <w:color w:val="auto"/>
        </w:rPr>
        <w:t xml:space="preserve">Note that the flows between programs described here are based on data recorded in DEX and for carers with a Statistical Linkage Key in the DEX data. See other caveats and explanations in Appendix E. </w:t>
      </w:r>
    </w:p>
  </w:footnote>
  <w:footnote w:id="20">
    <w:p w14:paraId="41DE3821" w14:textId="44702509" w:rsidR="6F76933A" w:rsidRPr="00B85D2A" w:rsidRDefault="6F76933A">
      <w:pPr>
        <w:rPr>
          <w:sz w:val="16"/>
          <w:szCs w:val="16"/>
        </w:rPr>
      </w:pPr>
      <w:r w:rsidRPr="00B85D2A">
        <w:rPr>
          <w:rStyle w:val="FootnoteReference"/>
          <w:sz w:val="18"/>
          <w:szCs w:val="18"/>
        </w:rPr>
        <w:footnoteRef/>
      </w:r>
      <w:r w:rsidRPr="00B85D2A">
        <w:rPr>
          <w:sz w:val="18"/>
          <w:szCs w:val="18"/>
        </w:rPr>
        <w:t xml:space="preserve"> </w:t>
      </w:r>
      <w:r w:rsidRPr="00B85D2A">
        <w:rPr>
          <w:rStyle w:val="FootnoteReference"/>
          <w:rFonts w:eastAsiaTheme="minorEastAsia" w:cstheme="minorBidi"/>
          <w:color w:val="000000" w:themeColor="text2"/>
          <w:sz w:val="18"/>
          <w:szCs w:val="18"/>
          <w:vertAlign w:val="baseline"/>
        </w:rPr>
        <w:t>Authors’ calculations.</w:t>
      </w:r>
      <w:r w:rsidRPr="00B85D2A">
        <w:rPr>
          <w:rStyle w:val="FootnoteReference"/>
          <w:sz w:val="18"/>
          <w:szCs w:val="18"/>
          <w:vertAlign w:val="baseline"/>
        </w:rPr>
        <w:t xml:space="preserve"> Excluding not stated responses from the denominator</w:t>
      </w:r>
      <w:r>
        <w:rPr>
          <w:rStyle w:val="FootnoteReference"/>
          <w:sz w:val="18"/>
          <w:szCs w:val="18"/>
          <w:vertAlign w:val="baseline"/>
        </w:rPr>
        <w:t>.</w:t>
      </w:r>
    </w:p>
  </w:footnote>
  <w:footnote w:id="21">
    <w:p w14:paraId="11DA0670" w14:textId="53CC0815" w:rsidR="6F76933A" w:rsidRDefault="6F76933A" w:rsidP="6F76933A">
      <w:pPr>
        <w:pStyle w:val="FootnoteText"/>
        <w:rPr>
          <w:rStyle w:val="FootnoteReference"/>
        </w:rPr>
      </w:pPr>
      <w:r w:rsidRPr="6F76933A">
        <w:rPr>
          <w:rStyle w:val="FootnoteReference"/>
        </w:rPr>
        <w:footnoteRef/>
      </w:r>
      <w:r>
        <w:t xml:space="preserve"> The term ‘primary carer’ is a statistical category used by the ABS to describe a person ‘who is aged 15 years or over; and provides the most informal assistance to a person with one or more disabilities, with one or more of the core activities of mobility, self-care or communication’</w:t>
      </w:r>
      <w:r w:rsidRPr="008547DB">
        <w:rPr>
          <w:szCs w:val="18"/>
        </w:rPr>
        <w:t xml:space="preserve">. See: </w:t>
      </w:r>
      <w:hyperlink r:id="rId8" w:anchor="appendix-carers">
        <w:r w:rsidRPr="008547DB">
          <w:rPr>
            <w:rStyle w:val="Hyperlink"/>
            <w:sz w:val="18"/>
            <w:szCs w:val="18"/>
          </w:rPr>
          <w:t>https://www.abs.gov.au/methodologies/disability-ageing-and-carers-australia-summary-findings/2018#appendix-carers</w:t>
        </w:r>
      </w:hyperlink>
      <w:r w:rsidRPr="008547DB">
        <w:rPr>
          <w:szCs w:val="18"/>
        </w:rPr>
        <w:t xml:space="preserve"> </w:t>
      </w:r>
      <w:r w:rsidRPr="008547DB">
        <w:rPr>
          <w:rFonts w:asciiTheme="minorHAnsi" w:eastAsiaTheme="minorEastAsia" w:hAnsiTheme="minorHAnsi" w:cstheme="minorBidi"/>
          <w:color w:val="000000" w:themeColor="text2"/>
          <w:szCs w:val="18"/>
        </w:rPr>
        <w:t>(Accessed 23 February 2024)</w:t>
      </w:r>
    </w:p>
  </w:footnote>
  <w:footnote w:id="22">
    <w:p w14:paraId="3E14FF36" w14:textId="73CD137B" w:rsidR="6F76933A" w:rsidRPr="00BB1593" w:rsidRDefault="6F76933A" w:rsidP="00BB1593">
      <w:pPr>
        <w:spacing w:after="120"/>
        <w:rPr>
          <w:sz w:val="18"/>
          <w:szCs w:val="18"/>
        </w:rPr>
      </w:pPr>
      <w:r w:rsidRPr="00BB1593">
        <w:rPr>
          <w:rStyle w:val="FootnoteReference"/>
          <w:sz w:val="18"/>
          <w:szCs w:val="18"/>
        </w:rPr>
        <w:footnoteRef/>
      </w:r>
      <w:r w:rsidRPr="00BB1593">
        <w:rPr>
          <w:sz w:val="18"/>
          <w:szCs w:val="18"/>
        </w:rPr>
        <w:t xml:space="preserve"> </w:t>
      </w:r>
      <w:r w:rsidRPr="00BB1593">
        <w:rPr>
          <w:rFonts w:eastAsiaTheme="minorEastAsia" w:cstheme="minorBidi"/>
          <w:color w:val="000000" w:themeColor="text2"/>
          <w:sz w:val="18"/>
          <w:szCs w:val="18"/>
        </w:rPr>
        <w:t xml:space="preserve">See: </w:t>
      </w:r>
      <w:hyperlink r:id="rId9">
        <w:r w:rsidRPr="00BB1593">
          <w:rPr>
            <w:rStyle w:val="Hyperlink"/>
            <w:rFonts w:eastAsiaTheme="minorEastAsia" w:cstheme="minorBidi"/>
            <w:sz w:val="18"/>
            <w:szCs w:val="18"/>
          </w:rPr>
          <w:t>https://www.servicesaustralia.gov.au/time-to-work-study-or-train-if-you-get-carer-payment?context=21816</w:t>
        </w:r>
      </w:hyperlink>
      <w:r w:rsidRPr="00BB1593">
        <w:rPr>
          <w:rFonts w:eastAsiaTheme="minorEastAsia" w:cstheme="minorBidi"/>
          <w:color w:val="000000" w:themeColor="text2"/>
          <w:sz w:val="18"/>
          <w:szCs w:val="18"/>
        </w:rPr>
        <w:t xml:space="preserve"> (Accessed 23 February 2024) </w:t>
      </w:r>
    </w:p>
  </w:footnote>
  <w:footnote w:id="23">
    <w:p w14:paraId="3E4F1F5E" w14:textId="3F504DE1" w:rsidR="6F76933A" w:rsidRDefault="6F76933A">
      <w:r w:rsidRPr="00BB1593">
        <w:rPr>
          <w:rStyle w:val="FootnoteReference"/>
          <w:sz w:val="18"/>
          <w:szCs w:val="18"/>
        </w:rPr>
        <w:footnoteRef/>
      </w:r>
      <w:r w:rsidRPr="00BB1593">
        <w:rPr>
          <w:sz w:val="18"/>
          <w:szCs w:val="18"/>
        </w:rPr>
        <w:t xml:space="preserve"> </w:t>
      </w:r>
      <w:r w:rsidRPr="00BB1593">
        <w:rPr>
          <w:rFonts w:eastAsiaTheme="minorEastAsia" w:cstheme="minorBidi"/>
          <w:color w:val="000000" w:themeColor="text2"/>
          <w:sz w:val="18"/>
          <w:szCs w:val="18"/>
        </w:rPr>
        <w:t>Other Australian Government payments that young carers may be eligible to access include the Pension Education Supplement (currently up to $62.40 a fortnight) for recipients of some income support payment</w:t>
      </w:r>
      <w:r w:rsidR="00DC5E6C">
        <w:rPr>
          <w:rFonts w:eastAsiaTheme="minorEastAsia" w:cstheme="minorBidi"/>
          <w:color w:val="000000" w:themeColor="text2"/>
          <w:sz w:val="18"/>
          <w:szCs w:val="18"/>
        </w:rPr>
        <w:t>s</w:t>
      </w:r>
      <w:r w:rsidRPr="00BB1593">
        <w:rPr>
          <w:rFonts w:eastAsiaTheme="minorEastAsia" w:cstheme="minorBidi"/>
          <w:color w:val="000000" w:themeColor="text2"/>
          <w:sz w:val="18"/>
          <w:szCs w:val="18"/>
        </w:rPr>
        <w:t>, Student Start-up loans</w:t>
      </w:r>
      <w:r w:rsidR="00DC5E6C">
        <w:rPr>
          <w:rFonts w:eastAsiaTheme="minorEastAsia" w:cstheme="minorBidi"/>
          <w:color w:val="000000" w:themeColor="text2"/>
          <w:sz w:val="18"/>
          <w:szCs w:val="18"/>
        </w:rPr>
        <w:t>,</w:t>
      </w:r>
      <w:r w:rsidRPr="00BB1593">
        <w:rPr>
          <w:rFonts w:eastAsiaTheme="minorEastAsia" w:cstheme="minorBidi"/>
          <w:color w:val="000000" w:themeColor="text2"/>
          <w:sz w:val="18"/>
          <w:szCs w:val="18"/>
        </w:rPr>
        <w:t xml:space="preserve"> and funds to assist with relocation. See: </w:t>
      </w:r>
      <w:hyperlink r:id="rId10">
        <w:r w:rsidRPr="00BB1593">
          <w:rPr>
            <w:rStyle w:val="Hyperlink"/>
            <w:rFonts w:eastAsiaTheme="minorEastAsia" w:cstheme="minorBidi"/>
            <w:sz w:val="18"/>
            <w:szCs w:val="18"/>
          </w:rPr>
          <w:t>https://youngcarersnetwork.com.au/tips/financial-support/</w:t>
        </w:r>
      </w:hyperlink>
      <w:r w:rsidRPr="00BB1593">
        <w:rPr>
          <w:rFonts w:eastAsiaTheme="minorEastAsia" w:cstheme="minorBidi"/>
          <w:color w:val="000000" w:themeColor="text2"/>
          <w:sz w:val="18"/>
          <w:szCs w:val="18"/>
        </w:rPr>
        <w:t xml:space="preserve"> (Accessed 23 February 2024)</w:t>
      </w:r>
      <w:r w:rsidR="00DC5E6C">
        <w:rPr>
          <w:rFonts w:eastAsiaTheme="minorEastAsia" w:cstheme="minorBidi"/>
          <w:color w:val="000000" w:themeColor="text2"/>
          <w:sz w:val="18"/>
          <w:szCs w:val="18"/>
        </w:rPr>
        <w:t>.</w:t>
      </w:r>
    </w:p>
  </w:footnote>
  <w:footnote w:id="24">
    <w:p w14:paraId="5C82B3DF" w14:textId="77777777" w:rsidR="006C293F" w:rsidRDefault="006C293F" w:rsidP="006C293F">
      <w:pPr>
        <w:pStyle w:val="FootnoteText"/>
      </w:pPr>
      <w:r>
        <w:rPr>
          <w:rStyle w:val="FootnoteReference"/>
        </w:rPr>
        <w:footnoteRef/>
      </w:r>
      <w:r>
        <w:t xml:space="preserve"> </w:t>
      </w:r>
      <w:r>
        <w:rPr>
          <w:rFonts w:eastAsia="Arial" w:cs="Arial"/>
          <w:color w:val="000000" w:themeColor="text2"/>
        </w:rPr>
        <w:t xml:space="preserve">See </w:t>
      </w:r>
      <w:hyperlink r:id="rId11">
        <w:r w:rsidRPr="00F9297A">
          <w:rPr>
            <w:rFonts w:eastAsia="Arial" w:cs="Arial"/>
            <w:color w:val="000000" w:themeColor="text2"/>
          </w:rPr>
          <w:t>https://www.abs.gov.au/ausstats/abs@.nsf/Lookup/2071.0main+features1432016</w:t>
        </w:r>
      </w:hyperlink>
      <w:r w:rsidRPr="00DF7657">
        <w:rPr>
          <w:rFonts w:eastAsia="Arial" w:cs="Arial"/>
          <w:color w:val="000000" w:themeColor="text2"/>
        </w:rPr>
        <w:t>).</w:t>
      </w:r>
      <w:r>
        <w:rPr>
          <w:rFonts w:eastAsia="Arial" w:cs="Arial"/>
          <w:color w:val="000000" w:themeColor="text2"/>
        </w:rPr>
        <w:t xml:space="preserve"> </w:t>
      </w:r>
    </w:p>
  </w:footnote>
  <w:footnote w:id="25">
    <w:p w14:paraId="6396B207" w14:textId="475F6A85" w:rsidR="2BBEF967" w:rsidRDefault="2BBEF967">
      <w:pPr>
        <w:rPr>
          <w:rFonts w:ascii="Arial" w:eastAsia="Arial" w:hAnsi="Arial" w:cs="Arial"/>
        </w:rPr>
      </w:pPr>
      <w:r w:rsidRPr="2BBEF967">
        <w:rPr>
          <w:rStyle w:val="FootnoteReference"/>
        </w:rPr>
        <w:footnoteRef/>
      </w:r>
      <w:r w:rsidR="400D32CE">
        <w:t xml:space="preserve"> </w:t>
      </w:r>
      <w:r w:rsidR="4DC8AE4C" w:rsidRPr="0076417D">
        <w:rPr>
          <w:rFonts w:ascii="Arial" w:hAnsi="Arial"/>
          <w:sz w:val="18"/>
          <w:szCs w:val="20"/>
        </w:rPr>
        <w:t>This analysis</w:t>
      </w:r>
      <w:r w:rsidR="400D32CE" w:rsidRPr="0076417D">
        <w:rPr>
          <w:rFonts w:ascii="Arial" w:hAnsi="Arial"/>
          <w:sz w:val="18"/>
          <w:szCs w:val="20"/>
        </w:rPr>
        <w:t xml:space="preserve"> also </w:t>
      </w:r>
      <w:r w:rsidR="4DC8AE4C" w:rsidRPr="0076417D">
        <w:rPr>
          <w:rFonts w:ascii="Arial" w:hAnsi="Arial"/>
          <w:sz w:val="18"/>
          <w:szCs w:val="20"/>
        </w:rPr>
        <w:t>assumes</w:t>
      </w:r>
      <w:r w:rsidR="400D32CE" w:rsidRPr="0076417D">
        <w:rPr>
          <w:rFonts w:ascii="Arial" w:hAnsi="Arial"/>
          <w:sz w:val="18"/>
          <w:szCs w:val="20"/>
        </w:rPr>
        <w:t xml:space="preserve"> that</w:t>
      </w:r>
      <w:r w:rsidR="4DC8AE4C" w:rsidRPr="0076417D">
        <w:rPr>
          <w:rFonts w:ascii="Arial" w:hAnsi="Arial"/>
          <w:sz w:val="18"/>
          <w:szCs w:val="20"/>
        </w:rPr>
        <w:t xml:space="preserve"> </w:t>
      </w:r>
      <w:r w:rsidR="0F8A269F" w:rsidRPr="0076417D">
        <w:rPr>
          <w:rFonts w:ascii="Arial" w:hAnsi="Arial"/>
          <w:sz w:val="18"/>
          <w:szCs w:val="20"/>
        </w:rPr>
        <w:t>if young</w:t>
      </w:r>
      <w:r w:rsidR="400D32CE" w:rsidRPr="0076417D">
        <w:rPr>
          <w:rFonts w:ascii="Arial" w:hAnsi="Arial"/>
          <w:sz w:val="18"/>
          <w:szCs w:val="20"/>
        </w:rPr>
        <w:t xml:space="preserve"> carers who receive YCBP are able to fully complete their education, they will experience </w:t>
      </w:r>
      <w:r w:rsidR="0076417D" w:rsidRPr="0076417D">
        <w:rPr>
          <w:rFonts w:ascii="Arial" w:hAnsi="Arial"/>
          <w:sz w:val="18"/>
          <w:szCs w:val="20"/>
        </w:rPr>
        <w:t xml:space="preserve">the </w:t>
      </w:r>
      <w:r w:rsidR="400D32CE" w:rsidRPr="0076417D">
        <w:rPr>
          <w:rFonts w:ascii="Arial" w:hAnsi="Arial"/>
          <w:sz w:val="18"/>
          <w:szCs w:val="20"/>
        </w:rPr>
        <w:t>same lifetime trajectories as non-carers.</w:t>
      </w:r>
      <w:r w:rsidR="30B9A690" w:rsidRPr="30B9A690">
        <w:rPr>
          <w:rFonts w:ascii="Segoe UI" w:eastAsia="Segoe UI" w:hAnsi="Segoe UI" w:cs="Segoe UI"/>
          <w:color w:val="333333"/>
          <w:sz w:val="18"/>
          <w:szCs w:val="18"/>
        </w:rPr>
        <w:t xml:space="preserve"> </w:t>
      </w:r>
    </w:p>
  </w:footnote>
  <w:footnote w:id="26">
    <w:p w14:paraId="1D3B6388" w14:textId="77777777" w:rsidR="006C293F" w:rsidRDefault="006C293F" w:rsidP="006C293F">
      <w:pPr>
        <w:pStyle w:val="FootnoteText"/>
      </w:pPr>
      <w:r>
        <w:rPr>
          <w:rStyle w:val="FootnoteReference"/>
        </w:rPr>
        <w:footnoteRef/>
      </w:r>
      <w:r>
        <w:t xml:space="preserve"> See </w:t>
      </w:r>
      <w:hyperlink r:id="rId12">
        <w:r w:rsidRPr="002C04E0">
          <w:rPr>
            <w:rStyle w:val="Hyperlink"/>
            <w:rFonts w:eastAsiaTheme="minorEastAsia" w:cstheme="minorBidi"/>
            <w:color w:val="467886"/>
            <w:sz w:val="18"/>
            <w:szCs w:val="18"/>
          </w:rPr>
          <w:t>https://www.in2013dollars.com/australia/inflation/2004?amount=100</w:t>
        </w:r>
      </w:hyperlink>
      <w:r w:rsidRPr="002C04E0">
        <w:rPr>
          <w:rStyle w:val="Hyperlink"/>
          <w:rFonts w:eastAsiaTheme="minorEastAsia" w:cstheme="minorBidi"/>
          <w:color w:val="467886"/>
          <w:sz w:val="18"/>
          <w:szCs w:val="18"/>
        </w:rPr>
        <w:t>.</w:t>
      </w:r>
      <w:r>
        <w:rPr>
          <w:rStyle w:val="Hyperlink"/>
          <w:rFonts w:eastAsiaTheme="minorEastAsia" w:cstheme="minorBidi"/>
          <w:color w:val="467886"/>
        </w:rPr>
        <w:t xml:space="preserve"> </w:t>
      </w:r>
    </w:p>
  </w:footnote>
  <w:footnote w:id="27">
    <w:p w14:paraId="0A661301" w14:textId="77777777" w:rsidR="006C293F" w:rsidRDefault="006C293F" w:rsidP="006C293F">
      <w:pPr>
        <w:pStyle w:val="FootnoteText"/>
      </w:pPr>
      <w:r>
        <w:rPr>
          <w:rStyle w:val="FootnoteReference"/>
        </w:rPr>
        <w:footnoteRef/>
      </w:r>
      <w:r>
        <w:t xml:space="preserve"> </w:t>
      </w:r>
      <w:r w:rsidRPr="49FAC94F">
        <w:rPr>
          <w:rFonts w:eastAsiaTheme="minorEastAsia" w:cstheme="minorBidi"/>
          <w:color w:val="000000" w:themeColor="text2"/>
        </w:rPr>
        <w:t>This is derived the regression coefficient .254 (line 47 of from YCBP_scores2 x4.xsls), which is statistically significantly different from zero at the 1% level (p-value .0024).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BA564" w14:textId="77777777" w:rsidR="00CD543D" w:rsidRDefault="00B20F5D">
    <w:pPr>
      <w:pStyle w:val="Header"/>
    </w:pPr>
    <w:r>
      <w:rPr>
        <w:noProof/>
      </w:rPr>
      <mc:AlternateContent>
        <mc:Choice Requires="wps">
          <w:drawing>
            <wp:anchor distT="0" distB="0" distL="114300" distR="114300" simplePos="0" relativeHeight="251658240" behindDoc="1" locked="0" layoutInCell="0" allowOverlap="1" wp14:anchorId="5455E1F3" wp14:editId="7DCA084E">
              <wp:simplePos x="0" y="0"/>
              <wp:positionH relativeFrom="margin">
                <wp:align>center</wp:align>
              </wp:positionH>
              <wp:positionV relativeFrom="margin">
                <wp:align>center</wp:align>
              </wp:positionV>
              <wp:extent cx="6793865" cy="565785"/>
              <wp:effectExtent l="0" t="2152650" r="0" b="220599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3865" cy="5657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EF4E4C" w14:textId="77777777" w:rsidR="00B20F5D" w:rsidRDefault="00B20F5D" w:rsidP="00B20F5D">
                          <w:pPr>
                            <w:jc w:val="center"/>
                          </w:pPr>
                          <w:r>
                            <w:rPr>
                              <w:rFonts w:ascii="Arial" w:hAnsi="Arial" w:cs="Arial"/>
                              <w:color w:val="C0C0C0"/>
                              <w:sz w:val="2"/>
                              <w:szCs w:val="2"/>
                              <w14:textFill>
                                <w14:solidFill>
                                  <w14:srgbClr w14:val="C0C0C0">
                                    <w14:alpha w14:val="50000"/>
                                  </w14:srgbClr>
                                </w14:solidFill>
                              </w14:textFill>
                            </w:rPr>
                            <w:t>Draft -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455E1F3" id="_x0000_t202" coordsize="21600,21600" o:spt="202" path="m,l,21600r21600,l21600,xe">
              <v:stroke joinstyle="miter"/>
              <v:path gradientshapeok="t" o:connecttype="rect"/>
            </v:shapetype>
            <v:shape id="Text Box 15" o:spid="_x0000_s1026" type="#_x0000_t202" style="position:absolute;margin-left:0;margin-top:0;width:534.95pt;height:44.5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dt9AEAAMQDAAAOAAAAZHJzL2Uyb0RvYy54bWysU8tu2zAQvBfoPxC815JT2HEEy4GbNL2k&#10;bYC4yJnmw1Irctklbcl/3yWt2EV7K6oDIS3J2ZnZ0fJ2sB07aAwtuJpPJyVn2klQrdvV/Nvm4d2C&#10;sxCFU6IDp2t+1IHfrt6+Wfa+0lfQQKc0MgJxoep9zZsYfVUUQTbaijABrx1tGkArIn3irlAoekK3&#10;XXFVlvOiB1QeQeoQqHp/2uSrjG+MlvGrMUFH1tWcuMW8Yl63aS1WS1HtUPimlSMN8Q8srGgdNT1D&#10;3Yso2B7bv6BsKxECmDiRYAswppU6ayA10/IPNc+N8DprIXOCP9sU/h+s/HJ49k/I4vABBhpgFhH8&#10;I8gfgTm4a4Tb6TUi9I0WihpP+bmc6W2Onsaaqxs9xI+qJY+nydei96Ea8dM8QhVSp23/GRRdEfsI&#10;udtg0DKEdG1xU6Ynl8kbRoxoaMfzoKgBk1ScX9+8X8xnnEnam81n14tZ7iiqBJbm4DHETxosSy81&#10;RwpCRhWHxxATucuRkWkid6IZh+1ARxLjLagjce4pIDUPP/cCNenf2zugPJFog2BfKIFrzKpfO2+G&#10;F4F+7B2J9VP3GpBMICdFMSdsMkJ9JyDbUe4OomOz7MCJ4nh4JHtCTXeDX5N7D21WcuE5KqGoZIFj&#10;rFMWf//Opy4/3+oXAAAA//8DAFBLAwQUAAYACAAAACEAAveYidsAAAAFAQAADwAAAGRycy9kb3du&#10;cmV2LnhtbEyPwU7DMBBE70j8g7VI3KhTkKomZFMhIg49tkWc3XibpLXXIXaalK/H5UIvK41mNPM2&#10;X03WiDP1vnWMMJ8lIIgrp1uuET53H09LED4o1so4JoQLeVgV93e5yrQbeUPnbahFLGGfKYQmhC6T&#10;0lcNWeVnriOO3sH1VoUo+1rqXo2x3Br5nCQLaVXLcaFRHb03VJ22g0XQP4dL9zKOu/V6Uw7fpi1L&#10;+joiPj5Mb68gAk3hPwxX/IgORWTau4G1FwYhPhL+7tVLFmkKYo+wTOcgi1ze0he/AAAA//8DAFBL&#10;AQItABQABgAIAAAAIQC2gziS/gAAAOEBAAATAAAAAAAAAAAAAAAAAAAAAABbQ29udGVudF9UeXBl&#10;c10ueG1sUEsBAi0AFAAGAAgAAAAhADj9If/WAAAAlAEAAAsAAAAAAAAAAAAAAAAALwEAAF9yZWxz&#10;Ly5yZWxzUEsBAi0AFAAGAAgAAAAhAMqKh230AQAAxAMAAA4AAAAAAAAAAAAAAAAALgIAAGRycy9l&#10;Mm9Eb2MueG1sUEsBAi0AFAAGAAgAAAAhAAL3mInbAAAABQEAAA8AAAAAAAAAAAAAAAAATgQAAGRy&#10;cy9kb3ducmV2LnhtbFBLBQYAAAAABAAEAPMAAABWBQAAAAA=&#10;" o:allowincell="f" filled="f" stroked="f">
              <v:stroke joinstyle="round"/>
              <o:lock v:ext="edit" shapetype="t"/>
              <v:textbox style="mso-fit-shape-to-text:t">
                <w:txbxContent>
                  <w:p w14:paraId="19EF4E4C" w14:textId="77777777" w:rsidR="00B20F5D" w:rsidRDefault="00B20F5D" w:rsidP="00B20F5D">
                    <w:pPr>
                      <w:jc w:val="center"/>
                    </w:pPr>
                    <w:r>
                      <w:rPr>
                        <w:rFonts w:ascii="Arial" w:hAnsi="Arial" w:cs="Arial"/>
                        <w:color w:val="C0C0C0"/>
                        <w:sz w:val="2"/>
                        <w:szCs w:val="2"/>
                        <w14:textFill>
                          <w14:solidFill>
                            <w14:srgbClr w14:val="C0C0C0">
                              <w14:alpha w14:val="50000"/>
                            </w14:srgbClr>
                          </w14:solidFill>
                        </w14:textFill>
                      </w:rPr>
                      <w:t>Draft - Not for circulation</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567EA" w14:textId="77777777" w:rsidR="001A1D97" w:rsidRPr="003C7E97" w:rsidRDefault="006A4DC4">
    <w:pPr>
      <w:pStyle w:val="Header"/>
      <w:rPr>
        <w:color w:val="auto"/>
        <w:lang w:eastAsia="en-AU"/>
      </w:rPr>
    </w:pPr>
    <w:r w:rsidRPr="003C7E97">
      <w:rPr>
        <w:noProof/>
        <w:color w:val="auto"/>
        <w:lang w:eastAsia="en-AU"/>
      </w:rPr>
      <w:drawing>
        <wp:anchor distT="0" distB="0" distL="114300" distR="114300" simplePos="0" relativeHeight="251658242" behindDoc="0" locked="0" layoutInCell="1" allowOverlap="1" wp14:anchorId="4AADA128" wp14:editId="020C4916">
          <wp:simplePos x="0" y="0"/>
          <wp:positionH relativeFrom="column">
            <wp:posOffset>-686435</wp:posOffset>
          </wp:positionH>
          <wp:positionV relativeFrom="paragraph">
            <wp:posOffset>-248920</wp:posOffset>
          </wp:positionV>
          <wp:extent cx="4102833" cy="1225550"/>
          <wp:effectExtent l="0" t="0" r="0" b="0"/>
          <wp:wrapNone/>
          <wp:docPr id="11" name="Picture 11" descr="UNSW Social Policy Research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UNSW Social Policy Research Centre logo"/>
                  <pic:cNvPicPr>
                    <a:picLocks noChangeAspect="1"/>
                  </pic:cNvPicPr>
                </pic:nvPicPr>
                <pic:blipFill>
                  <a:blip r:embed="rId1"/>
                  <a:stretch>
                    <a:fillRect/>
                  </a:stretch>
                </pic:blipFill>
                <pic:spPr>
                  <a:xfrm>
                    <a:off x="0" y="0"/>
                    <a:ext cx="4102833" cy="1225550"/>
                  </a:xfrm>
                  <a:prstGeom prst="rect">
                    <a:avLst/>
                  </a:prstGeom>
                </pic:spPr>
              </pic:pic>
            </a:graphicData>
          </a:graphic>
          <wp14:sizeRelH relativeFrom="margin">
            <wp14:pctWidth>0</wp14:pctWidth>
          </wp14:sizeRelH>
          <wp14:sizeRelV relativeFrom="margin">
            <wp14:pctHeight>0</wp14:pctHeight>
          </wp14:sizeRelV>
        </wp:anchor>
      </w:drawing>
    </w:r>
    <w:r w:rsidRPr="003C7E97">
      <w:rPr>
        <w:noProof/>
        <w:color w:val="auto"/>
      </w:rPr>
      <w:drawing>
        <wp:anchor distT="0" distB="0" distL="114300" distR="114300" simplePos="0" relativeHeight="251658243" behindDoc="0" locked="0" layoutInCell="1" allowOverlap="1" wp14:anchorId="2C5C8465" wp14:editId="744FE165">
          <wp:simplePos x="0" y="0"/>
          <wp:positionH relativeFrom="column">
            <wp:posOffset>3740786</wp:posOffset>
          </wp:positionH>
          <wp:positionV relativeFrom="paragraph">
            <wp:posOffset>-1343660</wp:posOffset>
          </wp:positionV>
          <wp:extent cx="2946274" cy="3193671"/>
          <wp:effectExtent l="104775" t="161925" r="1651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
                    <a:extLst>
                      <a:ext uri="{96DAC541-7B7A-43D3-8B79-37D633B846F1}">
                        <asvg:svgBlip xmlns:asvg="http://schemas.microsoft.com/office/drawing/2016/SVG/main" r:embed="rId3"/>
                      </a:ext>
                    </a:extLst>
                  </a:blip>
                  <a:stretch>
                    <a:fillRect/>
                  </a:stretch>
                </pic:blipFill>
                <pic:spPr>
                  <a:xfrm rot="5908066">
                    <a:off x="0" y="0"/>
                    <a:ext cx="2946274" cy="319367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BDDC8" w14:textId="77777777" w:rsidR="00CD543D" w:rsidRDefault="00B20F5D">
    <w:pPr>
      <w:pStyle w:val="Header"/>
    </w:pPr>
    <w:r>
      <w:rPr>
        <w:noProof/>
      </w:rPr>
      <mc:AlternateContent>
        <mc:Choice Requires="wps">
          <w:drawing>
            <wp:anchor distT="0" distB="0" distL="114300" distR="114300" simplePos="0" relativeHeight="251658241" behindDoc="1" locked="0" layoutInCell="0" allowOverlap="1" wp14:anchorId="53FBC19A" wp14:editId="7C3F0D54">
              <wp:simplePos x="0" y="0"/>
              <wp:positionH relativeFrom="margin">
                <wp:align>center</wp:align>
              </wp:positionH>
              <wp:positionV relativeFrom="margin">
                <wp:align>center</wp:align>
              </wp:positionV>
              <wp:extent cx="6793865" cy="565785"/>
              <wp:effectExtent l="0" t="2152650" r="0" b="220599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3865" cy="5657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A3206C" w14:textId="77777777" w:rsidR="00B20F5D" w:rsidRDefault="00B20F5D" w:rsidP="00B20F5D">
                          <w:pPr>
                            <w:jc w:val="center"/>
                          </w:pPr>
                          <w:r>
                            <w:rPr>
                              <w:rFonts w:ascii="Arial" w:hAnsi="Arial" w:cs="Arial"/>
                              <w:color w:val="C0C0C0"/>
                              <w:sz w:val="2"/>
                              <w:szCs w:val="2"/>
                              <w14:textFill>
                                <w14:solidFill>
                                  <w14:srgbClr w14:val="C0C0C0">
                                    <w14:alpha w14:val="50000"/>
                                  </w14:srgbClr>
                                </w14:solidFill>
                              </w14:textFill>
                            </w:rPr>
                            <w:t>Draft -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3FBC19A" id="_x0000_t202" coordsize="21600,21600" o:spt="202" path="m,l,21600r21600,l21600,xe">
              <v:stroke joinstyle="miter"/>
              <v:path gradientshapeok="t" o:connecttype="rect"/>
            </v:shapetype>
            <v:shape id="Text Box 14" o:spid="_x0000_s1027" type="#_x0000_t202" style="position:absolute;margin-left:0;margin-top:0;width:534.95pt;height:44.5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Cz9gEAAMsDAAAOAAAAZHJzL2Uyb0RvYy54bWysU8tu2zAQvBfoPxC815JT2HEEy4GbNL2k&#10;bYC4yJnmw1Irctklbcl/3yWt2EV7K6oDIS3J2ZnZ0fJ2sB07aAwtuJpPJyVn2klQrdvV/Nvm4d2C&#10;sxCFU6IDp2t+1IHfrt6+Wfa+0lfQQKc0MgJxoep9zZsYfVUUQTbaijABrx1tGkArIn3irlAoekK3&#10;XXFVlvOiB1QeQeoQqHp/2uSrjG+MlvGrMUFH1tWcuMW8Yl63aS1WS1HtUPimlSMN8Q8srGgdNT1D&#10;3Yso2B7bv6BsKxECmDiRYAswppU6ayA10/IPNc+N8DprIXOCP9sU/h+s/HJ49k/I4vABBhpgFhH8&#10;I8gfgTm4a4Tb6TUi9I0WihpP+bmc6W2Onsaaqxs9xI+qJY+nydei96Ea8dM8QhVSp23/GRRdEfsI&#10;udtg0DKEdG1xU6Ynl8kbRoxoaMfzoKgBk1ScX9+8X8xnnEnam81n14tZ7iiqBJbm4DHETxosSy81&#10;RwpCRhWHxxATucuRkWkid6IZh+3AWjXKSMS3oI5Evaec1Dz83AvUZMPe3gHFirQbBPtCQVxjFv9K&#10;YDO8CPQjhUjkn7rXnGQeOTCKOWGTH+o7AdmO4ncQHZtlI05Mx8Mj5xNquhv8mkx8aLOgC89RECUm&#10;6xzTnSL5+3c+dfkHV78AAAD//wMAUEsDBBQABgAIAAAAIQAC95iJ2wAAAAUBAAAPAAAAZHJzL2Rv&#10;d25yZXYueG1sTI/BTsMwEETvSPyDtUjcqFOQqiZkUyEiDj22RZzdeJuktdchdpqUr8flQi8rjWY0&#10;8zZfTdaIM/W+dYwwnyUgiCunW64RPncfT0sQPijWyjgmhAt5WBX3d7nKtBt5Q+dtqEUsYZ8phCaE&#10;LpPSVw1Z5WeuI47ewfVWhSj7WupejbHcGvmcJAtpVctxoVEdvTdUnbaDRdA/h0v3Mo679XpTDt+m&#10;LUv6OiI+PkxvryACTeE/DFf8iA5FZNq7gbUXBiE+Ev7u1UsWaQpij7BM5yCLXN7SF78AAAD//wMA&#10;UEsBAi0AFAAGAAgAAAAhALaDOJL+AAAA4QEAABMAAAAAAAAAAAAAAAAAAAAAAFtDb250ZW50X1R5&#10;cGVzXS54bWxQSwECLQAUAAYACAAAACEAOP0h/9YAAACUAQAACwAAAAAAAAAAAAAAAAAvAQAAX3Jl&#10;bHMvLnJlbHNQSwECLQAUAAYACAAAACEAio6Qs/YBAADLAwAADgAAAAAAAAAAAAAAAAAuAgAAZHJz&#10;L2Uyb0RvYy54bWxQSwECLQAUAAYACAAAACEAAveYidsAAAAFAQAADwAAAAAAAAAAAAAAAABQBAAA&#10;ZHJzL2Rvd25yZXYueG1sUEsFBgAAAAAEAAQA8wAAAFgFAAAAAA==&#10;" o:allowincell="f" filled="f" stroked="f">
              <v:stroke joinstyle="round"/>
              <o:lock v:ext="edit" shapetype="t"/>
              <v:textbox style="mso-fit-shape-to-text:t">
                <w:txbxContent>
                  <w:p w14:paraId="43A3206C" w14:textId="77777777" w:rsidR="00B20F5D" w:rsidRDefault="00B20F5D" w:rsidP="00B20F5D">
                    <w:pPr>
                      <w:jc w:val="center"/>
                    </w:pPr>
                    <w:r>
                      <w:rPr>
                        <w:rFonts w:ascii="Arial" w:hAnsi="Arial" w:cs="Arial"/>
                        <w:color w:val="C0C0C0"/>
                        <w:sz w:val="2"/>
                        <w:szCs w:val="2"/>
                        <w14:textFill>
                          <w14:solidFill>
                            <w14:srgbClr w14:val="C0C0C0">
                              <w14:alpha w14:val="50000"/>
                            </w14:srgbClr>
                          </w14:solidFill>
                        </w14:textFill>
                      </w:rPr>
                      <w:t>Draft - Not for circulation</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56CB6197" w14:paraId="28426564" w14:textId="77777777" w:rsidTr="56CB6197">
      <w:trPr>
        <w:trHeight w:val="300"/>
      </w:trPr>
      <w:tc>
        <w:tcPr>
          <w:tcW w:w="3210" w:type="dxa"/>
        </w:tcPr>
        <w:p w14:paraId="00D5F714" w14:textId="77777777" w:rsidR="56CB6197" w:rsidRDefault="56CB6197" w:rsidP="56CB6197">
          <w:pPr>
            <w:pStyle w:val="Header"/>
            <w:ind w:left="-115"/>
          </w:pPr>
        </w:p>
        <w:p w14:paraId="08A42291" w14:textId="2C3CE71A" w:rsidR="0050394B" w:rsidRDefault="0050394B" w:rsidP="56CB6197">
          <w:pPr>
            <w:pStyle w:val="Header"/>
            <w:ind w:left="-115"/>
          </w:pPr>
        </w:p>
      </w:tc>
      <w:tc>
        <w:tcPr>
          <w:tcW w:w="3210" w:type="dxa"/>
        </w:tcPr>
        <w:p w14:paraId="4A5841D3" w14:textId="631C754D" w:rsidR="56CB6197" w:rsidRDefault="56CB6197" w:rsidP="56CB6197">
          <w:pPr>
            <w:pStyle w:val="Header"/>
            <w:jc w:val="center"/>
          </w:pPr>
        </w:p>
      </w:tc>
      <w:tc>
        <w:tcPr>
          <w:tcW w:w="3210" w:type="dxa"/>
        </w:tcPr>
        <w:p w14:paraId="518C7DE9" w14:textId="64F2D9E6" w:rsidR="56CB6197" w:rsidRDefault="56CB6197" w:rsidP="56CB6197">
          <w:pPr>
            <w:pStyle w:val="Header"/>
            <w:ind w:right="-115"/>
            <w:jc w:val="right"/>
          </w:pPr>
        </w:p>
      </w:tc>
    </w:tr>
  </w:tbl>
  <w:p w14:paraId="79BE4C4D" w14:textId="38F367F5" w:rsidR="56CB6197" w:rsidRDefault="56CB6197" w:rsidP="56CB619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B4412" w14:textId="77777777" w:rsidR="00CD543D" w:rsidRPr="003C7E97" w:rsidRDefault="00CD543D" w:rsidP="0038485C">
    <w:pPr>
      <w:pStyle w:val="Header"/>
      <w:rPr>
        <w:color w:val="auto"/>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94415" w14:textId="5BBC34E3" w:rsidR="56CB6197" w:rsidRDefault="56CB6197" w:rsidP="56CB619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79749" w14:textId="77777777" w:rsidR="00CD543D" w:rsidRDefault="00CD543D" w:rsidP="00CD2872">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BF0CA" w14:textId="2D3AF891" w:rsidR="56CB6197" w:rsidRDefault="56CB6197" w:rsidP="56CB619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0998C" w14:textId="77777777" w:rsidR="00CD543D" w:rsidRPr="00974C50" w:rsidRDefault="00CD543D" w:rsidP="00974C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D6703980"/>
    <w:lvl w:ilvl="0">
      <w:start w:val="1"/>
      <w:numFmt w:val="decimal"/>
      <w:pStyle w:val="ListNumber"/>
      <w:lvlText w:val="%1."/>
      <w:lvlJc w:val="left"/>
      <w:pPr>
        <w:tabs>
          <w:tab w:val="num" w:pos="644"/>
        </w:tabs>
        <w:ind w:left="644" w:hanging="360"/>
      </w:pPr>
    </w:lvl>
  </w:abstractNum>
  <w:abstractNum w:abstractNumId="1" w15:restartNumberingAfterBreak="0">
    <w:nsid w:val="04501E77"/>
    <w:multiLevelType w:val="hybridMultilevel"/>
    <w:tmpl w:val="09DA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5622CB"/>
    <w:multiLevelType w:val="multilevel"/>
    <w:tmpl w:val="6DC21918"/>
    <w:lvl w:ilvl="0">
      <w:start w:val="1"/>
      <w:numFmt w:val="decimal"/>
      <w:pStyle w:val="ListNumber1"/>
      <w:lvlText w:val="%1)"/>
      <w:lvlJc w:val="left"/>
      <w:pPr>
        <w:ind w:left="360" w:hanging="360"/>
      </w:pPr>
      <w:rPr>
        <w:rFonts w:hint="default"/>
      </w:rPr>
    </w:lvl>
    <w:lvl w:ilvl="1">
      <w:start w:val="1"/>
      <w:numFmt w:val="lowerLetter"/>
      <w:pStyle w:val="ListNumber2"/>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8E83E92"/>
    <w:multiLevelType w:val="hybridMultilevel"/>
    <w:tmpl w:val="6C684DF8"/>
    <w:lvl w:ilvl="0" w:tplc="B4B88EC0">
      <w:start w:val="1"/>
      <w:numFmt w:val="upperLetter"/>
      <w:pStyle w:val="AppendixHeading2"/>
      <w:lvlText w:val="Appendix %1  "/>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4" w15:restartNumberingAfterBreak="0">
    <w:nsid w:val="22013818"/>
    <w:multiLevelType w:val="multilevel"/>
    <w:tmpl w:val="B7C462B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22014010"/>
    <w:multiLevelType w:val="hybridMultilevel"/>
    <w:tmpl w:val="AD841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B52A90"/>
    <w:multiLevelType w:val="multilevel"/>
    <w:tmpl w:val="379CE6FE"/>
    <w:styleLink w:val="CurrentList3"/>
    <w:lvl w:ilvl="0">
      <w:start w:val="1"/>
      <w:numFmt w:val="upperRoman"/>
      <w:lvlText w:val="%1."/>
      <w:lvlJc w:val="left"/>
      <w:pPr>
        <w:ind w:left="0" w:firstLine="0"/>
      </w:pPr>
      <w:rPr>
        <w:rFonts w:hint="default"/>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 w15:restartNumberingAfterBreak="0">
    <w:nsid w:val="2C462E89"/>
    <w:multiLevelType w:val="hybridMultilevel"/>
    <w:tmpl w:val="3F1A146A"/>
    <w:lvl w:ilvl="0" w:tplc="FFFFFFFF">
      <w:start w:val="1"/>
      <w:numFmt w:val="bullet"/>
      <w:lvlText w:val=""/>
      <w:lvlJc w:val="left"/>
      <w:pPr>
        <w:ind w:left="360" w:hanging="360"/>
      </w:pPr>
      <w:rPr>
        <w:rFonts w:ascii="Symbol" w:hAnsi="Symbol" w:hint="default"/>
      </w:rPr>
    </w:lvl>
    <w:lvl w:ilvl="1" w:tplc="FFFFFFFF">
      <w:start w:val="1"/>
      <w:numFmt w:val="bullet"/>
      <w:pStyle w:val="ListBullet2"/>
      <w:lvlText w:val=""/>
      <w:lvlJc w:val="left"/>
      <w:pPr>
        <w:ind w:left="1080" w:hanging="360"/>
      </w:pPr>
      <w:rPr>
        <w:rFonts w:ascii="Symbol" w:hAnsi="Symbol" w:hint="default"/>
      </w:rPr>
    </w:lvl>
    <w:lvl w:ilvl="2" w:tplc="7EE82582">
      <w:start w:val="1"/>
      <w:numFmt w:val="bullet"/>
      <w:lvlText w:val=""/>
      <w:lvlJc w:val="left"/>
      <w:pPr>
        <w:ind w:left="1800" w:hanging="360"/>
      </w:pPr>
      <w:rPr>
        <w:rFonts w:ascii="Wingdings" w:hAnsi="Wingdings" w:hint="default"/>
      </w:rPr>
    </w:lvl>
    <w:lvl w:ilvl="3" w:tplc="563211EC">
      <w:start w:val="1"/>
      <w:numFmt w:val="bullet"/>
      <w:lvlText w:val=""/>
      <w:lvlJc w:val="left"/>
      <w:pPr>
        <w:ind w:left="2520" w:hanging="360"/>
      </w:pPr>
      <w:rPr>
        <w:rFonts w:ascii="Symbol" w:hAnsi="Symbol" w:hint="default"/>
      </w:rPr>
    </w:lvl>
    <w:lvl w:ilvl="4" w:tplc="0554B7A0">
      <w:start w:val="1"/>
      <w:numFmt w:val="bullet"/>
      <w:lvlText w:val="o"/>
      <w:lvlJc w:val="left"/>
      <w:pPr>
        <w:ind w:left="3240" w:hanging="360"/>
      </w:pPr>
      <w:rPr>
        <w:rFonts w:ascii="Courier New" w:hAnsi="Courier New" w:hint="default"/>
      </w:rPr>
    </w:lvl>
    <w:lvl w:ilvl="5" w:tplc="EC922408">
      <w:start w:val="1"/>
      <w:numFmt w:val="bullet"/>
      <w:lvlText w:val=""/>
      <w:lvlJc w:val="left"/>
      <w:pPr>
        <w:ind w:left="3960" w:hanging="360"/>
      </w:pPr>
      <w:rPr>
        <w:rFonts w:ascii="Wingdings" w:hAnsi="Wingdings" w:hint="default"/>
      </w:rPr>
    </w:lvl>
    <w:lvl w:ilvl="6" w:tplc="CC44CF82">
      <w:start w:val="1"/>
      <w:numFmt w:val="bullet"/>
      <w:lvlText w:val=""/>
      <w:lvlJc w:val="left"/>
      <w:pPr>
        <w:ind w:left="4680" w:hanging="360"/>
      </w:pPr>
      <w:rPr>
        <w:rFonts w:ascii="Symbol" w:hAnsi="Symbol" w:hint="default"/>
      </w:rPr>
    </w:lvl>
    <w:lvl w:ilvl="7" w:tplc="640C8018">
      <w:start w:val="1"/>
      <w:numFmt w:val="bullet"/>
      <w:lvlText w:val="o"/>
      <w:lvlJc w:val="left"/>
      <w:pPr>
        <w:ind w:left="5400" w:hanging="360"/>
      </w:pPr>
      <w:rPr>
        <w:rFonts w:ascii="Courier New" w:hAnsi="Courier New" w:hint="default"/>
      </w:rPr>
    </w:lvl>
    <w:lvl w:ilvl="8" w:tplc="90660398">
      <w:start w:val="1"/>
      <w:numFmt w:val="bullet"/>
      <w:lvlText w:val=""/>
      <w:lvlJc w:val="left"/>
      <w:pPr>
        <w:ind w:left="6120" w:hanging="360"/>
      </w:pPr>
      <w:rPr>
        <w:rFonts w:ascii="Wingdings" w:hAnsi="Wingdings" w:hint="default"/>
      </w:rPr>
    </w:lvl>
  </w:abstractNum>
  <w:abstractNum w:abstractNumId="8" w15:restartNumberingAfterBreak="0">
    <w:nsid w:val="35653208"/>
    <w:multiLevelType w:val="hybridMultilevel"/>
    <w:tmpl w:val="11542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B3002E"/>
    <w:multiLevelType w:val="hybridMultilevel"/>
    <w:tmpl w:val="41782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8841FF"/>
    <w:multiLevelType w:val="hybridMultilevel"/>
    <w:tmpl w:val="2ACE7CB0"/>
    <w:lvl w:ilvl="0" w:tplc="FFFFFFFF">
      <w:start w:val="1"/>
      <w:numFmt w:val="bullet"/>
      <w:pStyle w:val="ListBullet1"/>
      <w:lvlText w:val=""/>
      <w:lvlJc w:val="left"/>
      <w:pPr>
        <w:ind w:left="360" w:hanging="360"/>
      </w:pPr>
      <w:rPr>
        <w:rFonts w:ascii="Symbol" w:hAnsi="Symbol" w:hint="default"/>
        <w:u w:color="1C365F"/>
      </w:rPr>
    </w:lvl>
    <w:lvl w:ilvl="1" w:tplc="73ECC702">
      <w:start w:val="1"/>
      <w:numFmt w:val="bullet"/>
      <w:pStyle w:val="Bullets2"/>
      <w:lvlText w:val="o"/>
      <w:lvlJc w:val="left"/>
      <w:pPr>
        <w:ind w:left="993" w:hanging="426"/>
      </w:pPr>
      <w:rPr>
        <w:rFonts w:ascii="Courier New" w:hAnsi="Courier New" w:hint="default"/>
      </w:rPr>
    </w:lvl>
    <w:lvl w:ilvl="2" w:tplc="0BBA2914">
      <w:start w:val="1"/>
      <w:numFmt w:val="bullet"/>
      <w:pStyle w:val="Bullets3"/>
      <w:lvlText w:val=""/>
      <w:lvlJc w:val="left"/>
      <w:pPr>
        <w:ind w:left="1560" w:hanging="426"/>
      </w:pPr>
      <w:rPr>
        <w:rFonts w:ascii="Symbol" w:hAnsi="Symbol" w:hint="default"/>
      </w:rPr>
    </w:lvl>
    <w:lvl w:ilvl="3" w:tplc="317CB836">
      <w:start w:val="1"/>
      <w:numFmt w:val="bullet"/>
      <w:lvlText w:val=""/>
      <w:lvlJc w:val="left"/>
      <w:pPr>
        <w:ind w:left="2095" w:hanging="360"/>
      </w:pPr>
      <w:rPr>
        <w:rFonts w:ascii="Symbol" w:hAnsi="Symbol" w:hint="default"/>
      </w:rPr>
    </w:lvl>
    <w:lvl w:ilvl="4" w:tplc="92C2A322">
      <w:start w:val="1"/>
      <w:numFmt w:val="bullet"/>
      <w:lvlText w:val="o"/>
      <w:lvlJc w:val="left"/>
      <w:pPr>
        <w:ind w:left="2815" w:hanging="360"/>
      </w:pPr>
      <w:rPr>
        <w:rFonts w:ascii="Courier New" w:hAnsi="Courier New" w:hint="default"/>
      </w:rPr>
    </w:lvl>
    <w:lvl w:ilvl="5" w:tplc="FEF8075C">
      <w:start w:val="1"/>
      <w:numFmt w:val="bullet"/>
      <w:lvlText w:val=""/>
      <w:lvlJc w:val="left"/>
      <w:pPr>
        <w:ind w:left="3535" w:hanging="360"/>
      </w:pPr>
      <w:rPr>
        <w:rFonts w:ascii="Wingdings" w:hAnsi="Wingdings" w:hint="default"/>
      </w:rPr>
    </w:lvl>
    <w:lvl w:ilvl="6" w:tplc="B4664A1C">
      <w:start w:val="1"/>
      <w:numFmt w:val="bullet"/>
      <w:lvlText w:val=""/>
      <w:lvlJc w:val="left"/>
      <w:pPr>
        <w:ind w:left="4255" w:hanging="360"/>
      </w:pPr>
      <w:rPr>
        <w:rFonts w:ascii="Symbol" w:hAnsi="Symbol" w:hint="default"/>
      </w:rPr>
    </w:lvl>
    <w:lvl w:ilvl="7" w:tplc="9410CC34">
      <w:start w:val="1"/>
      <w:numFmt w:val="bullet"/>
      <w:lvlText w:val="o"/>
      <w:lvlJc w:val="left"/>
      <w:pPr>
        <w:ind w:left="4975" w:hanging="360"/>
      </w:pPr>
      <w:rPr>
        <w:rFonts w:ascii="Courier New" w:hAnsi="Courier New" w:hint="default"/>
      </w:rPr>
    </w:lvl>
    <w:lvl w:ilvl="8" w:tplc="621E6E96">
      <w:start w:val="1"/>
      <w:numFmt w:val="bullet"/>
      <w:lvlText w:val=""/>
      <w:lvlJc w:val="left"/>
      <w:pPr>
        <w:ind w:left="5695" w:hanging="360"/>
      </w:pPr>
      <w:rPr>
        <w:rFonts w:ascii="Wingdings" w:hAnsi="Wingdings" w:hint="default"/>
      </w:rPr>
    </w:lvl>
  </w:abstractNum>
  <w:abstractNum w:abstractNumId="11" w15:restartNumberingAfterBreak="0">
    <w:nsid w:val="3E83B9F4"/>
    <w:multiLevelType w:val="multilevel"/>
    <w:tmpl w:val="336055EC"/>
    <w:styleLink w:val="Lists"/>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2" w15:restartNumberingAfterBreak="0">
    <w:nsid w:val="44E71EF9"/>
    <w:multiLevelType w:val="hybridMultilevel"/>
    <w:tmpl w:val="76D42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543D6D"/>
    <w:multiLevelType w:val="hybridMultilevel"/>
    <w:tmpl w:val="8E2A5F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543734"/>
    <w:multiLevelType w:val="multilevel"/>
    <w:tmpl w:val="F3DE3BA6"/>
    <w:styleLink w:val="CurrentList2"/>
    <w:lvl w:ilvl="0">
      <w:start w:val="1"/>
      <w:numFmt w:val="decimal"/>
      <w:lvlText w:val="A.%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2343880"/>
    <w:multiLevelType w:val="multilevel"/>
    <w:tmpl w:val="A530BCEC"/>
    <w:styleLink w:val="Singlepunch"/>
    <w:lvl w:ilvl="0">
      <w:numFmt w:val="bullet"/>
      <w:suff w:val="space"/>
      <w:lvlText w:val=""/>
      <w:lvlJc w:val="left"/>
      <w:pPr>
        <w:ind w:left="0" w:firstLine="0"/>
      </w:pPr>
      <w:rPr>
        <w:rFonts w:ascii="Wingdings" w:hAnsi="Wingdings" w:hint="default"/>
        <w:sz w:val="24"/>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6" w15:restartNumberingAfterBreak="0">
    <w:nsid w:val="526F3654"/>
    <w:multiLevelType w:val="hybridMultilevel"/>
    <w:tmpl w:val="E2021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0E133A"/>
    <w:multiLevelType w:val="hybridMultilevel"/>
    <w:tmpl w:val="8F042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95E2433"/>
    <w:multiLevelType w:val="hybridMultilevel"/>
    <w:tmpl w:val="C7882E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F3361A6"/>
    <w:multiLevelType w:val="multilevel"/>
    <w:tmpl w:val="B3FECD56"/>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F9473AB"/>
    <w:multiLevelType w:val="multilevel"/>
    <w:tmpl w:val="9F7622FA"/>
    <w:styleLink w:val="CurrentList4"/>
    <w:lvl w:ilvl="0">
      <w:start w:val="1"/>
      <w:numFmt w:val="upperLetter"/>
      <w:lvlText w:val="Appendix %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14973E2"/>
    <w:multiLevelType w:val="hybridMultilevel"/>
    <w:tmpl w:val="D88279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657599"/>
    <w:multiLevelType w:val="hybridMultilevel"/>
    <w:tmpl w:val="818078B2"/>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3" w15:restartNumberingAfterBreak="0">
    <w:nsid w:val="66AA5548"/>
    <w:multiLevelType w:val="hybridMultilevel"/>
    <w:tmpl w:val="D898B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662031"/>
    <w:multiLevelType w:val="hybridMultilevel"/>
    <w:tmpl w:val="759A3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967147"/>
    <w:multiLevelType w:val="hybridMultilevel"/>
    <w:tmpl w:val="E722A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CC3E58"/>
    <w:multiLevelType w:val="hybridMultilevel"/>
    <w:tmpl w:val="CED0BC4A"/>
    <w:lvl w:ilvl="0" w:tplc="8306064C">
      <w:start w:val="1"/>
      <w:numFmt w:val="bullet"/>
      <w:pStyle w:val="List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6CE0A04"/>
    <w:multiLevelType w:val="hybridMultilevel"/>
    <w:tmpl w:val="EA3A38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7A7E03E0"/>
    <w:multiLevelType w:val="hybridMultilevel"/>
    <w:tmpl w:val="3378F954"/>
    <w:lvl w:ilvl="0" w:tplc="DBF28C78">
      <w:start w:val="1"/>
      <w:numFmt w:val="upperLetter"/>
      <w:pStyle w:val="Appendixheading"/>
      <w:lvlText w:val="Appendix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CE70A45"/>
    <w:multiLevelType w:val="hybridMultilevel"/>
    <w:tmpl w:val="423093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47531514">
    <w:abstractNumId w:val="15"/>
  </w:num>
  <w:num w:numId="2" w16cid:durableId="2034652881">
    <w:abstractNumId w:val="11"/>
  </w:num>
  <w:num w:numId="3" w16cid:durableId="1178928257">
    <w:abstractNumId w:val="2"/>
  </w:num>
  <w:num w:numId="4" w16cid:durableId="61484452">
    <w:abstractNumId w:val="0"/>
  </w:num>
  <w:num w:numId="5" w16cid:durableId="48114249">
    <w:abstractNumId w:val="19"/>
  </w:num>
  <w:num w:numId="6" w16cid:durableId="1677078698">
    <w:abstractNumId w:val="7"/>
  </w:num>
  <w:num w:numId="7" w16cid:durableId="1234193324">
    <w:abstractNumId w:val="26"/>
  </w:num>
  <w:num w:numId="8" w16cid:durableId="630596042">
    <w:abstractNumId w:val="3"/>
  </w:num>
  <w:num w:numId="9" w16cid:durableId="1068071001">
    <w:abstractNumId w:val="28"/>
  </w:num>
  <w:num w:numId="10" w16cid:durableId="828787947">
    <w:abstractNumId w:val="5"/>
  </w:num>
  <w:num w:numId="11" w16cid:durableId="573708502">
    <w:abstractNumId w:val="24"/>
  </w:num>
  <w:num w:numId="12" w16cid:durableId="554196623">
    <w:abstractNumId w:val="16"/>
  </w:num>
  <w:num w:numId="13" w16cid:durableId="1868760932">
    <w:abstractNumId w:val="13"/>
  </w:num>
  <w:num w:numId="14" w16cid:durableId="208878915">
    <w:abstractNumId w:val="21"/>
  </w:num>
  <w:num w:numId="15" w16cid:durableId="959263012">
    <w:abstractNumId w:val="25"/>
  </w:num>
  <w:num w:numId="16" w16cid:durableId="118498706">
    <w:abstractNumId w:val="14"/>
  </w:num>
  <w:num w:numId="17" w16cid:durableId="217785740">
    <w:abstractNumId w:val="6"/>
  </w:num>
  <w:num w:numId="18" w16cid:durableId="941760943">
    <w:abstractNumId w:val="20"/>
  </w:num>
  <w:num w:numId="19" w16cid:durableId="1769888184">
    <w:abstractNumId w:val="9"/>
  </w:num>
  <w:num w:numId="20" w16cid:durableId="1710178473">
    <w:abstractNumId w:val="17"/>
  </w:num>
  <w:num w:numId="21" w16cid:durableId="1507868381">
    <w:abstractNumId w:val="10"/>
  </w:num>
  <w:num w:numId="22" w16cid:durableId="1747603234">
    <w:abstractNumId w:val="1"/>
  </w:num>
  <w:num w:numId="23" w16cid:durableId="646472908">
    <w:abstractNumId w:val="12"/>
  </w:num>
  <w:num w:numId="24" w16cid:durableId="1523669083">
    <w:abstractNumId w:val="27"/>
  </w:num>
  <w:num w:numId="25" w16cid:durableId="73623874">
    <w:abstractNumId w:val="18"/>
  </w:num>
  <w:num w:numId="26" w16cid:durableId="1653291414">
    <w:abstractNumId w:val="29"/>
  </w:num>
  <w:num w:numId="27" w16cid:durableId="1270553028">
    <w:abstractNumId w:val="0"/>
    <w:lvlOverride w:ilvl="0">
      <w:startOverride w:val="1"/>
    </w:lvlOverride>
  </w:num>
  <w:num w:numId="28" w16cid:durableId="975721134">
    <w:abstractNumId w:val="4"/>
  </w:num>
  <w:num w:numId="29" w16cid:durableId="271978728">
    <w:abstractNumId w:val="8"/>
  </w:num>
  <w:num w:numId="30" w16cid:durableId="1617591916">
    <w:abstractNumId w:val="28"/>
  </w:num>
  <w:num w:numId="31" w16cid:durableId="755512856">
    <w:abstractNumId w:val="23"/>
  </w:num>
  <w:num w:numId="32" w16cid:durableId="1957637299">
    <w:abstractNumId w:val="10"/>
  </w:num>
  <w:num w:numId="33" w16cid:durableId="745423778">
    <w:abstractNumId w:val="10"/>
  </w:num>
  <w:num w:numId="34" w16cid:durableId="504443345">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saveSubsetFonts/>
  <w:doNotTrackFormatting/>
  <w:defaultTabStop w:val="720"/>
  <w:drawingGridHorizontalSpacing w:val="120"/>
  <w:drawingGridVerticalSpacing w:val="181"/>
  <w:displayHorizontalDrawingGridEvery w:val="2"/>
  <w:characterSpacingControl w:val="doNotCompress"/>
  <w:hdrShapeDefaults>
    <o:shapedefaults v:ext="edit" spidmax="2050">
      <v:stroke endarrow="blo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zxz902vkw92ave9arb5apzjx0v9a5ttvff0&quot;&gt;Early Copy&lt;record-ids&gt;&lt;item&gt;1436&lt;/item&gt;&lt;item&gt;1442&lt;/item&gt;&lt;item&gt;1455&lt;/item&gt;&lt;item&gt;1470&lt;/item&gt;&lt;item&gt;1479&lt;/item&gt;&lt;/record-ids&gt;&lt;/item&gt;&lt;item db-id=&quot;zpa55de51tspetevspaxav03d2vzxrstpw2v&quot;&gt;My publications 11.12-Saved&lt;record-ids&gt;&lt;item&gt;57&lt;/item&gt;&lt;/record-ids&gt;&lt;/item&gt;&lt;/Libraries&gt;"/>
  </w:docVars>
  <w:rsids>
    <w:rsidRoot w:val="00A87400"/>
    <w:rsid w:val="00000127"/>
    <w:rsid w:val="000004BD"/>
    <w:rsid w:val="00000D54"/>
    <w:rsid w:val="00000DB1"/>
    <w:rsid w:val="00000DEE"/>
    <w:rsid w:val="00001128"/>
    <w:rsid w:val="000012FE"/>
    <w:rsid w:val="000014D9"/>
    <w:rsid w:val="0000172D"/>
    <w:rsid w:val="00001C65"/>
    <w:rsid w:val="0000288A"/>
    <w:rsid w:val="00002B81"/>
    <w:rsid w:val="00002BFB"/>
    <w:rsid w:val="000030C3"/>
    <w:rsid w:val="000033C8"/>
    <w:rsid w:val="0000360D"/>
    <w:rsid w:val="00003CD0"/>
    <w:rsid w:val="00003E13"/>
    <w:rsid w:val="000040A9"/>
    <w:rsid w:val="000042D1"/>
    <w:rsid w:val="00004850"/>
    <w:rsid w:val="00004AB2"/>
    <w:rsid w:val="00004C96"/>
    <w:rsid w:val="000055E2"/>
    <w:rsid w:val="00005675"/>
    <w:rsid w:val="000056AE"/>
    <w:rsid w:val="00005869"/>
    <w:rsid w:val="000061D2"/>
    <w:rsid w:val="00006460"/>
    <w:rsid w:val="00006746"/>
    <w:rsid w:val="00006C52"/>
    <w:rsid w:val="00006E88"/>
    <w:rsid w:val="00006F9E"/>
    <w:rsid w:val="00006FEB"/>
    <w:rsid w:val="0000762D"/>
    <w:rsid w:val="000101FD"/>
    <w:rsid w:val="000104CD"/>
    <w:rsid w:val="00010E97"/>
    <w:rsid w:val="00011170"/>
    <w:rsid w:val="00011602"/>
    <w:rsid w:val="000116D1"/>
    <w:rsid w:val="000118C7"/>
    <w:rsid w:val="00011A09"/>
    <w:rsid w:val="00011B37"/>
    <w:rsid w:val="00012053"/>
    <w:rsid w:val="0001265C"/>
    <w:rsid w:val="00012A61"/>
    <w:rsid w:val="00012AA2"/>
    <w:rsid w:val="00012ABB"/>
    <w:rsid w:val="00012BC7"/>
    <w:rsid w:val="00012FE6"/>
    <w:rsid w:val="00013633"/>
    <w:rsid w:val="0001395C"/>
    <w:rsid w:val="000145A2"/>
    <w:rsid w:val="000147BB"/>
    <w:rsid w:val="00014A56"/>
    <w:rsid w:val="0001508B"/>
    <w:rsid w:val="00015590"/>
    <w:rsid w:val="000157D8"/>
    <w:rsid w:val="00016029"/>
    <w:rsid w:val="000162A3"/>
    <w:rsid w:val="0001643B"/>
    <w:rsid w:val="00016ABE"/>
    <w:rsid w:val="00016C15"/>
    <w:rsid w:val="000172F1"/>
    <w:rsid w:val="000175D3"/>
    <w:rsid w:val="00017975"/>
    <w:rsid w:val="00017ABD"/>
    <w:rsid w:val="00017C98"/>
    <w:rsid w:val="0001C2C4"/>
    <w:rsid w:val="00020013"/>
    <w:rsid w:val="00020263"/>
    <w:rsid w:val="000205DC"/>
    <w:rsid w:val="0002061C"/>
    <w:rsid w:val="00020ECE"/>
    <w:rsid w:val="000216B0"/>
    <w:rsid w:val="00021826"/>
    <w:rsid w:val="00021FC8"/>
    <w:rsid w:val="00022AA3"/>
    <w:rsid w:val="00022AB6"/>
    <w:rsid w:val="000236BF"/>
    <w:rsid w:val="00023777"/>
    <w:rsid w:val="00023B48"/>
    <w:rsid w:val="00024438"/>
    <w:rsid w:val="000245B2"/>
    <w:rsid w:val="000249A1"/>
    <w:rsid w:val="00024B5E"/>
    <w:rsid w:val="00024EC8"/>
    <w:rsid w:val="00024ED2"/>
    <w:rsid w:val="0002516A"/>
    <w:rsid w:val="00025B12"/>
    <w:rsid w:val="00025B57"/>
    <w:rsid w:val="0002607B"/>
    <w:rsid w:val="00026184"/>
    <w:rsid w:val="000269A7"/>
    <w:rsid w:val="000269F3"/>
    <w:rsid w:val="00026D35"/>
    <w:rsid w:val="00026E5A"/>
    <w:rsid w:val="0002709A"/>
    <w:rsid w:val="0002728E"/>
    <w:rsid w:val="00027542"/>
    <w:rsid w:val="00027C5C"/>
    <w:rsid w:val="00027D24"/>
    <w:rsid w:val="00030746"/>
    <w:rsid w:val="00030A70"/>
    <w:rsid w:val="00030F2D"/>
    <w:rsid w:val="000310EA"/>
    <w:rsid w:val="0003115A"/>
    <w:rsid w:val="00031AA0"/>
    <w:rsid w:val="00031AAE"/>
    <w:rsid w:val="000325B0"/>
    <w:rsid w:val="000325F5"/>
    <w:rsid w:val="000326C8"/>
    <w:rsid w:val="0003292C"/>
    <w:rsid w:val="000331BB"/>
    <w:rsid w:val="000331DC"/>
    <w:rsid w:val="0003365C"/>
    <w:rsid w:val="00034015"/>
    <w:rsid w:val="000340DB"/>
    <w:rsid w:val="00034152"/>
    <w:rsid w:val="000341A2"/>
    <w:rsid w:val="00034760"/>
    <w:rsid w:val="00034AF0"/>
    <w:rsid w:val="00034D17"/>
    <w:rsid w:val="0003599C"/>
    <w:rsid w:val="00035EFA"/>
    <w:rsid w:val="00035FE8"/>
    <w:rsid w:val="00037562"/>
    <w:rsid w:val="0003767C"/>
    <w:rsid w:val="000377CB"/>
    <w:rsid w:val="0004000C"/>
    <w:rsid w:val="000401CA"/>
    <w:rsid w:val="0004022C"/>
    <w:rsid w:val="00040C4F"/>
    <w:rsid w:val="00040CD5"/>
    <w:rsid w:val="00040CED"/>
    <w:rsid w:val="00041585"/>
    <w:rsid w:val="000417C2"/>
    <w:rsid w:val="000418C5"/>
    <w:rsid w:val="00042045"/>
    <w:rsid w:val="00042304"/>
    <w:rsid w:val="0004233A"/>
    <w:rsid w:val="00042367"/>
    <w:rsid w:val="00042A12"/>
    <w:rsid w:val="00042B5D"/>
    <w:rsid w:val="000432BA"/>
    <w:rsid w:val="00043503"/>
    <w:rsid w:val="00043BF9"/>
    <w:rsid w:val="00043C5A"/>
    <w:rsid w:val="00043D05"/>
    <w:rsid w:val="00043D92"/>
    <w:rsid w:val="00043E33"/>
    <w:rsid w:val="00044053"/>
    <w:rsid w:val="00044269"/>
    <w:rsid w:val="00044530"/>
    <w:rsid w:val="0004469E"/>
    <w:rsid w:val="0004474D"/>
    <w:rsid w:val="00044AF4"/>
    <w:rsid w:val="00044F68"/>
    <w:rsid w:val="0004570D"/>
    <w:rsid w:val="00045B6E"/>
    <w:rsid w:val="0004643D"/>
    <w:rsid w:val="000467B7"/>
    <w:rsid w:val="00046826"/>
    <w:rsid w:val="00046B54"/>
    <w:rsid w:val="0004724B"/>
    <w:rsid w:val="000475F9"/>
    <w:rsid w:val="000476AF"/>
    <w:rsid w:val="000477E9"/>
    <w:rsid w:val="00047CA4"/>
    <w:rsid w:val="00047D31"/>
    <w:rsid w:val="00047F38"/>
    <w:rsid w:val="00050034"/>
    <w:rsid w:val="000509C4"/>
    <w:rsid w:val="000509DB"/>
    <w:rsid w:val="0005121B"/>
    <w:rsid w:val="0005173D"/>
    <w:rsid w:val="00051F04"/>
    <w:rsid w:val="000520D1"/>
    <w:rsid w:val="00052175"/>
    <w:rsid w:val="000521CB"/>
    <w:rsid w:val="000524E9"/>
    <w:rsid w:val="00052CC7"/>
    <w:rsid w:val="00052CD4"/>
    <w:rsid w:val="00052D5C"/>
    <w:rsid w:val="00052E39"/>
    <w:rsid w:val="00053B67"/>
    <w:rsid w:val="00054023"/>
    <w:rsid w:val="00054276"/>
    <w:rsid w:val="00054993"/>
    <w:rsid w:val="00054F41"/>
    <w:rsid w:val="00055599"/>
    <w:rsid w:val="00055A1D"/>
    <w:rsid w:val="00055FA4"/>
    <w:rsid w:val="000560B4"/>
    <w:rsid w:val="000565B3"/>
    <w:rsid w:val="0005681D"/>
    <w:rsid w:val="00057A5A"/>
    <w:rsid w:val="00057CDE"/>
    <w:rsid w:val="00057EA8"/>
    <w:rsid w:val="00057FE9"/>
    <w:rsid w:val="0005BBB7"/>
    <w:rsid w:val="0006031B"/>
    <w:rsid w:val="0006058D"/>
    <w:rsid w:val="00060727"/>
    <w:rsid w:val="00061172"/>
    <w:rsid w:val="00061226"/>
    <w:rsid w:val="00061541"/>
    <w:rsid w:val="000619B2"/>
    <w:rsid w:val="00061BB0"/>
    <w:rsid w:val="00061E6C"/>
    <w:rsid w:val="00061FD7"/>
    <w:rsid w:val="0006256F"/>
    <w:rsid w:val="00062ACD"/>
    <w:rsid w:val="00062B76"/>
    <w:rsid w:val="00062DFE"/>
    <w:rsid w:val="00062E12"/>
    <w:rsid w:val="00063398"/>
    <w:rsid w:val="000636B2"/>
    <w:rsid w:val="00063916"/>
    <w:rsid w:val="00063E95"/>
    <w:rsid w:val="00064185"/>
    <w:rsid w:val="00064374"/>
    <w:rsid w:val="0006456C"/>
    <w:rsid w:val="00065310"/>
    <w:rsid w:val="000653B5"/>
    <w:rsid w:val="00065EE9"/>
    <w:rsid w:val="00065F14"/>
    <w:rsid w:val="00065FCF"/>
    <w:rsid w:val="0006665E"/>
    <w:rsid w:val="000674FB"/>
    <w:rsid w:val="000678B8"/>
    <w:rsid w:val="0006793C"/>
    <w:rsid w:val="00067D35"/>
    <w:rsid w:val="00070363"/>
    <w:rsid w:val="000703E3"/>
    <w:rsid w:val="00070737"/>
    <w:rsid w:val="00071049"/>
    <w:rsid w:val="00071751"/>
    <w:rsid w:val="000717A3"/>
    <w:rsid w:val="0007195B"/>
    <w:rsid w:val="00071D68"/>
    <w:rsid w:val="00071E59"/>
    <w:rsid w:val="00071FCD"/>
    <w:rsid w:val="00072258"/>
    <w:rsid w:val="000722C1"/>
    <w:rsid w:val="00072797"/>
    <w:rsid w:val="0007286F"/>
    <w:rsid w:val="00072942"/>
    <w:rsid w:val="000729F0"/>
    <w:rsid w:val="00072DB2"/>
    <w:rsid w:val="0007340D"/>
    <w:rsid w:val="00073466"/>
    <w:rsid w:val="0007377C"/>
    <w:rsid w:val="000737B4"/>
    <w:rsid w:val="000738F7"/>
    <w:rsid w:val="0007394B"/>
    <w:rsid w:val="000739BB"/>
    <w:rsid w:val="00073C67"/>
    <w:rsid w:val="00073FEB"/>
    <w:rsid w:val="00074089"/>
    <w:rsid w:val="0007431A"/>
    <w:rsid w:val="0007460F"/>
    <w:rsid w:val="0007473F"/>
    <w:rsid w:val="0007511B"/>
    <w:rsid w:val="000752D4"/>
    <w:rsid w:val="00075870"/>
    <w:rsid w:val="00075930"/>
    <w:rsid w:val="00075A40"/>
    <w:rsid w:val="00075FE5"/>
    <w:rsid w:val="0007600D"/>
    <w:rsid w:val="0007601C"/>
    <w:rsid w:val="0007611C"/>
    <w:rsid w:val="000763E4"/>
    <w:rsid w:val="00076599"/>
    <w:rsid w:val="0007666D"/>
    <w:rsid w:val="000769BA"/>
    <w:rsid w:val="00077222"/>
    <w:rsid w:val="000775B5"/>
    <w:rsid w:val="00077699"/>
    <w:rsid w:val="00077B94"/>
    <w:rsid w:val="0008019D"/>
    <w:rsid w:val="000807D2"/>
    <w:rsid w:val="00080890"/>
    <w:rsid w:val="00081212"/>
    <w:rsid w:val="00081357"/>
    <w:rsid w:val="00081540"/>
    <w:rsid w:val="00081ABC"/>
    <w:rsid w:val="00081DD7"/>
    <w:rsid w:val="00081EE6"/>
    <w:rsid w:val="00081F54"/>
    <w:rsid w:val="0008227A"/>
    <w:rsid w:val="000824C6"/>
    <w:rsid w:val="00082632"/>
    <w:rsid w:val="000827F0"/>
    <w:rsid w:val="00082BC9"/>
    <w:rsid w:val="00082EE7"/>
    <w:rsid w:val="00083007"/>
    <w:rsid w:val="00083C1A"/>
    <w:rsid w:val="000840E6"/>
    <w:rsid w:val="00084302"/>
    <w:rsid w:val="000846C6"/>
    <w:rsid w:val="00084A70"/>
    <w:rsid w:val="00085443"/>
    <w:rsid w:val="00085641"/>
    <w:rsid w:val="00085BA5"/>
    <w:rsid w:val="00085D07"/>
    <w:rsid w:val="00085E70"/>
    <w:rsid w:val="00085E8E"/>
    <w:rsid w:val="00086162"/>
    <w:rsid w:val="00086179"/>
    <w:rsid w:val="00086576"/>
    <w:rsid w:val="000870A5"/>
    <w:rsid w:val="000873DA"/>
    <w:rsid w:val="00087A5C"/>
    <w:rsid w:val="00090D39"/>
    <w:rsid w:val="0009137E"/>
    <w:rsid w:val="00091449"/>
    <w:rsid w:val="000914A2"/>
    <w:rsid w:val="00091CB7"/>
    <w:rsid w:val="00091CDF"/>
    <w:rsid w:val="00091CE8"/>
    <w:rsid w:val="00091E29"/>
    <w:rsid w:val="000924B8"/>
    <w:rsid w:val="00092636"/>
    <w:rsid w:val="00092659"/>
    <w:rsid w:val="00092B4D"/>
    <w:rsid w:val="00092BE1"/>
    <w:rsid w:val="0009301E"/>
    <w:rsid w:val="000932F4"/>
    <w:rsid w:val="000935BA"/>
    <w:rsid w:val="000937FA"/>
    <w:rsid w:val="00093A20"/>
    <w:rsid w:val="00093AE9"/>
    <w:rsid w:val="00093E5E"/>
    <w:rsid w:val="0009419F"/>
    <w:rsid w:val="0009444D"/>
    <w:rsid w:val="00094452"/>
    <w:rsid w:val="000946E1"/>
    <w:rsid w:val="00094A4C"/>
    <w:rsid w:val="00094EDD"/>
    <w:rsid w:val="000952FD"/>
    <w:rsid w:val="0009554F"/>
    <w:rsid w:val="0009562D"/>
    <w:rsid w:val="0009588A"/>
    <w:rsid w:val="00095AAC"/>
    <w:rsid w:val="00095C4F"/>
    <w:rsid w:val="00095DBC"/>
    <w:rsid w:val="0009632B"/>
    <w:rsid w:val="00096361"/>
    <w:rsid w:val="00096B97"/>
    <w:rsid w:val="00096E5D"/>
    <w:rsid w:val="0009705C"/>
    <w:rsid w:val="0009719F"/>
    <w:rsid w:val="00097453"/>
    <w:rsid w:val="00097740"/>
    <w:rsid w:val="000977BC"/>
    <w:rsid w:val="000977D1"/>
    <w:rsid w:val="00097917"/>
    <w:rsid w:val="00097A73"/>
    <w:rsid w:val="00097BFA"/>
    <w:rsid w:val="00097C0C"/>
    <w:rsid w:val="00097E03"/>
    <w:rsid w:val="00097E32"/>
    <w:rsid w:val="00097EF3"/>
    <w:rsid w:val="000A0594"/>
    <w:rsid w:val="000A068C"/>
    <w:rsid w:val="000A0B72"/>
    <w:rsid w:val="000A0BF7"/>
    <w:rsid w:val="000A0D77"/>
    <w:rsid w:val="000A1225"/>
    <w:rsid w:val="000A1244"/>
    <w:rsid w:val="000A2504"/>
    <w:rsid w:val="000A279F"/>
    <w:rsid w:val="000A27F0"/>
    <w:rsid w:val="000A2AAE"/>
    <w:rsid w:val="000A352B"/>
    <w:rsid w:val="000A38F4"/>
    <w:rsid w:val="000A3935"/>
    <w:rsid w:val="000A3BD2"/>
    <w:rsid w:val="000A41B5"/>
    <w:rsid w:val="000A4746"/>
    <w:rsid w:val="000A4B5A"/>
    <w:rsid w:val="000A4E9C"/>
    <w:rsid w:val="000A4F60"/>
    <w:rsid w:val="000A583C"/>
    <w:rsid w:val="000A58F7"/>
    <w:rsid w:val="000A597C"/>
    <w:rsid w:val="000A5D29"/>
    <w:rsid w:val="000A6477"/>
    <w:rsid w:val="000A66EA"/>
    <w:rsid w:val="000A6D85"/>
    <w:rsid w:val="000A6ED7"/>
    <w:rsid w:val="000A7D0C"/>
    <w:rsid w:val="000B0CD4"/>
    <w:rsid w:val="000B180D"/>
    <w:rsid w:val="000B1D98"/>
    <w:rsid w:val="000B281C"/>
    <w:rsid w:val="000B2ACA"/>
    <w:rsid w:val="000B2C68"/>
    <w:rsid w:val="000B304A"/>
    <w:rsid w:val="000B31C7"/>
    <w:rsid w:val="000B3995"/>
    <w:rsid w:val="000B39C7"/>
    <w:rsid w:val="000B3CD1"/>
    <w:rsid w:val="000B3E3F"/>
    <w:rsid w:val="000B4389"/>
    <w:rsid w:val="000B45CE"/>
    <w:rsid w:val="000B4731"/>
    <w:rsid w:val="000B4CA6"/>
    <w:rsid w:val="000B4F70"/>
    <w:rsid w:val="000B50F7"/>
    <w:rsid w:val="000B53FB"/>
    <w:rsid w:val="000B54BE"/>
    <w:rsid w:val="000B5C2F"/>
    <w:rsid w:val="000B61F2"/>
    <w:rsid w:val="000B6506"/>
    <w:rsid w:val="000B66CD"/>
    <w:rsid w:val="000B675B"/>
    <w:rsid w:val="000B6A3A"/>
    <w:rsid w:val="000B6FE2"/>
    <w:rsid w:val="000B70BC"/>
    <w:rsid w:val="000B78B9"/>
    <w:rsid w:val="000B7B2D"/>
    <w:rsid w:val="000B7D9B"/>
    <w:rsid w:val="000C0780"/>
    <w:rsid w:val="000C0AA8"/>
    <w:rsid w:val="000C0B50"/>
    <w:rsid w:val="000C12A4"/>
    <w:rsid w:val="000C149A"/>
    <w:rsid w:val="000C16EF"/>
    <w:rsid w:val="000C1F04"/>
    <w:rsid w:val="000C200F"/>
    <w:rsid w:val="000C2643"/>
    <w:rsid w:val="000C2698"/>
    <w:rsid w:val="000C2EC3"/>
    <w:rsid w:val="000C33E0"/>
    <w:rsid w:val="000C3931"/>
    <w:rsid w:val="000C3A3B"/>
    <w:rsid w:val="000C3B43"/>
    <w:rsid w:val="000C3D2C"/>
    <w:rsid w:val="000C4052"/>
    <w:rsid w:val="000C468D"/>
    <w:rsid w:val="000C4725"/>
    <w:rsid w:val="000C4775"/>
    <w:rsid w:val="000C4A05"/>
    <w:rsid w:val="000C5237"/>
    <w:rsid w:val="000C5A71"/>
    <w:rsid w:val="000C6126"/>
    <w:rsid w:val="000C6657"/>
    <w:rsid w:val="000C6DA7"/>
    <w:rsid w:val="000C6EC3"/>
    <w:rsid w:val="000C6F21"/>
    <w:rsid w:val="000C6FA4"/>
    <w:rsid w:val="000C6FA6"/>
    <w:rsid w:val="000C73B1"/>
    <w:rsid w:val="000C74C3"/>
    <w:rsid w:val="000C7DA1"/>
    <w:rsid w:val="000C92B8"/>
    <w:rsid w:val="000D01B3"/>
    <w:rsid w:val="000D01B7"/>
    <w:rsid w:val="000D0FC5"/>
    <w:rsid w:val="000D0FCB"/>
    <w:rsid w:val="000D1006"/>
    <w:rsid w:val="000D11A4"/>
    <w:rsid w:val="000D180B"/>
    <w:rsid w:val="000D1C48"/>
    <w:rsid w:val="000D1EF9"/>
    <w:rsid w:val="000D2131"/>
    <w:rsid w:val="000D252B"/>
    <w:rsid w:val="000D2854"/>
    <w:rsid w:val="000D2A62"/>
    <w:rsid w:val="000D2B66"/>
    <w:rsid w:val="000D2C53"/>
    <w:rsid w:val="000D31B2"/>
    <w:rsid w:val="000D359B"/>
    <w:rsid w:val="000D36C7"/>
    <w:rsid w:val="000D3D5F"/>
    <w:rsid w:val="000D3E23"/>
    <w:rsid w:val="000D41FE"/>
    <w:rsid w:val="000D43BB"/>
    <w:rsid w:val="000D4470"/>
    <w:rsid w:val="000D4B9E"/>
    <w:rsid w:val="000D4F38"/>
    <w:rsid w:val="000D53D8"/>
    <w:rsid w:val="000D56F5"/>
    <w:rsid w:val="000D5792"/>
    <w:rsid w:val="000D5CD6"/>
    <w:rsid w:val="000D6417"/>
    <w:rsid w:val="000D642D"/>
    <w:rsid w:val="000D66E5"/>
    <w:rsid w:val="000D6768"/>
    <w:rsid w:val="000D67E8"/>
    <w:rsid w:val="000D6EE7"/>
    <w:rsid w:val="000D7672"/>
    <w:rsid w:val="000D78C2"/>
    <w:rsid w:val="000D79ED"/>
    <w:rsid w:val="000D7C25"/>
    <w:rsid w:val="000D7E11"/>
    <w:rsid w:val="000E011D"/>
    <w:rsid w:val="000E030A"/>
    <w:rsid w:val="000E03ED"/>
    <w:rsid w:val="000E0D8B"/>
    <w:rsid w:val="000E0DA0"/>
    <w:rsid w:val="000E10F4"/>
    <w:rsid w:val="000E1274"/>
    <w:rsid w:val="000E225B"/>
    <w:rsid w:val="000E2B55"/>
    <w:rsid w:val="000E2FD7"/>
    <w:rsid w:val="000E397D"/>
    <w:rsid w:val="000E3B05"/>
    <w:rsid w:val="000E3BD5"/>
    <w:rsid w:val="000E3C4D"/>
    <w:rsid w:val="000E3F42"/>
    <w:rsid w:val="000E404F"/>
    <w:rsid w:val="000E4CDF"/>
    <w:rsid w:val="000E4DC6"/>
    <w:rsid w:val="000E4E6B"/>
    <w:rsid w:val="000E50C5"/>
    <w:rsid w:val="000E56E8"/>
    <w:rsid w:val="000E5BB0"/>
    <w:rsid w:val="000E5BF3"/>
    <w:rsid w:val="000E5DA4"/>
    <w:rsid w:val="000E67A7"/>
    <w:rsid w:val="000E6916"/>
    <w:rsid w:val="000E6ED5"/>
    <w:rsid w:val="000E78B4"/>
    <w:rsid w:val="000E79FF"/>
    <w:rsid w:val="000E7B4C"/>
    <w:rsid w:val="000E7EFC"/>
    <w:rsid w:val="000F051D"/>
    <w:rsid w:val="000F0785"/>
    <w:rsid w:val="000F0970"/>
    <w:rsid w:val="000F099B"/>
    <w:rsid w:val="000F0BDB"/>
    <w:rsid w:val="000F0BDD"/>
    <w:rsid w:val="000F0CED"/>
    <w:rsid w:val="000F100F"/>
    <w:rsid w:val="000F1297"/>
    <w:rsid w:val="000F14D4"/>
    <w:rsid w:val="000F1B12"/>
    <w:rsid w:val="000F2091"/>
    <w:rsid w:val="000F25F7"/>
    <w:rsid w:val="000F2863"/>
    <w:rsid w:val="000F2D99"/>
    <w:rsid w:val="000F2EFD"/>
    <w:rsid w:val="000F31ED"/>
    <w:rsid w:val="000F336B"/>
    <w:rsid w:val="000F3D76"/>
    <w:rsid w:val="000F42D4"/>
    <w:rsid w:val="000F483C"/>
    <w:rsid w:val="000F5243"/>
    <w:rsid w:val="000F5303"/>
    <w:rsid w:val="000F558A"/>
    <w:rsid w:val="000F586C"/>
    <w:rsid w:val="000F58EC"/>
    <w:rsid w:val="000F5A6D"/>
    <w:rsid w:val="000F5CA9"/>
    <w:rsid w:val="000F5CF6"/>
    <w:rsid w:val="000F7029"/>
    <w:rsid w:val="000F7654"/>
    <w:rsid w:val="000F78F3"/>
    <w:rsid w:val="001001B5"/>
    <w:rsid w:val="001004D2"/>
    <w:rsid w:val="0010053B"/>
    <w:rsid w:val="00100E35"/>
    <w:rsid w:val="00100F94"/>
    <w:rsid w:val="00101000"/>
    <w:rsid w:val="001010C9"/>
    <w:rsid w:val="001011ED"/>
    <w:rsid w:val="00101266"/>
    <w:rsid w:val="00101634"/>
    <w:rsid w:val="00101776"/>
    <w:rsid w:val="001017D9"/>
    <w:rsid w:val="00101996"/>
    <w:rsid w:val="00101BBE"/>
    <w:rsid w:val="00101E68"/>
    <w:rsid w:val="00101F90"/>
    <w:rsid w:val="0010211C"/>
    <w:rsid w:val="0010267A"/>
    <w:rsid w:val="00102721"/>
    <w:rsid w:val="00102956"/>
    <w:rsid w:val="00102ED1"/>
    <w:rsid w:val="00102FB5"/>
    <w:rsid w:val="0010382A"/>
    <w:rsid w:val="00103982"/>
    <w:rsid w:val="00103A67"/>
    <w:rsid w:val="00103D30"/>
    <w:rsid w:val="00103F3F"/>
    <w:rsid w:val="00104185"/>
    <w:rsid w:val="0010443B"/>
    <w:rsid w:val="00104566"/>
    <w:rsid w:val="0010536C"/>
    <w:rsid w:val="0010539F"/>
    <w:rsid w:val="001053F2"/>
    <w:rsid w:val="001061AF"/>
    <w:rsid w:val="001062DB"/>
    <w:rsid w:val="0010645B"/>
    <w:rsid w:val="0010705A"/>
    <w:rsid w:val="00107117"/>
    <w:rsid w:val="001072BB"/>
    <w:rsid w:val="00107F01"/>
    <w:rsid w:val="001103E8"/>
    <w:rsid w:val="001107B6"/>
    <w:rsid w:val="00110CF4"/>
    <w:rsid w:val="00110DDE"/>
    <w:rsid w:val="00111105"/>
    <w:rsid w:val="0011111D"/>
    <w:rsid w:val="001117DE"/>
    <w:rsid w:val="00112054"/>
    <w:rsid w:val="0011206A"/>
    <w:rsid w:val="00112176"/>
    <w:rsid w:val="001121FD"/>
    <w:rsid w:val="001122D6"/>
    <w:rsid w:val="00112920"/>
    <w:rsid w:val="001129C8"/>
    <w:rsid w:val="00114B97"/>
    <w:rsid w:val="00114B9F"/>
    <w:rsid w:val="0011558D"/>
    <w:rsid w:val="00116562"/>
    <w:rsid w:val="001165C5"/>
    <w:rsid w:val="00116699"/>
    <w:rsid w:val="001167A3"/>
    <w:rsid w:val="00116B0E"/>
    <w:rsid w:val="00116C16"/>
    <w:rsid w:val="00116C78"/>
    <w:rsid w:val="00116D48"/>
    <w:rsid w:val="001170C3"/>
    <w:rsid w:val="0011741B"/>
    <w:rsid w:val="00117560"/>
    <w:rsid w:val="0011769F"/>
    <w:rsid w:val="00117B63"/>
    <w:rsid w:val="00117DD6"/>
    <w:rsid w:val="001208C4"/>
    <w:rsid w:val="00120CCE"/>
    <w:rsid w:val="0012148A"/>
    <w:rsid w:val="001214AE"/>
    <w:rsid w:val="00121E94"/>
    <w:rsid w:val="00123724"/>
    <w:rsid w:val="0012389F"/>
    <w:rsid w:val="00123C6E"/>
    <w:rsid w:val="001243C3"/>
    <w:rsid w:val="00124943"/>
    <w:rsid w:val="00124A4C"/>
    <w:rsid w:val="00124D74"/>
    <w:rsid w:val="00124DA0"/>
    <w:rsid w:val="00124E77"/>
    <w:rsid w:val="0012513C"/>
    <w:rsid w:val="00125841"/>
    <w:rsid w:val="00125DC5"/>
    <w:rsid w:val="00125F90"/>
    <w:rsid w:val="00125FC5"/>
    <w:rsid w:val="00126037"/>
    <w:rsid w:val="0012647F"/>
    <w:rsid w:val="001264F8"/>
    <w:rsid w:val="00126554"/>
    <w:rsid w:val="00126D99"/>
    <w:rsid w:val="00127255"/>
    <w:rsid w:val="001274A3"/>
    <w:rsid w:val="0012780A"/>
    <w:rsid w:val="001279B4"/>
    <w:rsid w:val="00127CBB"/>
    <w:rsid w:val="00130210"/>
    <w:rsid w:val="001306E3"/>
    <w:rsid w:val="001307CA"/>
    <w:rsid w:val="00130C2A"/>
    <w:rsid w:val="00130FC2"/>
    <w:rsid w:val="0013170B"/>
    <w:rsid w:val="001317B5"/>
    <w:rsid w:val="0013185B"/>
    <w:rsid w:val="001319DB"/>
    <w:rsid w:val="00131A8C"/>
    <w:rsid w:val="00131EC2"/>
    <w:rsid w:val="0013200B"/>
    <w:rsid w:val="001322BF"/>
    <w:rsid w:val="00132388"/>
    <w:rsid w:val="00132485"/>
    <w:rsid w:val="00132B03"/>
    <w:rsid w:val="00132B80"/>
    <w:rsid w:val="00132BF6"/>
    <w:rsid w:val="0013364F"/>
    <w:rsid w:val="001338A4"/>
    <w:rsid w:val="00133912"/>
    <w:rsid w:val="00133B98"/>
    <w:rsid w:val="001343C0"/>
    <w:rsid w:val="001348DF"/>
    <w:rsid w:val="00134948"/>
    <w:rsid w:val="00134B90"/>
    <w:rsid w:val="00134BE3"/>
    <w:rsid w:val="00134E36"/>
    <w:rsid w:val="00135210"/>
    <w:rsid w:val="00135254"/>
    <w:rsid w:val="00135631"/>
    <w:rsid w:val="001357AF"/>
    <w:rsid w:val="00135941"/>
    <w:rsid w:val="00135BFE"/>
    <w:rsid w:val="00135C9E"/>
    <w:rsid w:val="00136317"/>
    <w:rsid w:val="001369DC"/>
    <w:rsid w:val="00136CDF"/>
    <w:rsid w:val="00136FBE"/>
    <w:rsid w:val="00137022"/>
    <w:rsid w:val="00137235"/>
    <w:rsid w:val="00137C0F"/>
    <w:rsid w:val="0013EB3B"/>
    <w:rsid w:val="00140473"/>
    <w:rsid w:val="00140528"/>
    <w:rsid w:val="001409C0"/>
    <w:rsid w:val="00140C4E"/>
    <w:rsid w:val="001411CE"/>
    <w:rsid w:val="001416FA"/>
    <w:rsid w:val="00141A2B"/>
    <w:rsid w:val="00141AF0"/>
    <w:rsid w:val="00141E4F"/>
    <w:rsid w:val="00142019"/>
    <w:rsid w:val="0014230C"/>
    <w:rsid w:val="00142DF5"/>
    <w:rsid w:val="00142E29"/>
    <w:rsid w:val="00143A06"/>
    <w:rsid w:val="00143A7A"/>
    <w:rsid w:val="00143DCA"/>
    <w:rsid w:val="00143F9E"/>
    <w:rsid w:val="001446AF"/>
    <w:rsid w:val="00144F13"/>
    <w:rsid w:val="00144FD0"/>
    <w:rsid w:val="0014511D"/>
    <w:rsid w:val="00145399"/>
    <w:rsid w:val="00145753"/>
    <w:rsid w:val="0014579E"/>
    <w:rsid w:val="0014584B"/>
    <w:rsid w:val="001459E0"/>
    <w:rsid w:val="00145C2B"/>
    <w:rsid w:val="00146009"/>
    <w:rsid w:val="0014609B"/>
    <w:rsid w:val="00146D54"/>
    <w:rsid w:val="00147243"/>
    <w:rsid w:val="00147978"/>
    <w:rsid w:val="00147BDE"/>
    <w:rsid w:val="00150105"/>
    <w:rsid w:val="00150527"/>
    <w:rsid w:val="00150530"/>
    <w:rsid w:val="00150627"/>
    <w:rsid w:val="0015072C"/>
    <w:rsid w:val="00150CC7"/>
    <w:rsid w:val="00150DBC"/>
    <w:rsid w:val="00151519"/>
    <w:rsid w:val="00151533"/>
    <w:rsid w:val="00151A66"/>
    <w:rsid w:val="00151FED"/>
    <w:rsid w:val="00152400"/>
    <w:rsid w:val="0015351A"/>
    <w:rsid w:val="00153A9D"/>
    <w:rsid w:val="00153DB4"/>
    <w:rsid w:val="001541E4"/>
    <w:rsid w:val="0015467E"/>
    <w:rsid w:val="00154B4A"/>
    <w:rsid w:val="00154C55"/>
    <w:rsid w:val="00154EB6"/>
    <w:rsid w:val="001556E2"/>
    <w:rsid w:val="00155B8A"/>
    <w:rsid w:val="00155E1C"/>
    <w:rsid w:val="00155E28"/>
    <w:rsid w:val="00155FE4"/>
    <w:rsid w:val="0015624B"/>
    <w:rsid w:val="001566BF"/>
    <w:rsid w:val="00156A3C"/>
    <w:rsid w:val="00156CE9"/>
    <w:rsid w:val="001570B6"/>
    <w:rsid w:val="0016015F"/>
    <w:rsid w:val="00160943"/>
    <w:rsid w:val="00160B36"/>
    <w:rsid w:val="00160BB8"/>
    <w:rsid w:val="00161443"/>
    <w:rsid w:val="001616FF"/>
    <w:rsid w:val="00161A74"/>
    <w:rsid w:val="00161BDF"/>
    <w:rsid w:val="00161DF3"/>
    <w:rsid w:val="001620AD"/>
    <w:rsid w:val="001621A8"/>
    <w:rsid w:val="00162220"/>
    <w:rsid w:val="001622FA"/>
    <w:rsid w:val="0016262F"/>
    <w:rsid w:val="00162AD8"/>
    <w:rsid w:val="00162B32"/>
    <w:rsid w:val="00162D3F"/>
    <w:rsid w:val="001630E6"/>
    <w:rsid w:val="0016353C"/>
    <w:rsid w:val="0016356C"/>
    <w:rsid w:val="001635C5"/>
    <w:rsid w:val="00163634"/>
    <w:rsid w:val="001636C7"/>
    <w:rsid w:val="00163743"/>
    <w:rsid w:val="00163A3A"/>
    <w:rsid w:val="00163A8F"/>
    <w:rsid w:val="00163DDD"/>
    <w:rsid w:val="0016421D"/>
    <w:rsid w:val="00164293"/>
    <w:rsid w:val="0016499E"/>
    <w:rsid w:val="00165923"/>
    <w:rsid w:val="00165928"/>
    <w:rsid w:val="00166030"/>
    <w:rsid w:val="00166529"/>
    <w:rsid w:val="00166718"/>
    <w:rsid w:val="00166927"/>
    <w:rsid w:val="00166A31"/>
    <w:rsid w:val="00167018"/>
    <w:rsid w:val="00167061"/>
    <w:rsid w:val="001671A4"/>
    <w:rsid w:val="001672B8"/>
    <w:rsid w:val="00167705"/>
    <w:rsid w:val="00167725"/>
    <w:rsid w:val="0016792E"/>
    <w:rsid w:val="00167B38"/>
    <w:rsid w:val="00167ED9"/>
    <w:rsid w:val="00167F5A"/>
    <w:rsid w:val="001700D1"/>
    <w:rsid w:val="001702D9"/>
    <w:rsid w:val="00170497"/>
    <w:rsid w:val="00170ACF"/>
    <w:rsid w:val="00170BF1"/>
    <w:rsid w:val="00171BB0"/>
    <w:rsid w:val="00171F0F"/>
    <w:rsid w:val="00171F18"/>
    <w:rsid w:val="00172038"/>
    <w:rsid w:val="001720BE"/>
    <w:rsid w:val="001721A9"/>
    <w:rsid w:val="00172CA0"/>
    <w:rsid w:val="001730BF"/>
    <w:rsid w:val="001733F5"/>
    <w:rsid w:val="00173C84"/>
    <w:rsid w:val="00173CFA"/>
    <w:rsid w:val="00173FA2"/>
    <w:rsid w:val="001741E5"/>
    <w:rsid w:val="00174407"/>
    <w:rsid w:val="00174A9A"/>
    <w:rsid w:val="00174BBF"/>
    <w:rsid w:val="00174BCB"/>
    <w:rsid w:val="00174E20"/>
    <w:rsid w:val="00174ED3"/>
    <w:rsid w:val="001754EA"/>
    <w:rsid w:val="001756F5"/>
    <w:rsid w:val="00175BD1"/>
    <w:rsid w:val="00175C46"/>
    <w:rsid w:val="00175C56"/>
    <w:rsid w:val="00176221"/>
    <w:rsid w:val="00176977"/>
    <w:rsid w:val="00176B2B"/>
    <w:rsid w:val="00176C2D"/>
    <w:rsid w:val="00176CDC"/>
    <w:rsid w:val="00176DC3"/>
    <w:rsid w:val="00177B61"/>
    <w:rsid w:val="00180243"/>
    <w:rsid w:val="00180285"/>
    <w:rsid w:val="001803F1"/>
    <w:rsid w:val="0018069F"/>
    <w:rsid w:val="0018070D"/>
    <w:rsid w:val="001809C9"/>
    <w:rsid w:val="00180F46"/>
    <w:rsid w:val="00181107"/>
    <w:rsid w:val="00181277"/>
    <w:rsid w:val="00181530"/>
    <w:rsid w:val="001815EA"/>
    <w:rsid w:val="00181725"/>
    <w:rsid w:val="00181C49"/>
    <w:rsid w:val="00181D6E"/>
    <w:rsid w:val="00181EB9"/>
    <w:rsid w:val="001825EA"/>
    <w:rsid w:val="001826BA"/>
    <w:rsid w:val="00182732"/>
    <w:rsid w:val="00182796"/>
    <w:rsid w:val="00182B4B"/>
    <w:rsid w:val="00182BB9"/>
    <w:rsid w:val="00182D3F"/>
    <w:rsid w:val="001830E0"/>
    <w:rsid w:val="001830ED"/>
    <w:rsid w:val="00183458"/>
    <w:rsid w:val="0018357E"/>
    <w:rsid w:val="00183590"/>
    <w:rsid w:val="0018394E"/>
    <w:rsid w:val="00184155"/>
    <w:rsid w:val="00184234"/>
    <w:rsid w:val="00184389"/>
    <w:rsid w:val="00185317"/>
    <w:rsid w:val="00185557"/>
    <w:rsid w:val="0018567E"/>
    <w:rsid w:val="00185E2E"/>
    <w:rsid w:val="00185F33"/>
    <w:rsid w:val="0018627D"/>
    <w:rsid w:val="001863C4"/>
    <w:rsid w:val="0018655A"/>
    <w:rsid w:val="00186A73"/>
    <w:rsid w:val="00186E6F"/>
    <w:rsid w:val="001870AA"/>
    <w:rsid w:val="0018719D"/>
    <w:rsid w:val="001874F3"/>
    <w:rsid w:val="001876C4"/>
    <w:rsid w:val="00187752"/>
    <w:rsid w:val="0018786B"/>
    <w:rsid w:val="00187A19"/>
    <w:rsid w:val="00187B67"/>
    <w:rsid w:val="00187C6E"/>
    <w:rsid w:val="00187C80"/>
    <w:rsid w:val="00187CEA"/>
    <w:rsid w:val="00190407"/>
    <w:rsid w:val="0019057F"/>
    <w:rsid w:val="0019060C"/>
    <w:rsid w:val="00190AC3"/>
    <w:rsid w:val="001910E6"/>
    <w:rsid w:val="0019165D"/>
    <w:rsid w:val="00191973"/>
    <w:rsid w:val="00191D57"/>
    <w:rsid w:val="00191EDE"/>
    <w:rsid w:val="00191FC3"/>
    <w:rsid w:val="00191FED"/>
    <w:rsid w:val="0019222B"/>
    <w:rsid w:val="00192335"/>
    <w:rsid w:val="001924B1"/>
    <w:rsid w:val="00192620"/>
    <w:rsid w:val="00192A59"/>
    <w:rsid w:val="00192B97"/>
    <w:rsid w:val="00192E2B"/>
    <w:rsid w:val="00192F80"/>
    <w:rsid w:val="00193A02"/>
    <w:rsid w:val="00193AF8"/>
    <w:rsid w:val="00193DC7"/>
    <w:rsid w:val="00193FCA"/>
    <w:rsid w:val="0019414C"/>
    <w:rsid w:val="00194505"/>
    <w:rsid w:val="00194627"/>
    <w:rsid w:val="00194D9C"/>
    <w:rsid w:val="00195216"/>
    <w:rsid w:val="0019538F"/>
    <w:rsid w:val="0019549A"/>
    <w:rsid w:val="00195557"/>
    <w:rsid w:val="00195979"/>
    <w:rsid w:val="00195A35"/>
    <w:rsid w:val="00195AF8"/>
    <w:rsid w:val="0019638A"/>
    <w:rsid w:val="00196433"/>
    <w:rsid w:val="00196912"/>
    <w:rsid w:val="00196CCC"/>
    <w:rsid w:val="00196D5C"/>
    <w:rsid w:val="00196F22"/>
    <w:rsid w:val="0019702E"/>
    <w:rsid w:val="0019706E"/>
    <w:rsid w:val="00197549"/>
    <w:rsid w:val="001977F0"/>
    <w:rsid w:val="0019797E"/>
    <w:rsid w:val="00197C9D"/>
    <w:rsid w:val="00197CB1"/>
    <w:rsid w:val="001A000C"/>
    <w:rsid w:val="001A0477"/>
    <w:rsid w:val="001A08C8"/>
    <w:rsid w:val="001A0B0D"/>
    <w:rsid w:val="001A0BAA"/>
    <w:rsid w:val="001A0C8F"/>
    <w:rsid w:val="001A0DAE"/>
    <w:rsid w:val="001A0EB4"/>
    <w:rsid w:val="001A0F46"/>
    <w:rsid w:val="001A1658"/>
    <w:rsid w:val="001A1724"/>
    <w:rsid w:val="001A19B1"/>
    <w:rsid w:val="001A1D0C"/>
    <w:rsid w:val="001A1D97"/>
    <w:rsid w:val="001A22FB"/>
    <w:rsid w:val="001A24F8"/>
    <w:rsid w:val="001A2809"/>
    <w:rsid w:val="001A28C7"/>
    <w:rsid w:val="001A3332"/>
    <w:rsid w:val="001A3737"/>
    <w:rsid w:val="001A39B7"/>
    <w:rsid w:val="001A3C26"/>
    <w:rsid w:val="001A3F41"/>
    <w:rsid w:val="001A4170"/>
    <w:rsid w:val="001A41C7"/>
    <w:rsid w:val="001A4593"/>
    <w:rsid w:val="001A47D1"/>
    <w:rsid w:val="001A49F7"/>
    <w:rsid w:val="001A4FAC"/>
    <w:rsid w:val="001A5689"/>
    <w:rsid w:val="001A63BE"/>
    <w:rsid w:val="001A63DB"/>
    <w:rsid w:val="001A6719"/>
    <w:rsid w:val="001A6B70"/>
    <w:rsid w:val="001A7B86"/>
    <w:rsid w:val="001A7C96"/>
    <w:rsid w:val="001A7F4B"/>
    <w:rsid w:val="001A7FCB"/>
    <w:rsid w:val="001B009C"/>
    <w:rsid w:val="001B0359"/>
    <w:rsid w:val="001B0B3F"/>
    <w:rsid w:val="001B127E"/>
    <w:rsid w:val="001B1281"/>
    <w:rsid w:val="001B15CD"/>
    <w:rsid w:val="001B1BBA"/>
    <w:rsid w:val="001B2016"/>
    <w:rsid w:val="001B2704"/>
    <w:rsid w:val="001B3586"/>
    <w:rsid w:val="001B3EA8"/>
    <w:rsid w:val="001B3FDA"/>
    <w:rsid w:val="001B4338"/>
    <w:rsid w:val="001B44A1"/>
    <w:rsid w:val="001B48C1"/>
    <w:rsid w:val="001B4C1D"/>
    <w:rsid w:val="001B4DFB"/>
    <w:rsid w:val="001B500B"/>
    <w:rsid w:val="001B506E"/>
    <w:rsid w:val="001B5384"/>
    <w:rsid w:val="001B53D6"/>
    <w:rsid w:val="001B5620"/>
    <w:rsid w:val="001B5D43"/>
    <w:rsid w:val="001B671A"/>
    <w:rsid w:val="001B68E3"/>
    <w:rsid w:val="001B7039"/>
    <w:rsid w:val="001B7129"/>
    <w:rsid w:val="001B73CD"/>
    <w:rsid w:val="001B7856"/>
    <w:rsid w:val="001B78E5"/>
    <w:rsid w:val="001B7F60"/>
    <w:rsid w:val="001C0048"/>
    <w:rsid w:val="001C00AF"/>
    <w:rsid w:val="001C024B"/>
    <w:rsid w:val="001C0316"/>
    <w:rsid w:val="001C07E6"/>
    <w:rsid w:val="001C082B"/>
    <w:rsid w:val="001C0FF2"/>
    <w:rsid w:val="001C1015"/>
    <w:rsid w:val="001C11E4"/>
    <w:rsid w:val="001C1D8C"/>
    <w:rsid w:val="001C1E0A"/>
    <w:rsid w:val="001C2023"/>
    <w:rsid w:val="001C23FA"/>
    <w:rsid w:val="001C2517"/>
    <w:rsid w:val="001C2597"/>
    <w:rsid w:val="001C2EE1"/>
    <w:rsid w:val="001C3461"/>
    <w:rsid w:val="001C3523"/>
    <w:rsid w:val="001C3755"/>
    <w:rsid w:val="001C37ED"/>
    <w:rsid w:val="001C3F35"/>
    <w:rsid w:val="001C40B7"/>
    <w:rsid w:val="001C4976"/>
    <w:rsid w:val="001C4C07"/>
    <w:rsid w:val="001C4FB7"/>
    <w:rsid w:val="001C50EF"/>
    <w:rsid w:val="001C54F7"/>
    <w:rsid w:val="001C57B5"/>
    <w:rsid w:val="001C58A8"/>
    <w:rsid w:val="001C59B4"/>
    <w:rsid w:val="001C5EDD"/>
    <w:rsid w:val="001C6130"/>
    <w:rsid w:val="001C6872"/>
    <w:rsid w:val="001C6CD6"/>
    <w:rsid w:val="001C71A1"/>
    <w:rsid w:val="001D010C"/>
    <w:rsid w:val="001D0468"/>
    <w:rsid w:val="001D0B0E"/>
    <w:rsid w:val="001D1632"/>
    <w:rsid w:val="001D17E9"/>
    <w:rsid w:val="001D18CC"/>
    <w:rsid w:val="001D1932"/>
    <w:rsid w:val="001D1B28"/>
    <w:rsid w:val="001D20AB"/>
    <w:rsid w:val="001D20FC"/>
    <w:rsid w:val="001D21EF"/>
    <w:rsid w:val="001D245E"/>
    <w:rsid w:val="001D2596"/>
    <w:rsid w:val="001D29E9"/>
    <w:rsid w:val="001D2AB4"/>
    <w:rsid w:val="001D2CA7"/>
    <w:rsid w:val="001D2CB6"/>
    <w:rsid w:val="001D2E0A"/>
    <w:rsid w:val="001D3247"/>
    <w:rsid w:val="001D3427"/>
    <w:rsid w:val="001D3440"/>
    <w:rsid w:val="001D3485"/>
    <w:rsid w:val="001D38E1"/>
    <w:rsid w:val="001D3BB4"/>
    <w:rsid w:val="001D3C90"/>
    <w:rsid w:val="001D3DCD"/>
    <w:rsid w:val="001D3E31"/>
    <w:rsid w:val="001D3F41"/>
    <w:rsid w:val="001D3FAB"/>
    <w:rsid w:val="001D4298"/>
    <w:rsid w:val="001D44CC"/>
    <w:rsid w:val="001D45CB"/>
    <w:rsid w:val="001D464F"/>
    <w:rsid w:val="001D47E9"/>
    <w:rsid w:val="001D5099"/>
    <w:rsid w:val="001D51BB"/>
    <w:rsid w:val="001D5FAA"/>
    <w:rsid w:val="001D628C"/>
    <w:rsid w:val="001D66D3"/>
    <w:rsid w:val="001D6AF6"/>
    <w:rsid w:val="001D6C7E"/>
    <w:rsid w:val="001D6D87"/>
    <w:rsid w:val="001D6DB1"/>
    <w:rsid w:val="001D7112"/>
    <w:rsid w:val="001D7577"/>
    <w:rsid w:val="001D7607"/>
    <w:rsid w:val="001D7692"/>
    <w:rsid w:val="001D7E46"/>
    <w:rsid w:val="001D9109"/>
    <w:rsid w:val="001E00E7"/>
    <w:rsid w:val="001E01C9"/>
    <w:rsid w:val="001E0B57"/>
    <w:rsid w:val="001E1546"/>
    <w:rsid w:val="001E16B3"/>
    <w:rsid w:val="001E1FC7"/>
    <w:rsid w:val="001E2412"/>
    <w:rsid w:val="001E29A6"/>
    <w:rsid w:val="001E2DE6"/>
    <w:rsid w:val="001E2F2F"/>
    <w:rsid w:val="001E3489"/>
    <w:rsid w:val="001E36EC"/>
    <w:rsid w:val="001E37D8"/>
    <w:rsid w:val="001E37DB"/>
    <w:rsid w:val="001E3880"/>
    <w:rsid w:val="001E3C07"/>
    <w:rsid w:val="001E407C"/>
    <w:rsid w:val="001E466B"/>
    <w:rsid w:val="001E4BF2"/>
    <w:rsid w:val="001E5036"/>
    <w:rsid w:val="001E53DA"/>
    <w:rsid w:val="001E53F1"/>
    <w:rsid w:val="001E5441"/>
    <w:rsid w:val="001E59FE"/>
    <w:rsid w:val="001E5A8E"/>
    <w:rsid w:val="001E618A"/>
    <w:rsid w:val="001E66D8"/>
    <w:rsid w:val="001E72A1"/>
    <w:rsid w:val="001E75F0"/>
    <w:rsid w:val="001E7C98"/>
    <w:rsid w:val="001EFBCC"/>
    <w:rsid w:val="001F047A"/>
    <w:rsid w:val="001F04D7"/>
    <w:rsid w:val="001F0C13"/>
    <w:rsid w:val="001F0C4B"/>
    <w:rsid w:val="001F134F"/>
    <w:rsid w:val="001F163D"/>
    <w:rsid w:val="001F173A"/>
    <w:rsid w:val="001F1799"/>
    <w:rsid w:val="001F270A"/>
    <w:rsid w:val="001F2A41"/>
    <w:rsid w:val="001F2A7B"/>
    <w:rsid w:val="001F31EE"/>
    <w:rsid w:val="001F36E5"/>
    <w:rsid w:val="001F3D19"/>
    <w:rsid w:val="001F3F83"/>
    <w:rsid w:val="001F41C8"/>
    <w:rsid w:val="001F44F8"/>
    <w:rsid w:val="001F49BE"/>
    <w:rsid w:val="001F4B8E"/>
    <w:rsid w:val="001F4BD8"/>
    <w:rsid w:val="001F4D3C"/>
    <w:rsid w:val="001F5239"/>
    <w:rsid w:val="001F5254"/>
    <w:rsid w:val="001F585B"/>
    <w:rsid w:val="001F5AF8"/>
    <w:rsid w:val="001F63B6"/>
    <w:rsid w:val="001F7038"/>
    <w:rsid w:val="001F72F4"/>
    <w:rsid w:val="001F77D2"/>
    <w:rsid w:val="001F7884"/>
    <w:rsid w:val="001F78C0"/>
    <w:rsid w:val="002000AD"/>
    <w:rsid w:val="002005CF"/>
    <w:rsid w:val="00200954"/>
    <w:rsid w:val="00200F54"/>
    <w:rsid w:val="002017A9"/>
    <w:rsid w:val="002017AF"/>
    <w:rsid w:val="00201B76"/>
    <w:rsid w:val="00201CF8"/>
    <w:rsid w:val="002024CC"/>
    <w:rsid w:val="002028EA"/>
    <w:rsid w:val="00202D27"/>
    <w:rsid w:val="0020359A"/>
    <w:rsid w:val="00203918"/>
    <w:rsid w:val="0020397B"/>
    <w:rsid w:val="0020398F"/>
    <w:rsid w:val="00203AF0"/>
    <w:rsid w:val="00203B59"/>
    <w:rsid w:val="00203BBA"/>
    <w:rsid w:val="002045A4"/>
    <w:rsid w:val="0020479E"/>
    <w:rsid w:val="00204A65"/>
    <w:rsid w:val="002053F4"/>
    <w:rsid w:val="00205935"/>
    <w:rsid w:val="00205CA4"/>
    <w:rsid w:val="002060A4"/>
    <w:rsid w:val="002061DC"/>
    <w:rsid w:val="002066CA"/>
    <w:rsid w:val="00206AD8"/>
    <w:rsid w:val="00207378"/>
    <w:rsid w:val="0020759E"/>
    <w:rsid w:val="002076D3"/>
    <w:rsid w:val="00207832"/>
    <w:rsid w:val="002079CC"/>
    <w:rsid w:val="00207C60"/>
    <w:rsid w:val="00210261"/>
    <w:rsid w:val="00210375"/>
    <w:rsid w:val="002106F8"/>
    <w:rsid w:val="00210965"/>
    <w:rsid w:val="00210A40"/>
    <w:rsid w:val="00210CD4"/>
    <w:rsid w:val="00210E24"/>
    <w:rsid w:val="00211067"/>
    <w:rsid w:val="0021124A"/>
    <w:rsid w:val="002113B3"/>
    <w:rsid w:val="00211519"/>
    <w:rsid w:val="00211D2F"/>
    <w:rsid w:val="00211D42"/>
    <w:rsid w:val="00211E48"/>
    <w:rsid w:val="002121CA"/>
    <w:rsid w:val="00212317"/>
    <w:rsid w:val="00212F44"/>
    <w:rsid w:val="00213065"/>
    <w:rsid w:val="002130BD"/>
    <w:rsid w:val="00213138"/>
    <w:rsid w:val="002135C5"/>
    <w:rsid w:val="002137F8"/>
    <w:rsid w:val="00213C0A"/>
    <w:rsid w:val="00213D22"/>
    <w:rsid w:val="00213E67"/>
    <w:rsid w:val="00214010"/>
    <w:rsid w:val="0021429E"/>
    <w:rsid w:val="0021430F"/>
    <w:rsid w:val="002146FF"/>
    <w:rsid w:val="00214709"/>
    <w:rsid w:val="00214839"/>
    <w:rsid w:val="00214D05"/>
    <w:rsid w:val="00215212"/>
    <w:rsid w:val="0021534A"/>
    <w:rsid w:val="00215921"/>
    <w:rsid w:val="00215A97"/>
    <w:rsid w:val="00215E03"/>
    <w:rsid w:val="002162C7"/>
    <w:rsid w:val="0021647F"/>
    <w:rsid w:val="002164DA"/>
    <w:rsid w:val="0021662D"/>
    <w:rsid w:val="00216676"/>
    <w:rsid w:val="00216834"/>
    <w:rsid w:val="0021686C"/>
    <w:rsid w:val="00216A2E"/>
    <w:rsid w:val="00216B60"/>
    <w:rsid w:val="00216B6A"/>
    <w:rsid w:val="00216BA0"/>
    <w:rsid w:val="002170B4"/>
    <w:rsid w:val="002171AA"/>
    <w:rsid w:val="002178AA"/>
    <w:rsid w:val="00217B51"/>
    <w:rsid w:val="00220461"/>
    <w:rsid w:val="002204DD"/>
    <w:rsid w:val="0022149D"/>
    <w:rsid w:val="00221A3E"/>
    <w:rsid w:val="00221AA1"/>
    <w:rsid w:val="00221AD6"/>
    <w:rsid w:val="00221FA8"/>
    <w:rsid w:val="00222108"/>
    <w:rsid w:val="0022240D"/>
    <w:rsid w:val="0022247F"/>
    <w:rsid w:val="002228F9"/>
    <w:rsid w:val="00222A5D"/>
    <w:rsid w:val="00222A99"/>
    <w:rsid w:val="00222C16"/>
    <w:rsid w:val="00223555"/>
    <w:rsid w:val="002237CB"/>
    <w:rsid w:val="00224769"/>
    <w:rsid w:val="0022477D"/>
    <w:rsid w:val="00224D4E"/>
    <w:rsid w:val="00225073"/>
    <w:rsid w:val="00225310"/>
    <w:rsid w:val="002254CE"/>
    <w:rsid w:val="00225932"/>
    <w:rsid w:val="00225BAF"/>
    <w:rsid w:val="0022637C"/>
    <w:rsid w:val="00226D79"/>
    <w:rsid w:val="00226DCD"/>
    <w:rsid w:val="00227114"/>
    <w:rsid w:val="0022777B"/>
    <w:rsid w:val="00227978"/>
    <w:rsid w:val="00227D30"/>
    <w:rsid w:val="00230060"/>
    <w:rsid w:val="00230150"/>
    <w:rsid w:val="002305C3"/>
    <w:rsid w:val="00230632"/>
    <w:rsid w:val="00230DF2"/>
    <w:rsid w:val="00231077"/>
    <w:rsid w:val="00231295"/>
    <w:rsid w:val="002313C0"/>
    <w:rsid w:val="00231618"/>
    <w:rsid w:val="00231F69"/>
    <w:rsid w:val="00232467"/>
    <w:rsid w:val="002324E6"/>
    <w:rsid w:val="00232564"/>
    <w:rsid w:val="00232A27"/>
    <w:rsid w:val="00232BAA"/>
    <w:rsid w:val="00232BD4"/>
    <w:rsid w:val="0023313F"/>
    <w:rsid w:val="00233582"/>
    <w:rsid w:val="00233B4B"/>
    <w:rsid w:val="00233BA0"/>
    <w:rsid w:val="00233D77"/>
    <w:rsid w:val="00233DDB"/>
    <w:rsid w:val="00233F63"/>
    <w:rsid w:val="0023405E"/>
    <w:rsid w:val="00234375"/>
    <w:rsid w:val="0023473F"/>
    <w:rsid w:val="0023475A"/>
    <w:rsid w:val="00234C77"/>
    <w:rsid w:val="00234D9F"/>
    <w:rsid w:val="002355D9"/>
    <w:rsid w:val="002357B5"/>
    <w:rsid w:val="002358D5"/>
    <w:rsid w:val="00235CF9"/>
    <w:rsid w:val="00235CFA"/>
    <w:rsid w:val="00235D4F"/>
    <w:rsid w:val="00235E5B"/>
    <w:rsid w:val="0023628A"/>
    <w:rsid w:val="00236465"/>
    <w:rsid w:val="002365F1"/>
    <w:rsid w:val="00236DE0"/>
    <w:rsid w:val="0023712E"/>
    <w:rsid w:val="00237BF8"/>
    <w:rsid w:val="00237C2C"/>
    <w:rsid w:val="00240036"/>
    <w:rsid w:val="00240299"/>
    <w:rsid w:val="00240E61"/>
    <w:rsid w:val="00240EF5"/>
    <w:rsid w:val="00241152"/>
    <w:rsid w:val="00241549"/>
    <w:rsid w:val="0024169C"/>
    <w:rsid w:val="00241EE9"/>
    <w:rsid w:val="00241EF8"/>
    <w:rsid w:val="00242142"/>
    <w:rsid w:val="00242305"/>
    <w:rsid w:val="0024240D"/>
    <w:rsid w:val="00242557"/>
    <w:rsid w:val="00242769"/>
    <w:rsid w:val="00242854"/>
    <w:rsid w:val="0024379A"/>
    <w:rsid w:val="00243963"/>
    <w:rsid w:val="00243B20"/>
    <w:rsid w:val="002441E6"/>
    <w:rsid w:val="00244D52"/>
    <w:rsid w:val="00244FB4"/>
    <w:rsid w:val="00245201"/>
    <w:rsid w:val="0024561F"/>
    <w:rsid w:val="00245948"/>
    <w:rsid w:val="00245D99"/>
    <w:rsid w:val="0024628B"/>
    <w:rsid w:val="0024674E"/>
    <w:rsid w:val="002467CA"/>
    <w:rsid w:val="00246AB8"/>
    <w:rsid w:val="00246E82"/>
    <w:rsid w:val="00246F47"/>
    <w:rsid w:val="00247171"/>
    <w:rsid w:val="00247679"/>
    <w:rsid w:val="002503B5"/>
    <w:rsid w:val="00250551"/>
    <w:rsid w:val="002507FA"/>
    <w:rsid w:val="00250CA2"/>
    <w:rsid w:val="00250E98"/>
    <w:rsid w:val="002513CF"/>
    <w:rsid w:val="0025163A"/>
    <w:rsid w:val="0025197D"/>
    <w:rsid w:val="00251B6F"/>
    <w:rsid w:val="00251CB6"/>
    <w:rsid w:val="00251EE5"/>
    <w:rsid w:val="002522C8"/>
    <w:rsid w:val="002522EE"/>
    <w:rsid w:val="00252914"/>
    <w:rsid w:val="002531A0"/>
    <w:rsid w:val="002534A1"/>
    <w:rsid w:val="0025361D"/>
    <w:rsid w:val="00253684"/>
    <w:rsid w:val="00253DAB"/>
    <w:rsid w:val="0025402D"/>
    <w:rsid w:val="002541C7"/>
    <w:rsid w:val="00254361"/>
    <w:rsid w:val="002544FC"/>
    <w:rsid w:val="002547C3"/>
    <w:rsid w:val="00254AA8"/>
    <w:rsid w:val="00254D7E"/>
    <w:rsid w:val="00254F90"/>
    <w:rsid w:val="0025502C"/>
    <w:rsid w:val="00255A0E"/>
    <w:rsid w:val="00255B58"/>
    <w:rsid w:val="00255D36"/>
    <w:rsid w:val="002563B7"/>
    <w:rsid w:val="002563B9"/>
    <w:rsid w:val="002569DA"/>
    <w:rsid w:val="00256ACB"/>
    <w:rsid w:val="00256D9F"/>
    <w:rsid w:val="002570A8"/>
    <w:rsid w:val="002575A7"/>
    <w:rsid w:val="00257646"/>
    <w:rsid w:val="00257CAD"/>
    <w:rsid w:val="00257E4A"/>
    <w:rsid w:val="00260243"/>
    <w:rsid w:val="002603ED"/>
    <w:rsid w:val="002610F4"/>
    <w:rsid w:val="0026147A"/>
    <w:rsid w:val="00261B3D"/>
    <w:rsid w:val="00261E82"/>
    <w:rsid w:val="0026212F"/>
    <w:rsid w:val="00262CC7"/>
    <w:rsid w:val="0026322F"/>
    <w:rsid w:val="0026360E"/>
    <w:rsid w:val="00263635"/>
    <w:rsid w:val="002636ED"/>
    <w:rsid w:val="00263AC9"/>
    <w:rsid w:val="00263D48"/>
    <w:rsid w:val="00263E59"/>
    <w:rsid w:val="0026414E"/>
    <w:rsid w:val="00264276"/>
    <w:rsid w:val="0026470E"/>
    <w:rsid w:val="00264AB5"/>
    <w:rsid w:val="00264FC2"/>
    <w:rsid w:val="002652FB"/>
    <w:rsid w:val="00265D00"/>
    <w:rsid w:val="00266094"/>
    <w:rsid w:val="002664C9"/>
    <w:rsid w:val="00267132"/>
    <w:rsid w:val="0026721E"/>
    <w:rsid w:val="0026747A"/>
    <w:rsid w:val="002675D6"/>
    <w:rsid w:val="00267D25"/>
    <w:rsid w:val="00267F9F"/>
    <w:rsid w:val="0026A16D"/>
    <w:rsid w:val="002710A0"/>
    <w:rsid w:val="00271A44"/>
    <w:rsid w:val="00271AD7"/>
    <w:rsid w:val="00271BEB"/>
    <w:rsid w:val="00271E8A"/>
    <w:rsid w:val="00272694"/>
    <w:rsid w:val="00272931"/>
    <w:rsid w:val="00272A54"/>
    <w:rsid w:val="00272F8E"/>
    <w:rsid w:val="0027316B"/>
    <w:rsid w:val="002736E0"/>
    <w:rsid w:val="002739F1"/>
    <w:rsid w:val="002743CD"/>
    <w:rsid w:val="00274422"/>
    <w:rsid w:val="00274629"/>
    <w:rsid w:val="00274957"/>
    <w:rsid w:val="00274B8A"/>
    <w:rsid w:val="00275010"/>
    <w:rsid w:val="0027554A"/>
    <w:rsid w:val="00275E84"/>
    <w:rsid w:val="0027629B"/>
    <w:rsid w:val="00276C0F"/>
    <w:rsid w:val="00276F98"/>
    <w:rsid w:val="0027726F"/>
    <w:rsid w:val="002775AE"/>
    <w:rsid w:val="00277672"/>
    <w:rsid w:val="00277710"/>
    <w:rsid w:val="0027787B"/>
    <w:rsid w:val="00277E20"/>
    <w:rsid w:val="00280189"/>
    <w:rsid w:val="002802D7"/>
    <w:rsid w:val="0028042E"/>
    <w:rsid w:val="002805E0"/>
    <w:rsid w:val="0028065D"/>
    <w:rsid w:val="00280755"/>
    <w:rsid w:val="002807D7"/>
    <w:rsid w:val="00280BD4"/>
    <w:rsid w:val="00280F51"/>
    <w:rsid w:val="002811E8"/>
    <w:rsid w:val="0028121C"/>
    <w:rsid w:val="00281648"/>
    <w:rsid w:val="00281678"/>
    <w:rsid w:val="002817BD"/>
    <w:rsid w:val="002817FD"/>
    <w:rsid w:val="00281ADE"/>
    <w:rsid w:val="002825A8"/>
    <w:rsid w:val="0028285C"/>
    <w:rsid w:val="00282B1F"/>
    <w:rsid w:val="00282C23"/>
    <w:rsid w:val="00282F6C"/>
    <w:rsid w:val="00283830"/>
    <w:rsid w:val="002842E0"/>
    <w:rsid w:val="0028463A"/>
    <w:rsid w:val="00284676"/>
    <w:rsid w:val="00284FEF"/>
    <w:rsid w:val="00285726"/>
    <w:rsid w:val="00285C46"/>
    <w:rsid w:val="00285CAD"/>
    <w:rsid w:val="00285D77"/>
    <w:rsid w:val="00285FBC"/>
    <w:rsid w:val="00286475"/>
    <w:rsid w:val="002866C1"/>
    <w:rsid w:val="0028672F"/>
    <w:rsid w:val="0028674C"/>
    <w:rsid w:val="002867A1"/>
    <w:rsid w:val="002867EA"/>
    <w:rsid w:val="00286D90"/>
    <w:rsid w:val="00286F72"/>
    <w:rsid w:val="00287162"/>
    <w:rsid w:val="002873B0"/>
    <w:rsid w:val="0028765A"/>
    <w:rsid w:val="00287994"/>
    <w:rsid w:val="0028799E"/>
    <w:rsid w:val="00287A5F"/>
    <w:rsid w:val="00287C5A"/>
    <w:rsid w:val="002901F4"/>
    <w:rsid w:val="00290678"/>
    <w:rsid w:val="00290971"/>
    <w:rsid w:val="00290AA9"/>
    <w:rsid w:val="00290FBC"/>
    <w:rsid w:val="002912E3"/>
    <w:rsid w:val="00291A14"/>
    <w:rsid w:val="00291F95"/>
    <w:rsid w:val="002929C2"/>
    <w:rsid w:val="00292AC4"/>
    <w:rsid w:val="00292AE5"/>
    <w:rsid w:val="00292FE8"/>
    <w:rsid w:val="002930FC"/>
    <w:rsid w:val="0029386B"/>
    <w:rsid w:val="0029399B"/>
    <w:rsid w:val="00293A0B"/>
    <w:rsid w:val="00293ECC"/>
    <w:rsid w:val="00294390"/>
    <w:rsid w:val="0029446A"/>
    <w:rsid w:val="00294472"/>
    <w:rsid w:val="00294897"/>
    <w:rsid w:val="00294C47"/>
    <w:rsid w:val="00294DDB"/>
    <w:rsid w:val="00295626"/>
    <w:rsid w:val="00295726"/>
    <w:rsid w:val="002958B5"/>
    <w:rsid w:val="00296D11"/>
    <w:rsid w:val="00296FDE"/>
    <w:rsid w:val="0029712A"/>
    <w:rsid w:val="0029728A"/>
    <w:rsid w:val="0029796A"/>
    <w:rsid w:val="00297B7B"/>
    <w:rsid w:val="00297D55"/>
    <w:rsid w:val="00297FA0"/>
    <w:rsid w:val="002A0109"/>
    <w:rsid w:val="002A034D"/>
    <w:rsid w:val="002A09D1"/>
    <w:rsid w:val="002A0EF4"/>
    <w:rsid w:val="002A0F9C"/>
    <w:rsid w:val="002A207C"/>
    <w:rsid w:val="002A21B8"/>
    <w:rsid w:val="002A26CF"/>
    <w:rsid w:val="002A2797"/>
    <w:rsid w:val="002A27FD"/>
    <w:rsid w:val="002A2C96"/>
    <w:rsid w:val="002A2E45"/>
    <w:rsid w:val="002A3181"/>
    <w:rsid w:val="002A3420"/>
    <w:rsid w:val="002A363C"/>
    <w:rsid w:val="002A3E27"/>
    <w:rsid w:val="002A405C"/>
    <w:rsid w:val="002A45D9"/>
    <w:rsid w:val="002A549A"/>
    <w:rsid w:val="002A5746"/>
    <w:rsid w:val="002A594F"/>
    <w:rsid w:val="002A59AD"/>
    <w:rsid w:val="002A5DA6"/>
    <w:rsid w:val="002A5EB6"/>
    <w:rsid w:val="002A6334"/>
    <w:rsid w:val="002A6836"/>
    <w:rsid w:val="002A6B52"/>
    <w:rsid w:val="002A704C"/>
    <w:rsid w:val="002A7181"/>
    <w:rsid w:val="002A7867"/>
    <w:rsid w:val="002A7A31"/>
    <w:rsid w:val="002A7D74"/>
    <w:rsid w:val="002A7F75"/>
    <w:rsid w:val="002B03DE"/>
    <w:rsid w:val="002B050A"/>
    <w:rsid w:val="002B07C1"/>
    <w:rsid w:val="002B09C0"/>
    <w:rsid w:val="002B0C95"/>
    <w:rsid w:val="002B1123"/>
    <w:rsid w:val="002B13B5"/>
    <w:rsid w:val="002B1B8A"/>
    <w:rsid w:val="002B1BBB"/>
    <w:rsid w:val="002B1C78"/>
    <w:rsid w:val="002B1CE7"/>
    <w:rsid w:val="002B1F5E"/>
    <w:rsid w:val="002B20E1"/>
    <w:rsid w:val="002B254C"/>
    <w:rsid w:val="002B26DC"/>
    <w:rsid w:val="002B2C06"/>
    <w:rsid w:val="002B2D82"/>
    <w:rsid w:val="002B2FF8"/>
    <w:rsid w:val="002B339F"/>
    <w:rsid w:val="002B3523"/>
    <w:rsid w:val="002B3757"/>
    <w:rsid w:val="002B3EE3"/>
    <w:rsid w:val="002B3F1B"/>
    <w:rsid w:val="002B4468"/>
    <w:rsid w:val="002B4ECF"/>
    <w:rsid w:val="002B554C"/>
    <w:rsid w:val="002B58B1"/>
    <w:rsid w:val="002B5AF8"/>
    <w:rsid w:val="002B622D"/>
    <w:rsid w:val="002B6565"/>
    <w:rsid w:val="002B68F4"/>
    <w:rsid w:val="002B6A5C"/>
    <w:rsid w:val="002B6D58"/>
    <w:rsid w:val="002B6FD2"/>
    <w:rsid w:val="002B713B"/>
    <w:rsid w:val="002B7F29"/>
    <w:rsid w:val="002C0407"/>
    <w:rsid w:val="002C0409"/>
    <w:rsid w:val="002C04E0"/>
    <w:rsid w:val="002C04F2"/>
    <w:rsid w:val="002C0FD4"/>
    <w:rsid w:val="002C13F1"/>
    <w:rsid w:val="002C16C0"/>
    <w:rsid w:val="002C1855"/>
    <w:rsid w:val="002C19AB"/>
    <w:rsid w:val="002C1A00"/>
    <w:rsid w:val="002C2076"/>
    <w:rsid w:val="002C2104"/>
    <w:rsid w:val="002C27EC"/>
    <w:rsid w:val="002C2A46"/>
    <w:rsid w:val="002C2F31"/>
    <w:rsid w:val="002C2FAE"/>
    <w:rsid w:val="002C3C50"/>
    <w:rsid w:val="002C3C8F"/>
    <w:rsid w:val="002C403B"/>
    <w:rsid w:val="002C4A3B"/>
    <w:rsid w:val="002C4C84"/>
    <w:rsid w:val="002C4E3B"/>
    <w:rsid w:val="002C5187"/>
    <w:rsid w:val="002C5229"/>
    <w:rsid w:val="002C54CD"/>
    <w:rsid w:val="002C7068"/>
    <w:rsid w:val="002C70A5"/>
    <w:rsid w:val="002C7440"/>
    <w:rsid w:val="002C750A"/>
    <w:rsid w:val="002C756F"/>
    <w:rsid w:val="002C7809"/>
    <w:rsid w:val="002C7828"/>
    <w:rsid w:val="002C79D6"/>
    <w:rsid w:val="002C7ACB"/>
    <w:rsid w:val="002D003C"/>
    <w:rsid w:val="002D012D"/>
    <w:rsid w:val="002D0359"/>
    <w:rsid w:val="002D1061"/>
    <w:rsid w:val="002D17E6"/>
    <w:rsid w:val="002D1AC0"/>
    <w:rsid w:val="002D1DC4"/>
    <w:rsid w:val="002D2AAB"/>
    <w:rsid w:val="002D2D55"/>
    <w:rsid w:val="002D3259"/>
    <w:rsid w:val="002D4243"/>
    <w:rsid w:val="002D472B"/>
    <w:rsid w:val="002D4DA8"/>
    <w:rsid w:val="002D5385"/>
    <w:rsid w:val="002D55FF"/>
    <w:rsid w:val="002D564A"/>
    <w:rsid w:val="002D5C23"/>
    <w:rsid w:val="002D638F"/>
    <w:rsid w:val="002D6ADA"/>
    <w:rsid w:val="002D6FFF"/>
    <w:rsid w:val="002D70F1"/>
    <w:rsid w:val="002D7820"/>
    <w:rsid w:val="002D7B9B"/>
    <w:rsid w:val="002D7CC5"/>
    <w:rsid w:val="002D7D60"/>
    <w:rsid w:val="002D7DC7"/>
    <w:rsid w:val="002D7DD6"/>
    <w:rsid w:val="002D7F60"/>
    <w:rsid w:val="002E0180"/>
    <w:rsid w:val="002E04DE"/>
    <w:rsid w:val="002E12D8"/>
    <w:rsid w:val="002E1469"/>
    <w:rsid w:val="002E1573"/>
    <w:rsid w:val="002E1D01"/>
    <w:rsid w:val="002E2372"/>
    <w:rsid w:val="002E2868"/>
    <w:rsid w:val="002E28F5"/>
    <w:rsid w:val="002E2970"/>
    <w:rsid w:val="002E2AB6"/>
    <w:rsid w:val="002E326C"/>
    <w:rsid w:val="002E3F42"/>
    <w:rsid w:val="002E42B3"/>
    <w:rsid w:val="002E46B2"/>
    <w:rsid w:val="002E4B12"/>
    <w:rsid w:val="002E4E72"/>
    <w:rsid w:val="002E56BC"/>
    <w:rsid w:val="002E5784"/>
    <w:rsid w:val="002E5D2E"/>
    <w:rsid w:val="002E5ED5"/>
    <w:rsid w:val="002E5F7B"/>
    <w:rsid w:val="002E63F0"/>
    <w:rsid w:val="002E6989"/>
    <w:rsid w:val="002E7265"/>
    <w:rsid w:val="002E7371"/>
    <w:rsid w:val="002E74EA"/>
    <w:rsid w:val="002E7BB1"/>
    <w:rsid w:val="002E7CAE"/>
    <w:rsid w:val="002E7D6E"/>
    <w:rsid w:val="002E7DE4"/>
    <w:rsid w:val="002E7E3E"/>
    <w:rsid w:val="002F0106"/>
    <w:rsid w:val="002F046F"/>
    <w:rsid w:val="002F05FB"/>
    <w:rsid w:val="002F05FD"/>
    <w:rsid w:val="002F0C0F"/>
    <w:rsid w:val="002F0DD7"/>
    <w:rsid w:val="002F0FD4"/>
    <w:rsid w:val="002F11B3"/>
    <w:rsid w:val="002F14E4"/>
    <w:rsid w:val="002F180E"/>
    <w:rsid w:val="002F1830"/>
    <w:rsid w:val="002F2059"/>
    <w:rsid w:val="002F22EB"/>
    <w:rsid w:val="002F251C"/>
    <w:rsid w:val="002F27E6"/>
    <w:rsid w:val="002F298D"/>
    <w:rsid w:val="002F2AA1"/>
    <w:rsid w:val="002F2EC2"/>
    <w:rsid w:val="002F3A7C"/>
    <w:rsid w:val="002F3C12"/>
    <w:rsid w:val="002F3F3A"/>
    <w:rsid w:val="002F3F75"/>
    <w:rsid w:val="002F435F"/>
    <w:rsid w:val="002F494B"/>
    <w:rsid w:val="002F4B2F"/>
    <w:rsid w:val="002F4BA1"/>
    <w:rsid w:val="002F4EFF"/>
    <w:rsid w:val="002F4FA7"/>
    <w:rsid w:val="002F5872"/>
    <w:rsid w:val="002F58F1"/>
    <w:rsid w:val="002F6170"/>
    <w:rsid w:val="002F624E"/>
    <w:rsid w:val="002F6626"/>
    <w:rsid w:val="002F69B2"/>
    <w:rsid w:val="002F74C1"/>
    <w:rsid w:val="002F76AF"/>
    <w:rsid w:val="002F7700"/>
    <w:rsid w:val="002F7E85"/>
    <w:rsid w:val="002F7F01"/>
    <w:rsid w:val="00300690"/>
    <w:rsid w:val="00300714"/>
    <w:rsid w:val="00300728"/>
    <w:rsid w:val="00300DAA"/>
    <w:rsid w:val="00300E2F"/>
    <w:rsid w:val="00301259"/>
    <w:rsid w:val="00301598"/>
    <w:rsid w:val="00301F39"/>
    <w:rsid w:val="00302086"/>
    <w:rsid w:val="003024B3"/>
    <w:rsid w:val="003024BE"/>
    <w:rsid w:val="00302A99"/>
    <w:rsid w:val="00303601"/>
    <w:rsid w:val="0030373C"/>
    <w:rsid w:val="003041FF"/>
    <w:rsid w:val="003043A7"/>
    <w:rsid w:val="00304554"/>
    <w:rsid w:val="00304861"/>
    <w:rsid w:val="00304948"/>
    <w:rsid w:val="00304A07"/>
    <w:rsid w:val="003057A2"/>
    <w:rsid w:val="003057FE"/>
    <w:rsid w:val="00305BF9"/>
    <w:rsid w:val="0030618A"/>
    <w:rsid w:val="00306203"/>
    <w:rsid w:val="003069C8"/>
    <w:rsid w:val="003073A8"/>
    <w:rsid w:val="003074F9"/>
    <w:rsid w:val="003079FE"/>
    <w:rsid w:val="00307DD2"/>
    <w:rsid w:val="00307FC5"/>
    <w:rsid w:val="0031018C"/>
    <w:rsid w:val="00310466"/>
    <w:rsid w:val="00310494"/>
    <w:rsid w:val="00310D2A"/>
    <w:rsid w:val="00311241"/>
    <w:rsid w:val="00311330"/>
    <w:rsid w:val="00311703"/>
    <w:rsid w:val="00311BCB"/>
    <w:rsid w:val="00311C13"/>
    <w:rsid w:val="00311D0B"/>
    <w:rsid w:val="003122AE"/>
    <w:rsid w:val="00312560"/>
    <w:rsid w:val="00312CF9"/>
    <w:rsid w:val="00312E80"/>
    <w:rsid w:val="00313144"/>
    <w:rsid w:val="00313428"/>
    <w:rsid w:val="003134AB"/>
    <w:rsid w:val="00313555"/>
    <w:rsid w:val="003135ED"/>
    <w:rsid w:val="0031391D"/>
    <w:rsid w:val="00313B93"/>
    <w:rsid w:val="00313DC4"/>
    <w:rsid w:val="00313FBB"/>
    <w:rsid w:val="00314118"/>
    <w:rsid w:val="0031414A"/>
    <w:rsid w:val="0031441D"/>
    <w:rsid w:val="00315015"/>
    <w:rsid w:val="0031538D"/>
    <w:rsid w:val="003153F0"/>
    <w:rsid w:val="00315560"/>
    <w:rsid w:val="003155FE"/>
    <w:rsid w:val="0031564D"/>
    <w:rsid w:val="00315EEF"/>
    <w:rsid w:val="00315F4F"/>
    <w:rsid w:val="00316C47"/>
    <w:rsid w:val="0031717A"/>
    <w:rsid w:val="00317633"/>
    <w:rsid w:val="00317AEF"/>
    <w:rsid w:val="00319E86"/>
    <w:rsid w:val="00320998"/>
    <w:rsid w:val="00320A0D"/>
    <w:rsid w:val="00320A4E"/>
    <w:rsid w:val="00320C7D"/>
    <w:rsid w:val="00321564"/>
    <w:rsid w:val="003216F4"/>
    <w:rsid w:val="00321E9C"/>
    <w:rsid w:val="003220C5"/>
    <w:rsid w:val="0032224B"/>
    <w:rsid w:val="00322B01"/>
    <w:rsid w:val="00322C3F"/>
    <w:rsid w:val="00322C7E"/>
    <w:rsid w:val="0032303B"/>
    <w:rsid w:val="003234B6"/>
    <w:rsid w:val="003236FC"/>
    <w:rsid w:val="00323948"/>
    <w:rsid w:val="00323EAB"/>
    <w:rsid w:val="00324158"/>
    <w:rsid w:val="003241CB"/>
    <w:rsid w:val="003244BC"/>
    <w:rsid w:val="00324A85"/>
    <w:rsid w:val="00324D94"/>
    <w:rsid w:val="003253B1"/>
    <w:rsid w:val="003258C2"/>
    <w:rsid w:val="003268C5"/>
    <w:rsid w:val="00326B01"/>
    <w:rsid w:val="00326FAD"/>
    <w:rsid w:val="003275A9"/>
    <w:rsid w:val="00327835"/>
    <w:rsid w:val="00327960"/>
    <w:rsid w:val="00327FFE"/>
    <w:rsid w:val="0032D461"/>
    <w:rsid w:val="0033010D"/>
    <w:rsid w:val="00330491"/>
    <w:rsid w:val="003305F2"/>
    <w:rsid w:val="00330AE7"/>
    <w:rsid w:val="00330C13"/>
    <w:rsid w:val="00330F62"/>
    <w:rsid w:val="003310E4"/>
    <w:rsid w:val="003319C8"/>
    <w:rsid w:val="00331F61"/>
    <w:rsid w:val="00332F02"/>
    <w:rsid w:val="003332AE"/>
    <w:rsid w:val="0033348E"/>
    <w:rsid w:val="00333528"/>
    <w:rsid w:val="00333897"/>
    <w:rsid w:val="00333996"/>
    <w:rsid w:val="00333A47"/>
    <w:rsid w:val="00333D9B"/>
    <w:rsid w:val="00334352"/>
    <w:rsid w:val="003345C7"/>
    <w:rsid w:val="00334C2E"/>
    <w:rsid w:val="003352BC"/>
    <w:rsid w:val="003352FF"/>
    <w:rsid w:val="00335A1B"/>
    <w:rsid w:val="003364AD"/>
    <w:rsid w:val="003366EA"/>
    <w:rsid w:val="003367AE"/>
    <w:rsid w:val="003367B9"/>
    <w:rsid w:val="003367EB"/>
    <w:rsid w:val="0033681D"/>
    <w:rsid w:val="00336B99"/>
    <w:rsid w:val="00336F2E"/>
    <w:rsid w:val="003373DC"/>
    <w:rsid w:val="0033770D"/>
    <w:rsid w:val="00337945"/>
    <w:rsid w:val="00337C55"/>
    <w:rsid w:val="00337F04"/>
    <w:rsid w:val="00340851"/>
    <w:rsid w:val="00340A15"/>
    <w:rsid w:val="00340C81"/>
    <w:rsid w:val="00340EE7"/>
    <w:rsid w:val="0034160A"/>
    <w:rsid w:val="003416BB"/>
    <w:rsid w:val="00341B1B"/>
    <w:rsid w:val="003422C3"/>
    <w:rsid w:val="003422D1"/>
    <w:rsid w:val="00342433"/>
    <w:rsid w:val="00342681"/>
    <w:rsid w:val="0034277B"/>
    <w:rsid w:val="003428E1"/>
    <w:rsid w:val="003429D9"/>
    <w:rsid w:val="00342BBA"/>
    <w:rsid w:val="00342DB9"/>
    <w:rsid w:val="00342FE9"/>
    <w:rsid w:val="00343291"/>
    <w:rsid w:val="00343481"/>
    <w:rsid w:val="00343879"/>
    <w:rsid w:val="00343CEF"/>
    <w:rsid w:val="00343DCF"/>
    <w:rsid w:val="0034443B"/>
    <w:rsid w:val="003445B8"/>
    <w:rsid w:val="0034479C"/>
    <w:rsid w:val="003449D8"/>
    <w:rsid w:val="00344C08"/>
    <w:rsid w:val="003451D1"/>
    <w:rsid w:val="003451DA"/>
    <w:rsid w:val="00345512"/>
    <w:rsid w:val="0034564C"/>
    <w:rsid w:val="00346654"/>
    <w:rsid w:val="00346670"/>
    <w:rsid w:val="00346A4C"/>
    <w:rsid w:val="00346BDD"/>
    <w:rsid w:val="00346C97"/>
    <w:rsid w:val="00346E00"/>
    <w:rsid w:val="0034722F"/>
    <w:rsid w:val="003473ED"/>
    <w:rsid w:val="00347CA8"/>
    <w:rsid w:val="00347F22"/>
    <w:rsid w:val="0035034C"/>
    <w:rsid w:val="003504A8"/>
    <w:rsid w:val="003505D5"/>
    <w:rsid w:val="0035070A"/>
    <w:rsid w:val="00350D9E"/>
    <w:rsid w:val="00350DD0"/>
    <w:rsid w:val="00350FA4"/>
    <w:rsid w:val="003518CA"/>
    <w:rsid w:val="00351CA7"/>
    <w:rsid w:val="00351D10"/>
    <w:rsid w:val="00351ECE"/>
    <w:rsid w:val="00352478"/>
    <w:rsid w:val="0035280E"/>
    <w:rsid w:val="003528FF"/>
    <w:rsid w:val="003529C4"/>
    <w:rsid w:val="00352ACB"/>
    <w:rsid w:val="00352EB0"/>
    <w:rsid w:val="003531BB"/>
    <w:rsid w:val="00353C64"/>
    <w:rsid w:val="00353D4C"/>
    <w:rsid w:val="00353F7F"/>
    <w:rsid w:val="00354399"/>
    <w:rsid w:val="00354A67"/>
    <w:rsid w:val="00354C52"/>
    <w:rsid w:val="00355388"/>
    <w:rsid w:val="0035541E"/>
    <w:rsid w:val="0035564A"/>
    <w:rsid w:val="003557EC"/>
    <w:rsid w:val="003560AC"/>
    <w:rsid w:val="00356B27"/>
    <w:rsid w:val="00356CC5"/>
    <w:rsid w:val="003570EC"/>
    <w:rsid w:val="0035723F"/>
    <w:rsid w:val="0035737B"/>
    <w:rsid w:val="00360014"/>
    <w:rsid w:val="00360305"/>
    <w:rsid w:val="00360334"/>
    <w:rsid w:val="003603ED"/>
    <w:rsid w:val="0036066C"/>
    <w:rsid w:val="00360947"/>
    <w:rsid w:val="0036095F"/>
    <w:rsid w:val="0036125F"/>
    <w:rsid w:val="00361264"/>
    <w:rsid w:val="00361531"/>
    <w:rsid w:val="00361554"/>
    <w:rsid w:val="003615C9"/>
    <w:rsid w:val="00361D5C"/>
    <w:rsid w:val="00361D9D"/>
    <w:rsid w:val="00361E47"/>
    <w:rsid w:val="003620D3"/>
    <w:rsid w:val="00362951"/>
    <w:rsid w:val="003629FD"/>
    <w:rsid w:val="00362E77"/>
    <w:rsid w:val="0036303C"/>
    <w:rsid w:val="0036305E"/>
    <w:rsid w:val="00363212"/>
    <w:rsid w:val="003634AB"/>
    <w:rsid w:val="003643FD"/>
    <w:rsid w:val="003644A3"/>
    <w:rsid w:val="003644E5"/>
    <w:rsid w:val="00364884"/>
    <w:rsid w:val="00364BB3"/>
    <w:rsid w:val="00364BD2"/>
    <w:rsid w:val="00364F8E"/>
    <w:rsid w:val="003655A4"/>
    <w:rsid w:val="003655EE"/>
    <w:rsid w:val="00366071"/>
    <w:rsid w:val="00366344"/>
    <w:rsid w:val="003664D5"/>
    <w:rsid w:val="003667D7"/>
    <w:rsid w:val="00366A0D"/>
    <w:rsid w:val="00366B05"/>
    <w:rsid w:val="00366C4A"/>
    <w:rsid w:val="00366CA4"/>
    <w:rsid w:val="00366E02"/>
    <w:rsid w:val="00367037"/>
    <w:rsid w:val="003679DB"/>
    <w:rsid w:val="00367A97"/>
    <w:rsid w:val="00367CE7"/>
    <w:rsid w:val="00367D63"/>
    <w:rsid w:val="00367E6D"/>
    <w:rsid w:val="00370152"/>
    <w:rsid w:val="0037029E"/>
    <w:rsid w:val="00370462"/>
    <w:rsid w:val="00370F72"/>
    <w:rsid w:val="00371097"/>
    <w:rsid w:val="003712C3"/>
    <w:rsid w:val="00371307"/>
    <w:rsid w:val="003714D8"/>
    <w:rsid w:val="0037170D"/>
    <w:rsid w:val="0037187E"/>
    <w:rsid w:val="00371D4E"/>
    <w:rsid w:val="0037269F"/>
    <w:rsid w:val="00372A79"/>
    <w:rsid w:val="00372F0E"/>
    <w:rsid w:val="003735B6"/>
    <w:rsid w:val="003736C3"/>
    <w:rsid w:val="003736EB"/>
    <w:rsid w:val="00373E91"/>
    <w:rsid w:val="00373E93"/>
    <w:rsid w:val="0037430F"/>
    <w:rsid w:val="003745F1"/>
    <w:rsid w:val="00374DA3"/>
    <w:rsid w:val="00374F80"/>
    <w:rsid w:val="00374FC7"/>
    <w:rsid w:val="00374FEB"/>
    <w:rsid w:val="00375389"/>
    <w:rsid w:val="00375AFC"/>
    <w:rsid w:val="00375B4E"/>
    <w:rsid w:val="003760DC"/>
    <w:rsid w:val="00376577"/>
    <w:rsid w:val="003765B8"/>
    <w:rsid w:val="003766DB"/>
    <w:rsid w:val="00376D5F"/>
    <w:rsid w:val="0037715D"/>
    <w:rsid w:val="00377286"/>
    <w:rsid w:val="003773EF"/>
    <w:rsid w:val="00377A50"/>
    <w:rsid w:val="00377B7E"/>
    <w:rsid w:val="00377CDB"/>
    <w:rsid w:val="00377D10"/>
    <w:rsid w:val="00377FBB"/>
    <w:rsid w:val="00380464"/>
    <w:rsid w:val="00380B75"/>
    <w:rsid w:val="00380F58"/>
    <w:rsid w:val="003810D2"/>
    <w:rsid w:val="00381199"/>
    <w:rsid w:val="003813A2"/>
    <w:rsid w:val="00381A27"/>
    <w:rsid w:val="00381E68"/>
    <w:rsid w:val="00382678"/>
    <w:rsid w:val="00382872"/>
    <w:rsid w:val="00382953"/>
    <w:rsid w:val="00382ECF"/>
    <w:rsid w:val="00382EDB"/>
    <w:rsid w:val="00382F28"/>
    <w:rsid w:val="00382F2F"/>
    <w:rsid w:val="00383045"/>
    <w:rsid w:val="00383124"/>
    <w:rsid w:val="00383364"/>
    <w:rsid w:val="00383817"/>
    <w:rsid w:val="003840B7"/>
    <w:rsid w:val="003841FC"/>
    <w:rsid w:val="003842D8"/>
    <w:rsid w:val="0038432F"/>
    <w:rsid w:val="0038485C"/>
    <w:rsid w:val="00384B1F"/>
    <w:rsid w:val="00384C02"/>
    <w:rsid w:val="00385823"/>
    <w:rsid w:val="00385941"/>
    <w:rsid w:val="00385B5F"/>
    <w:rsid w:val="00385C82"/>
    <w:rsid w:val="00385E60"/>
    <w:rsid w:val="00386029"/>
    <w:rsid w:val="00386B14"/>
    <w:rsid w:val="00387B95"/>
    <w:rsid w:val="00387DBA"/>
    <w:rsid w:val="0039018F"/>
    <w:rsid w:val="0039027C"/>
    <w:rsid w:val="003905D7"/>
    <w:rsid w:val="00390B80"/>
    <w:rsid w:val="00390C59"/>
    <w:rsid w:val="003912A3"/>
    <w:rsid w:val="00391678"/>
    <w:rsid w:val="00391820"/>
    <w:rsid w:val="003918C1"/>
    <w:rsid w:val="0039191C"/>
    <w:rsid w:val="00391F10"/>
    <w:rsid w:val="00391FD1"/>
    <w:rsid w:val="003921A2"/>
    <w:rsid w:val="0039248F"/>
    <w:rsid w:val="0039271A"/>
    <w:rsid w:val="00392C12"/>
    <w:rsid w:val="00392D1F"/>
    <w:rsid w:val="00392EE0"/>
    <w:rsid w:val="00393285"/>
    <w:rsid w:val="003939BC"/>
    <w:rsid w:val="00393CED"/>
    <w:rsid w:val="00393D2C"/>
    <w:rsid w:val="00393D7A"/>
    <w:rsid w:val="003943EC"/>
    <w:rsid w:val="00394514"/>
    <w:rsid w:val="0039453F"/>
    <w:rsid w:val="003948CF"/>
    <w:rsid w:val="00394F4E"/>
    <w:rsid w:val="0039500B"/>
    <w:rsid w:val="00396067"/>
    <w:rsid w:val="00396357"/>
    <w:rsid w:val="00396583"/>
    <w:rsid w:val="003966FB"/>
    <w:rsid w:val="00396852"/>
    <w:rsid w:val="00396B3D"/>
    <w:rsid w:val="00396B9D"/>
    <w:rsid w:val="00396BDD"/>
    <w:rsid w:val="00396C12"/>
    <w:rsid w:val="00397093"/>
    <w:rsid w:val="00397DB5"/>
    <w:rsid w:val="003A012D"/>
    <w:rsid w:val="003A0514"/>
    <w:rsid w:val="003A06E4"/>
    <w:rsid w:val="003A09CE"/>
    <w:rsid w:val="003A0DB6"/>
    <w:rsid w:val="003A1C2D"/>
    <w:rsid w:val="003A2276"/>
    <w:rsid w:val="003A24EA"/>
    <w:rsid w:val="003A27A4"/>
    <w:rsid w:val="003A28AB"/>
    <w:rsid w:val="003A2A54"/>
    <w:rsid w:val="003A2B35"/>
    <w:rsid w:val="003A3591"/>
    <w:rsid w:val="003A386A"/>
    <w:rsid w:val="003A3A4B"/>
    <w:rsid w:val="003A3B0D"/>
    <w:rsid w:val="003A3B96"/>
    <w:rsid w:val="003A3CD8"/>
    <w:rsid w:val="003A42CC"/>
    <w:rsid w:val="003A4DDD"/>
    <w:rsid w:val="003A5237"/>
    <w:rsid w:val="003A55F1"/>
    <w:rsid w:val="003A572F"/>
    <w:rsid w:val="003A58E0"/>
    <w:rsid w:val="003A5DB4"/>
    <w:rsid w:val="003A6065"/>
    <w:rsid w:val="003A617C"/>
    <w:rsid w:val="003A6529"/>
    <w:rsid w:val="003A669E"/>
    <w:rsid w:val="003A6B2B"/>
    <w:rsid w:val="003A713D"/>
    <w:rsid w:val="003A7243"/>
    <w:rsid w:val="003A7573"/>
    <w:rsid w:val="003A7654"/>
    <w:rsid w:val="003A78F7"/>
    <w:rsid w:val="003A7BD5"/>
    <w:rsid w:val="003B0289"/>
    <w:rsid w:val="003B064C"/>
    <w:rsid w:val="003B09E1"/>
    <w:rsid w:val="003B0A82"/>
    <w:rsid w:val="003B0FA9"/>
    <w:rsid w:val="003B10FB"/>
    <w:rsid w:val="003B1872"/>
    <w:rsid w:val="003B1892"/>
    <w:rsid w:val="003B18E3"/>
    <w:rsid w:val="003B1EFD"/>
    <w:rsid w:val="003B1FF9"/>
    <w:rsid w:val="003B2050"/>
    <w:rsid w:val="003B2105"/>
    <w:rsid w:val="003B26D4"/>
    <w:rsid w:val="003B2DCD"/>
    <w:rsid w:val="003B2DF8"/>
    <w:rsid w:val="003B2FA6"/>
    <w:rsid w:val="003B2FE9"/>
    <w:rsid w:val="003B332D"/>
    <w:rsid w:val="003B3928"/>
    <w:rsid w:val="003B4B4A"/>
    <w:rsid w:val="003B4EFD"/>
    <w:rsid w:val="003B548B"/>
    <w:rsid w:val="003B5700"/>
    <w:rsid w:val="003B5750"/>
    <w:rsid w:val="003B5C35"/>
    <w:rsid w:val="003B5E3D"/>
    <w:rsid w:val="003B6166"/>
    <w:rsid w:val="003B63FC"/>
    <w:rsid w:val="003B6A1B"/>
    <w:rsid w:val="003B70D8"/>
    <w:rsid w:val="003B7130"/>
    <w:rsid w:val="003B74AB"/>
    <w:rsid w:val="003B7777"/>
    <w:rsid w:val="003B77BD"/>
    <w:rsid w:val="003B7DC9"/>
    <w:rsid w:val="003B7DFC"/>
    <w:rsid w:val="003C029C"/>
    <w:rsid w:val="003C0AD3"/>
    <w:rsid w:val="003C10AE"/>
    <w:rsid w:val="003C152F"/>
    <w:rsid w:val="003C160D"/>
    <w:rsid w:val="003C19B5"/>
    <w:rsid w:val="003C1E10"/>
    <w:rsid w:val="003C2125"/>
    <w:rsid w:val="003C21EB"/>
    <w:rsid w:val="003C24F9"/>
    <w:rsid w:val="003C25E4"/>
    <w:rsid w:val="003C26E0"/>
    <w:rsid w:val="003C26EE"/>
    <w:rsid w:val="003C2A38"/>
    <w:rsid w:val="003C2B81"/>
    <w:rsid w:val="003C323E"/>
    <w:rsid w:val="003C39C2"/>
    <w:rsid w:val="003C39E4"/>
    <w:rsid w:val="003C3B7D"/>
    <w:rsid w:val="003C3CF4"/>
    <w:rsid w:val="003C439B"/>
    <w:rsid w:val="003C4B50"/>
    <w:rsid w:val="003C4C34"/>
    <w:rsid w:val="003C529C"/>
    <w:rsid w:val="003C5661"/>
    <w:rsid w:val="003C6013"/>
    <w:rsid w:val="003C607E"/>
    <w:rsid w:val="003C6243"/>
    <w:rsid w:val="003C65BC"/>
    <w:rsid w:val="003C65D1"/>
    <w:rsid w:val="003C6631"/>
    <w:rsid w:val="003C6666"/>
    <w:rsid w:val="003C6930"/>
    <w:rsid w:val="003C7039"/>
    <w:rsid w:val="003C74D8"/>
    <w:rsid w:val="003C763A"/>
    <w:rsid w:val="003C773A"/>
    <w:rsid w:val="003C7B64"/>
    <w:rsid w:val="003C7BD8"/>
    <w:rsid w:val="003C7E97"/>
    <w:rsid w:val="003C7EEF"/>
    <w:rsid w:val="003D04DF"/>
    <w:rsid w:val="003D09D9"/>
    <w:rsid w:val="003D0A87"/>
    <w:rsid w:val="003D0B22"/>
    <w:rsid w:val="003D0D7C"/>
    <w:rsid w:val="003D126F"/>
    <w:rsid w:val="003D1A85"/>
    <w:rsid w:val="003D1A8D"/>
    <w:rsid w:val="003D1BAD"/>
    <w:rsid w:val="003D231A"/>
    <w:rsid w:val="003D262F"/>
    <w:rsid w:val="003D26B3"/>
    <w:rsid w:val="003D26B4"/>
    <w:rsid w:val="003D2842"/>
    <w:rsid w:val="003D2972"/>
    <w:rsid w:val="003D2CF4"/>
    <w:rsid w:val="003D2D05"/>
    <w:rsid w:val="003D32D3"/>
    <w:rsid w:val="003D3603"/>
    <w:rsid w:val="003D396C"/>
    <w:rsid w:val="003D39F8"/>
    <w:rsid w:val="003D3B23"/>
    <w:rsid w:val="003D3DB5"/>
    <w:rsid w:val="003D415C"/>
    <w:rsid w:val="003D428B"/>
    <w:rsid w:val="003D44F0"/>
    <w:rsid w:val="003D45CD"/>
    <w:rsid w:val="003D47DF"/>
    <w:rsid w:val="003D4842"/>
    <w:rsid w:val="003D48DD"/>
    <w:rsid w:val="003D4AE3"/>
    <w:rsid w:val="003D4CFB"/>
    <w:rsid w:val="003D4FE6"/>
    <w:rsid w:val="003D503D"/>
    <w:rsid w:val="003D589A"/>
    <w:rsid w:val="003D58A4"/>
    <w:rsid w:val="003D5BEC"/>
    <w:rsid w:val="003D5EFF"/>
    <w:rsid w:val="003D5FD3"/>
    <w:rsid w:val="003D6069"/>
    <w:rsid w:val="003D63E0"/>
    <w:rsid w:val="003D6521"/>
    <w:rsid w:val="003D6666"/>
    <w:rsid w:val="003D6708"/>
    <w:rsid w:val="003D681F"/>
    <w:rsid w:val="003D6D26"/>
    <w:rsid w:val="003D6E9A"/>
    <w:rsid w:val="003D72D8"/>
    <w:rsid w:val="003D7441"/>
    <w:rsid w:val="003E053B"/>
    <w:rsid w:val="003E06EC"/>
    <w:rsid w:val="003E075E"/>
    <w:rsid w:val="003E0C13"/>
    <w:rsid w:val="003E0EAB"/>
    <w:rsid w:val="003E0F8D"/>
    <w:rsid w:val="003E1324"/>
    <w:rsid w:val="003E15B4"/>
    <w:rsid w:val="003E1C0F"/>
    <w:rsid w:val="003E1D9C"/>
    <w:rsid w:val="003E1DA0"/>
    <w:rsid w:val="003E1F4D"/>
    <w:rsid w:val="003E2191"/>
    <w:rsid w:val="003E287A"/>
    <w:rsid w:val="003E2BCB"/>
    <w:rsid w:val="003E2BE6"/>
    <w:rsid w:val="003E2DB2"/>
    <w:rsid w:val="003E2DDA"/>
    <w:rsid w:val="003E2ED4"/>
    <w:rsid w:val="003E346B"/>
    <w:rsid w:val="003E3A20"/>
    <w:rsid w:val="003E3DEC"/>
    <w:rsid w:val="003E4563"/>
    <w:rsid w:val="003E4A4C"/>
    <w:rsid w:val="003E4AB2"/>
    <w:rsid w:val="003E5010"/>
    <w:rsid w:val="003E5211"/>
    <w:rsid w:val="003E5765"/>
    <w:rsid w:val="003E5AB1"/>
    <w:rsid w:val="003E5BCE"/>
    <w:rsid w:val="003E5D58"/>
    <w:rsid w:val="003E5E2E"/>
    <w:rsid w:val="003E6696"/>
    <w:rsid w:val="003E684C"/>
    <w:rsid w:val="003E6951"/>
    <w:rsid w:val="003E6C20"/>
    <w:rsid w:val="003E6C48"/>
    <w:rsid w:val="003E6CBB"/>
    <w:rsid w:val="003E727D"/>
    <w:rsid w:val="003E7467"/>
    <w:rsid w:val="003E7680"/>
    <w:rsid w:val="003E7713"/>
    <w:rsid w:val="003E7FD4"/>
    <w:rsid w:val="003F0D72"/>
    <w:rsid w:val="003F106F"/>
    <w:rsid w:val="003F2C08"/>
    <w:rsid w:val="003F2ECE"/>
    <w:rsid w:val="003F3001"/>
    <w:rsid w:val="003F3264"/>
    <w:rsid w:val="003F3C59"/>
    <w:rsid w:val="003F3CA5"/>
    <w:rsid w:val="003F411C"/>
    <w:rsid w:val="003F477E"/>
    <w:rsid w:val="003F4BFB"/>
    <w:rsid w:val="003F51FA"/>
    <w:rsid w:val="003F5273"/>
    <w:rsid w:val="003F5585"/>
    <w:rsid w:val="003F5972"/>
    <w:rsid w:val="003F59A2"/>
    <w:rsid w:val="003F5D78"/>
    <w:rsid w:val="003F5FA7"/>
    <w:rsid w:val="003F66D8"/>
    <w:rsid w:val="003F671E"/>
    <w:rsid w:val="003F68D6"/>
    <w:rsid w:val="003F6B67"/>
    <w:rsid w:val="003F6D01"/>
    <w:rsid w:val="003F7165"/>
    <w:rsid w:val="003F7306"/>
    <w:rsid w:val="003F798A"/>
    <w:rsid w:val="0040070F"/>
    <w:rsid w:val="00400819"/>
    <w:rsid w:val="0040084D"/>
    <w:rsid w:val="00400E4B"/>
    <w:rsid w:val="00400FB3"/>
    <w:rsid w:val="0040119A"/>
    <w:rsid w:val="004013C2"/>
    <w:rsid w:val="00401743"/>
    <w:rsid w:val="004017D8"/>
    <w:rsid w:val="004018A5"/>
    <w:rsid w:val="004018D0"/>
    <w:rsid w:val="004020B4"/>
    <w:rsid w:val="004023CD"/>
    <w:rsid w:val="00402A4C"/>
    <w:rsid w:val="00402D40"/>
    <w:rsid w:val="00403615"/>
    <w:rsid w:val="00403714"/>
    <w:rsid w:val="00403766"/>
    <w:rsid w:val="00403B82"/>
    <w:rsid w:val="00403D40"/>
    <w:rsid w:val="00403EB2"/>
    <w:rsid w:val="00403EDD"/>
    <w:rsid w:val="0040421A"/>
    <w:rsid w:val="00404D18"/>
    <w:rsid w:val="00404D3C"/>
    <w:rsid w:val="00404E71"/>
    <w:rsid w:val="004056B0"/>
    <w:rsid w:val="004057B4"/>
    <w:rsid w:val="0040590F"/>
    <w:rsid w:val="00405FCC"/>
    <w:rsid w:val="004061B0"/>
    <w:rsid w:val="00406656"/>
    <w:rsid w:val="004067C2"/>
    <w:rsid w:val="00406D43"/>
    <w:rsid w:val="00406DEE"/>
    <w:rsid w:val="00406E22"/>
    <w:rsid w:val="00407CA9"/>
    <w:rsid w:val="004091D6"/>
    <w:rsid w:val="00410871"/>
    <w:rsid w:val="00410AE0"/>
    <w:rsid w:val="00411C50"/>
    <w:rsid w:val="00411EA4"/>
    <w:rsid w:val="00411F50"/>
    <w:rsid w:val="004121A0"/>
    <w:rsid w:val="004123F3"/>
    <w:rsid w:val="0041240D"/>
    <w:rsid w:val="004125AF"/>
    <w:rsid w:val="00412CA5"/>
    <w:rsid w:val="00412FD8"/>
    <w:rsid w:val="0041336B"/>
    <w:rsid w:val="0041378F"/>
    <w:rsid w:val="004139D5"/>
    <w:rsid w:val="00413BA3"/>
    <w:rsid w:val="00413DFE"/>
    <w:rsid w:val="00413E26"/>
    <w:rsid w:val="00413F5C"/>
    <w:rsid w:val="00414140"/>
    <w:rsid w:val="00414146"/>
    <w:rsid w:val="0041422B"/>
    <w:rsid w:val="0041425A"/>
    <w:rsid w:val="0041463B"/>
    <w:rsid w:val="004148F3"/>
    <w:rsid w:val="00414918"/>
    <w:rsid w:val="004149E2"/>
    <w:rsid w:val="00414C6A"/>
    <w:rsid w:val="00414DF8"/>
    <w:rsid w:val="00414F47"/>
    <w:rsid w:val="004153B5"/>
    <w:rsid w:val="00415510"/>
    <w:rsid w:val="00415A6B"/>
    <w:rsid w:val="00415AB4"/>
    <w:rsid w:val="00416227"/>
    <w:rsid w:val="0041638E"/>
    <w:rsid w:val="004165DC"/>
    <w:rsid w:val="00416D3E"/>
    <w:rsid w:val="00416D5B"/>
    <w:rsid w:val="00416F70"/>
    <w:rsid w:val="00416F77"/>
    <w:rsid w:val="0041713C"/>
    <w:rsid w:val="00417A2F"/>
    <w:rsid w:val="0042014B"/>
    <w:rsid w:val="004206FE"/>
    <w:rsid w:val="00420BEF"/>
    <w:rsid w:val="00421220"/>
    <w:rsid w:val="0042155D"/>
    <w:rsid w:val="00421640"/>
    <w:rsid w:val="00421C9B"/>
    <w:rsid w:val="00421F8B"/>
    <w:rsid w:val="00422514"/>
    <w:rsid w:val="004228AE"/>
    <w:rsid w:val="00422915"/>
    <w:rsid w:val="00422A22"/>
    <w:rsid w:val="00422BAC"/>
    <w:rsid w:val="00423320"/>
    <w:rsid w:val="004236F0"/>
    <w:rsid w:val="004237B7"/>
    <w:rsid w:val="00423B14"/>
    <w:rsid w:val="00423BDC"/>
    <w:rsid w:val="00424666"/>
    <w:rsid w:val="004254A8"/>
    <w:rsid w:val="004255C8"/>
    <w:rsid w:val="00425FC6"/>
    <w:rsid w:val="004261CB"/>
    <w:rsid w:val="00426556"/>
    <w:rsid w:val="00426A6A"/>
    <w:rsid w:val="00426B15"/>
    <w:rsid w:val="00426BA9"/>
    <w:rsid w:val="00426C81"/>
    <w:rsid w:val="00427024"/>
    <w:rsid w:val="00427269"/>
    <w:rsid w:val="00427519"/>
    <w:rsid w:val="0042762A"/>
    <w:rsid w:val="0042763C"/>
    <w:rsid w:val="00430000"/>
    <w:rsid w:val="0043011D"/>
    <w:rsid w:val="0043032E"/>
    <w:rsid w:val="00430AD2"/>
    <w:rsid w:val="00430CDE"/>
    <w:rsid w:val="004317E8"/>
    <w:rsid w:val="00431A06"/>
    <w:rsid w:val="00431B95"/>
    <w:rsid w:val="00431BA2"/>
    <w:rsid w:val="00431C97"/>
    <w:rsid w:val="00431D23"/>
    <w:rsid w:val="00431ECE"/>
    <w:rsid w:val="0043211A"/>
    <w:rsid w:val="00432194"/>
    <w:rsid w:val="00432B19"/>
    <w:rsid w:val="00432BF1"/>
    <w:rsid w:val="004332B4"/>
    <w:rsid w:val="00433966"/>
    <w:rsid w:val="00434021"/>
    <w:rsid w:val="00434105"/>
    <w:rsid w:val="0043411C"/>
    <w:rsid w:val="00434FDC"/>
    <w:rsid w:val="0043504F"/>
    <w:rsid w:val="0043569B"/>
    <w:rsid w:val="004357AC"/>
    <w:rsid w:val="0043592D"/>
    <w:rsid w:val="004360B2"/>
    <w:rsid w:val="00436310"/>
    <w:rsid w:val="004366BF"/>
    <w:rsid w:val="004366C3"/>
    <w:rsid w:val="00437509"/>
    <w:rsid w:val="00437BC7"/>
    <w:rsid w:val="00437CC3"/>
    <w:rsid w:val="00437F50"/>
    <w:rsid w:val="004401A9"/>
    <w:rsid w:val="0044076C"/>
    <w:rsid w:val="004407B0"/>
    <w:rsid w:val="00440E57"/>
    <w:rsid w:val="0044114A"/>
    <w:rsid w:val="00441399"/>
    <w:rsid w:val="004415D4"/>
    <w:rsid w:val="004416CB"/>
    <w:rsid w:val="00441FA0"/>
    <w:rsid w:val="0044207B"/>
    <w:rsid w:val="004425A1"/>
    <w:rsid w:val="00443AE8"/>
    <w:rsid w:val="00443BEF"/>
    <w:rsid w:val="00443C87"/>
    <w:rsid w:val="00443CCE"/>
    <w:rsid w:val="00443F89"/>
    <w:rsid w:val="004443AA"/>
    <w:rsid w:val="004445B1"/>
    <w:rsid w:val="004447DE"/>
    <w:rsid w:val="00444FC3"/>
    <w:rsid w:val="004452D0"/>
    <w:rsid w:val="004456F2"/>
    <w:rsid w:val="004457F1"/>
    <w:rsid w:val="00446327"/>
    <w:rsid w:val="00446985"/>
    <w:rsid w:val="00446D01"/>
    <w:rsid w:val="004473B0"/>
    <w:rsid w:val="0044753F"/>
    <w:rsid w:val="00447CE4"/>
    <w:rsid w:val="00450A7D"/>
    <w:rsid w:val="00450E6A"/>
    <w:rsid w:val="00450EB7"/>
    <w:rsid w:val="00450FE5"/>
    <w:rsid w:val="0045111E"/>
    <w:rsid w:val="004512B6"/>
    <w:rsid w:val="0045159A"/>
    <w:rsid w:val="004519CB"/>
    <w:rsid w:val="00451BDB"/>
    <w:rsid w:val="00451DA6"/>
    <w:rsid w:val="00451E50"/>
    <w:rsid w:val="00452292"/>
    <w:rsid w:val="00452BA7"/>
    <w:rsid w:val="00452C1E"/>
    <w:rsid w:val="00452EE4"/>
    <w:rsid w:val="004534A6"/>
    <w:rsid w:val="00453983"/>
    <w:rsid w:val="00453E06"/>
    <w:rsid w:val="004545A0"/>
    <w:rsid w:val="004545C1"/>
    <w:rsid w:val="0045469C"/>
    <w:rsid w:val="00454914"/>
    <w:rsid w:val="0045501E"/>
    <w:rsid w:val="0045551E"/>
    <w:rsid w:val="004559E9"/>
    <w:rsid w:val="00455A36"/>
    <w:rsid w:val="00455B0F"/>
    <w:rsid w:val="004561CC"/>
    <w:rsid w:val="00456601"/>
    <w:rsid w:val="0045662D"/>
    <w:rsid w:val="004567B5"/>
    <w:rsid w:val="00456A63"/>
    <w:rsid w:val="00456B46"/>
    <w:rsid w:val="0045757F"/>
    <w:rsid w:val="00457651"/>
    <w:rsid w:val="00457D6E"/>
    <w:rsid w:val="00457DBE"/>
    <w:rsid w:val="004602F6"/>
    <w:rsid w:val="00460572"/>
    <w:rsid w:val="004606EA"/>
    <w:rsid w:val="00460A28"/>
    <w:rsid w:val="00460A5A"/>
    <w:rsid w:val="00460B32"/>
    <w:rsid w:val="00460CDC"/>
    <w:rsid w:val="00460D65"/>
    <w:rsid w:val="004611B7"/>
    <w:rsid w:val="004617BD"/>
    <w:rsid w:val="004620DB"/>
    <w:rsid w:val="00462172"/>
    <w:rsid w:val="004621B3"/>
    <w:rsid w:val="004626D4"/>
    <w:rsid w:val="00462DFA"/>
    <w:rsid w:val="00462E3A"/>
    <w:rsid w:val="00463212"/>
    <w:rsid w:val="004635BB"/>
    <w:rsid w:val="004637B3"/>
    <w:rsid w:val="00463C66"/>
    <w:rsid w:val="00463EF8"/>
    <w:rsid w:val="004641EC"/>
    <w:rsid w:val="0046422F"/>
    <w:rsid w:val="00464D23"/>
    <w:rsid w:val="004650C7"/>
    <w:rsid w:val="0046526D"/>
    <w:rsid w:val="0046526E"/>
    <w:rsid w:val="004654CE"/>
    <w:rsid w:val="00465ABD"/>
    <w:rsid w:val="00465B8B"/>
    <w:rsid w:val="00465BEF"/>
    <w:rsid w:val="00466237"/>
    <w:rsid w:val="00466343"/>
    <w:rsid w:val="00466498"/>
    <w:rsid w:val="004665E6"/>
    <w:rsid w:val="004668C5"/>
    <w:rsid w:val="00466B09"/>
    <w:rsid w:val="00466B14"/>
    <w:rsid w:val="00467008"/>
    <w:rsid w:val="004671FE"/>
    <w:rsid w:val="004673D7"/>
    <w:rsid w:val="0046764B"/>
    <w:rsid w:val="00467CFE"/>
    <w:rsid w:val="00467EA0"/>
    <w:rsid w:val="00467EB0"/>
    <w:rsid w:val="00470518"/>
    <w:rsid w:val="004705DA"/>
    <w:rsid w:val="004709DF"/>
    <w:rsid w:val="00470BE0"/>
    <w:rsid w:val="00470E65"/>
    <w:rsid w:val="00470FD1"/>
    <w:rsid w:val="00471036"/>
    <w:rsid w:val="00471B78"/>
    <w:rsid w:val="00471DDB"/>
    <w:rsid w:val="00472123"/>
    <w:rsid w:val="0047215A"/>
    <w:rsid w:val="0047249D"/>
    <w:rsid w:val="004737D6"/>
    <w:rsid w:val="00473976"/>
    <w:rsid w:val="00473B2D"/>
    <w:rsid w:val="00474743"/>
    <w:rsid w:val="004748DD"/>
    <w:rsid w:val="004750BE"/>
    <w:rsid w:val="004757DF"/>
    <w:rsid w:val="00475937"/>
    <w:rsid w:val="00475C39"/>
    <w:rsid w:val="004763FD"/>
    <w:rsid w:val="0047674E"/>
    <w:rsid w:val="00476C5A"/>
    <w:rsid w:val="00477043"/>
    <w:rsid w:val="004774D8"/>
    <w:rsid w:val="00477C7E"/>
    <w:rsid w:val="00477CE9"/>
    <w:rsid w:val="0048058A"/>
    <w:rsid w:val="004809B5"/>
    <w:rsid w:val="00480AD4"/>
    <w:rsid w:val="00481175"/>
    <w:rsid w:val="0048159D"/>
    <w:rsid w:val="004817DE"/>
    <w:rsid w:val="004819C7"/>
    <w:rsid w:val="00481F83"/>
    <w:rsid w:val="00482095"/>
    <w:rsid w:val="004822BE"/>
    <w:rsid w:val="00482BAF"/>
    <w:rsid w:val="00482C23"/>
    <w:rsid w:val="00482E42"/>
    <w:rsid w:val="0048321D"/>
    <w:rsid w:val="00483284"/>
    <w:rsid w:val="0048334F"/>
    <w:rsid w:val="0048364A"/>
    <w:rsid w:val="0048394E"/>
    <w:rsid w:val="00483D56"/>
    <w:rsid w:val="004841F1"/>
    <w:rsid w:val="0048421D"/>
    <w:rsid w:val="00485097"/>
    <w:rsid w:val="00485282"/>
    <w:rsid w:val="00485486"/>
    <w:rsid w:val="00485AC8"/>
    <w:rsid w:val="00485CB9"/>
    <w:rsid w:val="00485F5A"/>
    <w:rsid w:val="00486687"/>
    <w:rsid w:val="00486A7F"/>
    <w:rsid w:val="00486B2E"/>
    <w:rsid w:val="00486EBD"/>
    <w:rsid w:val="004870F3"/>
    <w:rsid w:val="0048713E"/>
    <w:rsid w:val="00487176"/>
    <w:rsid w:val="004871B3"/>
    <w:rsid w:val="00487249"/>
    <w:rsid w:val="00487432"/>
    <w:rsid w:val="00487687"/>
    <w:rsid w:val="00487725"/>
    <w:rsid w:val="004878B5"/>
    <w:rsid w:val="00487F8D"/>
    <w:rsid w:val="004901F0"/>
    <w:rsid w:val="0049022E"/>
    <w:rsid w:val="00490260"/>
    <w:rsid w:val="00490673"/>
    <w:rsid w:val="00490C58"/>
    <w:rsid w:val="00491649"/>
    <w:rsid w:val="00491972"/>
    <w:rsid w:val="0049197E"/>
    <w:rsid w:val="00491985"/>
    <w:rsid w:val="00491A22"/>
    <w:rsid w:val="00491C0A"/>
    <w:rsid w:val="00491C14"/>
    <w:rsid w:val="0049230A"/>
    <w:rsid w:val="00492424"/>
    <w:rsid w:val="00492457"/>
    <w:rsid w:val="0049260E"/>
    <w:rsid w:val="00492A0C"/>
    <w:rsid w:val="00492A8F"/>
    <w:rsid w:val="00492E18"/>
    <w:rsid w:val="00492E31"/>
    <w:rsid w:val="00492F23"/>
    <w:rsid w:val="0049344C"/>
    <w:rsid w:val="0049383B"/>
    <w:rsid w:val="00493B78"/>
    <w:rsid w:val="00493BF3"/>
    <w:rsid w:val="00493FF0"/>
    <w:rsid w:val="00494166"/>
    <w:rsid w:val="004943B8"/>
    <w:rsid w:val="004945A2"/>
    <w:rsid w:val="004949D1"/>
    <w:rsid w:val="004952D5"/>
    <w:rsid w:val="00495828"/>
    <w:rsid w:val="0049591A"/>
    <w:rsid w:val="00495976"/>
    <w:rsid w:val="00495C9D"/>
    <w:rsid w:val="0049683C"/>
    <w:rsid w:val="0049689E"/>
    <w:rsid w:val="00496B46"/>
    <w:rsid w:val="00497301"/>
    <w:rsid w:val="0049793B"/>
    <w:rsid w:val="0049ABEE"/>
    <w:rsid w:val="004A01FD"/>
    <w:rsid w:val="004A0788"/>
    <w:rsid w:val="004A0D15"/>
    <w:rsid w:val="004A0DAE"/>
    <w:rsid w:val="004A185D"/>
    <w:rsid w:val="004A1B1D"/>
    <w:rsid w:val="004A28A9"/>
    <w:rsid w:val="004A2ACF"/>
    <w:rsid w:val="004A2DCF"/>
    <w:rsid w:val="004A3474"/>
    <w:rsid w:val="004A3AAD"/>
    <w:rsid w:val="004A3B24"/>
    <w:rsid w:val="004A3D25"/>
    <w:rsid w:val="004A4301"/>
    <w:rsid w:val="004A4309"/>
    <w:rsid w:val="004A45D1"/>
    <w:rsid w:val="004A4837"/>
    <w:rsid w:val="004A4B36"/>
    <w:rsid w:val="004A533A"/>
    <w:rsid w:val="004A5555"/>
    <w:rsid w:val="004A59DA"/>
    <w:rsid w:val="004A5E87"/>
    <w:rsid w:val="004A61F7"/>
    <w:rsid w:val="004A667C"/>
    <w:rsid w:val="004A67F0"/>
    <w:rsid w:val="004A6A1D"/>
    <w:rsid w:val="004A6DE0"/>
    <w:rsid w:val="004A6F47"/>
    <w:rsid w:val="004A73DB"/>
    <w:rsid w:val="004A76C8"/>
    <w:rsid w:val="004B0DBE"/>
    <w:rsid w:val="004B1203"/>
    <w:rsid w:val="004B1984"/>
    <w:rsid w:val="004B1CB4"/>
    <w:rsid w:val="004B2485"/>
    <w:rsid w:val="004B2856"/>
    <w:rsid w:val="004B2ADC"/>
    <w:rsid w:val="004B2BA8"/>
    <w:rsid w:val="004B3078"/>
    <w:rsid w:val="004B30EA"/>
    <w:rsid w:val="004B3CAE"/>
    <w:rsid w:val="004B3CE1"/>
    <w:rsid w:val="004B3DE9"/>
    <w:rsid w:val="004B400B"/>
    <w:rsid w:val="004B4207"/>
    <w:rsid w:val="004B4543"/>
    <w:rsid w:val="004B4AA4"/>
    <w:rsid w:val="004B4B31"/>
    <w:rsid w:val="004B5532"/>
    <w:rsid w:val="004B5DEE"/>
    <w:rsid w:val="004B6193"/>
    <w:rsid w:val="004B66ED"/>
    <w:rsid w:val="004B76F5"/>
    <w:rsid w:val="004B7ADF"/>
    <w:rsid w:val="004B7D15"/>
    <w:rsid w:val="004C02A3"/>
    <w:rsid w:val="004C0412"/>
    <w:rsid w:val="004C0499"/>
    <w:rsid w:val="004C0BE7"/>
    <w:rsid w:val="004C0C06"/>
    <w:rsid w:val="004C122B"/>
    <w:rsid w:val="004C137E"/>
    <w:rsid w:val="004C1381"/>
    <w:rsid w:val="004C1B1A"/>
    <w:rsid w:val="004C1B2C"/>
    <w:rsid w:val="004C2126"/>
    <w:rsid w:val="004C2472"/>
    <w:rsid w:val="004C31D4"/>
    <w:rsid w:val="004C31FB"/>
    <w:rsid w:val="004C3871"/>
    <w:rsid w:val="004C3BB9"/>
    <w:rsid w:val="004C3EFD"/>
    <w:rsid w:val="004C4792"/>
    <w:rsid w:val="004C4D36"/>
    <w:rsid w:val="004C502B"/>
    <w:rsid w:val="004C562F"/>
    <w:rsid w:val="004C57E4"/>
    <w:rsid w:val="004C583A"/>
    <w:rsid w:val="004C5876"/>
    <w:rsid w:val="004C58A6"/>
    <w:rsid w:val="004C5985"/>
    <w:rsid w:val="004C5C2E"/>
    <w:rsid w:val="004C6119"/>
    <w:rsid w:val="004C623C"/>
    <w:rsid w:val="004C623D"/>
    <w:rsid w:val="004C693F"/>
    <w:rsid w:val="004C6C08"/>
    <w:rsid w:val="004C6C26"/>
    <w:rsid w:val="004C71DE"/>
    <w:rsid w:val="004C72A6"/>
    <w:rsid w:val="004C7927"/>
    <w:rsid w:val="004C7E46"/>
    <w:rsid w:val="004D008F"/>
    <w:rsid w:val="004D09EF"/>
    <w:rsid w:val="004D0ACE"/>
    <w:rsid w:val="004D0C6D"/>
    <w:rsid w:val="004D0D7C"/>
    <w:rsid w:val="004D14A4"/>
    <w:rsid w:val="004D1B2A"/>
    <w:rsid w:val="004D1D43"/>
    <w:rsid w:val="004D1D59"/>
    <w:rsid w:val="004D1F2B"/>
    <w:rsid w:val="004D2027"/>
    <w:rsid w:val="004D2089"/>
    <w:rsid w:val="004D237B"/>
    <w:rsid w:val="004D2912"/>
    <w:rsid w:val="004D29EE"/>
    <w:rsid w:val="004D2A24"/>
    <w:rsid w:val="004D2E1C"/>
    <w:rsid w:val="004D2E2D"/>
    <w:rsid w:val="004D3206"/>
    <w:rsid w:val="004D340C"/>
    <w:rsid w:val="004D350C"/>
    <w:rsid w:val="004D3D28"/>
    <w:rsid w:val="004D3E64"/>
    <w:rsid w:val="004D41F2"/>
    <w:rsid w:val="004D424F"/>
    <w:rsid w:val="004D429E"/>
    <w:rsid w:val="004D4354"/>
    <w:rsid w:val="004D45D6"/>
    <w:rsid w:val="004D48BD"/>
    <w:rsid w:val="004D4992"/>
    <w:rsid w:val="004D4A21"/>
    <w:rsid w:val="004D4B2C"/>
    <w:rsid w:val="004D5814"/>
    <w:rsid w:val="004D581A"/>
    <w:rsid w:val="004D5D19"/>
    <w:rsid w:val="004D6076"/>
    <w:rsid w:val="004D6911"/>
    <w:rsid w:val="004D6B53"/>
    <w:rsid w:val="004D6BD2"/>
    <w:rsid w:val="004D6D31"/>
    <w:rsid w:val="004D785F"/>
    <w:rsid w:val="004D7AC0"/>
    <w:rsid w:val="004D7B0D"/>
    <w:rsid w:val="004D7B22"/>
    <w:rsid w:val="004D7BF9"/>
    <w:rsid w:val="004D7FD9"/>
    <w:rsid w:val="004E0045"/>
    <w:rsid w:val="004E06D0"/>
    <w:rsid w:val="004E17CD"/>
    <w:rsid w:val="004E19FE"/>
    <w:rsid w:val="004E1A48"/>
    <w:rsid w:val="004E1A61"/>
    <w:rsid w:val="004E1F47"/>
    <w:rsid w:val="004E2170"/>
    <w:rsid w:val="004E26BA"/>
    <w:rsid w:val="004E2C96"/>
    <w:rsid w:val="004E2CF4"/>
    <w:rsid w:val="004E2EA4"/>
    <w:rsid w:val="004E3021"/>
    <w:rsid w:val="004E3112"/>
    <w:rsid w:val="004E34D8"/>
    <w:rsid w:val="004E3D00"/>
    <w:rsid w:val="004E3F60"/>
    <w:rsid w:val="004E436C"/>
    <w:rsid w:val="004E46C9"/>
    <w:rsid w:val="004E4800"/>
    <w:rsid w:val="004E4D62"/>
    <w:rsid w:val="004E510E"/>
    <w:rsid w:val="004E523E"/>
    <w:rsid w:val="004E5396"/>
    <w:rsid w:val="004E5445"/>
    <w:rsid w:val="004E56F5"/>
    <w:rsid w:val="004E67D9"/>
    <w:rsid w:val="004E6D52"/>
    <w:rsid w:val="004E6E5C"/>
    <w:rsid w:val="004E71FC"/>
    <w:rsid w:val="004E72A7"/>
    <w:rsid w:val="004E762A"/>
    <w:rsid w:val="004E7A7C"/>
    <w:rsid w:val="004E7B30"/>
    <w:rsid w:val="004E7C31"/>
    <w:rsid w:val="004E7FFE"/>
    <w:rsid w:val="004F012A"/>
    <w:rsid w:val="004F033F"/>
    <w:rsid w:val="004F08CB"/>
    <w:rsid w:val="004F0F06"/>
    <w:rsid w:val="004F17BF"/>
    <w:rsid w:val="004F1DED"/>
    <w:rsid w:val="004F1F87"/>
    <w:rsid w:val="004F2175"/>
    <w:rsid w:val="004F22F6"/>
    <w:rsid w:val="004F2303"/>
    <w:rsid w:val="004F25F5"/>
    <w:rsid w:val="004F2B68"/>
    <w:rsid w:val="004F2BE5"/>
    <w:rsid w:val="004F33FB"/>
    <w:rsid w:val="004F3789"/>
    <w:rsid w:val="004F3BC4"/>
    <w:rsid w:val="004F3E29"/>
    <w:rsid w:val="004F40EA"/>
    <w:rsid w:val="004F4261"/>
    <w:rsid w:val="004F4617"/>
    <w:rsid w:val="004F4A4A"/>
    <w:rsid w:val="004F4B0B"/>
    <w:rsid w:val="004F4BD8"/>
    <w:rsid w:val="004F4E74"/>
    <w:rsid w:val="004F4EC9"/>
    <w:rsid w:val="004F4F33"/>
    <w:rsid w:val="004F5169"/>
    <w:rsid w:val="004F5254"/>
    <w:rsid w:val="004F55E2"/>
    <w:rsid w:val="004F5A76"/>
    <w:rsid w:val="004F68D9"/>
    <w:rsid w:val="004F6F95"/>
    <w:rsid w:val="004F71DC"/>
    <w:rsid w:val="004F7699"/>
    <w:rsid w:val="004F76DA"/>
    <w:rsid w:val="004F77DD"/>
    <w:rsid w:val="004F7DFB"/>
    <w:rsid w:val="005003E6"/>
    <w:rsid w:val="005008BC"/>
    <w:rsid w:val="005010BD"/>
    <w:rsid w:val="005016BB"/>
    <w:rsid w:val="005017EC"/>
    <w:rsid w:val="005017F5"/>
    <w:rsid w:val="00501A59"/>
    <w:rsid w:val="00501BF4"/>
    <w:rsid w:val="005027CD"/>
    <w:rsid w:val="00502829"/>
    <w:rsid w:val="00502BEB"/>
    <w:rsid w:val="00502CC6"/>
    <w:rsid w:val="00502CCC"/>
    <w:rsid w:val="0050316E"/>
    <w:rsid w:val="00503834"/>
    <w:rsid w:val="0050394B"/>
    <w:rsid w:val="00503BC4"/>
    <w:rsid w:val="00503F2D"/>
    <w:rsid w:val="00504036"/>
    <w:rsid w:val="005043BD"/>
    <w:rsid w:val="00504CFE"/>
    <w:rsid w:val="00504DDB"/>
    <w:rsid w:val="0050517A"/>
    <w:rsid w:val="00505416"/>
    <w:rsid w:val="00505B07"/>
    <w:rsid w:val="00505E9D"/>
    <w:rsid w:val="00505FD1"/>
    <w:rsid w:val="00506887"/>
    <w:rsid w:val="00506A2E"/>
    <w:rsid w:val="00507015"/>
    <w:rsid w:val="00507092"/>
    <w:rsid w:val="00507288"/>
    <w:rsid w:val="005074EF"/>
    <w:rsid w:val="005076E1"/>
    <w:rsid w:val="005100E8"/>
    <w:rsid w:val="0051016D"/>
    <w:rsid w:val="005102C6"/>
    <w:rsid w:val="0051053D"/>
    <w:rsid w:val="00510A96"/>
    <w:rsid w:val="00510B65"/>
    <w:rsid w:val="00510D7F"/>
    <w:rsid w:val="00511276"/>
    <w:rsid w:val="005113C7"/>
    <w:rsid w:val="005114B1"/>
    <w:rsid w:val="00511558"/>
    <w:rsid w:val="0051173A"/>
    <w:rsid w:val="00511D04"/>
    <w:rsid w:val="00511DFA"/>
    <w:rsid w:val="00511EC0"/>
    <w:rsid w:val="00511F40"/>
    <w:rsid w:val="00511F55"/>
    <w:rsid w:val="00512114"/>
    <w:rsid w:val="00512189"/>
    <w:rsid w:val="0051267D"/>
    <w:rsid w:val="00512A2D"/>
    <w:rsid w:val="00512BAD"/>
    <w:rsid w:val="005133E6"/>
    <w:rsid w:val="00513B1F"/>
    <w:rsid w:val="00513F48"/>
    <w:rsid w:val="00514021"/>
    <w:rsid w:val="005140A9"/>
    <w:rsid w:val="005140B2"/>
    <w:rsid w:val="005141BA"/>
    <w:rsid w:val="00514B44"/>
    <w:rsid w:val="00514C99"/>
    <w:rsid w:val="00514E22"/>
    <w:rsid w:val="00514E50"/>
    <w:rsid w:val="00514EC0"/>
    <w:rsid w:val="00515057"/>
    <w:rsid w:val="00515391"/>
    <w:rsid w:val="00515599"/>
    <w:rsid w:val="0051562F"/>
    <w:rsid w:val="005158E3"/>
    <w:rsid w:val="00515943"/>
    <w:rsid w:val="00515B2B"/>
    <w:rsid w:val="00516351"/>
    <w:rsid w:val="0051654A"/>
    <w:rsid w:val="005165A0"/>
    <w:rsid w:val="005166C7"/>
    <w:rsid w:val="005169CB"/>
    <w:rsid w:val="00516A24"/>
    <w:rsid w:val="00516E34"/>
    <w:rsid w:val="00516F82"/>
    <w:rsid w:val="0051709A"/>
    <w:rsid w:val="00517162"/>
    <w:rsid w:val="005173A6"/>
    <w:rsid w:val="00517561"/>
    <w:rsid w:val="00517A66"/>
    <w:rsid w:val="00517FAF"/>
    <w:rsid w:val="0052000A"/>
    <w:rsid w:val="00520045"/>
    <w:rsid w:val="00520912"/>
    <w:rsid w:val="00520D81"/>
    <w:rsid w:val="00520EF8"/>
    <w:rsid w:val="005211AA"/>
    <w:rsid w:val="005213DB"/>
    <w:rsid w:val="005217DB"/>
    <w:rsid w:val="005218AF"/>
    <w:rsid w:val="00521F33"/>
    <w:rsid w:val="005220A4"/>
    <w:rsid w:val="00522486"/>
    <w:rsid w:val="00522C6B"/>
    <w:rsid w:val="00522F07"/>
    <w:rsid w:val="005231BF"/>
    <w:rsid w:val="005232BD"/>
    <w:rsid w:val="00523B4F"/>
    <w:rsid w:val="00523DEB"/>
    <w:rsid w:val="00523F15"/>
    <w:rsid w:val="00524390"/>
    <w:rsid w:val="005245C6"/>
    <w:rsid w:val="005246B6"/>
    <w:rsid w:val="005247E3"/>
    <w:rsid w:val="00524A2E"/>
    <w:rsid w:val="00524D34"/>
    <w:rsid w:val="00524F2C"/>
    <w:rsid w:val="00524F41"/>
    <w:rsid w:val="00524F78"/>
    <w:rsid w:val="005251F5"/>
    <w:rsid w:val="005253FC"/>
    <w:rsid w:val="005257A4"/>
    <w:rsid w:val="00525B69"/>
    <w:rsid w:val="005263CC"/>
    <w:rsid w:val="0052699E"/>
    <w:rsid w:val="00526DDA"/>
    <w:rsid w:val="00527095"/>
    <w:rsid w:val="00527723"/>
    <w:rsid w:val="00527CB7"/>
    <w:rsid w:val="00530309"/>
    <w:rsid w:val="0053051E"/>
    <w:rsid w:val="00530A11"/>
    <w:rsid w:val="005319DA"/>
    <w:rsid w:val="0053215C"/>
    <w:rsid w:val="00532287"/>
    <w:rsid w:val="00532912"/>
    <w:rsid w:val="00532996"/>
    <w:rsid w:val="00532F71"/>
    <w:rsid w:val="005335AA"/>
    <w:rsid w:val="005335CC"/>
    <w:rsid w:val="0053385F"/>
    <w:rsid w:val="00533924"/>
    <w:rsid w:val="00533B6E"/>
    <w:rsid w:val="005340AB"/>
    <w:rsid w:val="00534101"/>
    <w:rsid w:val="0053421E"/>
    <w:rsid w:val="005349E1"/>
    <w:rsid w:val="00534EF5"/>
    <w:rsid w:val="00535041"/>
    <w:rsid w:val="005351AC"/>
    <w:rsid w:val="0053549F"/>
    <w:rsid w:val="0053563A"/>
    <w:rsid w:val="00535822"/>
    <w:rsid w:val="0053589B"/>
    <w:rsid w:val="00536248"/>
    <w:rsid w:val="00536606"/>
    <w:rsid w:val="00536EB1"/>
    <w:rsid w:val="00536F62"/>
    <w:rsid w:val="00537057"/>
    <w:rsid w:val="00537393"/>
    <w:rsid w:val="00537406"/>
    <w:rsid w:val="005375CF"/>
    <w:rsid w:val="005376D5"/>
    <w:rsid w:val="00537777"/>
    <w:rsid w:val="0053778C"/>
    <w:rsid w:val="00537793"/>
    <w:rsid w:val="00540164"/>
    <w:rsid w:val="005406A5"/>
    <w:rsid w:val="005406E8"/>
    <w:rsid w:val="00540A1F"/>
    <w:rsid w:val="00540A95"/>
    <w:rsid w:val="00541048"/>
    <w:rsid w:val="005419C0"/>
    <w:rsid w:val="00541B57"/>
    <w:rsid w:val="00542302"/>
    <w:rsid w:val="00542D81"/>
    <w:rsid w:val="00542E31"/>
    <w:rsid w:val="00543380"/>
    <w:rsid w:val="00543793"/>
    <w:rsid w:val="00543B3F"/>
    <w:rsid w:val="00543C8A"/>
    <w:rsid w:val="00543E17"/>
    <w:rsid w:val="005444AC"/>
    <w:rsid w:val="00544910"/>
    <w:rsid w:val="005449A6"/>
    <w:rsid w:val="00544E86"/>
    <w:rsid w:val="00544EA0"/>
    <w:rsid w:val="0054582A"/>
    <w:rsid w:val="00545837"/>
    <w:rsid w:val="00545B34"/>
    <w:rsid w:val="00545C7E"/>
    <w:rsid w:val="00545DB8"/>
    <w:rsid w:val="005461FA"/>
    <w:rsid w:val="0054649B"/>
    <w:rsid w:val="005464AD"/>
    <w:rsid w:val="005467E2"/>
    <w:rsid w:val="005470F7"/>
    <w:rsid w:val="00547229"/>
    <w:rsid w:val="00547528"/>
    <w:rsid w:val="005477DB"/>
    <w:rsid w:val="00547931"/>
    <w:rsid w:val="00547B81"/>
    <w:rsid w:val="00550165"/>
    <w:rsid w:val="00550630"/>
    <w:rsid w:val="0055082B"/>
    <w:rsid w:val="005508F0"/>
    <w:rsid w:val="005509C0"/>
    <w:rsid w:val="00550AF7"/>
    <w:rsid w:val="00550B34"/>
    <w:rsid w:val="00550BC0"/>
    <w:rsid w:val="00550BCE"/>
    <w:rsid w:val="00550D93"/>
    <w:rsid w:val="00550EA1"/>
    <w:rsid w:val="00550F3B"/>
    <w:rsid w:val="0055122A"/>
    <w:rsid w:val="00551C58"/>
    <w:rsid w:val="00552719"/>
    <w:rsid w:val="0055273C"/>
    <w:rsid w:val="00552DDE"/>
    <w:rsid w:val="00552F2E"/>
    <w:rsid w:val="00553039"/>
    <w:rsid w:val="00553B6B"/>
    <w:rsid w:val="00553C4E"/>
    <w:rsid w:val="0055406E"/>
    <w:rsid w:val="005546E7"/>
    <w:rsid w:val="00554B0C"/>
    <w:rsid w:val="00554C58"/>
    <w:rsid w:val="00554E2D"/>
    <w:rsid w:val="0055507F"/>
    <w:rsid w:val="005555DE"/>
    <w:rsid w:val="00556763"/>
    <w:rsid w:val="00556856"/>
    <w:rsid w:val="005568F8"/>
    <w:rsid w:val="00557019"/>
    <w:rsid w:val="00557143"/>
    <w:rsid w:val="005576DB"/>
    <w:rsid w:val="0055778F"/>
    <w:rsid w:val="005577E3"/>
    <w:rsid w:val="00557851"/>
    <w:rsid w:val="00557AD5"/>
    <w:rsid w:val="00557BBB"/>
    <w:rsid w:val="00557E4E"/>
    <w:rsid w:val="00560048"/>
    <w:rsid w:val="005601B7"/>
    <w:rsid w:val="00560530"/>
    <w:rsid w:val="00560E71"/>
    <w:rsid w:val="00560FF7"/>
    <w:rsid w:val="005615ED"/>
    <w:rsid w:val="0056189F"/>
    <w:rsid w:val="005619B7"/>
    <w:rsid w:val="00561A9D"/>
    <w:rsid w:val="00561AD9"/>
    <w:rsid w:val="00561B3B"/>
    <w:rsid w:val="00561FAB"/>
    <w:rsid w:val="005621BC"/>
    <w:rsid w:val="005625AA"/>
    <w:rsid w:val="00562C3A"/>
    <w:rsid w:val="00562CE0"/>
    <w:rsid w:val="00562D0A"/>
    <w:rsid w:val="00563163"/>
    <w:rsid w:val="00563305"/>
    <w:rsid w:val="0056333B"/>
    <w:rsid w:val="0056365B"/>
    <w:rsid w:val="00563D21"/>
    <w:rsid w:val="00564DBD"/>
    <w:rsid w:val="00564E2E"/>
    <w:rsid w:val="00564E48"/>
    <w:rsid w:val="00565250"/>
    <w:rsid w:val="00565861"/>
    <w:rsid w:val="00565E85"/>
    <w:rsid w:val="0056606C"/>
    <w:rsid w:val="005665E3"/>
    <w:rsid w:val="00566A9C"/>
    <w:rsid w:val="005671B9"/>
    <w:rsid w:val="00567DB0"/>
    <w:rsid w:val="00570047"/>
    <w:rsid w:val="005701FB"/>
    <w:rsid w:val="00570D8C"/>
    <w:rsid w:val="00570D95"/>
    <w:rsid w:val="00570E02"/>
    <w:rsid w:val="0057104D"/>
    <w:rsid w:val="0057173E"/>
    <w:rsid w:val="005717C0"/>
    <w:rsid w:val="00571BDC"/>
    <w:rsid w:val="00571D54"/>
    <w:rsid w:val="00571D75"/>
    <w:rsid w:val="00571E4B"/>
    <w:rsid w:val="0057229B"/>
    <w:rsid w:val="0057229F"/>
    <w:rsid w:val="005722E6"/>
    <w:rsid w:val="005725A4"/>
    <w:rsid w:val="00572712"/>
    <w:rsid w:val="00572D7C"/>
    <w:rsid w:val="005735BE"/>
    <w:rsid w:val="00573652"/>
    <w:rsid w:val="00573755"/>
    <w:rsid w:val="005737A3"/>
    <w:rsid w:val="00573854"/>
    <w:rsid w:val="00573ACC"/>
    <w:rsid w:val="00573B93"/>
    <w:rsid w:val="00574025"/>
    <w:rsid w:val="00574118"/>
    <w:rsid w:val="00574623"/>
    <w:rsid w:val="0057489F"/>
    <w:rsid w:val="00574C5B"/>
    <w:rsid w:val="0057523B"/>
    <w:rsid w:val="00575286"/>
    <w:rsid w:val="00575422"/>
    <w:rsid w:val="00575434"/>
    <w:rsid w:val="00575574"/>
    <w:rsid w:val="0057586A"/>
    <w:rsid w:val="00575AB7"/>
    <w:rsid w:val="005760FB"/>
    <w:rsid w:val="005762BC"/>
    <w:rsid w:val="0057631E"/>
    <w:rsid w:val="00576340"/>
    <w:rsid w:val="00576668"/>
    <w:rsid w:val="0057692F"/>
    <w:rsid w:val="0057699A"/>
    <w:rsid w:val="005769DB"/>
    <w:rsid w:val="005769DD"/>
    <w:rsid w:val="00576A23"/>
    <w:rsid w:val="00577272"/>
    <w:rsid w:val="0057743B"/>
    <w:rsid w:val="005774FF"/>
    <w:rsid w:val="005779DD"/>
    <w:rsid w:val="00577F87"/>
    <w:rsid w:val="00580206"/>
    <w:rsid w:val="005803B9"/>
    <w:rsid w:val="005804F3"/>
    <w:rsid w:val="00580693"/>
    <w:rsid w:val="00581A48"/>
    <w:rsid w:val="00581A75"/>
    <w:rsid w:val="00581B36"/>
    <w:rsid w:val="00581BC3"/>
    <w:rsid w:val="0058234A"/>
    <w:rsid w:val="00582B92"/>
    <w:rsid w:val="00582E26"/>
    <w:rsid w:val="00582E75"/>
    <w:rsid w:val="005831A1"/>
    <w:rsid w:val="00583211"/>
    <w:rsid w:val="005832E3"/>
    <w:rsid w:val="005833F5"/>
    <w:rsid w:val="00583688"/>
    <w:rsid w:val="00583BAB"/>
    <w:rsid w:val="00583D50"/>
    <w:rsid w:val="00583E44"/>
    <w:rsid w:val="00583FC5"/>
    <w:rsid w:val="005843D4"/>
    <w:rsid w:val="00584BF7"/>
    <w:rsid w:val="005851F3"/>
    <w:rsid w:val="00585237"/>
    <w:rsid w:val="00585314"/>
    <w:rsid w:val="00585572"/>
    <w:rsid w:val="00585E7D"/>
    <w:rsid w:val="005867C7"/>
    <w:rsid w:val="00586B75"/>
    <w:rsid w:val="00586F50"/>
    <w:rsid w:val="00587204"/>
    <w:rsid w:val="00587645"/>
    <w:rsid w:val="0058764E"/>
    <w:rsid w:val="0058773A"/>
    <w:rsid w:val="005877B0"/>
    <w:rsid w:val="00587B41"/>
    <w:rsid w:val="00590193"/>
    <w:rsid w:val="00590463"/>
    <w:rsid w:val="00590711"/>
    <w:rsid w:val="00590DCB"/>
    <w:rsid w:val="00590F41"/>
    <w:rsid w:val="00591128"/>
    <w:rsid w:val="005913BD"/>
    <w:rsid w:val="00591929"/>
    <w:rsid w:val="00591EEB"/>
    <w:rsid w:val="00592188"/>
    <w:rsid w:val="005928CD"/>
    <w:rsid w:val="00592AF2"/>
    <w:rsid w:val="00592DBB"/>
    <w:rsid w:val="005930E5"/>
    <w:rsid w:val="00593340"/>
    <w:rsid w:val="00593746"/>
    <w:rsid w:val="00593840"/>
    <w:rsid w:val="00593BCA"/>
    <w:rsid w:val="0059402B"/>
    <w:rsid w:val="00594C12"/>
    <w:rsid w:val="00594F58"/>
    <w:rsid w:val="005950C8"/>
    <w:rsid w:val="005956F0"/>
    <w:rsid w:val="005956FB"/>
    <w:rsid w:val="00595755"/>
    <w:rsid w:val="005959CF"/>
    <w:rsid w:val="00595A4A"/>
    <w:rsid w:val="00595AD4"/>
    <w:rsid w:val="00595E3B"/>
    <w:rsid w:val="00596105"/>
    <w:rsid w:val="005964A0"/>
    <w:rsid w:val="00596A30"/>
    <w:rsid w:val="00596B12"/>
    <w:rsid w:val="00596C71"/>
    <w:rsid w:val="00596D9B"/>
    <w:rsid w:val="00596F0E"/>
    <w:rsid w:val="00596F6C"/>
    <w:rsid w:val="005970BC"/>
    <w:rsid w:val="00597302"/>
    <w:rsid w:val="00597394"/>
    <w:rsid w:val="0059757B"/>
    <w:rsid w:val="005975F6"/>
    <w:rsid w:val="00597657"/>
    <w:rsid w:val="00597807"/>
    <w:rsid w:val="0059D41D"/>
    <w:rsid w:val="0059EB0E"/>
    <w:rsid w:val="005A0553"/>
    <w:rsid w:val="005A09F6"/>
    <w:rsid w:val="005A0F00"/>
    <w:rsid w:val="005A130C"/>
    <w:rsid w:val="005A170D"/>
    <w:rsid w:val="005A2220"/>
    <w:rsid w:val="005A24DB"/>
    <w:rsid w:val="005A27D9"/>
    <w:rsid w:val="005A2C3B"/>
    <w:rsid w:val="005A2D3A"/>
    <w:rsid w:val="005A2ED5"/>
    <w:rsid w:val="005A2F18"/>
    <w:rsid w:val="005A30D6"/>
    <w:rsid w:val="005A31F6"/>
    <w:rsid w:val="005A361A"/>
    <w:rsid w:val="005A369C"/>
    <w:rsid w:val="005A3A34"/>
    <w:rsid w:val="005A3ACD"/>
    <w:rsid w:val="005A4073"/>
    <w:rsid w:val="005A4435"/>
    <w:rsid w:val="005A491E"/>
    <w:rsid w:val="005A4C11"/>
    <w:rsid w:val="005A4C5E"/>
    <w:rsid w:val="005A54A0"/>
    <w:rsid w:val="005A5877"/>
    <w:rsid w:val="005A5BC0"/>
    <w:rsid w:val="005A654B"/>
    <w:rsid w:val="005A672F"/>
    <w:rsid w:val="005A694E"/>
    <w:rsid w:val="005A6A0B"/>
    <w:rsid w:val="005A7299"/>
    <w:rsid w:val="005A7375"/>
    <w:rsid w:val="005A7539"/>
    <w:rsid w:val="005A7717"/>
    <w:rsid w:val="005A77F8"/>
    <w:rsid w:val="005A7BB5"/>
    <w:rsid w:val="005B054F"/>
    <w:rsid w:val="005B057A"/>
    <w:rsid w:val="005B077C"/>
    <w:rsid w:val="005B0AC5"/>
    <w:rsid w:val="005B0F2A"/>
    <w:rsid w:val="005B0F71"/>
    <w:rsid w:val="005B115F"/>
    <w:rsid w:val="005B12FA"/>
    <w:rsid w:val="005B13E7"/>
    <w:rsid w:val="005B15A1"/>
    <w:rsid w:val="005B1D3C"/>
    <w:rsid w:val="005B2081"/>
    <w:rsid w:val="005B20AA"/>
    <w:rsid w:val="005B2194"/>
    <w:rsid w:val="005B21A3"/>
    <w:rsid w:val="005B21C8"/>
    <w:rsid w:val="005B26F6"/>
    <w:rsid w:val="005B2C3F"/>
    <w:rsid w:val="005B2FCF"/>
    <w:rsid w:val="005B337F"/>
    <w:rsid w:val="005B3425"/>
    <w:rsid w:val="005B3C14"/>
    <w:rsid w:val="005B3D49"/>
    <w:rsid w:val="005B3D8C"/>
    <w:rsid w:val="005B3E54"/>
    <w:rsid w:val="005B3EA6"/>
    <w:rsid w:val="005B3F2B"/>
    <w:rsid w:val="005B42CE"/>
    <w:rsid w:val="005B4403"/>
    <w:rsid w:val="005B460A"/>
    <w:rsid w:val="005B4AD3"/>
    <w:rsid w:val="005B4C74"/>
    <w:rsid w:val="005B527E"/>
    <w:rsid w:val="005B572A"/>
    <w:rsid w:val="005B5785"/>
    <w:rsid w:val="005B5C97"/>
    <w:rsid w:val="005B6523"/>
    <w:rsid w:val="005B66D2"/>
    <w:rsid w:val="005B6AA3"/>
    <w:rsid w:val="005B6B6E"/>
    <w:rsid w:val="005B6C04"/>
    <w:rsid w:val="005B6C26"/>
    <w:rsid w:val="005B703B"/>
    <w:rsid w:val="005B766A"/>
    <w:rsid w:val="005B7903"/>
    <w:rsid w:val="005B7BA4"/>
    <w:rsid w:val="005B7BC2"/>
    <w:rsid w:val="005B7EDE"/>
    <w:rsid w:val="005BCFC3"/>
    <w:rsid w:val="005C02A9"/>
    <w:rsid w:val="005C043A"/>
    <w:rsid w:val="005C0CD3"/>
    <w:rsid w:val="005C0D81"/>
    <w:rsid w:val="005C0FF1"/>
    <w:rsid w:val="005C12C7"/>
    <w:rsid w:val="005C15F0"/>
    <w:rsid w:val="005C1D73"/>
    <w:rsid w:val="005C2796"/>
    <w:rsid w:val="005C290E"/>
    <w:rsid w:val="005C2C64"/>
    <w:rsid w:val="005C2F58"/>
    <w:rsid w:val="005C32A6"/>
    <w:rsid w:val="005C3408"/>
    <w:rsid w:val="005C342E"/>
    <w:rsid w:val="005C34F7"/>
    <w:rsid w:val="005C354A"/>
    <w:rsid w:val="005C3907"/>
    <w:rsid w:val="005C3B55"/>
    <w:rsid w:val="005C44AD"/>
    <w:rsid w:val="005C4920"/>
    <w:rsid w:val="005C4941"/>
    <w:rsid w:val="005C4B1F"/>
    <w:rsid w:val="005C4CD8"/>
    <w:rsid w:val="005C4EC8"/>
    <w:rsid w:val="005C561A"/>
    <w:rsid w:val="005C56DA"/>
    <w:rsid w:val="005C57C2"/>
    <w:rsid w:val="005C5B11"/>
    <w:rsid w:val="005C5BC6"/>
    <w:rsid w:val="005C5BD2"/>
    <w:rsid w:val="005C5C45"/>
    <w:rsid w:val="005C614E"/>
    <w:rsid w:val="005C640E"/>
    <w:rsid w:val="005C66EC"/>
    <w:rsid w:val="005C6E7C"/>
    <w:rsid w:val="005C6E97"/>
    <w:rsid w:val="005C7234"/>
    <w:rsid w:val="005D039D"/>
    <w:rsid w:val="005D05A7"/>
    <w:rsid w:val="005D0674"/>
    <w:rsid w:val="005D0747"/>
    <w:rsid w:val="005D091B"/>
    <w:rsid w:val="005D0F7C"/>
    <w:rsid w:val="005D1192"/>
    <w:rsid w:val="005D1317"/>
    <w:rsid w:val="005D164E"/>
    <w:rsid w:val="005D18B3"/>
    <w:rsid w:val="005D21F0"/>
    <w:rsid w:val="005D2418"/>
    <w:rsid w:val="005D25B5"/>
    <w:rsid w:val="005D2631"/>
    <w:rsid w:val="005D2677"/>
    <w:rsid w:val="005D26AA"/>
    <w:rsid w:val="005D2E8F"/>
    <w:rsid w:val="005D2F52"/>
    <w:rsid w:val="005D3109"/>
    <w:rsid w:val="005D405A"/>
    <w:rsid w:val="005D405F"/>
    <w:rsid w:val="005D5456"/>
    <w:rsid w:val="005D57D9"/>
    <w:rsid w:val="005D5E0C"/>
    <w:rsid w:val="005D5E54"/>
    <w:rsid w:val="005D5F95"/>
    <w:rsid w:val="005D61A6"/>
    <w:rsid w:val="005D61CB"/>
    <w:rsid w:val="005D61FA"/>
    <w:rsid w:val="005D62E0"/>
    <w:rsid w:val="005D68E8"/>
    <w:rsid w:val="005D6EEA"/>
    <w:rsid w:val="005D7647"/>
    <w:rsid w:val="005D7663"/>
    <w:rsid w:val="005D7A48"/>
    <w:rsid w:val="005D7B59"/>
    <w:rsid w:val="005D7EC2"/>
    <w:rsid w:val="005E0192"/>
    <w:rsid w:val="005E02B8"/>
    <w:rsid w:val="005E040E"/>
    <w:rsid w:val="005E0441"/>
    <w:rsid w:val="005E0611"/>
    <w:rsid w:val="005E1074"/>
    <w:rsid w:val="005E1110"/>
    <w:rsid w:val="005E1256"/>
    <w:rsid w:val="005E1D29"/>
    <w:rsid w:val="005E2759"/>
    <w:rsid w:val="005E2878"/>
    <w:rsid w:val="005E294A"/>
    <w:rsid w:val="005E2D38"/>
    <w:rsid w:val="005E2EF9"/>
    <w:rsid w:val="005E3426"/>
    <w:rsid w:val="005E3566"/>
    <w:rsid w:val="005E3999"/>
    <w:rsid w:val="005E3A3B"/>
    <w:rsid w:val="005E3F40"/>
    <w:rsid w:val="005E46CF"/>
    <w:rsid w:val="005E483F"/>
    <w:rsid w:val="005E4B1E"/>
    <w:rsid w:val="005E4CD5"/>
    <w:rsid w:val="005E4DD8"/>
    <w:rsid w:val="005E4EF7"/>
    <w:rsid w:val="005E5124"/>
    <w:rsid w:val="005E51FE"/>
    <w:rsid w:val="005E558A"/>
    <w:rsid w:val="005E567C"/>
    <w:rsid w:val="005E56E9"/>
    <w:rsid w:val="005E5712"/>
    <w:rsid w:val="005E5B5C"/>
    <w:rsid w:val="005E61EC"/>
    <w:rsid w:val="005E625A"/>
    <w:rsid w:val="005E6AD3"/>
    <w:rsid w:val="005E7280"/>
    <w:rsid w:val="005E7721"/>
    <w:rsid w:val="005E784D"/>
    <w:rsid w:val="005E7AE4"/>
    <w:rsid w:val="005E7AE8"/>
    <w:rsid w:val="005E7D62"/>
    <w:rsid w:val="005EBE6B"/>
    <w:rsid w:val="005EE3D7"/>
    <w:rsid w:val="005F0071"/>
    <w:rsid w:val="005F035A"/>
    <w:rsid w:val="005F0D5C"/>
    <w:rsid w:val="005F0DC3"/>
    <w:rsid w:val="005F101D"/>
    <w:rsid w:val="005F1297"/>
    <w:rsid w:val="005F16D9"/>
    <w:rsid w:val="005F1DB1"/>
    <w:rsid w:val="005F263D"/>
    <w:rsid w:val="005F265A"/>
    <w:rsid w:val="005F2A97"/>
    <w:rsid w:val="005F2D40"/>
    <w:rsid w:val="005F3946"/>
    <w:rsid w:val="005F3B30"/>
    <w:rsid w:val="005F42DB"/>
    <w:rsid w:val="005F43CB"/>
    <w:rsid w:val="005F4693"/>
    <w:rsid w:val="005F49F2"/>
    <w:rsid w:val="005F4AD3"/>
    <w:rsid w:val="005F5280"/>
    <w:rsid w:val="005F538E"/>
    <w:rsid w:val="005F5653"/>
    <w:rsid w:val="005F5AF4"/>
    <w:rsid w:val="005F623F"/>
    <w:rsid w:val="005F6337"/>
    <w:rsid w:val="005F6E29"/>
    <w:rsid w:val="0060016B"/>
    <w:rsid w:val="006001F0"/>
    <w:rsid w:val="00600B1B"/>
    <w:rsid w:val="00601295"/>
    <w:rsid w:val="0060149B"/>
    <w:rsid w:val="00601C1B"/>
    <w:rsid w:val="00601D43"/>
    <w:rsid w:val="00601DFE"/>
    <w:rsid w:val="00601EC3"/>
    <w:rsid w:val="00601FC5"/>
    <w:rsid w:val="00602150"/>
    <w:rsid w:val="006023A6"/>
    <w:rsid w:val="00602B95"/>
    <w:rsid w:val="00602C60"/>
    <w:rsid w:val="00603389"/>
    <w:rsid w:val="0060356E"/>
    <w:rsid w:val="00603C21"/>
    <w:rsid w:val="00603C4F"/>
    <w:rsid w:val="00604328"/>
    <w:rsid w:val="00604659"/>
    <w:rsid w:val="00604A75"/>
    <w:rsid w:val="00604EEA"/>
    <w:rsid w:val="00605731"/>
    <w:rsid w:val="00605D42"/>
    <w:rsid w:val="0060687B"/>
    <w:rsid w:val="006068CE"/>
    <w:rsid w:val="00607485"/>
    <w:rsid w:val="0060757E"/>
    <w:rsid w:val="006076AF"/>
    <w:rsid w:val="00610141"/>
    <w:rsid w:val="006110F7"/>
    <w:rsid w:val="0061148E"/>
    <w:rsid w:val="00611B37"/>
    <w:rsid w:val="00611C16"/>
    <w:rsid w:val="00611DDB"/>
    <w:rsid w:val="00612237"/>
    <w:rsid w:val="00612AE1"/>
    <w:rsid w:val="00613538"/>
    <w:rsid w:val="0061397E"/>
    <w:rsid w:val="00613C6A"/>
    <w:rsid w:val="006142F2"/>
    <w:rsid w:val="0061497F"/>
    <w:rsid w:val="00614F0B"/>
    <w:rsid w:val="00615230"/>
    <w:rsid w:val="0061539C"/>
    <w:rsid w:val="00615495"/>
    <w:rsid w:val="00615518"/>
    <w:rsid w:val="0061629F"/>
    <w:rsid w:val="006165D3"/>
    <w:rsid w:val="00616772"/>
    <w:rsid w:val="006167F2"/>
    <w:rsid w:val="0061692C"/>
    <w:rsid w:val="00616B1B"/>
    <w:rsid w:val="00616DD5"/>
    <w:rsid w:val="00616DF8"/>
    <w:rsid w:val="0061705D"/>
    <w:rsid w:val="00617073"/>
    <w:rsid w:val="0061722C"/>
    <w:rsid w:val="006172ED"/>
    <w:rsid w:val="00617475"/>
    <w:rsid w:val="00617552"/>
    <w:rsid w:val="00617784"/>
    <w:rsid w:val="0061795C"/>
    <w:rsid w:val="00617AA5"/>
    <w:rsid w:val="00620222"/>
    <w:rsid w:val="00620282"/>
    <w:rsid w:val="00621316"/>
    <w:rsid w:val="00621766"/>
    <w:rsid w:val="00621B3A"/>
    <w:rsid w:val="00621DB7"/>
    <w:rsid w:val="006220F1"/>
    <w:rsid w:val="00622818"/>
    <w:rsid w:val="00622A3B"/>
    <w:rsid w:val="00622B5D"/>
    <w:rsid w:val="00622B7A"/>
    <w:rsid w:val="00622EAF"/>
    <w:rsid w:val="00623346"/>
    <w:rsid w:val="00623784"/>
    <w:rsid w:val="006239F4"/>
    <w:rsid w:val="00623F32"/>
    <w:rsid w:val="0062474C"/>
    <w:rsid w:val="00624A26"/>
    <w:rsid w:val="00624E2D"/>
    <w:rsid w:val="00624ED1"/>
    <w:rsid w:val="00624EF5"/>
    <w:rsid w:val="00625467"/>
    <w:rsid w:val="00625482"/>
    <w:rsid w:val="006260D2"/>
    <w:rsid w:val="00626443"/>
    <w:rsid w:val="00626959"/>
    <w:rsid w:val="0062729B"/>
    <w:rsid w:val="00627630"/>
    <w:rsid w:val="00627882"/>
    <w:rsid w:val="00627C25"/>
    <w:rsid w:val="00627D58"/>
    <w:rsid w:val="00627FA1"/>
    <w:rsid w:val="0063015E"/>
    <w:rsid w:val="006301A9"/>
    <w:rsid w:val="0063026D"/>
    <w:rsid w:val="0063064F"/>
    <w:rsid w:val="00630C28"/>
    <w:rsid w:val="00630D1C"/>
    <w:rsid w:val="00630F9D"/>
    <w:rsid w:val="006316EC"/>
    <w:rsid w:val="0063214E"/>
    <w:rsid w:val="006325BB"/>
    <w:rsid w:val="00632DDF"/>
    <w:rsid w:val="00632EDA"/>
    <w:rsid w:val="00633166"/>
    <w:rsid w:val="006332EE"/>
    <w:rsid w:val="00633663"/>
    <w:rsid w:val="00633C48"/>
    <w:rsid w:val="00634062"/>
    <w:rsid w:val="006340FB"/>
    <w:rsid w:val="00634190"/>
    <w:rsid w:val="00634821"/>
    <w:rsid w:val="00634A9C"/>
    <w:rsid w:val="00634DEF"/>
    <w:rsid w:val="00635109"/>
    <w:rsid w:val="006351B9"/>
    <w:rsid w:val="00635B4F"/>
    <w:rsid w:val="00635E94"/>
    <w:rsid w:val="00635F1C"/>
    <w:rsid w:val="0063609B"/>
    <w:rsid w:val="00636410"/>
    <w:rsid w:val="00636666"/>
    <w:rsid w:val="00636D3F"/>
    <w:rsid w:val="006374B1"/>
    <w:rsid w:val="00637779"/>
    <w:rsid w:val="00637869"/>
    <w:rsid w:val="00637908"/>
    <w:rsid w:val="00637EB6"/>
    <w:rsid w:val="006403BD"/>
    <w:rsid w:val="00640D9C"/>
    <w:rsid w:val="006410DF"/>
    <w:rsid w:val="00641250"/>
    <w:rsid w:val="00641637"/>
    <w:rsid w:val="0064184A"/>
    <w:rsid w:val="00641E57"/>
    <w:rsid w:val="00641FD5"/>
    <w:rsid w:val="0064214C"/>
    <w:rsid w:val="0064216C"/>
    <w:rsid w:val="00642380"/>
    <w:rsid w:val="00642DB8"/>
    <w:rsid w:val="0064362B"/>
    <w:rsid w:val="00643861"/>
    <w:rsid w:val="00643D75"/>
    <w:rsid w:val="00643E32"/>
    <w:rsid w:val="006446B4"/>
    <w:rsid w:val="00644F83"/>
    <w:rsid w:val="006452AE"/>
    <w:rsid w:val="0064534E"/>
    <w:rsid w:val="0064585C"/>
    <w:rsid w:val="00645973"/>
    <w:rsid w:val="00645CF1"/>
    <w:rsid w:val="00645D4D"/>
    <w:rsid w:val="00645D62"/>
    <w:rsid w:val="00645EF1"/>
    <w:rsid w:val="00646512"/>
    <w:rsid w:val="006467DD"/>
    <w:rsid w:val="00646A0C"/>
    <w:rsid w:val="00646C5B"/>
    <w:rsid w:val="006475B4"/>
    <w:rsid w:val="006477F3"/>
    <w:rsid w:val="006479C4"/>
    <w:rsid w:val="00647DB4"/>
    <w:rsid w:val="0064B0A4"/>
    <w:rsid w:val="00650794"/>
    <w:rsid w:val="00650DEC"/>
    <w:rsid w:val="0065112A"/>
    <w:rsid w:val="0065119E"/>
    <w:rsid w:val="00651204"/>
    <w:rsid w:val="006517CC"/>
    <w:rsid w:val="00651B14"/>
    <w:rsid w:val="00651E17"/>
    <w:rsid w:val="00651E45"/>
    <w:rsid w:val="00651F36"/>
    <w:rsid w:val="0065243F"/>
    <w:rsid w:val="006524FA"/>
    <w:rsid w:val="00652506"/>
    <w:rsid w:val="00652799"/>
    <w:rsid w:val="00652928"/>
    <w:rsid w:val="0065359B"/>
    <w:rsid w:val="006539B3"/>
    <w:rsid w:val="00653C6D"/>
    <w:rsid w:val="00654057"/>
    <w:rsid w:val="00654242"/>
    <w:rsid w:val="00654409"/>
    <w:rsid w:val="00654436"/>
    <w:rsid w:val="00654752"/>
    <w:rsid w:val="0065487D"/>
    <w:rsid w:val="00654A28"/>
    <w:rsid w:val="00655368"/>
    <w:rsid w:val="006554B4"/>
    <w:rsid w:val="00655752"/>
    <w:rsid w:val="006558A8"/>
    <w:rsid w:val="00656123"/>
    <w:rsid w:val="006563A2"/>
    <w:rsid w:val="0065640E"/>
    <w:rsid w:val="006566D7"/>
    <w:rsid w:val="00656A03"/>
    <w:rsid w:val="00656A8C"/>
    <w:rsid w:val="006573A7"/>
    <w:rsid w:val="00657F07"/>
    <w:rsid w:val="00660329"/>
    <w:rsid w:val="006608C2"/>
    <w:rsid w:val="00660C37"/>
    <w:rsid w:val="00660F1F"/>
    <w:rsid w:val="006615FC"/>
    <w:rsid w:val="0066199B"/>
    <w:rsid w:val="00661B0B"/>
    <w:rsid w:val="00661D2E"/>
    <w:rsid w:val="00662255"/>
    <w:rsid w:val="00662297"/>
    <w:rsid w:val="00662620"/>
    <w:rsid w:val="00662847"/>
    <w:rsid w:val="00662F2E"/>
    <w:rsid w:val="00663176"/>
    <w:rsid w:val="00663532"/>
    <w:rsid w:val="00663895"/>
    <w:rsid w:val="006638DF"/>
    <w:rsid w:val="00663EFA"/>
    <w:rsid w:val="00663F31"/>
    <w:rsid w:val="006642A7"/>
    <w:rsid w:val="0066449D"/>
    <w:rsid w:val="00664655"/>
    <w:rsid w:val="00664740"/>
    <w:rsid w:val="00664B19"/>
    <w:rsid w:val="00664DF0"/>
    <w:rsid w:val="00665322"/>
    <w:rsid w:val="006653BE"/>
    <w:rsid w:val="006654D3"/>
    <w:rsid w:val="0066562A"/>
    <w:rsid w:val="00665757"/>
    <w:rsid w:val="00665AE5"/>
    <w:rsid w:val="00665C88"/>
    <w:rsid w:val="00666270"/>
    <w:rsid w:val="006663E8"/>
    <w:rsid w:val="00666685"/>
    <w:rsid w:val="0066670A"/>
    <w:rsid w:val="00666DFB"/>
    <w:rsid w:val="006670A8"/>
    <w:rsid w:val="00667203"/>
    <w:rsid w:val="00667A0B"/>
    <w:rsid w:val="00669CC1"/>
    <w:rsid w:val="00670928"/>
    <w:rsid w:val="00670D6F"/>
    <w:rsid w:val="00670F43"/>
    <w:rsid w:val="00671328"/>
    <w:rsid w:val="006715E6"/>
    <w:rsid w:val="0067166D"/>
    <w:rsid w:val="00671716"/>
    <w:rsid w:val="00671D36"/>
    <w:rsid w:val="00671D6A"/>
    <w:rsid w:val="0067216B"/>
    <w:rsid w:val="006727BE"/>
    <w:rsid w:val="00672952"/>
    <w:rsid w:val="006729C3"/>
    <w:rsid w:val="006729E2"/>
    <w:rsid w:val="00672A27"/>
    <w:rsid w:val="00672FEC"/>
    <w:rsid w:val="0067379F"/>
    <w:rsid w:val="006738D7"/>
    <w:rsid w:val="006739E5"/>
    <w:rsid w:val="00673C27"/>
    <w:rsid w:val="00673DAA"/>
    <w:rsid w:val="00673E2D"/>
    <w:rsid w:val="00674242"/>
    <w:rsid w:val="00674343"/>
    <w:rsid w:val="006749E6"/>
    <w:rsid w:val="00674C49"/>
    <w:rsid w:val="00674E0F"/>
    <w:rsid w:val="006750D6"/>
    <w:rsid w:val="006752F3"/>
    <w:rsid w:val="006756FF"/>
    <w:rsid w:val="006759F8"/>
    <w:rsid w:val="00675A6D"/>
    <w:rsid w:val="006762FC"/>
    <w:rsid w:val="0067702F"/>
    <w:rsid w:val="00677086"/>
    <w:rsid w:val="006770A6"/>
    <w:rsid w:val="00677CC4"/>
    <w:rsid w:val="00677E68"/>
    <w:rsid w:val="006800EE"/>
    <w:rsid w:val="00680375"/>
    <w:rsid w:val="00680A7B"/>
    <w:rsid w:val="00680C5D"/>
    <w:rsid w:val="00681442"/>
    <w:rsid w:val="006814D1"/>
    <w:rsid w:val="0068159F"/>
    <w:rsid w:val="00681A86"/>
    <w:rsid w:val="00681B16"/>
    <w:rsid w:val="00681B2F"/>
    <w:rsid w:val="00681BC2"/>
    <w:rsid w:val="00681FCD"/>
    <w:rsid w:val="00682416"/>
    <w:rsid w:val="00682DAE"/>
    <w:rsid w:val="0068318A"/>
    <w:rsid w:val="00684170"/>
    <w:rsid w:val="0068428E"/>
    <w:rsid w:val="0068467E"/>
    <w:rsid w:val="00684AD9"/>
    <w:rsid w:val="0068519E"/>
    <w:rsid w:val="00685251"/>
    <w:rsid w:val="006855F7"/>
    <w:rsid w:val="006859CD"/>
    <w:rsid w:val="00685CEE"/>
    <w:rsid w:val="00685E25"/>
    <w:rsid w:val="00686143"/>
    <w:rsid w:val="00686430"/>
    <w:rsid w:val="00686547"/>
    <w:rsid w:val="0068692B"/>
    <w:rsid w:val="00687195"/>
    <w:rsid w:val="00687202"/>
    <w:rsid w:val="00687283"/>
    <w:rsid w:val="00687A3F"/>
    <w:rsid w:val="00690667"/>
    <w:rsid w:val="0069101A"/>
    <w:rsid w:val="00691AB0"/>
    <w:rsid w:val="00691CAA"/>
    <w:rsid w:val="00692162"/>
    <w:rsid w:val="0069244E"/>
    <w:rsid w:val="00692636"/>
    <w:rsid w:val="00692B94"/>
    <w:rsid w:val="00692BF5"/>
    <w:rsid w:val="006934E9"/>
    <w:rsid w:val="0069359B"/>
    <w:rsid w:val="006935E3"/>
    <w:rsid w:val="006939A7"/>
    <w:rsid w:val="00693BBD"/>
    <w:rsid w:val="00693D4A"/>
    <w:rsid w:val="00693FD8"/>
    <w:rsid w:val="00694332"/>
    <w:rsid w:val="006945F3"/>
    <w:rsid w:val="0069462F"/>
    <w:rsid w:val="006946A2"/>
    <w:rsid w:val="00694786"/>
    <w:rsid w:val="00694A49"/>
    <w:rsid w:val="00694CCC"/>
    <w:rsid w:val="00694E15"/>
    <w:rsid w:val="00695304"/>
    <w:rsid w:val="00695342"/>
    <w:rsid w:val="00695622"/>
    <w:rsid w:val="00695862"/>
    <w:rsid w:val="0069592D"/>
    <w:rsid w:val="00696002"/>
    <w:rsid w:val="00696332"/>
    <w:rsid w:val="0069690F"/>
    <w:rsid w:val="00697041"/>
    <w:rsid w:val="00697327"/>
    <w:rsid w:val="00697B5A"/>
    <w:rsid w:val="006988BC"/>
    <w:rsid w:val="006A02D6"/>
    <w:rsid w:val="006A0403"/>
    <w:rsid w:val="006A04AB"/>
    <w:rsid w:val="006A04AD"/>
    <w:rsid w:val="006A0866"/>
    <w:rsid w:val="006A0ACA"/>
    <w:rsid w:val="006A0DC5"/>
    <w:rsid w:val="006A0E7E"/>
    <w:rsid w:val="006A0F10"/>
    <w:rsid w:val="006A13A2"/>
    <w:rsid w:val="006A1668"/>
    <w:rsid w:val="006A1920"/>
    <w:rsid w:val="006A1AF4"/>
    <w:rsid w:val="006A2181"/>
    <w:rsid w:val="006A2371"/>
    <w:rsid w:val="006A2A15"/>
    <w:rsid w:val="006A2C1F"/>
    <w:rsid w:val="006A2E09"/>
    <w:rsid w:val="006A3137"/>
    <w:rsid w:val="006A3526"/>
    <w:rsid w:val="006A360E"/>
    <w:rsid w:val="006A36D0"/>
    <w:rsid w:val="006A39AC"/>
    <w:rsid w:val="006A3D11"/>
    <w:rsid w:val="006A43C4"/>
    <w:rsid w:val="006A4DC4"/>
    <w:rsid w:val="006A582C"/>
    <w:rsid w:val="006A5994"/>
    <w:rsid w:val="006A5998"/>
    <w:rsid w:val="006A5FA7"/>
    <w:rsid w:val="006A6190"/>
    <w:rsid w:val="006A6789"/>
    <w:rsid w:val="006A6836"/>
    <w:rsid w:val="006A69B2"/>
    <w:rsid w:val="006A6A69"/>
    <w:rsid w:val="006A6A7E"/>
    <w:rsid w:val="006A6AD6"/>
    <w:rsid w:val="006A6D58"/>
    <w:rsid w:val="006A776A"/>
    <w:rsid w:val="006A78E6"/>
    <w:rsid w:val="006A7DA1"/>
    <w:rsid w:val="006B0028"/>
    <w:rsid w:val="006B0526"/>
    <w:rsid w:val="006B0669"/>
    <w:rsid w:val="006B0A93"/>
    <w:rsid w:val="006B0D31"/>
    <w:rsid w:val="006B0E03"/>
    <w:rsid w:val="006B1356"/>
    <w:rsid w:val="006B14EF"/>
    <w:rsid w:val="006B1956"/>
    <w:rsid w:val="006B1C0C"/>
    <w:rsid w:val="006B1C31"/>
    <w:rsid w:val="006B1D3B"/>
    <w:rsid w:val="006B1F29"/>
    <w:rsid w:val="006B21A8"/>
    <w:rsid w:val="006B246A"/>
    <w:rsid w:val="006B2829"/>
    <w:rsid w:val="006B3025"/>
    <w:rsid w:val="006B35F0"/>
    <w:rsid w:val="006B4583"/>
    <w:rsid w:val="006B5231"/>
    <w:rsid w:val="006B5974"/>
    <w:rsid w:val="006B5F5B"/>
    <w:rsid w:val="006B6A2F"/>
    <w:rsid w:val="006B6D49"/>
    <w:rsid w:val="006B711B"/>
    <w:rsid w:val="006C0632"/>
    <w:rsid w:val="006C070E"/>
    <w:rsid w:val="006C0D2B"/>
    <w:rsid w:val="006C11A1"/>
    <w:rsid w:val="006C18C8"/>
    <w:rsid w:val="006C1B26"/>
    <w:rsid w:val="006C1B38"/>
    <w:rsid w:val="006C22A3"/>
    <w:rsid w:val="006C2570"/>
    <w:rsid w:val="006C2695"/>
    <w:rsid w:val="006C293F"/>
    <w:rsid w:val="006C2C16"/>
    <w:rsid w:val="006C2CC7"/>
    <w:rsid w:val="006C2CD0"/>
    <w:rsid w:val="006C2DC7"/>
    <w:rsid w:val="006C2F9A"/>
    <w:rsid w:val="006C337D"/>
    <w:rsid w:val="006C33F0"/>
    <w:rsid w:val="006C3CDC"/>
    <w:rsid w:val="006C3EDE"/>
    <w:rsid w:val="006C42D9"/>
    <w:rsid w:val="006C4513"/>
    <w:rsid w:val="006C4694"/>
    <w:rsid w:val="006C4747"/>
    <w:rsid w:val="006C4E13"/>
    <w:rsid w:val="006C4FB5"/>
    <w:rsid w:val="006C5809"/>
    <w:rsid w:val="006C5B46"/>
    <w:rsid w:val="006C5C51"/>
    <w:rsid w:val="006C643E"/>
    <w:rsid w:val="006C661C"/>
    <w:rsid w:val="006C77BF"/>
    <w:rsid w:val="006C7AFC"/>
    <w:rsid w:val="006D0202"/>
    <w:rsid w:val="006D03DE"/>
    <w:rsid w:val="006D08C5"/>
    <w:rsid w:val="006D0930"/>
    <w:rsid w:val="006D0B93"/>
    <w:rsid w:val="006D16F0"/>
    <w:rsid w:val="006D2B09"/>
    <w:rsid w:val="006D2BD4"/>
    <w:rsid w:val="006D2CF9"/>
    <w:rsid w:val="006D2F59"/>
    <w:rsid w:val="006D360B"/>
    <w:rsid w:val="006D3D2C"/>
    <w:rsid w:val="006D463C"/>
    <w:rsid w:val="006D5462"/>
    <w:rsid w:val="006D5AF5"/>
    <w:rsid w:val="006D60C5"/>
    <w:rsid w:val="006D648D"/>
    <w:rsid w:val="006D661E"/>
    <w:rsid w:val="006D6B4E"/>
    <w:rsid w:val="006D6FE5"/>
    <w:rsid w:val="006D7195"/>
    <w:rsid w:val="006D7214"/>
    <w:rsid w:val="006D799A"/>
    <w:rsid w:val="006D7EB2"/>
    <w:rsid w:val="006D7FC1"/>
    <w:rsid w:val="006E036D"/>
    <w:rsid w:val="006E058E"/>
    <w:rsid w:val="006E103D"/>
    <w:rsid w:val="006E1182"/>
    <w:rsid w:val="006E1580"/>
    <w:rsid w:val="006E15D7"/>
    <w:rsid w:val="006E1673"/>
    <w:rsid w:val="006E1891"/>
    <w:rsid w:val="006E18BE"/>
    <w:rsid w:val="006E1C0C"/>
    <w:rsid w:val="006E2012"/>
    <w:rsid w:val="006E2BC0"/>
    <w:rsid w:val="006E2F3F"/>
    <w:rsid w:val="006E3259"/>
    <w:rsid w:val="006E3593"/>
    <w:rsid w:val="006E35A5"/>
    <w:rsid w:val="006E398E"/>
    <w:rsid w:val="006E39E9"/>
    <w:rsid w:val="006E3F2A"/>
    <w:rsid w:val="006E4320"/>
    <w:rsid w:val="006E432E"/>
    <w:rsid w:val="006E4402"/>
    <w:rsid w:val="006E44AB"/>
    <w:rsid w:val="006E44EF"/>
    <w:rsid w:val="006E4735"/>
    <w:rsid w:val="006E4C28"/>
    <w:rsid w:val="006E4F81"/>
    <w:rsid w:val="006E50E6"/>
    <w:rsid w:val="006E5373"/>
    <w:rsid w:val="006E56A7"/>
    <w:rsid w:val="006E5B0E"/>
    <w:rsid w:val="006E5B77"/>
    <w:rsid w:val="006E5C57"/>
    <w:rsid w:val="006E5CD2"/>
    <w:rsid w:val="006E6AB8"/>
    <w:rsid w:val="006E6B7A"/>
    <w:rsid w:val="006E6DE1"/>
    <w:rsid w:val="006E6F78"/>
    <w:rsid w:val="006E71F3"/>
    <w:rsid w:val="006E77B0"/>
    <w:rsid w:val="006E7CF7"/>
    <w:rsid w:val="006E7DF4"/>
    <w:rsid w:val="006F01C4"/>
    <w:rsid w:val="006F0D9F"/>
    <w:rsid w:val="006F0E14"/>
    <w:rsid w:val="006F0E1C"/>
    <w:rsid w:val="006F1270"/>
    <w:rsid w:val="006F16B2"/>
    <w:rsid w:val="006F187B"/>
    <w:rsid w:val="006F1D2C"/>
    <w:rsid w:val="006F1D63"/>
    <w:rsid w:val="006F1F7F"/>
    <w:rsid w:val="006F2189"/>
    <w:rsid w:val="006F265D"/>
    <w:rsid w:val="006F291C"/>
    <w:rsid w:val="006F2C72"/>
    <w:rsid w:val="006F308B"/>
    <w:rsid w:val="006F361F"/>
    <w:rsid w:val="006F388C"/>
    <w:rsid w:val="006F38BE"/>
    <w:rsid w:val="006F3C58"/>
    <w:rsid w:val="006F4630"/>
    <w:rsid w:val="006F524B"/>
    <w:rsid w:val="006F572D"/>
    <w:rsid w:val="006F5B55"/>
    <w:rsid w:val="006F6212"/>
    <w:rsid w:val="006F6394"/>
    <w:rsid w:val="006F6801"/>
    <w:rsid w:val="006F6A3A"/>
    <w:rsid w:val="006F7239"/>
    <w:rsid w:val="006F7481"/>
    <w:rsid w:val="006F771C"/>
    <w:rsid w:val="006F782F"/>
    <w:rsid w:val="006F7C8C"/>
    <w:rsid w:val="007002CC"/>
    <w:rsid w:val="0070091A"/>
    <w:rsid w:val="00700BF6"/>
    <w:rsid w:val="00700E97"/>
    <w:rsid w:val="00700F75"/>
    <w:rsid w:val="00701227"/>
    <w:rsid w:val="00701A61"/>
    <w:rsid w:val="00701C0D"/>
    <w:rsid w:val="00701F70"/>
    <w:rsid w:val="00702733"/>
    <w:rsid w:val="00702799"/>
    <w:rsid w:val="00702D48"/>
    <w:rsid w:val="007034E3"/>
    <w:rsid w:val="00703558"/>
    <w:rsid w:val="0070397F"/>
    <w:rsid w:val="00703C06"/>
    <w:rsid w:val="00704182"/>
    <w:rsid w:val="00704597"/>
    <w:rsid w:val="007046EA"/>
    <w:rsid w:val="007047D5"/>
    <w:rsid w:val="007047E2"/>
    <w:rsid w:val="00704AD5"/>
    <w:rsid w:val="00704F30"/>
    <w:rsid w:val="00705453"/>
    <w:rsid w:val="0070546D"/>
    <w:rsid w:val="007054E4"/>
    <w:rsid w:val="00705755"/>
    <w:rsid w:val="007059A9"/>
    <w:rsid w:val="007059F2"/>
    <w:rsid w:val="00705EDD"/>
    <w:rsid w:val="00705F14"/>
    <w:rsid w:val="00705F43"/>
    <w:rsid w:val="00706766"/>
    <w:rsid w:val="00706AB7"/>
    <w:rsid w:val="00706AF8"/>
    <w:rsid w:val="00707531"/>
    <w:rsid w:val="007077BB"/>
    <w:rsid w:val="00707C17"/>
    <w:rsid w:val="00710083"/>
    <w:rsid w:val="007100A7"/>
    <w:rsid w:val="0071017A"/>
    <w:rsid w:val="00710469"/>
    <w:rsid w:val="0071077E"/>
    <w:rsid w:val="00710E7D"/>
    <w:rsid w:val="00711176"/>
    <w:rsid w:val="0071153B"/>
    <w:rsid w:val="0071159A"/>
    <w:rsid w:val="007119A2"/>
    <w:rsid w:val="00712984"/>
    <w:rsid w:val="00712A59"/>
    <w:rsid w:val="00712B08"/>
    <w:rsid w:val="00712EE7"/>
    <w:rsid w:val="00712F4C"/>
    <w:rsid w:val="0071308B"/>
    <w:rsid w:val="007132ED"/>
    <w:rsid w:val="00713A3A"/>
    <w:rsid w:val="00714596"/>
    <w:rsid w:val="00715224"/>
    <w:rsid w:val="00715225"/>
    <w:rsid w:val="00715969"/>
    <w:rsid w:val="00715ACA"/>
    <w:rsid w:val="00715B60"/>
    <w:rsid w:val="00715DD4"/>
    <w:rsid w:val="007160A1"/>
    <w:rsid w:val="0071681E"/>
    <w:rsid w:val="007169A8"/>
    <w:rsid w:val="00716AB5"/>
    <w:rsid w:val="00716B25"/>
    <w:rsid w:val="00716C60"/>
    <w:rsid w:val="00716E49"/>
    <w:rsid w:val="0071723E"/>
    <w:rsid w:val="00717975"/>
    <w:rsid w:val="00717A0B"/>
    <w:rsid w:val="00717B89"/>
    <w:rsid w:val="007203C3"/>
    <w:rsid w:val="00720469"/>
    <w:rsid w:val="00720B25"/>
    <w:rsid w:val="00720CA1"/>
    <w:rsid w:val="007210F2"/>
    <w:rsid w:val="007213EC"/>
    <w:rsid w:val="007215AE"/>
    <w:rsid w:val="007218E2"/>
    <w:rsid w:val="00722374"/>
    <w:rsid w:val="00722466"/>
    <w:rsid w:val="00722498"/>
    <w:rsid w:val="0072263C"/>
    <w:rsid w:val="00722E2F"/>
    <w:rsid w:val="00723152"/>
    <w:rsid w:val="007232C5"/>
    <w:rsid w:val="0072349A"/>
    <w:rsid w:val="007237E0"/>
    <w:rsid w:val="007237E7"/>
    <w:rsid w:val="00723E5A"/>
    <w:rsid w:val="007240AD"/>
    <w:rsid w:val="0072475E"/>
    <w:rsid w:val="007247AC"/>
    <w:rsid w:val="007248E9"/>
    <w:rsid w:val="00724912"/>
    <w:rsid w:val="0072520A"/>
    <w:rsid w:val="007257F1"/>
    <w:rsid w:val="00725851"/>
    <w:rsid w:val="00725A88"/>
    <w:rsid w:val="00726429"/>
    <w:rsid w:val="00726601"/>
    <w:rsid w:val="007269FF"/>
    <w:rsid w:val="00726A2E"/>
    <w:rsid w:val="00726D19"/>
    <w:rsid w:val="00726F33"/>
    <w:rsid w:val="00726F73"/>
    <w:rsid w:val="00727A16"/>
    <w:rsid w:val="00727B07"/>
    <w:rsid w:val="00727C99"/>
    <w:rsid w:val="00727E30"/>
    <w:rsid w:val="007304BA"/>
    <w:rsid w:val="0073129D"/>
    <w:rsid w:val="007315B2"/>
    <w:rsid w:val="00732533"/>
    <w:rsid w:val="007325B7"/>
    <w:rsid w:val="007325BA"/>
    <w:rsid w:val="00732E80"/>
    <w:rsid w:val="00732FCB"/>
    <w:rsid w:val="00733496"/>
    <w:rsid w:val="0073386D"/>
    <w:rsid w:val="00733AA9"/>
    <w:rsid w:val="00733B56"/>
    <w:rsid w:val="00733DF5"/>
    <w:rsid w:val="00733EBC"/>
    <w:rsid w:val="00734321"/>
    <w:rsid w:val="0073442E"/>
    <w:rsid w:val="007344C7"/>
    <w:rsid w:val="00734C3F"/>
    <w:rsid w:val="00735602"/>
    <w:rsid w:val="00735CC4"/>
    <w:rsid w:val="00735D13"/>
    <w:rsid w:val="00735EA1"/>
    <w:rsid w:val="007365E6"/>
    <w:rsid w:val="00736B2F"/>
    <w:rsid w:val="00736B95"/>
    <w:rsid w:val="00736FE3"/>
    <w:rsid w:val="00737461"/>
    <w:rsid w:val="00737649"/>
    <w:rsid w:val="007379D4"/>
    <w:rsid w:val="00740079"/>
    <w:rsid w:val="0074033D"/>
    <w:rsid w:val="007403B5"/>
    <w:rsid w:val="007403CE"/>
    <w:rsid w:val="00740744"/>
    <w:rsid w:val="00740E74"/>
    <w:rsid w:val="00741289"/>
    <w:rsid w:val="0074134E"/>
    <w:rsid w:val="00741388"/>
    <w:rsid w:val="00741701"/>
    <w:rsid w:val="007417E5"/>
    <w:rsid w:val="00741E36"/>
    <w:rsid w:val="007425C5"/>
    <w:rsid w:val="0074261B"/>
    <w:rsid w:val="007427F8"/>
    <w:rsid w:val="007436F2"/>
    <w:rsid w:val="00743C15"/>
    <w:rsid w:val="00743D4F"/>
    <w:rsid w:val="00743ED1"/>
    <w:rsid w:val="007440BF"/>
    <w:rsid w:val="0074444B"/>
    <w:rsid w:val="007446EA"/>
    <w:rsid w:val="00744721"/>
    <w:rsid w:val="00744D4E"/>
    <w:rsid w:val="00745948"/>
    <w:rsid w:val="00745A70"/>
    <w:rsid w:val="00745B4E"/>
    <w:rsid w:val="0074603D"/>
    <w:rsid w:val="0074631C"/>
    <w:rsid w:val="00746610"/>
    <w:rsid w:val="007466DD"/>
    <w:rsid w:val="00746FE5"/>
    <w:rsid w:val="00747100"/>
    <w:rsid w:val="00747233"/>
    <w:rsid w:val="00747390"/>
    <w:rsid w:val="007473C3"/>
    <w:rsid w:val="007475D4"/>
    <w:rsid w:val="007477A7"/>
    <w:rsid w:val="0074ED06"/>
    <w:rsid w:val="007500C8"/>
    <w:rsid w:val="007505CC"/>
    <w:rsid w:val="007506FA"/>
    <w:rsid w:val="00751266"/>
    <w:rsid w:val="007517AD"/>
    <w:rsid w:val="0075196A"/>
    <w:rsid w:val="007519E8"/>
    <w:rsid w:val="00751B93"/>
    <w:rsid w:val="007523F0"/>
    <w:rsid w:val="00752526"/>
    <w:rsid w:val="00752F92"/>
    <w:rsid w:val="007532BA"/>
    <w:rsid w:val="0075346E"/>
    <w:rsid w:val="007535AD"/>
    <w:rsid w:val="00753826"/>
    <w:rsid w:val="007539BC"/>
    <w:rsid w:val="00753BCD"/>
    <w:rsid w:val="00753D30"/>
    <w:rsid w:val="00754056"/>
    <w:rsid w:val="007545A2"/>
    <w:rsid w:val="007546E5"/>
    <w:rsid w:val="0075477B"/>
    <w:rsid w:val="007547A2"/>
    <w:rsid w:val="007548E7"/>
    <w:rsid w:val="007555C9"/>
    <w:rsid w:val="007555F7"/>
    <w:rsid w:val="0075572E"/>
    <w:rsid w:val="007557D6"/>
    <w:rsid w:val="00755CA4"/>
    <w:rsid w:val="0075624B"/>
    <w:rsid w:val="00756374"/>
    <w:rsid w:val="00756702"/>
    <w:rsid w:val="0075769F"/>
    <w:rsid w:val="0075796B"/>
    <w:rsid w:val="0076036F"/>
    <w:rsid w:val="0076071E"/>
    <w:rsid w:val="00760BD7"/>
    <w:rsid w:val="00760C16"/>
    <w:rsid w:val="00760F8A"/>
    <w:rsid w:val="007611D1"/>
    <w:rsid w:val="00761641"/>
    <w:rsid w:val="00761C6F"/>
    <w:rsid w:val="00761E1F"/>
    <w:rsid w:val="0076207B"/>
    <w:rsid w:val="00762418"/>
    <w:rsid w:val="007626A2"/>
    <w:rsid w:val="00762916"/>
    <w:rsid w:val="00762B48"/>
    <w:rsid w:val="00762DC6"/>
    <w:rsid w:val="007631A0"/>
    <w:rsid w:val="007632E1"/>
    <w:rsid w:val="00763E7E"/>
    <w:rsid w:val="00763FC9"/>
    <w:rsid w:val="007640AB"/>
    <w:rsid w:val="0076417D"/>
    <w:rsid w:val="00764334"/>
    <w:rsid w:val="007644AA"/>
    <w:rsid w:val="00764739"/>
    <w:rsid w:val="00764885"/>
    <w:rsid w:val="00764A7B"/>
    <w:rsid w:val="00764B0E"/>
    <w:rsid w:val="00764E9A"/>
    <w:rsid w:val="00765712"/>
    <w:rsid w:val="0076594B"/>
    <w:rsid w:val="00765B14"/>
    <w:rsid w:val="00766487"/>
    <w:rsid w:val="00766945"/>
    <w:rsid w:val="00766B6D"/>
    <w:rsid w:val="00766CF1"/>
    <w:rsid w:val="00766EF9"/>
    <w:rsid w:val="0076720B"/>
    <w:rsid w:val="007675AC"/>
    <w:rsid w:val="0077000B"/>
    <w:rsid w:val="00770067"/>
    <w:rsid w:val="00770444"/>
    <w:rsid w:val="007704F0"/>
    <w:rsid w:val="00770AFB"/>
    <w:rsid w:val="00770CCB"/>
    <w:rsid w:val="00770F22"/>
    <w:rsid w:val="0077104E"/>
    <w:rsid w:val="00771289"/>
    <w:rsid w:val="007715AC"/>
    <w:rsid w:val="007717DE"/>
    <w:rsid w:val="0077198E"/>
    <w:rsid w:val="00771A07"/>
    <w:rsid w:val="00771C1F"/>
    <w:rsid w:val="00771D67"/>
    <w:rsid w:val="007722BF"/>
    <w:rsid w:val="007726DF"/>
    <w:rsid w:val="0077282C"/>
    <w:rsid w:val="0077296C"/>
    <w:rsid w:val="00772F99"/>
    <w:rsid w:val="00773567"/>
    <w:rsid w:val="00773AFC"/>
    <w:rsid w:val="00774065"/>
    <w:rsid w:val="0077417D"/>
    <w:rsid w:val="00775321"/>
    <w:rsid w:val="0077563E"/>
    <w:rsid w:val="007757CD"/>
    <w:rsid w:val="00775BFF"/>
    <w:rsid w:val="00775F28"/>
    <w:rsid w:val="00776512"/>
    <w:rsid w:val="007767FA"/>
    <w:rsid w:val="00776BF9"/>
    <w:rsid w:val="00776D02"/>
    <w:rsid w:val="00776DE6"/>
    <w:rsid w:val="00776F04"/>
    <w:rsid w:val="00777085"/>
    <w:rsid w:val="0077761B"/>
    <w:rsid w:val="00777915"/>
    <w:rsid w:val="00777C50"/>
    <w:rsid w:val="00777C6A"/>
    <w:rsid w:val="00777DD8"/>
    <w:rsid w:val="007802B7"/>
    <w:rsid w:val="00780664"/>
    <w:rsid w:val="0078070A"/>
    <w:rsid w:val="007808E3"/>
    <w:rsid w:val="00780939"/>
    <w:rsid w:val="00780A8D"/>
    <w:rsid w:val="00781146"/>
    <w:rsid w:val="00781515"/>
    <w:rsid w:val="007817FE"/>
    <w:rsid w:val="00781B66"/>
    <w:rsid w:val="00781DF4"/>
    <w:rsid w:val="00781E69"/>
    <w:rsid w:val="00781FDE"/>
    <w:rsid w:val="00782077"/>
    <w:rsid w:val="0078220D"/>
    <w:rsid w:val="00782235"/>
    <w:rsid w:val="007823DB"/>
    <w:rsid w:val="00782B3F"/>
    <w:rsid w:val="0078384E"/>
    <w:rsid w:val="00783930"/>
    <w:rsid w:val="00783C32"/>
    <w:rsid w:val="00783DDE"/>
    <w:rsid w:val="0078459D"/>
    <w:rsid w:val="0078460F"/>
    <w:rsid w:val="00784753"/>
    <w:rsid w:val="007847A0"/>
    <w:rsid w:val="00785013"/>
    <w:rsid w:val="00785594"/>
    <w:rsid w:val="0078560D"/>
    <w:rsid w:val="00785679"/>
    <w:rsid w:val="00785916"/>
    <w:rsid w:val="00785E3A"/>
    <w:rsid w:val="00785EB9"/>
    <w:rsid w:val="0078607F"/>
    <w:rsid w:val="007862D1"/>
    <w:rsid w:val="007864D0"/>
    <w:rsid w:val="007865C3"/>
    <w:rsid w:val="00786D35"/>
    <w:rsid w:val="00786DA3"/>
    <w:rsid w:val="00786E51"/>
    <w:rsid w:val="0078713E"/>
    <w:rsid w:val="00787354"/>
    <w:rsid w:val="0078735A"/>
    <w:rsid w:val="007874DF"/>
    <w:rsid w:val="007878D1"/>
    <w:rsid w:val="00787B65"/>
    <w:rsid w:val="00790361"/>
    <w:rsid w:val="00790622"/>
    <w:rsid w:val="007912DD"/>
    <w:rsid w:val="0079153C"/>
    <w:rsid w:val="00791545"/>
    <w:rsid w:val="00791728"/>
    <w:rsid w:val="007917F6"/>
    <w:rsid w:val="007917F7"/>
    <w:rsid w:val="00791CA7"/>
    <w:rsid w:val="007922C2"/>
    <w:rsid w:val="007927AE"/>
    <w:rsid w:val="00792831"/>
    <w:rsid w:val="00792905"/>
    <w:rsid w:val="00792C12"/>
    <w:rsid w:val="00792D1A"/>
    <w:rsid w:val="00792E5F"/>
    <w:rsid w:val="007931A8"/>
    <w:rsid w:val="00793222"/>
    <w:rsid w:val="00793236"/>
    <w:rsid w:val="007935B3"/>
    <w:rsid w:val="007938B9"/>
    <w:rsid w:val="00793B3A"/>
    <w:rsid w:val="00793B58"/>
    <w:rsid w:val="00793E00"/>
    <w:rsid w:val="00794066"/>
    <w:rsid w:val="007943DB"/>
    <w:rsid w:val="00794431"/>
    <w:rsid w:val="007947EB"/>
    <w:rsid w:val="00794BA4"/>
    <w:rsid w:val="00794C89"/>
    <w:rsid w:val="00794D43"/>
    <w:rsid w:val="00794E5E"/>
    <w:rsid w:val="007952B6"/>
    <w:rsid w:val="007958E1"/>
    <w:rsid w:val="00795A7D"/>
    <w:rsid w:val="00795DF1"/>
    <w:rsid w:val="00795EA6"/>
    <w:rsid w:val="007961D2"/>
    <w:rsid w:val="00796441"/>
    <w:rsid w:val="00796772"/>
    <w:rsid w:val="00796AB9"/>
    <w:rsid w:val="007975EF"/>
    <w:rsid w:val="00797704"/>
    <w:rsid w:val="00797D36"/>
    <w:rsid w:val="00797E9C"/>
    <w:rsid w:val="007A0250"/>
    <w:rsid w:val="007A05F8"/>
    <w:rsid w:val="007A0664"/>
    <w:rsid w:val="007A069D"/>
    <w:rsid w:val="007A07C2"/>
    <w:rsid w:val="007A0930"/>
    <w:rsid w:val="007A09B9"/>
    <w:rsid w:val="007A1644"/>
    <w:rsid w:val="007A183C"/>
    <w:rsid w:val="007A1A19"/>
    <w:rsid w:val="007A1F9B"/>
    <w:rsid w:val="007A22B4"/>
    <w:rsid w:val="007A2687"/>
    <w:rsid w:val="007A293D"/>
    <w:rsid w:val="007A2D8C"/>
    <w:rsid w:val="007A3254"/>
    <w:rsid w:val="007A436E"/>
    <w:rsid w:val="007A43E9"/>
    <w:rsid w:val="007A4412"/>
    <w:rsid w:val="007A44DC"/>
    <w:rsid w:val="007A4862"/>
    <w:rsid w:val="007A4DDF"/>
    <w:rsid w:val="007A4F60"/>
    <w:rsid w:val="007A5EE0"/>
    <w:rsid w:val="007A61DE"/>
    <w:rsid w:val="007A6493"/>
    <w:rsid w:val="007A6882"/>
    <w:rsid w:val="007A7145"/>
    <w:rsid w:val="007A731E"/>
    <w:rsid w:val="007A7B88"/>
    <w:rsid w:val="007A7BBF"/>
    <w:rsid w:val="007A7F52"/>
    <w:rsid w:val="007A7F60"/>
    <w:rsid w:val="007B03C7"/>
    <w:rsid w:val="007B0EF5"/>
    <w:rsid w:val="007B0FC1"/>
    <w:rsid w:val="007B1104"/>
    <w:rsid w:val="007B13DC"/>
    <w:rsid w:val="007B1B29"/>
    <w:rsid w:val="007B1F13"/>
    <w:rsid w:val="007B20D9"/>
    <w:rsid w:val="007B2694"/>
    <w:rsid w:val="007B2D21"/>
    <w:rsid w:val="007B37A9"/>
    <w:rsid w:val="007B3A81"/>
    <w:rsid w:val="007B3BF1"/>
    <w:rsid w:val="007B3E71"/>
    <w:rsid w:val="007B4139"/>
    <w:rsid w:val="007B4F31"/>
    <w:rsid w:val="007B5270"/>
    <w:rsid w:val="007B5375"/>
    <w:rsid w:val="007B5649"/>
    <w:rsid w:val="007B584E"/>
    <w:rsid w:val="007B5BF6"/>
    <w:rsid w:val="007B5CAF"/>
    <w:rsid w:val="007B60EA"/>
    <w:rsid w:val="007B6540"/>
    <w:rsid w:val="007B65C0"/>
    <w:rsid w:val="007B684B"/>
    <w:rsid w:val="007B6E05"/>
    <w:rsid w:val="007B704A"/>
    <w:rsid w:val="007B7054"/>
    <w:rsid w:val="007B717F"/>
    <w:rsid w:val="007B7264"/>
    <w:rsid w:val="007B7347"/>
    <w:rsid w:val="007B734A"/>
    <w:rsid w:val="007B7E65"/>
    <w:rsid w:val="007B7F12"/>
    <w:rsid w:val="007BAA5A"/>
    <w:rsid w:val="007C0225"/>
    <w:rsid w:val="007C047C"/>
    <w:rsid w:val="007C05F2"/>
    <w:rsid w:val="007C0817"/>
    <w:rsid w:val="007C0C5C"/>
    <w:rsid w:val="007C0CE9"/>
    <w:rsid w:val="007C10A4"/>
    <w:rsid w:val="007C12A1"/>
    <w:rsid w:val="007C172C"/>
    <w:rsid w:val="007C1968"/>
    <w:rsid w:val="007C1AEC"/>
    <w:rsid w:val="007C1E0C"/>
    <w:rsid w:val="007C20C5"/>
    <w:rsid w:val="007C2249"/>
    <w:rsid w:val="007C243D"/>
    <w:rsid w:val="007C2589"/>
    <w:rsid w:val="007C294C"/>
    <w:rsid w:val="007C2ADB"/>
    <w:rsid w:val="007C2F54"/>
    <w:rsid w:val="007C2FAC"/>
    <w:rsid w:val="007C30FA"/>
    <w:rsid w:val="007C3121"/>
    <w:rsid w:val="007C32D5"/>
    <w:rsid w:val="007C3384"/>
    <w:rsid w:val="007C37DF"/>
    <w:rsid w:val="007C42D8"/>
    <w:rsid w:val="007C4438"/>
    <w:rsid w:val="007C4632"/>
    <w:rsid w:val="007C4738"/>
    <w:rsid w:val="007C4C3E"/>
    <w:rsid w:val="007C538C"/>
    <w:rsid w:val="007C59F0"/>
    <w:rsid w:val="007C5E03"/>
    <w:rsid w:val="007C5F10"/>
    <w:rsid w:val="007C62DB"/>
    <w:rsid w:val="007C639B"/>
    <w:rsid w:val="007C6556"/>
    <w:rsid w:val="007C6E77"/>
    <w:rsid w:val="007C70B8"/>
    <w:rsid w:val="007C7977"/>
    <w:rsid w:val="007C7BC3"/>
    <w:rsid w:val="007C7E05"/>
    <w:rsid w:val="007C7E56"/>
    <w:rsid w:val="007D007A"/>
    <w:rsid w:val="007D099E"/>
    <w:rsid w:val="007D0CC0"/>
    <w:rsid w:val="007D0D94"/>
    <w:rsid w:val="007D0ED1"/>
    <w:rsid w:val="007D16BB"/>
    <w:rsid w:val="007D1723"/>
    <w:rsid w:val="007D1B46"/>
    <w:rsid w:val="007D1B50"/>
    <w:rsid w:val="007D1D9C"/>
    <w:rsid w:val="007D2936"/>
    <w:rsid w:val="007D2C7F"/>
    <w:rsid w:val="007D2C84"/>
    <w:rsid w:val="007D2F99"/>
    <w:rsid w:val="007D3909"/>
    <w:rsid w:val="007D3E35"/>
    <w:rsid w:val="007D408A"/>
    <w:rsid w:val="007D439D"/>
    <w:rsid w:val="007D47B4"/>
    <w:rsid w:val="007D4B79"/>
    <w:rsid w:val="007D4B80"/>
    <w:rsid w:val="007D4B86"/>
    <w:rsid w:val="007D4C5C"/>
    <w:rsid w:val="007D4F83"/>
    <w:rsid w:val="007D5042"/>
    <w:rsid w:val="007D5691"/>
    <w:rsid w:val="007D5CF3"/>
    <w:rsid w:val="007D5CF9"/>
    <w:rsid w:val="007D6036"/>
    <w:rsid w:val="007D60D0"/>
    <w:rsid w:val="007D6191"/>
    <w:rsid w:val="007D6BDB"/>
    <w:rsid w:val="007D6D91"/>
    <w:rsid w:val="007D6E0F"/>
    <w:rsid w:val="007D7010"/>
    <w:rsid w:val="007D7B63"/>
    <w:rsid w:val="007D7EED"/>
    <w:rsid w:val="007E09F6"/>
    <w:rsid w:val="007E0DE2"/>
    <w:rsid w:val="007E0E35"/>
    <w:rsid w:val="007E11A8"/>
    <w:rsid w:val="007E1A4B"/>
    <w:rsid w:val="007E29A2"/>
    <w:rsid w:val="007E2D60"/>
    <w:rsid w:val="007E364D"/>
    <w:rsid w:val="007E38B1"/>
    <w:rsid w:val="007E3A47"/>
    <w:rsid w:val="007E3B2B"/>
    <w:rsid w:val="007E3C06"/>
    <w:rsid w:val="007E3F04"/>
    <w:rsid w:val="007E3FF1"/>
    <w:rsid w:val="007E4024"/>
    <w:rsid w:val="007E438B"/>
    <w:rsid w:val="007E4442"/>
    <w:rsid w:val="007E4591"/>
    <w:rsid w:val="007E4AA2"/>
    <w:rsid w:val="007E4AEE"/>
    <w:rsid w:val="007E4AFF"/>
    <w:rsid w:val="007E4EDD"/>
    <w:rsid w:val="007E56D4"/>
    <w:rsid w:val="007E616F"/>
    <w:rsid w:val="007E667B"/>
    <w:rsid w:val="007E69DA"/>
    <w:rsid w:val="007E6ACF"/>
    <w:rsid w:val="007E6B1E"/>
    <w:rsid w:val="007E6D5F"/>
    <w:rsid w:val="007E70EC"/>
    <w:rsid w:val="007E7413"/>
    <w:rsid w:val="007E763E"/>
    <w:rsid w:val="007E7B8B"/>
    <w:rsid w:val="007E7E27"/>
    <w:rsid w:val="007E7F8B"/>
    <w:rsid w:val="007F0020"/>
    <w:rsid w:val="007F0269"/>
    <w:rsid w:val="007F0925"/>
    <w:rsid w:val="007F1D00"/>
    <w:rsid w:val="007F216F"/>
    <w:rsid w:val="007F2766"/>
    <w:rsid w:val="007F285A"/>
    <w:rsid w:val="007F28F9"/>
    <w:rsid w:val="007F2B66"/>
    <w:rsid w:val="007F2FD9"/>
    <w:rsid w:val="007F30CE"/>
    <w:rsid w:val="007F31FF"/>
    <w:rsid w:val="007F373B"/>
    <w:rsid w:val="007F37DE"/>
    <w:rsid w:val="007F3AB8"/>
    <w:rsid w:val="007F3C48"/>
    <w:rsid w:val="007F425D"/>
    <w:rsid w:val="007F44D5"/>
    <w:rsid w:val="007F46B3"/>
    <w:rsid w:val="007F4F7E"/>
    <w:rsid w:val="007F5F3A"/>
    <w:rsid w:val="007F6F9F"/>
    <w:rsid w:val="007F7264"/>
    <w:rsid w:val="007F77E5"/>
    <w:rsid w:val="007F7BC5"/>
    <w:rsid w:val="007F7CAC"/>
    <w:rsid w:val="00800F6B"/>
    <w:rsid w:val="00800FE3"/>
    <w:rsid w:val="00801553"/>
    <w:rsid w:val="008016C2"/>
    <w:rsid w:val="008016EF"/>
    <w:rsid w:val="00801770"/>
    <w:rsid w:val="00801BF5"/>
    <w:rsid w:val="00801E59"/>
    <w:rsid w:val="00802218"/>
    <w:rsid w:val="008026A9"/>
    <w:rsid w:val="00802753"/>
    <w:rsid w:val="00802880"/>
    <w:rsid w:val="00803313"/>
    <w:rsid w:val="008034A2"/>
    <w:rsid w:val="008050D0"/>
    <w:rsid w:val="008054B4"/>
    <w:rsid w:val="008062A0"/>
    <w:rsid w:val="00806418"/>
    <w:rsid w:val="00806931"/>
    <w:rsid w:val="00806DF3"/>
    <w:rsid w:val="00807600"/>
    <w:rsid w:val="0081019F"/>
    <w:rsid w:val="00810284"/>
    <w:rsid w:val="00810525"/>
    <w:rsid w:val="00810667"/>
    <w:rsid w:val="00810791"/>
    <w:rsid w:val="00810E39"/>
    <w:rsid w:val="00810EAA"/>
    <w:rsid w:val="008118CB"/>
    <w:rsid w:val="00811BC0"/>
    <w:rsid w:val="00812041"/>
    <w:rsid w:val="00812089"/>
    <w:rsid w:val="008121AC"/>
    <w:rsid w:val="008122C7"/>
    <w:rsid w:val="008123F9"/>
    <w:rsid w:val="00812CC3"/>
    <w:rsid w:val="00812D28"/>
    <w:rsid w:val="00812E81"/>
    <w:rsid w:val="008130CE"/>
    <w:rsid w:val="0081387C"/>
    <w:rsid w:val="00813A82"/>
    <w:rsid w:val="00813D31"/>
    <w:rsid w:val="0081454C"/>
    <w:rsid w:val="0081455A"/>
    <w:rsid w:val="008147EF"/>
    <w:rsid w:val="00814B5B"/>
    <w:rsid w:val="00814D4B"/>
    <w:rsid w:val="008151F9"/>
    <w:rsid w:val="008152FC"/>
    <w:rsid w:val="00815428"/>
    <w:rsid w:val="008156F8"/>
    <w:rsid w:val="008157BC"/>
    <w:rsid w:val="00815830"/>
    <w:rsid w:val="00815D9C"/>
    <w:rsid w:val="00815F18"/>
    <w:rsid w:val="00815F26"/>
    <w:rsid w:val="008161A7"/>
    <w:rsid w:val="00816220"/>
    <w:rsid w:val="008164E1"/>
    <w:rsid w:val="00816EA8"/>
    <w:rsid w:val="00817048"/>
    <w:rsid w:val="008170FB"/>
    <w:rsid w:val="00817381"/>
    <w:rsid w:val="00817909"/>
    <w:rsid w:val="008179F7"/>
    <w:rsid w:val="00817B9E"/>
    <w:rsid w:val="00817C18"/>
    <w:rsid w:val="00817E98"/>
    <w:rsid w:val="0081D7EA"/>
    <w:rsid w:val="008204E2"/>
    <w:rsid w:val="00820554"/>
    <w:rsid w:val="008207BC"/>
    <w:rsid w:val="008213D1"/>
    <w:rsid w:val="0082161E"/>
    <w:rsid w:val="008217A9"/>
    <w:rsid w:val="00821A53"/>
    <w:rsid w:val="00821D43"/>
    <w:rsid w:val="00822077"/>
    <w:rsid w:val="008220A5"/>
    <w:rsid w:val="00822297"/>
    <w:rsid w:val="008223F9"/>
    <w:rsid w:val="0082242E"/>
    <w:rsid w:val="008228B8"/>
    <w:rsid w:val="00822A4E"/>
    <w:rsid w:val="00822A85"/>
    <w:rsid w:val="0082330B"/>
    <w:rsid w:val="00823363"/>
    <w:rsid w:val="008234C0"/>
    <w:rsid w:val="00823D60"/>
    <w:rsid w:val="008253BF"/>
    <w:rsid w:val="0082543A"/>
    <w:rsid w:val="0082545E"/>
    <w:rsid w:val="00825D29"/>
    <w:rsid w:val="0082658C"/>
    <w:rsid w:val="008266DB"/>
    <w:rsid w:val="0082683B"/>
    <w:rsid w:val="00827EAE"/>
    <w:rsid w:val="0083054C"/>
    <w:rsid w:val="00830583"/>
    <w:rsid w:val="00830AC5"/>
    <w:rsid w:val="00831AEF"/>
    <w:rsid w:val="0083218B"/>
    <w:rsid w:val="008327F8"/>
    <w:rsid w:val="00832988"/>
    <w:rsid w:val="00832BD3"/>
    <w:rsid w:val="00833134"/>
    <w:rsid w:val="00833293"/>
    <w:rsid w:val="008332F0"/>
    <w:rsid w:val="00834080"/>
    <w:rsid w:val="00834270"/>
    <w:rsid w:val="00834825"/>
    <w:rsid w:val="00834AC5"/>
    <w:rsid w:val="00834F1F"/>
    <w:rsid w:val="0083523F"/>
    <w:rsid w:val="00835D75"/>
    <w:rsid w:val="00835EE4"/>
    <w:rsid w:val="00836043"/>
    <w:rsid w:val="008366E0"/>
    <w:rsid w:val="00836C81"/>
    <w:rsid w:val="0083749B"/>
    <w:rsid w:val="00837579"/>
    <w:rsid w:val="00837867"/>
    <w:rsid w:val="008378AA"/>
    <w:rsid w:val="00837A0C"/>
    <w:rsid w:val="0083B9C0"/>
    <w:rsid w:val="008401FD"/>
    <w:rsid w:val="008402BD"/>
    <w:rsid w:val="00840361"/>
    <w:rsid w:val="00840680"/>
    <w:rsid w:val="00840A31"/>
    <w:rsid w:val="00840C3C"/>
    <w:rsid w:val="00840F8D"/>
    <w:rsid w:val="008412FF"/>
    <w:rsid w:val="0084155E"/>
    <w:rsid w:val="008416DC"/>
    <w:rsid w:val="00841BBC"/>
    <w:rsid w:val="00842CA5"/>
    <w:rsid w:val="008433DE"/>
    <w:rsid w:val="0084399A"/>
    <w:rsid w:val="008439F6"/>
    <w:rsid w:val="00843C9A"/>
    <w:rsid w:val="00843D77"/>
    <w:rsid w:val="00843F76"/>
    <w:rsid w:val="00844BF8"/>
    <w:rsid w:val="00844E2E"/>
    <w:rsid w:val="0084521C"/>
    <w:rsid w:val="00845976"/>
    <w:rsid w:val="00845C28"/>
    <w:rsid w:val="00845EA4"/>
    <w:rsid w:val="00846274"/>
    <w:rsid w:val="00846550"/>
    <w:rsid w:val="00846801"/>
    <w:rsid w:val="0084750C"/>
    <w:rsid w:val="008476C3"/>
    <w:rsid w:val="00847993"/>
    <w:rsid w:val="00847CF0"/>
    <w:rsid w:val="00848ACB"/>
    <w:rsid w:val="00851445"/>
    <w:rsid w:val="00851516"/>
    <w:rsid w:val="00851C21"/>
    <w:rsid w:val="0085247B"/>
    <w:rsid w:val="00852D29"/>
    <w:rsid w:val="008546AF"/>
    <w:rsid w:val="008547DB"/>
    <w:rsid w:val="00854830"/>
    <w:rsid w:val="008549F5"/>
    <w:rsid w:val="0085538A"/>
    <w:rsid w:val="008556B9"/>
    <w:rsid w:val="00855EB5"/>
    <w:rsid w:val="008560F1"/>
    <w:rsid w:val="0085632A"/>
    <w:rsid w:val="0085647A"/>
    <w:rsid w:val="008568DA"/>
    <w:rsid w:val="008570D2"/>
    <w:rsid w:val="008570EA"/>
    <w:rsid w:val="00857AFD"/>
    <w:rsid w:val="00857B51"/>
    <w:rsid w:val="00857C2D"/>
    <w:rsid w:val="0085F051"/>
    <w:rsid w:val="00860008"/>
    <w:rsid w:val="008602C3"/>
    <w:rsid w:val="008602DD"/>
    <w:rsid w:val="00861033"/>
    <w:rsid w:val="00861666"/>
    <w:rsid w:val="00861C13"/>
    <w:rsid w:val="008628A9"/>
    <w:rsid w:val="00862D8E"/>
    <w:rsid w:val="008635DA"/>
    <w:rsid w:val="00863918"/>
    <w:rsid w:val="008639C1"/>
    <w:rsid w:val="00863AD5"/>
    <w:rsid w:val="00863BD1"/>
    <w:rsid w:val="00863BEA"/>
    <w:rsid w:val="00863DB5"/>
    <w:rsid w:val="00864010"/>
    <w:rsid w:val="00864346"/>
    <w:rsid w:val="008649F4"/>
    <w:rsid w:val="00864FAC"/>
    <w:rsid w:val="0086515F"/>
    <w:rsid w:val="0086525B"/>
    <w:rsid w:val="0086590F"/>
    <w:rsid w:val="00865CB4"/>
    <w:rsid w:val="00865EB3"/>
    <w:rsid w:val="00865F1A"/>
    <w:rsid w:val="008661D7"/>
    <w:rsid w:val="00866CF2"/>
    <w:rsid w:val="00867378"/>
    <w:rsid w:val="00867BBD"/>
    <w:rsid w:val="00867F0C"/>
    <w:rsid w:val="008703EA"/>
    <w:rsid w:val="00870525"/>
    <w:rsid w:val="00870A41"/>
    <w:rsid w:val="00870D8E"/>
    <w:rsid w:val="00870E82"/>
    <w:rsid w:val="008714D3"/>
    <w:rsid w:val="00871881"/>
    <w:rsid w:val="0087189D"/>
    <w:rsid w:val="00871CCB"/>
    <w:rsid w:val="00871E8D"/>
    <w:rsid w:val="00872095"/>
    <w:rsid w:val="00872323"/>
    <w:rsid w:val="00872680"/>
    <w:rsid w:val="008728E2"/>
    <w:rsid w:val="00872A75"/>
    <w:rsid w:val="00872CFF"/>
    <w:rsid w:val="00872D8D"/>
    <w:rsid w:val="00873662"/>
    <w:rsid w:val="00873803"/>
    <w:rsid w:val="00873DA6"/>
    <w:rsid w:val="00874127"/>
    <w:rsid w:val="008745EE"/>
    <w:rsid w:val="00874A01"/>
    <w:rsid w:val="00874B8E"/>
    <w:rsid w:val="0087555C"/>
    <w:rsid w:val="00875630"/>
    <w:rsid w:val="00875ED1"/>
    <w:rsid w:val="0087610E"/>
    <w:rsid w:val="00876167"/>
    <w:rsid w:val="008762F4"/>
    <w:rsid w:val="00876933"/>
    <w:rsid w:val="008769A0"/>
    <w:rsid w:val="00876D4C"/>
    <w:rsid w:val="00877C80"/>
    <w:rsid w:val="00877D38"/>
    <w:rsid w:val="00877F6C"/>
    <w:rsid w:val="00877FEE"/>
    <w:rsid w:val="008800CB"/>
    <w:rsid w:val="00880AC5"/>
    <w:rsid w:val="00880E13"/>
    <w:rsid w:val="008811A6"/>
    <w:rsid w:val="008820BD"/>
    <w:rsid w:val="00882196"/>
    <w:rsid w:val="008822DE"/>
    <w:rsid w:val="00882462"/>
    <w:rsid w:val="00882918"/>
    <w:rsid w:val="00883396"/>
    <w:rsid w:val="008833EA"/>
    <w:rsid w:val="0088389B"/>
    <w:rsid w:val="00883EA1"/>
    <w:rsid w:val="008848B1"/>
    <w:rsid w:val="008849D7"/>
    <w:rsid w:val="00884BFB"/>
    <w:rsid w:val="008855C5"/>
    <w:rsid w:val="00885A25"/>
    <w:rsid w:val="00885A7D"/>
    <w:rsid w:val="008867D6"/>
    <w:rsid w:val="0088697A"/>
    <w:rsid w:val="00886B10"/>
    <w:rsid w:val="00886D8E"/>
    <w:rsid w:val="00886DFF"/>
    <w:rsid w:val="00886E48"/>
    <w:rsid w:val="00887340"/>
    <w:rsid w:val="008874D1"/>
    <w:rsid w:val="00887860"/>
    <w:rsid w:val="00887BC4"/>
    <w:rsid w:val="00889D47"/>
    <w:rsid w:val="0089022E"/>
    <w:rsid w:val="0089031D"/>
    <w:rsid w:val="0089050B"/>
    <w:rsid w:val="0089066C"/>
    <w:rsid w:val="0089128F"/>
    <w:rsid w:val="008914AC"/>
    <w:rsid w:val="008917CD"/>
    <w:rsid w:val="00891D2F"/>
    <w:rsid w:val="00891D8E"/>
    <w:rsid w:val="00891FC1"/>
    <w:rsid w:val="00892076"/>
    <w:rsid w:val="008924C1"/>
    <w:rsid w:val="00892635"/>
    <w:rsid w:val="008926D5"/>
    <w:rsid w:val="00892785"/>
    <w:rsid w:val="008928A5"/>
    <w:rsid w:val="00892E91"/>
    <w:rsid w:val="00892E96"/>
    <w:rsid w:val="0089301F"/>
    <w:rsid w:val="0089327A"/>
    <w:rsid w:val="0089333E"/>
    <w:rsid w:val="0089338F"/>
    <w:rsid w:val="00893668"/>
    <w:rsid w:val="008943B1"/>
    <w:rsid w:val="00894671"/>
    <w:rsid w:val="008946B2"/>
    <w:rsid w:val="00894866"/>
    <w:rsid w:val="00894EC4"/>
    <w:rsid w:val="00894F5D"/>
    <w:rsid w:val="008951B5"/>
    <w:rsid w:val="0089598E"/>
    <w:rsid w:val="00895AF6"/>
    <w:rsid w:val="00895C80"/>
    <w:rsid w:val="00896239"/>
    <w:rsid w:val="00896BF6"/>
    <w:rsid w:val="00896C30"/>
    <w:rsid w:val="008977E9"/>
    <w:rsid w:val="00897BE1"/>
    <w:rsid w:val="00897C68"/>
    <w:rsid w:val="00897CA1"/>
    <w:rsid w:val="00897DF3"/>
    <w:rsid w:val="008A0168"/>
    <w:rsid w:val="008A03AE"/>
    <w:rsid w:val="008A03C1"/>
    <w:rsid w:val="008A0A75"/>
    <w:rsid w:val="008A0EE0"/>
    <w:rsid w:val="008A1071"/>
    <w:rsid w:val="008A14F9"/>
    <w:rsid w:val="008A17B4"/>
    <w:rsid w:val="008A1831"/>
    <w:rsid w:val="008A1C3A"/>
    <w:rsid w:val="008A20DF"/>
    <w:rsid w:val="008A2172"/>
    <w:rsid w:val="008A28C5"/>
    <w:rsid w:val="008A29AA"/>
    <w:rsid w:val="008A2A92"/>
    <w:rsid w:val="008A2ACE"/>
    <w:rsid w:val="008A2D8A"/>
    <w:rsid w:val="008A304B"/>
    <w:rsid w:val="008A34D1"/>
    <w:rsid w:val="008A35EE"/>
    <w:rsid w:val="008A3AC1"/>
    <w:rsid w:val="008A3FC2"/>
    <w:rsid w:val="008A40A3"/>
    <w:rsid w:val="008A45D6"/>
    <w:rsid w:val="008A479F"/>
    <w:rsid w:val="008A494C"/>
    <w:rsid w:val="008A4CAF"/>
    <w:rsid w:val="008A4FBD"/>
    <w:rsid w:val="008A53FF"/>
    <w:rsid w:val="008A5FAF"/>
    <w:rsid w:val="008A5FC4"/>
    <w:rsid w:val="008A6D08"/>
    <w:rsid w:val="008A7260"/>
    <w:rsid w:val="008A7766"/>
    <w:rsid w:val="008A77DE"/>
    <w:rsid w:val="008A781C"/>
    <w:rsid w:val="008B02CF"/>
    <w:rsid w:val="008B05E3"/>
    <w:rsid w:val="008B0636"/>
    <w:rsid w:val="008B0901"/>
    <w:rsid w:val="008B09F4"/>
    <w:rsid w:val="008B1EF0"/>
    <w:rsid w:val="008B2283"/>
    <w:rsid w:val="008B259C"/>
    <w:rsid w:val="008B31D8"/>
    <w:rsid w:val="008B327F"/>
    <w:rsid w:val="008B39F0"/>
    <w:rsid w:val="008B3FDE"/>
    <w:rsid w:val="008B414B"/>
    <w:rsid w:val="008B42A0"/>
    <w:rsid w:val="008B48DF"/>
    <w:rsid w:val="008B49AF"/>
    <w:rsid w:val="008B4E52"/>
    <w:rsid w:val="008B50E9"/>
    <w:rsid w:val="008B528E"/>
    <w:rsid w:val="008B53B8"/>
    <w:rsid w:val="008B571F"/>
    <w:rsid w:val="008B5B67"/>
    <w:rsid w:val="008B5BC4"/>
    <w:rsid w:val="008B5C93"/>
    <w:rsid w:val="008B6098"/>
    <w:rsid w:val="008B60BF"/>
    <w:rsid w:val="008B62EB"/>
    <w:rsid w:val="008B6A2F"/>
    <w:rsid w:val="008B6C0B"/>
    <w:rsid w:val="008B6C83"/>
    <w:rsid w:val="008B6F48"/>
    <w:rsid w:val="008B6F78"/>
    <w:rsid w:val="008B70E3"/>
    <w:rsid w:val="008B72FD"/>
    <w:rsid w:val="008B7438"/>
    <w:rsid w:val="008B7924"/>
    <w:rsid w:val="008B7BEB"/>
    <w:rsid w:val="008B7E22"/>
    <w:rsid w:val="008B7F1A"/>
    <w:rsid w:val="008C06A0"/>
    <w:rsid w:val="008C0842"/>
    <w:rsid w:val="008C0E16"/>
    <w:rsid w:val="008C0E67"/>
    <w:rsid w:val="008C0FBC"/>
    <w:rsid w:val="008C108B"/>
    <w:rsid w:val="008C11C2"/>
    <w:rsid w:val="008C25DC"/>
    <w:rsid w:val="008C26BC"/>
    <w:rsid w:val="008C2B9E"/>
    <w:rsid w:val="008C326C"/>
    <w:rsid w:val="008C3342"/>
    <w:rsid w:val="008C35E4"/>
    <w:rsid w:val="008C4218"/>
    <w:rsid w:val="008C430E"/>
    <w:rsid w:val="008C4573"/>
    <w:rsid w:val="008C516A"/>
    <w:rsid w:val="008C53B5"/>
    <w:rsid w:val="008C58C4"/>
    <w:rsid w:val="008C5C15"/>
    <w:rsid w:val="008C60F4"/>
    <w:rsid w:val="008C62AD"/>
    <w:rsid w:val="008C6BF4"/>
    <w:rsid w:val="008C6F59"/>
    <w:rsid w:val="008C70D1"/>
    <w:rsid w:val="008C71FD"/>
    <w:rsid w:val="008C7894"/>
    <w:rsid w:val="008C7A47"/>
    <w:rsid w:val="008C7EC8"/>
    <w:rsid w:val="008D001B"/>
    <w:rsid w:val="008D02C9"/>
    <w:rsid w:val="008D1023"/>
    <w:rsid w:val="008D13B3"/>
    <w:rsid w:val="008D1B18"/>
    <w:rsid w:val="008D1D49"/>
    <w:rsid w:val="008D1E42"/>
    <w:rsid w:val="008D1E51"/>
    <w:rsid w:val="008D21CA"/>
    <w:rsid w:val="008D2697"/>
    <w:rsid w:val="008D2731"/>
    <w:rsid w:val="008D27A5"/>
    <w:rsid w:val="008D34D5"/>
    <w:rsid w:val="008D3AEA"/>
    <w:rsid w:val="008D4348"/>
    <w:rsid w:val="008D4740"/>
    <w:rsid w:val="008D52BB"/>
    <w:rsid w:val="008D5491"/>
    <w:rsid w:val="008D5A72"/>
    <w:rsid w:val="008D61DE"/>
    <w:rsid w:val="008D6CC5"/>
    <w:rsid w:val="008D6ED1"/>
    <w:rsid w:val="008D6ED9"/>
    <w:rsid w:val="008D70ED"/>
    <w:rsid w:val="008D71B6"/>
    <w:rsid w:val="008D73EB"/>
    <w:rsid w:val="008D7595"/>
    <w:rsid w:val="008D771A"/>
    <w:rsid w:val="008D7D57"/>
    <w:rsid w:val="008D7E0C"/>
    <w:rsid w:val="008D7F8B"/>
    <w:rsid w:val="008E0071"/>
    <w:rsid w:val="008E0196"/>
    <w:rsid w:val="008E06F6"/>
    <w:rsid w:val="008E09FA"/>
    <w:rsid w:val="008E0ADD"/>
    <w:rsid w:val="008E0CEE"/>
    <w:rsid w:val="008E0F90"/>
    <w:rsid w:val="008E164E"/>
    <w:rsid w:val="008E1CFF"/>
    <w:rsid w:val="008E24B4"/>
    <w:rsid w:val="008E26E0"/>
    <w:rsid w:val="008E29F3"/>
    <w:rsid w:val="008E2FB9"/>
    <w:rsid w:val="008E324B"/>
    <w:rsid w:val="008E33A3"/>
    <w:rsid w:val="008E3436"/>
    <w:rsid w:val="008E3E89"/>
    <w:rsid w:val="008E3E9F"/>
    <w:rsid w:val="008E4111"/>
    <w:rsid w:val="008E4D75"/>
    <w:rsid w:val="008E54DB"/>
    <w:rsid w:val="008E5A91"/>
    <w:rsid w:val="008E5ED9"/>
    <w:rsid w:val="008E63BA"/>
    <w:rsid w:val="008E6C49"/>
    <w:rsid w:val="008E6C7B"/>
    <w:rsid w:val="008E6F68"/>
    <w:rsid w:val="008E71FD"/>
    <w:rsid w:val="008E742D"/>
    <w:rsid w:val="008E797E"/>
    <w:rsid w:val="008E7A33"/>
    <w:rsid w:val="008E7C15"/>
    <w:rsid w:val="008EA531"/>
    <w:rsid w:val="008EE04F"/>
    <w:rsid w:val="008F00B0"/>
    <w:rsid w:val="008F0555"/>
    <w:rsid w:val="008F067A"/>
    <w:rsid w:val="008F08E3"/>
    <w:rsid w:val="008F0A23"/>
    <w:rsid w:val="008F0D38"/>
    <w:rsid w:val="008F0F4C"/>
    <w:rsid w:val="008F0F59"/>
    <w:rsid w:val="008F171E"/>
    <w:rsid w:val="008F1C43"/>
    <w:rsid w:val="008F20F3"/>
    <w:rsid w:val="008F2179"/>
    <w:rsid w:val="008F2261"/>
    <w:rsid w:val="008F35A4"/>
    <w:rsid w:val="008F3646"/>
    <w:rsid w:val="008F38D2"/>
    <w:rsid w:val="008F3C27"/>
    <w:rsid w:val="008F3E6A"/>
    <w:rsid w:val="008F45D4"/>
    <w:rsid w:val="008F45EE"/>
    <w:rsid w:val="008F4C05"/>
    <w:rsid w:val="008F4CFC"/>
    <w:rsid w:val="008F4D46"/>
    <w:rsid w:val="008F4FB3"/>
    <w:rsid w:val="008F5364"/>
    <w:rsid w:val="008F5FB4"/>
    <w:rsid w:val="008F6735"/>
    <w:rsid w:val="008F68EA"/>
    <w:rsid w:val="008F6E00"/>
    <w:rsid w:val="008F70FC"/>
    <w:rsid w:val="008F724A"/>
    <w:rsid w:val="008F74F2"/>
    <w:rsid w:val="008F7615"/>
    <w:rsid w:val="008F7B9B"/>
    <w:rsid w:val="008F7D78"/>
    <w:rsid w:val="00900109"/>
    <w:rsid w:val="00900543"/>
    <w:rsid w:val="0090095A"/>
    <w:rsid w:val="00900A94"/>
    <w:rsid w:val="00900C1F"/>
    <w:rsid w:val="009016B1"/>
    <w:rsid w:val="009016CC"/>
    <w:rsid w:val="009016F3"/>
    <w:rsid w:val="00901B98"/>
    <w:rsid w:val="00901CD4"/>
    <w:rsid w:val="009023B1"/>
    <w:rsid w:val="00902999"/>
    <w:rsid w:val="00902C6B"/>
    <w:rsid w:val="009032FB"/>
    <w:rsid w:val="0090354D"/>
    <w:rsid w:val="00904103"/>
    <w:rsid w:val="0090425B"/>
    <w:rsid w:val="0090465B"/>
    <w:rsid w:val="009048EE"/>
    <w:rsid w:val="00904C1D"/>
    <w:rsid w:val="00904E4F"/>
    <w:rsid w:val="00904E8D"/>
    <w:rsid w:val="00905310"/>
    <w:rsid w:val="0090595A"/>
    <w:rsid w:val="00905B5C"/>
    <w:rsid w:val="0090627E"/>
    <w:rsid w:val="00906511"/>
    <w:rsid w:val="00906B8D"/>
    <w:rsid w:val="00906DC7"/>
    <w:rsid w:val="00907142"/>
    <w:rsid w:val="0090733E"/>
    <w:rsid w:val="00907480"/>
    <w:rsid w:val="00907B18"/>
    <w:rsid w:val="00907E0E"/>
    <w:rsid w:val="00907EFA"/>
    <w:rsid w:val="00910625"/>
    <w:rsid w:val="0091076A"/>
    <w:rsid w:val="009109A2"/>
    <w:rsid w:val="00911241"/>
    <w:rsid w:val="0091198F"/>
    <w:rsid w:val="00911A4A"/>
    <w:rsid w:val="00911D76"/>
    <w:rsid w:val="00911F90"/>
    <w:rsid w:val="009123C5"/>
    <w:rsid w:val="009124AD"/>
    <w:rsid w:val="00912630"/>
    <w:rsid w:val="009127C4"/>
    <w:rsid w:val="00912AF8"/>
    <w:rsid w:val="009133E4"/>
    <w:rsid w:val="00913407"/>
    <w:rsid w:val="009137A1"/>
    <w:rsid w:val="00913844"/>
    <w:rsid w:val="00914290"/>
    <w:rsid w:val="0091435E"/>
    <w:rsid w:val="00914506"/>
    <w:rsid w:val="009148FD"/>
    <w:rsid w:val="00914F5A"/>
    <w:rsid w:val="0091513F"/>
    <w:rsid w:val="0091564B"/>
    <w:rsid w:val="0091583C"/>
    <w:rsid w:val="00915E43"/>
    <w:rsid w:val="0091618D"/>
    <w:rsid w:val="009167AA"/>
    <w:rsid w:val="00916A0A"/>
    <w:rsid w:val="00916BB7"/>
    <w:rsid w:val="0091715B"/>
    <w:rsid w:val="00917E11"/>
    <w:rsid w:val="009200DB"/>
    <w:rsid w:val="009202F6"/>
    <w:rsid w:val="009205BE"/>
    <w:rsid w:val="009209CB"/>
    <w:rsid w:val="00920A61"/>
    <w:rsid w:val="009210D6"/>
    <w:rsid w:val="0092123B"/>
    <w:rsid w:val="00921385"/>
    <w:rsid w:val="009216F3"/>
    <w:rsid w:val="00921951"/>
    <w:rsid w:val="0092208F"/>
    <w:rsid w:val="009220AE"/>
    <w:rsid w:val="009221F8"/>
    <w:rsid w:val="00922249"/>
    <w:rsid w:val="009223DB"/>
    <w:rsid w:val="009226EB"/>
    <w:rsid w:val="00922BA1"/>
    <w:rsid w:val="00922E89"/>
    <w:rsid w:val="00923157"/>
    <w:rsid w:val="00923AF8"/>
    <w:rsid w:val="0092440F"/>
    <w:rsid w:val="009245D1"/>
    <w:rsid w:val="0092475F"/>
    <w:rsid w:val="009249F1"/>
    <w:rsid w:val="00924C44"/>
    <w:rsid w:val="009251BA"/>
    <w:rsid w:val="009252BF"/>
    <w:rsid w:val="00925341"/>
    <w:rsid w:val="00925ABD"/>
    <w:rsid w:val="00925D9D"/>
    <w:rsid w:val="00925E16"/>
    <w:rsid w:val="009268D9"/>
    <w:rsid w:val="00927179"/>
    <w:rsid w:val="009273C0"/>
    <w:rsid w:val="00927490"/>
    <w:rsid w:val="00927714"/>
    <w:rsid w:val="00927A5E"/>
    <w:rsid w:val="00927A6A"/>
    <w:rsid w:val="00927E43"/>
    <w:rsid w:val="00930318"/>
    <w:rsid w:val="00930349"/>
    <w:rsid w:val="00930356"/>
    <w:rsid w:val="00930F30"/>
    <w:rsid w:val="0093101F"/>
    <w:rsid w:val="00931371"/>
    <w:rsid w:val="00931C4E"/>
    <w:rsid w:val="00931C9E"/>
    <w:rsid w:val="00931F3B"/>
    <w:rsid w:val="00932190"/>
    <w:rsid w:val="00932285"/>
    <w:rsid w:val="00932350"/>
    <w:rsid w:val="0093235E"/>
    <w:rsid w:val="00932695"/>
    <w:rsid w:val="009329DD"/>
    <w:rsid w:val="00932FBC"/>
    <w:rsid w:val="00933087"/>
    <w:rsid w:val="009330E3"/>
    <w:rsid w:val="009332CC"/>
    <w:rsid w:val="00933981"/>
    <w:rsid w:val="00933CF7"/>
    <w:rsid w:val="00935246"/>
    <w:rsid w:val="00935683"/>
    <w:rsid w:val="0093575E"/>
    <w:rsid w:val="00935B14"/>
    <w:rsid w:val="009370DF"/>
    <w:rsid w:val="00937A17"/>
    <w:rsid w:val="00937D60"/>
    <w:rsid w:val="00937D6F"/>
    <w:rsid w:val="00940088"/>
    <w:rsid w:val="00940352"/>
    <w:rsid w:val="00940506"/>
    <w:rsid w:val="00940879"/>
    <w:rsid w:val="00940F64"/>
    <w:rsid w:val="009412E0"/>
    <w:rsid w:val="009412ED"/>
    <w:rsid w:val="0094136F"/>
    <w:rsid w:val="0094160B"/>
    <w:rsid w:val="009419B8"/>
    <w:rsid w:val="00941DC6"/>
    <w:rsid w:val="00941E6E"/>
    <w:rsid w:val="0094217B"/>
    <w:rsid w:val="00942197"/>
    <w:rsid w:val="00942224"/>
    <w:rsid w:val="0094224E"/>
    <w:rsid w:val="00942474"/>
    <w:rsid w:val="009427AB"/>
    <w:rsid w:val="00942947"/>
    <w:rsid w:val="009434A0"/>
    <w:rsid w:val="00943B04"/>
    <w:rsid w:val="00943DD7"/>
    <w:rsid w:val="00944222"/>
    <w:rsid w:val="009442C5"/>
    <w:rsid w:val="00944D51"/>
    <w:rsid w:val="00944FF9"/>
    <w:rsid w:val="00945307"/>
    <w:rsid w:val="009453B1"/>
    <w:rsid w:val="009457D3"/>
    <w:rsid w:val="00945E47"/>
    <w:rsid w:val="0094661C"/>
    <w:rsid w:val="0094676E"/>
    <w:rsid w:val="00946796"/>
    <w:rsid w:val="0094684B"/>
    <w:rsid w:val="00946AAB"/>
    <w:rsid w:val="00946AC2"/>
    <w:rsid w:val="0094710F"/>
    <w:rsid w:val="00947388"/>
    <w:rsid w:val="00947479"/>
    <w:rsid w:val="0094747D"/>
    <w:rsid w:val="00947692"/>
    <w:rsid w:val="0094793E"/>
    <w:rsid w:val="009501D5"/>
    <w:rsid w:val="00950362"/>
    <w:rsid w:val="009504DB"/>
    <w:rsid w:val="0095069E"/>
    <w:rsid w:val="00950805"/>
    <w:rsid w:val="0095098B"/>
    <w:rsid w:val="00950B76"/>
    <w:rsid w:val="00950F35"/>
    <w:rsid w:val="00950F96"/>
    <w:rsid w:val="00951274"/>
    <w:rsid w:val="0095150F"/>
    <w:rsid w:val="00951518"/>
    <w:rsid w:val="0095180C"/>
    <w:rsid w:val="0095197D"/>
    <w:rsid w:val="00951D75"/>
    <w:rsid w:val="00951F42"/>
    <w:rsid w:val="0095205E"/>
    <w:rsid w:val="00952342"/>
    <w:rsid w:val="009523E9"/>
    <w:rsid w:val="009524AB"/>
    <w:rsid w:val="009524FA"/>
    <w:rsid w:val="0095289B"/>
    <w:rsid w:val="00953047"/>
    <w:rsid w:val="0095305D"/>
    <w:rsid w:val="009530FA"/>
    <w:rsid w:val="009544B7"/>
    <w:rsid w:val="009546B5"/>
    <w:rsid w:val="009547AF"/>
    <w:rsid w:val="00954C57"/>
    <w:rsid w:val="00954E0A"/>
    <w:rsid w:val="00954E48"/>
    <w:rsid w:val="00954FEF"/>
    <w:rsid w:val="009551BE"/>
    <w:rsid w:val="0095520B"/>
    <w:rsid w:val="009553B3"/>
    <w:rsid w:val="00955AE4"/>
    <w:rsid w:val="00956656"/>
    <w:rsid w:val="0095665E"/>
    <w:rsid w:val="009567A5"/>
    <w:rsid w:val="00956D58"/>
    <w:rsid w:val="00956DD0"/>
    <w:rsid w:val="009570E3"/>
    <w:rsid w:val="0095794C"/>
    <w:rsid w:val="00957D7D"/>
    <w:rsid w:val="00960147"/>
    <w:rsid w:val="00960819"/>
    <w:rsid w:val="00960999"/>
    <w:rsid w:val="00960DDA"/>
    <w:rsid w:val="009616AD"/>
    <w:rsid w:val="00961D05"/>
    <w:rsid w:val="00962095"/>
    <w:rsid w:val="009620A3"/>
    <w:rsid w:val="00962525"/>
    <w:rsid w:val="00962670"/>
    <w:rsid w:val="00962A82"/>
    <w:rsid w:val="00962D9F"/>
    <w:rsid w:val="0096367B"/>
    <w:rsid w:val="00963B28"/>
    <w:rsid w:val="00963F87"/>
    <w:rsid w:val="00964105"/>
    <w:rsid w:val="009647FC"/>
    <w:rsid w:val="00964894"/>
    <w:rsid w:val="009650E9"/>
    <w:rsid w:val="00965696"/>
    <w:rsid w:val="009656E2"/>
    <w:rsid w:val="009657DC"/>
    <w:rsid w:val="00965BD5"/>
    <w:rsid w:val="00965C45"/>
    <w:rsid w:val="00965DD0"/>
    <w:rsid w:val="00965F57"/>
    <w:rsid w:val="00966006"/>
    <w:rsid w:val="00966031"/>
    <w:rsid w:val="0096655E"/>
    <w:rsid w:val="0096706E"/>
    <w:rsid w:val="00967408"/>
    <w:rsid w:val="0096756A"/>
    <w:rsid w:val="0096798E"/>
    <w:rsid w:val="00967C6C"/>
    <w:rsid w:val="00967C8B"/>
    <w:rsid w:val="00967DCF"/>
    <w:rsid w:val="00967FA3"/>
    <w:rsid w:val="00970520"/>
    <w:rsid w:val="009707B2"/>
    <w:rsid w:val="00970C00"/>
    <w:rsid w:val="00970C79"/>
    <w:rsid w:val="00971003"/>
    <w:rsid w:val="00971614"/>
    <w:rsid w:val="00971825"/>
    <w:rsid w:val="00971C0F"/>
    <w:rsid w:val="00971EAA"/>
    <w:rsid w:val="00971F46"/>
    <w:rsid w:val="0097200B"/>
    <w:rsid w:val="00972150"/>
    <w:rsid w:val="009722B1"/>
    <w:rsid w:val="0097234D"/>
    <w:rsid w:val="009726D4"/>
    <w:rsid w:val="0097283E"/>
    <w:rsid w:val="00972CDB"/>
    <w:rsid w:val="00972FAC"/>
    <w:rsid w:val="00973235"/>
    <w:rsid w:val="00973348"/>
    <w:rsid w:val="00973421"/>
    <w:rsid w:val="00973B8E"/>
    <w:rsid w:val="00974C50"/>
    <w:rsid w:val="00974EFA"/>
    <w:rsid w:val="00975905"/>
    <w:rsid w:val="00975ACD"/>
    <w:rsid w:val="00975FCD"/>
    <w:rsid w:val="0097626B"/>
    <w:rsid w:val="00976388"/>
    <w:rsid w:val="009765FD"/>
    <w:rsid w:val="0097667F"/>
    <w:rsid w:val="009766C0"/>
    <w:rsid w:val="00976AE4"/>
    <w:rsid w:val="00976F1E"/>
    <w:rsid w:val="00977002"/>
    <w:rsid w:val="009771CE"/>
    <w:rsid w:val="00977C68"/>
    <w:rsid w:val="00977D4B"/>
    <w:rsid w:val="009800C1"/>
    <w:rsid w:val="00980180"/>
    <w:rsid w:val="009801FF"/>
    <w:rsid w:val="00980399"/>
    <w:rsid w:val="00980903"/>
    <w:rsid w:val="00980DA1"/>
    <w:rsid w:val="00980FA9"/>
    <w:rsid w:val="0098113A"/>
    <w:rsid w:val="009816FD"/>
    <w:rsid w:val="00981C27"/>
    <w:rsid w:val="00981FCB"/>
    <w:rsid w:val="009825BB"/>
    <w:rsid w:val="00982F96"/>
    <w:rsid w:val="00983229"/>
    <w:rsid w:val="00983426"/>
    <w:rsid w:val="0098396D"/>
    <w:rsid w:val="00983C17"/>
    <w:rsid w:val="009840A9"/>
    <w:rsid w:val="009840C0"/>
    <w:rsid w:val="00984370"/>
    <w:rsid w:val="009845C0"/>
    <w:rsid w:val="00984616"/>
    <w:rsid w:val="00984997"/>
    <w:rsid w:val="00984C7F"/>
    <w:rsid w:val="00984D19"/>
    <w:rsid w:val="00984E4F"/>
    <w:rsid w:val="009851BF"/>
    <w:rsid w:val="00985287"/>
    <w:rsid w:val="00985605"/>
    <w:rsid w:val="009857BB"/>
    <w:rsid w:val="00985E00"/>
    <w:rsid w:val="0098631C"/>
    <w:rsid w:val="0098644D"/>
    <w:rsid w:val="00986647"/>
    <w:rsid w:val="00986804"/>
    <w:rsid w:val="00986B1E"/>
    <w:rsid w:val="00986CDB"/>
    <w:rsid w:val="00986DD3"/>
    <w:rsid w:val="00986F81"/>
    <w:rsid w:val="009870C4"/>
    <w:rsid w:val="009870CB"/>
    <w:rsid w:val="009879A0"/>
    <w:rsid w:val="0099007F"/>
    <w:rsid w:val="009901EE"/>
    <w:rsid w:val="00990739"/>
    <w:rsid w:val="009907FD"/>
    <w:rsid w:val="00990E97"/>
    <w:rsid w:val="00991067"/>
    <w:rsid w:val="009910CC"/>
    <w:rsid w:val="009912D2"/>
    <w:rsid w:val="009913C7"/>
    <w:rsid w:val="009914D2"/>
    <w:rsid w:val="0099176F"/>
    <w:rsid w:val="009917A4"/>
    <w:rsid w:val="00991A8E"/>
    <w:rsid w:val="00991F33"/>
    <w:rsid w:val="0099284E"/>
    <w:rsid w:val="0099340E"/>
    <w:rsid w:val="009938EF"/>
    <w:rsid w:val="00993E96"/>
    <w:rsid w:val="00994196"/>
    <w:rsid w:val="00994F4C"/>
    <w:rsid w:val="009954B8"/>
    <w:rsid w:val="009957DF"/>
    <w:rsid w:val="00995A33"/>
    <w:rsid w:val="00995C11"/>
    <w:rsid w:val="0099670A"/>
    <w:rsid w:val="009969F8"/>
    <w:rsid w:val="00996E58"/>
    <w:rsid w:val="00996F76"/>
    <w:rsid w:val="0099716B"/>
    <w:rsid w:val="009971AC"/>
    <w:rsid w:val="00997899"/>
    <w:rsid w:val="009A0022"/>
    <w:rsid w:val="009A006B"/>
    <w:rsid w:val="009A00B7"/>
    <w:rsid w:val="009A0A1C"/>
    <w:rsid w:val="009A1487"/>
    <w:rsid w:val="009A1809"/>
    <w:rsid w:val="009A1857"/>
    <w:rsid w:val="009A188C"/>
    <w:rsid w:val="009A1FF6"/>
    <w:rsid w:val="009A2294"/>
    <w:rsid w:val="009A22CF"/>
    <w:rsid w:val="009A24B8"/>
    <w:rsid w:val="009A2AFB"/>
    <w:rsid w:val="009A2F62"/>
    <w:rsid w:val="009A2FAA"/>
    <w:rsid w:val="009A315F"/>
    <w:rsid w:val="009A3BF1"/>
    <w:rsid w:val="009A43FF"/>
    <w:rsid w:val="009A456D"/>
    <w:rsid w:val="009A45F0"/>
    <w:rsid w:val="009A470A"/>
    <w:rsid w:val="009A4729"/>
    <w:rsid w:val="009A48BF"/>
    <w:rsid w:val="009A4AF1"/>
    <w:rsid w:val="009A4C95"/>
    <w:rsid w:val="009A539F"/>
    <w:rsid w:val="009A682D"/>
    <w:rsid w:val="009A69D6"/>
    <w:rsid w:val="009A69E1"/>
    <w:rsid w:val="009A6CBA"/>
    <w:rsid w:val="009A6EC9"/>
    <w:rsid w:val="009A72CE"/>
    <w:rsid w:val="009A77DC"/>
    <w:rsid w:val="009A7A42"/>
    <w:rsid w:val="009B071F"/>
    <w:rsid w:val="009B198B"/>
    <w:rsid w:val="009B1C82"/>
    <w:rsid w:val="009B210C"/>
    <w:rsid w:val="009B263D"/>
    <w:rsid w:val="009B2C94"/>
    <w:rsid w:val="009B2FA6"/>
    <w:rsid w:val="009B353E"/>
    <w:rsid w:val="009B3566"/>
    <w:rsid w:val="009B3748"/>
    <w:rsid w:val="009B39B8"/>
    <w:rsid w:val="009B3AC8"/>
    <w:rsid w:val="009B3D5F"/>
    <w:rsid w:val="009B471B"/>
    <w:rsid w:val="009B478B"/>
    <w:rsid w:val="009B4E91"/>
    <w:rsid w:val="009B4EB2"/>
    <w:rsid w:val="009B525C"/>
    <w:rsid w:val="009B537E"/>
    <w:rsid w:val="009B5A10"/>
    <w:rsid w:val="009B5DC0"/>
    <w:rsid w:val="009B5E0F"/>
    <w:rsid w:val="009B5E87"/>
    <w:rsid w:val="009B5EE5"/>
    <w:rsid w:val="009B6095"/>
    <w:rsid w:val="009B66F0"/>
    <w:rsid w:val="009B7125"/>
    <w:rsid w:val="009B734C"/>
    <w:rsid w:val="009B742A"/>
    <w:rsid w:val="009B7B16"/>
    <w:rsid w:val="009B7D4C"/>
    <w:rsid w:val="009C000D"/>
    <w:rsid w:val="009C01DB"/>
    <w:rsid w:val="009C0A1C"/>
    <w:rsid w:val="009C0A2E"/>
    <w:rsid w:val="009C0F3C"/>
    <w:rsid w:val="009C0FF4"/>
    <w:rsid w:val="009C1627"/>
    <w:rsid w:val="009C18B1"/>
    <w:rsid w:val="009C2396"/>
    <w:rsid w:val="009C277E"/>
    <w:rsid w:val="009C3445"/>
    <w:rsid w:val="009C36C0"/>
    <w:rsid w:val="009C3B67"/>
    <w:rsid w:val="009C3EB8"/>
    <w:rsid w:val="009C4228"/>
    <w:rsid w:val="009C43F1"/>
    <w:rsid w:val="009C4851"/>
    <w:rsid w:val="009C4895"/>
    <w:rsid w:val="009C4906"/>
    <w:rsid w:val="009C4DF7"/>
    <w:rsid w:val="009C5122"/>
    <w:rsid w:val="009C547B"/>
    <w:rsid w:val="009C57EF"/>
    <w:rsid w:val="009C5806"/>
    <w:rsid w:val="009C5BD6"/>
    <w:rsid w:val="009C5F0B"/>
    <w:rsid w:val="009C6184"/>
    <w:rsid w:val="009C622A"/>
    <w:rsid w:val="009C6367"/>
    <w:rsid w:val="009C63BE"/>
    <w:rsid w:val="009C6AD4"/>
    <w:rsid w:val="009C6BBD"/>
    <w:rsid w:val="009C6E65"/>
    <w:rsid w:val="009C6FC9"/>
    <w:rsid w:val="009C6FF7"/>
    <w:rsid w:val="009C72C0"/>
    <w:rsid w:val="009C73CD"/>
    <w:rsid w:val="009C75C5"/>
    <w:rsid w:val="009C7C47"/>
    <w:rsid w:val="009D0767"/>
    <w:rsid w:val="009D0AD3"/>
    <w:rsid w:val="009D0BFD"/>
    <w:rsid w:val="009D0F07"/>
    <w:rsid w:val="009D1669"/>
    <w:rsid w:val="009D1997"/>
    <w:rsid w:val="009D1BCD"/>
    <w:rsid w:val="009D1F74"/>
    <w:rsid w:val="009D22B3"/>
    <w:rsid w:val="009D2380"/>
    <w:rsid w:val="009D2434"/>
    <w:rsid w:val="009D251C"/>
    <w:rsid w:val="009D25D3"/>
    <w:rsid w:val="009D26EA"/>
    <w:rsid w:val="009D2E46"/>
    <w:rsid w:val="009D3041"/>
    <w:rsid w:val="009D3077"/>
    <w:rsid w:val="009D3466"/>
    <w:rsid w:val="009D3532"/>
    <w:rsid w:val="009D3572"/>
    <w:rsid w:val="009D358B"/>
    <w:rsid w:val="009D3E32"/>
    <w:rsid w:val="009D3F53"/>
    <w:rsid w:val="009D4512"/>
    <w:rsid w:val="009D4740"/>
    <w:rsid w:val="009D486E"/>
    <w:rsid w:val="009D4E19"/>
    <w:rsid w:val="009D4EEC"/>
    <w:rsid w:val="009D567A"/>
    <w:rsid w:val="009D5CA3"/>
    <w:rsid w:val="009D5D0C"/>
    <w:rsid w:val="009D6080"/>
    <w:rsid w:val="009D6100"/>
    <w:rsid w:val="009D62D1"/>
    <w:rsid w:val="009D647A"/>
    <w:rsid w:val="009D6F64"/>
    <w:rsid w:val="009D70CE"/>
    <w:rsid w:val="009D73CD"/>
    <w:rsid w:val="009D7B8D"/>
    <w:rsid w:val="009D7C74"/>
    <w:rsid w:val="009D7EE8"/>
    <w:rsid w:val="009E0041"/>
    <w:rsid w:val="009E004F"/>
    <w:rsid w:val="009E0B40"/>
    <w:rsid w:val="009E0BFE"/>
    <w:rsid w:val="009E1760"/>
    <w:rsid w:val="009E188E"/>
    <w:rsid w:val="009E1B22"/>
    <w:rsid w:val="009E26F0"/>
    <w:rsid w:val="009E2967"/>
    <w:rsid w:val="009E2C4D"/>
    <w:rsid w:val="009E2CC9"/>
    <w:rsid w:val="009E2EC1"/>
    <w:rsid w:val="009E32D6"/>
    <w:rsid w:val="009E348E"/>
    <w:rsid w:val="009E3759"/>
    <w:rsid w:val="009E3E8C"/>
    <w:rsid w:val="009E435B"/>
    <w:rsid w:val="009E4B53"/>
    <w:rsid w:val="009E4B60"/>
    <w:rsid w:val="009E4CED"/>
    <w:rsid w:val="009E4D73"/>
    <w:rsid w:val="009E5902"/>
    <w:rsid w:val="009E5905"/>
    <w:rsid w:val="009E597E"/>
    <w:rsid w:val="009E5A2E"/>
    <w:rsid w:val="009E5D54"/>
    <w:rsid w:val="009E604D"/>
    <w:rsid w:val="009E62CA"/>
    <w:rsid w:val="009E6677"/>
    <w:rsid w:val="009E6782"/>
    <w:rsid w:val="009E793F"/>
    <w:rsid w:val="009E7940"/>
    <w:rsid w:val="009E7DF0"/>
    <w:rsid w:val="009E7E0A"/>
    <w:rsid w:val="009E7ED1"/>
    <w:rsid w:val="009F0240"/>
    <w:rsid w:val="009F07B7"/>
    <w:rsid w:val="009F0895"/>
    <w:rsid w:val="009F0B6F"/>
    <w:rsid w:val="009F0C3B"/>
    <w:rsid w:val="009F0F07"/>
    <w:rsid w:val="009F1103"/>
    <w:rsid w:val="009F1F4F"/>
    <w:rsid w:val="009F2194"/>
    <w:rsid w:val="009F2973"/>
    <w:rsid w:val="009F3AA9"/>
    <w:rsid w:val="009F3E45"/>
    <w:rsid w:val="009F40AD"/>
    <w:rsid w:val="009F4849"/>
    <w:rsid w:val="009F4BC0"/>
    <w:rsid w:val="009F4E6C"/>
    <w:rsid w:val="009F5062"/>
    <w:rsid w:val="009F5157"/>
    <w:rsid w:val="009F534E"/>
    <w:rsid w:val="009F609E"/>
    <w:rsid w:val="009F60D7"/>
    <w:rsid w:val="009F63FE"/>
    <w:rsid w:val="009F69CD"/>
    <w:rsid w:val="009F6BD8"/>
    <w:rsid w:val="009F6CF9"/>
    <w:rsid w:val="009F6D18"/>
    <w:rsid w:val="009F6E41"/>
    <w:rsid w:val="009F77E2"/>
    <w:rsid w:val="009F7880"/>
    <w:rsid w:val="009F7C5D"/>
    <w:rsid w:val="009F7CAC"/>
    <w:rsid w:val="009F7FAC"/>
    <w:rsid w:val="00A00036"/>
    <w:rsid w:val="00A003A1"/>
    <w:rsid w:val="00A009F2"/>
    <w:rsid w:val="00A00DDB"/>
    <w:rsid w:val="00A0127D"/>
    <w:rsid w:val="00A012B1"/>
    <w:rsid w:val="00A012BD"/>
    <w:rsid w:val="00A013D5"/>
    <w:rsid w:val="00A01796"/>
    <w:rsid w:val="00A017C9"/>
    <w:rsid w:val="00A01997"/>
    <w:rsid w:val="00A01E51"/>
    <w:rsid w:val="00A02057"/>
    <w:rsid w:val="00A021E7"/>
    <w:rsid w:val="00A0251C"/>
    <w:rsid w:val="00A025BA"/>
    <w:rsid w:val="00A028B7"/>
    <w:rsid w:val="00A02E41"/>
    <w:rsid w:val="00A02E42"/>
    <w:rsid w:val="00A02F88"/>
    <w:rsid w:val="00A02FF1"/>
    <w:rsid w:val="00A031A2"/>
    <w:rsid w:val="00A0332F"/>
    <w:rsid w:val="00A03568"/>
    <w:rsid w:val="00A03596"/>
    <w:rsid w:val="00A0362F"/>
    <w:rsid w:val="00A039A8"/>
    <w:rsid w:val="00A03A6C"/>
    <w:rsid w:val="00A03BF3"/>
    <w:rsid w:val="00A03CFC"/>
    <w:rsid w:val="00A03D90"/>
    <w:rsid w:val="00A03F81"/>
    <w:rsid w:val="00A040E7"/>
    <w:rsid w:val="00A04191"/>
    <w:rsid w:val="00A04875"/>
    <w:rsid w:val="00A04B36"/>
    <w:rsid w:val="00A04C2A"/>
    <w:rsid w:val="00A05136"/>
    <w:rsid w:val="00A05A04"/>
    <w:rsid w:val="00A05D33"/>
    <w:rsid w:val="00A05E29"/>
    <w:rsid w:val="00A0648E"/>
    <w:rsid w:val="00A067E9"/>
    <w:rsid w:val="00A06815"/>
    <w:rsid w:val="00A0689A"/>
    <w:rsid w:val="00A068DC"/>
    <w:rsid w:val="00A0692C"/>
    <w:rsid w:val="00A069BC"/>
    <w:rsid w:val="00A06A60"/>
    <w:rsid w:val="00A072E5"/>
    <w:rsid w:val="00A07E8A"/>
    <w:rsid w:val="00A07F32"/>
    <w:rsid w:val="00A07FEB"/>
    <w:rsid w:val="00A103F3"/>
    <w:rsid w:val="00A1086D"/>
    <w:rsid w:val="00A11226"/>
    <w:rsid w:val="00A11378"/>
    <w:rsid w:val="00A11589"/>
    <w:rsid w:val="00A11A1F"/>
    <w:rsid w:val="00A11C01"/>
    <w:rsid w:val="00A127EC"/>
    <w:rsid w:val="00A129F9"/>
    <w:rsid w:val="00A12C87"/>
    <w:rsid w:val="00A13895"/>
    <w:rsid w:val="00A13FBC"/>
    <w:rsid w:val="00A1411D"/>
    <w:rsid w:val="00A143D3"/>
    <w:rsid w:val="00A147A7"/>
    <w:rsid w:val="00A14A1D"/>
    <w:rsid w:val="00A14C3C"/>
    <w:rsid w:val="00A14CCA"/>
    <w:rsid w:val="00A14D72"/>
    <w:rsid w:val="00A15189"/>
    <w:rsid w:val="00A15622"/>
    <w:rsid w:val="00A157BD"/>
    <w:rsid w:val="00A158A1"/>
    <w:rsid w:val="00A15DB5"/>
    <w:rsid w:val="00A15E1C"/>
    <w:rsid w:val="00A16A54"/>
    <w:rsid w:val="00A16B71"/>
    <w:rsid w:val="00A16FD0"/>
    <w:rsid w:val="00A1794F"/>
    <w:rsid w:val="00A17BE4"/>
    <w:rsid w:val="00A17F21"/>
    <w:rsid w:val="00A198CE"/>
    <w:rsid w:val="00A20259"/>
    <w:rsid w:val="00A202BF"/>
    <w:rsid w:val="00A20409"/>
    <w:rsid w:val="00A20448"/>
    <w:rsid w:val="00A20B0E"/>
    <w:rsid w:val="00A20BE0"/>
    <w:rsid w:val="00A20C11"/>
    <w:rsid w:val="00A20CF3"/>
    <w:rsid w:val="00A218AB"/>
    <w:rsid w:val="00A2195E"/>
    <w:rsid w:val="00A21BB7"/>
    <w:rsid w:val="00A21C02"/>
    <w:rsid w:val="00A220A1"/>
    <w:rsid w:val="00A221E2"/>
    <w:rsid w:val="00A22343"/>
    <w:rsid w:val="00A22F23"/>
    <w:rsid w:val="00A23189"/>
    <w:rsid w:val="00A231E2"/>
    <w:rsid w:val="00A237DC"/>
    <w:rsid w:val="00A24506"/>
    <w:rsid w:val="00A24591"/>
    <w:rsid w:val="00A254AC"/>
    <w:rsid w:val="00A255EC"/>
    <w:rsid w:val="00A257A4"/>
    <w:rsid w:val="00A25A69"/>
    <w:rsid w:val="00A26009"/>
    <w:rsid w:val="00A26190"/>
    <w:rsid w:val="00A26606"/>
    <w:rsid w:val="00A26C41"/>
    <w:rsid w:val="00A26F08"/>
    <w:rsid w:val="00A2753E"/>
    <w:rsid w:val="00A2787A"/>
    <w:rsid w:val="00A27A17"/>
    <w:rsid w:val="00A27A19"/>
    <w:rsid w:val="00A27C0A"/>
    <w:rsid w:val="00A27C41"/>
    <w:rsid w:val="00A30265"/>
    <w:rsid w:val="00A3038C"/>
    <w:rsid w:val="00A30701"/>
    <w:rsid w:val="00A30CE8"/>
    <w:rsid w:val="00A30DEB"/>
    <w:rsid w:val="00A30E02"/>
    <w:rsid w:val="00A30E75"/>
    <w:rsid w:val="00A31153"/>
    <w:rsid w:val="00A3131F"/>
    <w:rsid w:val="00A3137C"/>
    <w:rsid w:val="00A31526"/>
    <w:rsid w:val="00A31C61"/>
    <w:rsid w:val="00A31CC7"/>
    <w:rsid w:val="00A31FF0"/>
    <w:rsid w:val="00A32285"/>
    <w:rsid w:val="00A3264C"/>
    <w:rsid w:val="00A32A9A"/>
    <w:rsid w:val="00A32DC0"/>
    <w:rsid w:val="00A32F85"/>
    <w:rsid w:val="00A3355F"/>
    <w:rsid w:val="00A33768"/>
    <w:rsid w:val="00A33FF4"/>
    <w:rsid w:val="00A34328"/>
    <w:rsid w:val="00A34486"/>
    <w:rsid w:val="00A3467D"/>
    <w:rsid w:val="00A346C5"/>
    <w:rsid w:val="00A347E3"/>
    <w:rsid w:val="00A3509A"/>
    <w:rsid w:val="00A35158"/>
    <w:rsid w:val="00A35A6C"/>
    <w:rsid w:val="00A35BCA"/>
    <w:rsid w:val="00A35F8E"/>
    <w:rsid w:val="00A35F9B"/>
    <w:rsid w:val="00A360E6"/>
    <w:rsid w:val="00A3614D"/>
    <w:rsid w:val="00A3752F"/>
    <w:rsid w:val="00A37741"/>
    <w:rsid w:val="00A3788C"/>
    <w:rsid w:val="00A400C0"/>
    <w:rsid w:val="00A40298"/>
    <w:rsid w:val="00A40666"/>
    <w:rsid w:val="00A406F0"/>
    <w:rsid w:val="00A4108F"/>
    <w:rsid w:val="00A41189"/>
    <w:rsid w:val="00A41351"/>
    <w:rsid w:val="00A414E6"/>
    <w:rsid w:val="00A41D38"/>
    <w:rsid w:val="00A4204E"/>
    <w:rsid w:val="00A427FA"/>
    <w:rsid w:val="00A42B09"/>
    <w:rsid w:val="00A43222"/>
    <w:rsid w:val="00A439AB"/>
    <w:rsid w:val="00A43B6A"/>
    <w:rsid w:val="00A43E87"/>
    <w:rsid w:val="00A4409F"/>
    <w:rsid w:val="00A44512"/>
    <w:rsid w:val="00A445BC"/>
    <w:rsid w:val="00A4469F"/>
    <w:rsid w:val="00A44D55"/>
    <w:rsid w:val="00A44FF7"/>
    <w:rsid w:val="00A4547B"/>
    <w:rsid w:val="00A4578F"/>
    <w:rsid w:val="00A45A21"/>
    <w:rsid w:val="00A45A23"/>
    <w:rsid w:val="00A45A54"/>
    <w:rsid w:val="00A45D09"/>
    <w:rsid w:val="00A4708B"/>
    <w:rsid w:val="00A4727A"/>
    <w:rsid w:val="00A47659"/>
    <w:rsid w:val="00A4772A"/>
    <w:rsid w:val="00A501C4"/>
    <w:rsid w:val="00A50223"/>
    <w:rsid w:val="00A50425"/>
    <w:rsid w:val="00A50A71"/>
    <w:rsid w:val="00A50BD6"/>
    <w:rsid w:val="00A51220"/>
    <w:rsid w:val="00A51C52"/>
    <w:rsid w:val="00A51EC1"/>
    <w:rsid w:val="00A52155"/>
    <w:rsid w:val="00A5269D"/>
    <w:rsid w:val="00A5295A"/>
    <w:rsid w:val="00A529FF"/>
    <w:rsid w:val="00A5364B"/>
    <w:rsid w:val="00A53A2C"/>
    <w:rsid w:val="00A53E29"/>
    <w:rsid w:val="00A53F58"/>
    <w:rsid w:val="00A54A4F"/>
    <w:rsid w:val="00A54E2E"/>
    <w:rsid w:val="00A56574"/>
    <w:rsid w:val="00A56E4F"/>
    <w:rsid w:val="00A56FAA"/>
    <w:rsid w:val="00A57717"/>
    <w:rsid w:val="00A5773E"/>
    <w:rsid w:val="00A57846"/>
    <w:rsid w:val="00A5785F"/>
    <w:rsid w:val="00A57E2E"/>
    <w:rsid w:val="00A6072B"/>
    <w:rsid w:val="00A60A5E"/>
    <w:rsid w:val="00A61595"/>
    <w:rsid w:val="00A615A8"/>
    <w:rsid w:val="00A61660"/>
    <w:rsid w:val="00A6169A"/>
    <w:rsid w:val="00A6248F"/>
    <w:rsid w:val="00A629DA"/>
    <w:rsid w:val="00A62E0C"/>
    <w:rsid w:val="00A62E79"/>
    <w:rsid w:val="00A6304C"/>
    <w:rsid w:val="00A635F6"/>
    <w:rsid w:val="00A63885"/>
    <w:rsid w:val="00A639FF"/>
    <w:rsid w:val="00A63E5C"/>
    <w:rsid w:val="00A6538C"/>
    <w:rsid w:val="00A65682"/>
    <w:rsid w:val="00A65AA8"/>
    <w:rsid w:val="00A662EF"/>
    <w:rsid w:val="00A6668D"/>
    <w:rsid w:val="00A669DE"/>
    <w:rsid w:val="00A66C7B"/>
    <w:rsid w:val="00A66C94"/>
    <w:rsid w:val="00A670D9"/>
    <w:rsid w:val="00A672D6"/>
    <w:rsid w:val="00A6759B"/>
    <w:rsid w:val="00A6797A"/>
    <w:rsid w:val="00A67B36"/>
    <w:rsid w:val="00A70020"/>
    <w:rsid w:val="00A70103"/>
    <w:rsid w:val="00A7016B"/>
    <w:rsid w:val="00A70A49"/>
    <w:rsid w:val="00A710CB"/>
    <w:rsid w:val="00A714AE"/>
    <w:rsid w:val="00A714AF"/>
    <w:rsid w:val="00A714DE"/>
    <w:rsid w:val="00A726DA"/>
    <w:rsid w:val="00A72EDE"/>
    <w:rsid w:val="00A731BA"/>
    <w:rsid w:val="00A735B9"/>
    <w:rsid w:val="00A73662"/>
    <w:rsid w:val="00A73B8B"/>
    <w:rsid w:val="00A73DBA"/>
    <w:rsid w:val="00A74126"/>
    <w:rsid w:val="00A746FF"/>
    <w:rsid w:val="00A749D2"/>
    <w:rsid w:val="00A74AF7"/>
    <w:rsid w:val="00A74B93"/>
    <w:rsid w:val="00A74FB2"/>
    <w:rsid w:val="00A74FE0"/>
    <w:rsid w:val="00A75142"/>
    <w:rsid w:val="00A7555D"/>
    <w:rsid w:val="00A761BA"/>
    <w:rsid w:val="00A768B4"/>
    <w:rsid w:val="00A76B6F"/>
    <w:rsid w:val="00A76C85"/>
    <w:rsid w:val="00A76CDC"/>
    <w:rsid w:val="00A7723C"/>
    <w:rsid w:val="00A772BF"/>
    <w:rsid w:val="00A77632"/>
    <w:rsid w:val="00A777F8"/>
    <w:rsid w:val="00A777FD"/>
    <w:rsid w:val="00A778A4"/>
    <w:rsid w:val="00A779CD"/>
    <w:rsid w:val="00A77D14"/>
    <w:rsid w:val="00A805A8"/>
    <w:rsid w:val="00A80A05"/>
    <w:rsid w:val="00A80F0D"/>
    <w:rsid w:val="00A812D1"/>
    <w:rsid w:val="00A81581"/>
    <w:rsid w:val="00A81651"/>
    <w:rsid w:val="00A818E2"/>
    <w:rsid w:val="00A82367"/>
    <w:rsid w:val="00A82BC8"/>
    <w:rsid w:val="00A82D2C"/>
    <w:rsid w:val="00A8301A"/>
    <w:rsid w:val="00A83366"/>
    <w:rsid w:val="00A833FC"/>
    <w:rsid w:val="00A83411"/>
    <w:rsid w:val="00A83AA7"/>
    <w:rsid w:val="00A83AFB"/>
    <w:rsid w:val="00A83C8F"/>
    <w:rsid w:val="00A84018"/>
    <w:rsid w:val="00A843F7"/>
    <w:rsid w:val="00A8443D"/>
    <w:rsid w:val="00A847E6"/>
    <w:rsid w:val="00A853C3"/>
    <w:rsid w:val="00A8576F"/>
    <w:rsid w:val="00A859A6"/>
    <w:rsid w:val="00A86122"/>
    <w:rsid w:val="00A86182"/>
    <w:rsid w:val="00A86B76"/>
    <w:rsid w:val="00A87400"/>
    <w:rsid w:val="00A87DD3"/>
    <w:rsid w:val="00A908FE"/>
    <w:rsid w:val="00A90BFB"/>
    <w:rsid w:val="00A90EE3"/>
    <w:rsid w:val="00A91313"/>
    <w:rsid w:val="00A915DF"/>
    <w:rsid w:val="00A91B57"/>
    <w:rsid w:val="00A91BA0"/>
    <w:rsid w:val="00A91C63"/>
    <w:rsid w:val="00A92026"/>
    <w:rsid w:val="00A928A4"/>
    <w:rsid w:val="00A92947"/>
    <w:rsid w:val="00A92F48"/>
    <w:rsid w:val="00A92FE6"/>
    <w:rsid w:val="00A93CD9"/>
    <w:rsid w:val="00A93D56"/>
    <w:rsid w:val="00A94624"/>
    <w:rsid w:val="00A94872"/>
    <w:rsid w:val="00A94B17"/>
    <w:rsid w:val="00A94FF2"/>
    <w:rsid w:val="00A951FA"/>
    <w:rsid w:val="00A9523D"/>
    <w:rsid w:val="00A95A33"/>
    <w:rsid w:val="00A95DFA"/>
    <w:rsid w:val="00A95F70"/>
    <w:rsid w:val="00A95FE0"/>
    <w:rsid w:val="00A96076"/>
    <w:rsid w:val="00A96F33"/>
    <w:rsid w:val="00A97040"/>
    <w:rsid w:val="00A97500"/>
    <w:rsid w:val="00A975A5"/>
    <w:rsid w:val="00AA0469"/>
    <w:rsid w:val="00AA08DD"/>
    <w:rsid w:val="00AA0BCE"/>
    <w:rsid w:val="00AA1178"/>
    <w:rsid w:val="00AA1808"/>
    <w:rsid w:val="00AA1A21"/>
    <w:rsid w:val="00AA1CF2"/>
    <w:rsid w:val="00AA2622"/>
    <w:rsid w:val="00AA2645"/>
    <w:rsid w:val="00AA2C6C"/>
    <w:rsid w:val="00AA2E91"/>
    <w:rsid w:val="00AA2F10"/>
    <w:rsid w:val="00AA4031"/>
    <w:rsid w:val="00AA43D2"/>
    <w:rsid w:val="00AA45E8"/>
    <w:rsid w:val="00AA45EC"/>
    <w:rsid w:val="00AA52B6"/>
    <w:rsid w:val="00AA5502"/>
    <w:rsid w:val="00AA55C3"/>
    <w:rsid w:val="00AA55D0"/>
    <w:rsid w:val="00AA5754"/>
    <w:rsid w:val="00AA61A5"/>
    <w:rsid w:val="00AA6582"/>
    <w:rsid w:val="00AA6694"/>
    <w:rsid w:val="00AA6CAC"/>
    <w:rsid w:val="00AA702A"/>
    <w:rsid w:val="00AA703B"/>
    <w:rsid w:val="00AA71C8"/>
    <w:rsid w:val="00AA760C"/>
    <w:rsid w:val="00AA7841"/>
    <w:rsid w:val="00AA7848"/>
    <w:rsid w:val="00AA7A43"/>
    <w:rsid w:val="00AA7D37"/>
    <w:rsid w:val="00AA7E13"/>
    <w:rsid w:val="00AB0BDE"/>
    <w:rsid w:val="00AB0C5B"/>
    <w:rsid w:val="00AB16BD"/>
    <w:rsid w:val="00AB189A"/>
    <w:rsid w:val="00AB1C76"/>
    <w:rsid w:val="00AB1DE2"/>
    <w:rsid w:val="00AB226D"/>
    <w:rsid w:val="00AB2403"/>
    <w:rsid w:val="00AB24D8"/>
    <w:rsid w:val="00AB2716"/>
    <w:rsid w:val="00AB2D11"/>
    <w:rsid w:val="00AB37E3"/>
    <w:rsid w:val="00AB3ABB"/>
    <w:rsid w:val="00AB3B2B"/>
    <w:rsid w:val="00AB3E63"/>
    <w:rsid w:val="00AB3F7D"/>
    <w:rsid w:val="00AB4062"/>
    <w:rsid w:val="00AB4534"/>
    <w:rsid w:val="00AB4690"/>
    <w:rsid w:val="00AB4C73"/>
    <w:rsid w:val="00AB4D39"/>
    <w:rsid w:val="00AB4E4B"/>
    <w:rsid w:val="00AB4E5D"/>
    <w:rsid w:val="00AB50E0"/>
    <w:rsid w:val="00AB5279"/>
    <w:rsid w:val="00AB5784"/>
    <w:rsid w:val="00AB58E0"/>
    <w:rsid w:val="00AB5A05"/>
    <w:rsid w:val="00AB5F5A"/>
    <w:rsid w:val="00AB5F69"/>
    <w:rsid w:val="00AB6313"/>
    <w:rsid w:val="00AB6441"/>
    <w:rsid w:val="00AB718C"/>
    <w:rsid w:val="00AB7251"/>
    <w:rsid w:val="00AB7535"/>
    <w:rsid w:val="00AB7AA4"/>
    <w:rsid w:val="00AC006C"/>
    <w:rsid w:val="00AC0293"/>
    <w:rsid w:val="00AC12F3"/>
    <w:rsid w:val="00AC145F"/>
    <w:rsid w:val="00AC24A0"/>
    <w:rsid w:val="00AC28CA"/>
    <w:rsid w:val="00AC2AF8"/>
    <w:rsid w:val="00AC2D53"/>
    <w:rsid w:val="00AC32BF"/>
    <w:rsid w:val="00AC3402"/>
    <w:rsid w:val="00AC371C"/>
    <w:rsid w:val="00AC37AB"/>
    <w:rsid w:val="00AC3CD1"/>
    <w:rsid w:val="00AC405A"/>
    <w:rsid w:val="00AC40DF"/>
    <w:rsid w:val="00AC454D"/>
    <w:rsid w:val="00AC535E"/>
    <w:rsid w:val="00AC582A"/>
    <w:rsid w:val="00AC5894"/>
    <w:rsid w:val="00AC5A41"/>
    <w:rsid w:val="00AC5A95"/>
    <w:rsid w:val="00AC5B64"/>
    <w:rsid w:val="00AC5E02"/>
    <w:rsid w:val="00AC6539"/>
    <w:rsid w:val="00AC689F"/>
    <w:rsid w:val="00AC69B1"/>
    <w:rsid w:val="00AC7341"/>
    <w:rsid w:val="00AC73F5"/>
    <w:rsid w:val="00AC7476"/>
    <w:rsid w:val="00AC78D5"/>
    <w:rsid w:val="00AD0440"/>
    <w:rsid w:val="00AD07C6"/>
    <w:rsid w:val="00AD0C68"/>
    <w:rsid w:val="00AD0D09"/>
    <w:rsid w:val="00AD0D3B"/>
    <w:rsid w:val="00AD0DA0"/>
    <w:rsid w:val="00AD120A"/>
    <w:rsid w:val="00AD1655"/>
    <w:rsid w:val="00AD18A7"/>
    <w:rsid w:val="00AD19E5"/>
    <w:rsid w:val="00AD1D71"/>
    <w:rsid w:val="00AD1F07"/>
    <w:rsid w:val="00AD2518"/>
    <w:rsid w:val="00AD25D5"/>
    <w:rsid w:val="00AD2A2D"/>
    <w:rsid w:val="00AD2A96"/>
    <w:rsid w:val="00AD2B9A"/>
    <w:rsid w:val="00AD2D1A"/>
    <w:rsid w:val="00AD2DCE"/>
    <w:rsid w:val="00AD2FB0"/>
    <w:rsid w:val="00AD3461"/>
    <w:rsid w:val="00AD3717"/>
    <w:rsid w:val="00AD3854"/>
    <w:rsid w:val="00AD3A1C"/>
    <w:rsid w:val="00AD3AB8"/>
    <w:rsid w:val="00AD3F53"/>
    <w:rsid w:val="00AD40B7"/>
    <w:rsid w:val="00AD40BE"/>
    <w:rsid w:val="00AD43DE"/>
    <w:rsid w:val="00AD465B"/>
    <w:rsid w:val="00AD4A12"/>
    <w:rsid w:val="00AD4CF7"/>
    <w:rsid w:val="00AD4EF8"/>
    <w:rsid w:val="00AD5005"/>
    <w:rsid w:val="00AD5148"/>
    <w:rsid w:val="00AD542A"/>
    <w:rsid w:val="00AD56B1"/>
    <w:rsid w:val="00AD5917"/>
    <w:rsid w:val="00AD59F1"/>
    <w:rsid w:val="00AD5E15"/>
    <w:rsid w:val="00AD62C6"/>
    <w:rsid w:val="00AD6904"/>
    <w:rsid w:val="00AD6CFC"/>
    <w:rsid w:val="00AD6EC6"/>
    <w:rsid w:val="00AD6F09"/>
    <w:rsid w:val="00AD70BC"/>
    <w:rsid w:val="00AD71A9"/>
    <w:rsid w:val="00AD71EE"/>
    <w:rsid w:val="00AD7222"/>
    <w:rsid w:val="00AD7851"/>
    <w:rsid w:val="00AD7C35"/>
    <w:rsid w:val="00AD7FE3"/>
    <w:rsid w:val="00AE0596"/>
    <w:rsid w:val="00AE086F"/>
    <w:rsid w:val="00AE0945"/>
    <w:rsid w:val="00AE10C6"/>
    <w:rsid w:val="00AE11F7"/>
    <w:rsid w:val="00AE159D"/>
    <w:rsid w:val="00AE1692"/>
    <w:rsid w:val="00AE16AB"/>
    <w:rsid w:val="00AE1CA4"/>
    <w:rsid w:val="00AE2369"/>
    <w:rsid w:val="00AE24AA"/>
    <w:rsid w:val="00AE2AB4"/>
    <w:rsid w:val="00AE2E72"/>
    <w:rsid w:val="00AE3546"/>
    <w:rsid w:val="00AE3771"/>
    <w:rsid w:val="00AE3DE7"/>
    <w:rsid w:val="00AE42A3"/>
    <w:rsid w:val="00AE4352"/>
    <w:rsid w:val="00AE44EC"/>
    <w:rsid w:val="00AE5A78"/>
    <w:rsid w:val="00AE5FB8"/>
    <w:rsid w:val="00AE641D"/>
    <w:rsid w:val="00AE657F"/>
    <w:rsid w:val="00AE6ADA"/>
    <w:rsid w:val="00AE6CA0"/>
    <w:rsid w:val="00AE6CED"/>
    <w:rsid w:val="00AE7088"/>
    <w:rsid w:val="00AE71E8"/>
    <w:rsid w:val="00AE7886"/>
    <w:rsid w:val="00AE7B0A"/>
    <w:rsid w:val="00AE7B37"/>
    <w:rsid w:val="00AF0620"/>
    <w:rsid w:val="00AF07EA"/>
    <w:rsid w:val="00AF0A8A"/>
    <w:rsid w:val="00AF0AF2"/>
    <w:rsid w:val="00AF120E"/>
    <w:rsid w:val="00AF1374"/>
    <w:rsid w:val="00AF1486"/>
    <w:rsid w:val="00AF16D5"/>
    <w:rsid w:val="00AF16EC"/>
    <w:rsid w:val="00AF2465"/>
    <w:rsid w:val="00AF24D9"/>
    <w:rsid w:val="00AF278F"/>
    <w:rsid w:val="00AF298B"/>
    <w:rsid w:val="00AF2C84"/>
    <w:rsid w:val="00AF2D9D"/>
    <w:rsid w:val="00AF2FA6"/>
    <w:rsid w:val="00AF30A5"/>
    <w:rsid w:val="00AF3129"/>
    <w:rsid w:val="00AF3336"/>
    <w:rsid w:val="00AF3615"/>
    <w:rsid w:val="00AF391C"/>
    <w:rsid w:val="00AF3FB3"/>
    <w:rsid w:val="00AF41D5"/>
    <w:rsid w:val="00AF42F2"/>
    <w:rsid w:val="00AF4BA6"/>
    <w:rsid w:val="00AF4DCF"/>
    <w:rsid w:val="00AF524E"/>
    <w:rsid w:val="00AF5284"/>
    <w:rsid w:val="00AF5473"/>
    <w:rsid w:val="00AF55D9"/>
    <w:rsid w:val="00AF55F7"/>
    <w:rsid w:val="00AF56E5"/>
    <w:rsid w:val="00AF5EAD"/>
    <w:rsid w:val="00AF6310"/>
    <w:rsid w:val="00AF65E8"/>
    <w:rsid w:val="00AF68B5"/>
    <w:rsid w:val="00AF77A3"/>
    <w:rsid w:val="00AF7D4E"/>
    <w:rsid w:val="00B001A4"/>
    <w:rsid w:val="00B002A8"/>
    <w:rsid w:val="00B004B9"/>
    <w:rsid w:val="00B0057D"/>
    <w:rsid w:val="00B007AB"/>
    <w:rsid w:val="00B00D47"/>
    <w:rsid w:val="00B01587"/>
    <w:rsid w:val="00B01753"/>
    <w:rsid w:val="00B0176F"/>
    <w:rsid w:val="00B01A58"/>
    <w:rsid w:val="00B01BA4"/>
    <w:rsid w:val="00B027FE"/>
    <w:rsid w:val="00B02D95"/>
    <w:rsid w:val="00B0329B"/>
    <w:rsid w:val="00B03346"/>
    <w:rsid w:val="00B0366E"/>
    <w:rsid w:val="00B03B7F"/>
    <w:rsid w:val="00B03BCB"/>
    <w:rsid w:val="00B04383"/>
    <w:rsid w:val="00B04A48"/>
    <w:rsid w:val="00B04CE0"/>
    <w:rsid w:val="00B051B9"/>
    <w:rsid w:val="00B0524E"/>
    <w:rsid w:val="00B05640"/>
    <w:rsid w:val="00B05BA2"/>
    <w:rsid w:val="00B05CC4"/>
    <w:rsid w:val="00B05CD9"/>
    <w:rsid w:val="00B069D9"/>
    <w:rsid w:val="00B06F6C"/>
    <w:rsid w:val="00B06F70"/>
    <w:rsid w:val="00B06F84"/>
    <w:rsid w:val="00B0702B"/>
    <w:rsid w:val="00B07615"/>
    <w:rsid w:val="00B0764D"/>
    <w:rsid w:val="00B07732"/>
    <w:rsid w:val="00B077A3"/>
    <w:rsid w:val="00B078F0"/>
    <w:rsid w:val="00B07B31"/>
    <w:rsid w:val="00B07CCC"/>
    <w:rsid w:val="00B07E44"/>
    <w:rsid w:val="00B10919"/>
    <w:rsid w:val="00B11AB0"/>
    <w:rsid w:val="00B11B3A"/>
    <w:rsid w:val="00B11BE5"/>
    <w:rsid w:val="00B12820"/>
    <w:rsid w:val="00B135B5"/>
    <w:rsid w:val="00B136CA"/>
    <w:rsid w:val="00B14322"/>
    <w:rsid w:val="00B14337"/>
    <w:rsid w:val="00B14419"/>
    <w:rsid w:val="00B149EA"/>
    <w:rsid w:val="00B14AD0"/>
    <w:rsid w:val="00B14C60"/>
    <w:rsid w:val="00B15165"/>
    <w:rsid w:val="00B15A29"/>
    <w:rsid w:val="00B15B9B"/>
    <w:rsid w:val="00B15E14"/>
    <w:rsid w:val="00B166DE"/>
    <w:rsid w:val="00B16AD4"/>
    <w:rsid w:val="00B16D74"/>
    <w:rsid w:val="00B17221"/>
    <w:rsid w:val="00B172D3"/>
    <w:rsid w:val="00B17619"/>
    <w:rsid w:val="00B17726"/>
    <w:rsid w:val="00B17945"/>
    <w:rsid w:val="00B17BF5"/>
    <w:rsid w:val="00B17E32"/>
    <w:rsid w:val="00B2056E"/>
    <w:rsid w:val="00B20654"/>
    <w:rsid w:val="00B20766"/>
    <w:rsid w:val="00B20891"/>
    <w:rsid w:val="00B20C29"/>
    <w:rsid w:val="00B20F5D"/>
    <w:rsid w:val="00B21822"/>
    <w:rsid w:val="00B21994"/>
    <w:rsid w:val="00B21AAF"/>
    <w:rsid w:val="00B21F02"/>
    <w:rsid w:val="00B220D1"/>
    <w:rsid w:val="00B2283F"/>
    <w:rsid w:val="00B22A1F"/>
    <w:rsid w:val="00B22B53"/>
    <w:rsid w:val="00B22D20"/>
    <w:rsid w:val="00B23573"/>
    <w:rsid w:val="00B23E92"/>
    <w:rsid w:val="00B2402F"/>
    <w:rsid w:val="00B24405"/>
    <w:rsid w:val="00B24CB8"/>
    <w:rsid w:val="00B24DF2"/>
    <w:rsid w:val="00B25A85"/>
    <w:rsid w:val="00B25C77"/>
    <w:rsid w:val="00B25C90"/>
    <w:rsid w:val="00B25DBB"/>
    <w:rsid w:val="00B25F82"/>
    <w:rsid w:val="00B267AA"/>
    <w:rsid w:val="00B26BE1"/>
    <w:rsid w:val="00B26E99"/>
    <w:rsid w:val="00B272FB"/>
    <w:rsid w:val="00B30770"/>
    <w:rsid w:val="00B309D0"/>
    <w:rsid w:val="00B30E5F"/>
    <w:rsid w:val="00B31A74"/>
    <w:rsid w:val="00B31B9A"/>
    <w:rsid w:val="00B31BBA"/>
    <w:rsid w:val="00B31C8C"/>
    <w:rsid w:val="00B3216C"/>
    <w:rsid w:val="00B3262F"/>
    <w:rsid w:val="00B32A9E"/>
    <w:rsid w:val="00B3352E"/>
    <w:rsid w:val="00B339E0"/>
    <w:rsid w:val="00B33F63"/>
    <w:rsid w:val="00B340A2"/>
    <w:rsid w:val="00B341D9"/>
    <w:rsid w:val="00B3478A"/>
    <w:rsid w:val="00B34889"/>
    <w:rsid w:val="00B348B4"/>
    <w:rsid w:val="00B34A9E"/>
    <w:rsid w:val="00B35E59"/>
    <w:rsid w:val="00B35F41"/>
    <w:rsid w:val="00B3687F"/>
    <w:rsid w:val="00B368C1"/>
    <w:rsid w:val="00B36D37"/>
    <w:rsid w:val="00B37397"/>
    <w:rsid w:val="00B377D6"/>
    <w:rsid w:val="00B379C2"/>
    <w:rsid w:val="00B37AB1"/>
    <w:rsid w:val="00B37B21"/>
    <w:rsid w:val="00B37B63"/>
    <w:rsid w:val="00B3C23E"/>
    <w:rsid w:val="00B400CE"/>
    <w:rsid w:val="00B4081C"/>
    <w:rsid w:val="00B40BD6"/>
    <w:rsid w:val="00B40E2E"/>
    <w:rsid w:val="00B40F85"/>
    <w:rsid w:val="00B41265"/>
    <w:rsid w:val="00B412AF"/>
    <w:rsid w:val="00B4138A"/>
    <w:rsid w:val="00B41972"/>
    <w:rsid w:val="00B41F39"/>
    <w:rsid w:val="00B423CA"/>
    <w:rsid w:val="00B42606"/>
    <w:rsid w:val="00B42A4C"/>
    <w:rsid w:val="00B42B98"/>
    <w:rsid w:val="00B42E60"/>
    <w:rsid w:val="00B430B9"/>
    <w:rsid w:val="00B43138"/>
    <w:rsid w:val="00B435BF"/>
    <w:rsid w:val="00B43923"/>
    <w:rsid w:val="00B44967"/>
    <w:rsid w:val="00B44ABD"/>
    <w:rsid w:val="00B4534A"/>
    <w:rsid w:val="00B45373"/>
    <w:rsid w:val="00B459B1"/>
    <w:rsid w:val="00B45BCD"/>
    <w:rsid w:val="00B45DDE"/>
    <w:rsid w:val="00B464C6"/>
    <w:rsid w:val="00B479FE"/>
    <w:rsid w:val="00B47D04"/>
    <w:rsid w:val="00B50A3E"/>
    <w:rsid w:val="00B50E27"/>
    <w:rsid w:val="00B513BD"/>
    <w:rsid w:val="00B51858"/>
    <w:rsid w:val="00B52714"/>
    <w:rsid w:val="00B52B55"/>
    <w:rsid w:val="00B536BC"/>
    <w:rsid w:val="00B537D4"/>
    <w:rsid w:val="00B54501"/>
    <w:rsid w:val="00B5471B"/>
    <w:rsid w:val="00B5474B"/>
    <w:rsid w:val="00B5498E"/>
    <w:rsid w:val="00B54A88"/>
    <w:rsid w:val="00B54ADB"/>
    <w:rsid w:val="00B54BD6"/>
    <w:rsid w:val="00B550B0"/>
    <w:rsid w:val="00B55264"/>
    <w:rsid w:val="00B55A35"/>
    <w:rsid w:val="00B55CF9"/>
    <w:rsid w:val="00B56506"/>
    <w:rsid w:val="00B566F7"/>
    <w:rsid w:val="00B56A2D"/>
    <w:rsid w:val="00B574EC"/>
    <w:rsid w:val="00B57AFB"/>
    <w:rsid w:val="00B57F0F"/>
    <w:rsid w:val="00B60069"/>
    <w:rsid w:val="00B605A8"/>
    <w:rsid w:val="00B608EE"/>
    <w:rsid w:val="00B60D9E"/>
    <w:rsid w:val="00B61346"/>
    <w:rsid w:val="00B616FF"/>
    <w:rsid w:val="00B61717"/>
    <w:rsid w:val="00B61728"/>
    <w:rsid w:val="00B617D1"/>
    <w:rsid w:val="00B61BE6"/>
    <w:rsid w:val="00B61EDD"/>
    <w:rsid w:val="00B61EEA"/>
    <w:rsid w:val="00B621F6"/>
    <w:rsid w:val="00B622C0"/>
    <w:rsid w:val="00B62C72"/>
    <w:rsid w:val="00B63E8D"/>
    <w:rsid w:val="00B64765"/>
    <w:rsid w:val="00B6481F"/>
    <w:rsid w:val="00B6494F"/>
    <w:rsid w:val="00B64AF6"/>
    <w:rsid w:val="00B64C57"/>
    <w:rsid w:val="00B64D61"/>
    <w:rsid w:val="00B6510E"/>
    <w:rsid w:val="00B651AA"/>
    <w:rsid w:val="00B6537A"/>
    <w:rsid w:val="00B658E8"/>
    <w:rsid w:val="00B65BEE"/>
    <w:rsid w:val="00B65DE1"/>
    <w:rsid w:val="00B65E2A"/>
    <w:rsid w:val="00B6606E"/>
    <w:rsid w:val="00B6612B"/>
    <w:rsid w:val="00B6622E"/>
    <w:rsid w:val="00B666AA"/>
    <w:rsid w:val="00B6692F"/>
    <w:rsid w:val="00B67151"/>
    <w:rsid w:val="00B67448"/>
    <w:rsid w:val="00B674E5"/>
    <w:rsid w:val="00B67AAA"/>
    <w:rsid w:val="00B67C84"/>
    <w:rsid w:val="00B67CCD"/>
    <w:rsid w:val="00B67DE1"/>
    <w:rsid w:val="00B702BD"/>
    <w:rsid w:val="00B702D6"/>
    <w:rsid w:val="00B70310"/>
    <w:rsid w:val="00B7039F"/>
    <w:rsid w:val="00B70E26"/>
    <w:rsid w:val="00B7119C"/>
    <w:rsid w:val="00B714DD"/>
    <w:rsid w:val="00B71650"/>
    <w:rsid w:val="00B71867"/>
    <w:rsid w:val="00B71A3E"/>
    <w:rsid w:val="00B71B3C"/>
    <w:rsid w:val="00B71F69"/>
    <w:rsid w:val="00B720A8"/>
    <w:rsid w:val="00B7222A"/>
    <w:rsid w:val="00B7266D"/>
    <w:rsid w:val="00B727F7"/>
    <w:rsid w:val="00B72B66"/>
    <w:rsid w:val="00B72D02"/>
    <w:rsid w:val="00B72D1F"/>
    <w:rsid w:val="00B72D83"/>
    <w:rsid w:val="00B73182"/>
    <w:rsid w:val="00B7345F"/>
    <w:rsid w:val="00B73889"/>
    <w:rsid w:val="00B738D6"/>
    <w:rsid w:val="00B73C3A"/>
    <w:rsid w:val="00B7407B"/>
    <w:rsid w:val="00B7454E"/>
    <w:rsid w:val="00B74EE9"/>
    <w:rsid w:val="00B7591E"/>
    <w:rsid w:val="00B764FE"/>
    <w:rsid w:val="00B76E66"/>
    <w:rsid w:val="00B77044"/>
    <w:rsid w:val="00B7718A"/>
    <w:rsid w:val="00B77D3B"/>
    <w:rsid w:val="00B77F43"/>
    <w:rsid w:val="00B800C4"/>
    <w:rsid w:val="00B8056C"/>
    <w:rsid w:val="00B8059D"/>
    <w:rsid w:val="00B80B98"/>
    <w:rsid w:val="00B813DA"/>
    <w:rsid w:val="00B81519"/>
    <w:rsid w:val="00B818E9"/>
    <w:rsid w:val="00B81AD5"/>
    <w:rsid w:val="00B81C7B"/>
    <w:rsid w:val="00B8229D"/>
    <w:rsid w:val="00B82733"/>
    <w:rsid w:val="00B82773"/>
    <w:rsid w:val="00B83236"/>
    <w:rsid w:val="00B8357B"/>
    <w:rsid w:val="00B83A09"/>
    <w:rsid w:val="00B83B8C"/>
    <w:rsid w:val="00B83E27"/>
    <w:rsid w:val="00B841C2"/>
    <w:rsid w:val="00B84645"/>
    <w:rsid w:val="00B84A3B"/>
    <w:rsid w:val="00B84AA2"/>
    <w:rsid w:val="00B8528B"/>
    <w:rsid w:val="00B8580C"/>
    <w:rsid w:val="00B85A5C"/>
    <w:rsid w:val="00B85D2A"/>
    <w:rsid w:val="00B85EC0"/>
    <w:rsid w:val="00B866F3"/>
    <w:rsid w:val="00B86B31"/>
    <w:rsid w:val="00B8703B"/>
    <w:rsid w:val="00B8770B"/>
    <w:rsid w:val="00B877B7"/>
    <w:rsid w:val="00B87B83"/>
    <w:rsid w:val="00B87DC4"/>
    <w:rsid w:val="00B90044"/>
    <w:rsid w:val="00B902A1"/>
    <w:rsid w:val="00B90432"/>
    <w:rsid w:val="00B90535"/>
    <w:rsid w:val="00B90614"/>
    <w:rsid w:val="00B90BB9"/>
    <w:rsid w:val="00B90DCB"/>
    <w:rsid w:val="00B9188D"/>
    <w:rsid w:val="00B91A4F"/>
    <w:rsid w:val="00B91AEE"/>
    <w:rsid w:val="00B91CBD"/>
    <w:rsid w:val="00B923B7"/>
    <w:rsid w:val="00B92645"/>
    <w:rsid w:val="00B9287D"/>
    <w:rsid w:val="00B92B0E"/>
    <w:rsid w:val="00B92BAB"/>
    <w:rsid w:val="00B92CA6"/>
    <w:rsid w:val="00B933A9"/>
    <w:rsid w:val="00B935CC"/>
    <w:rsid w:val="00B9367D"/>
    <w:rsid w:val="00B93C35"/>
    <w:rsid w:val="00B94018"/>
    <w:rsid w:val="00B9416E"/>
    <w:rsid w:val="00B94A3C"/>
    <w:rsid w:val="00B94AEB"/>
    <w:rsid w:val="00B94BF2"/>
    <w:rsid w:val="00B94E36"/>
    <w:rsid w:val="00B9524D"/>
    <w:rsid w:val="00B954D8"/>
    <w:rsid w:val="00B955FF"/>
    <w:rsid w:val="00B958E3"/>
    <w:rsid w:val="00B95C4C"/>
    <w:rsid w:val="00B95E69"/>
    <w:rsid w:val="00B963CC"/>
    <w:rsid w:val="00B968A4"/>
    <w:rsid w:val="00B96BA2"/>
    <w:rsid w:val="00B96CA0"/>
    <w:rsid w:val="00B96F88"/>
    <w:rsid w:val="00B971C0"/>
    <w:rsid w:val="00B97A3F"/>
    <w:rsid w:val="00B97DA6"/>
    <w:rsid w:val="00BA026D"/>
    <w:rsid w:val="00BA0563"/>
    <w:rsid w:val="00BA06E3"/>
    <w:rsid w:val="00BA0963"/>
    <w:rsid w:val="00BA0A76"/>
    <w:rsid w:val="00BA0AF8"/>
    <w:rsid w:val="00BA0D1C"/>
    <w:rsid w:val="00BA12D7"/>
    <w:rsid w:val="00BA175C"/>
    <w:rsid w:val="00BA187D"/>
    <w:rsid w:val="00BA207D"/>
    <w:rsid w:val="00BA231F"/>
    <w:rsid w:val="00BA24C9"/>
    <w:rsid w:val="00BA2974"/>
    <w:rsid w:val="00BA2BBD"/>
    <w:rsid w:val="00BA2CAC"/>
    <w:rsid w:val="00BA2DE7"/>
    <w:rsid w:val="00BA2F18"/>
    <w:rsid w:val="00BA2FFC"/>
    <w:rsid w:val="00BA3054"/>
    <w:rsid w:val="00BA3353"/>
    <w:rsid w:val="00BA35F6"/>
    <w:rsid w:val="00BA3AB8"/>
    <w:rsid w:val="00BA3B09"/>
    <w:rsid w:val="00BA3CD1"/>
    <w:rsid w:val="00BA3F73"/>
    <w:rsid w:val="00BA411D"/>
    <w:rsid w:val="00BA4509"/>
    <w:rsid w:val="00BA4788"/>
    <w:rsid w:val="00BA4C5E"/>
    <w:rsid w:val="00BA4E5C"/>
    <w:rsid w:val="00BA4FFA"/>
    <w:rsid w:val="00BA5327"/>
    <w:rsid w:val="00BA543E"/>
    <w:rsid w:val="00BA5452"/>
    <w:rsid w:val="00BA560A"/>
    <w:rsid w:val="00BA5726"/>
    <w:rsid w:val="00BA5746"/>
    <w:rsid w:val="00BA5962"/>
    <w:rsid w:val="00BA5965"/>
    <w:rsid w:val="00BA5C4F"/>
    <w:rsid w:val="00BA5C7A"/>
    <w:rsid w:val="00BA5CBF"/>
    <w:rsid w:val="00BA5DD1"/>
    <w:rsid w:val="00BA5F58"/>
    <w:rsid w:val="00BA6090"/>
    <w:rsid w:val="00BA6654"/>
    <w:rsid w:val="00BA6964"/>
    <w:rsid w:val="00BA69E4"/>
    <w:rsid w:val="00BA7116"/>
    <w:rsid w:val="00BA782C"/>
    <w:rsid w:val="00BA7B5C"/>
    <w:rsid w:val="00BB00EC"/>
    <w:rsid w:val="00BB01FD"/>
    <w:rsid w:val="00BB025A"/>
    <w:rsid w:val="00BB034C"/>
    <w:rsid w:val="00BB0B1E"/>
    <w:rsid w:val="00BB0EC0"/>
    <w:rsid w:val="00BB0ED9"/>
    <w:rsid w:val="00BB1354"/>
    <w:rsid w:val="00BB1593"/>
    <w:rsid w:val="00BB171E"/>
    <w:rsid w:val="00BB1773"/>
    <w:rsid w:val="00BB1CF1"/>
    <w:rsid w:val="00BB27DD"/>
    <w:rsid w:val="00BB2B69"/>
    <w:rsid w:val="00BB2C05"/>
    <w:rsid w:val="00BB2D60"/>
    <w:rsid w:val="00BB3517"/>
    <w:rsid w:val="00BB35AE"/>
    <w:rsid w:val="00BB3693"/>
    <w:rsid w:val="00BB373A"/>
    <w:rsid w:val="00BB373C"/>
    <w:rsid w:val="00BB3CB4"/>
    <w:rsid w:val="00BB3F38"/>
    <w:rsid w:val="00BB47C6"/>
    <w:rsid w:val="00BB4A16"/>
    <w:rsid w:val="00BB5009"/>
    <w:rsid w:val="00BB500D"/>
    <w:rsid w:val="00BB556C"/>
    <w:rsid w:val="00BB56C3"/>
    <w:rsid w:val="00BB5BDC"/>
    <w:rsid w:val="00BB5CD6"/>
    <w:rsid w:val="00BB6031"/>
    <w:rsid w:val="00BB62AE"/>
    <w:rsid w:val="00BB633A"/>
    <w:rsid w:val="00BB6966"/>
    <w:rsid w:val="00BB6C1E"/>
    <w:rsid w:val="00BB7100"/>
    <w:rsid w:val="00BB73DD"/>
    <w:rsid w:val="00BB7BBD"/>
    <w:rsid w:val="00BB7D66"/>
    <w:rsid w:val="00BC0A79"/>
    <w:rsid w:val="00BC0C33"/>
    <w:rsid w:val="00BC1391"/>
    <w:rsid w:val="00BC1C93"/>
    <w:rsid w:val="00BC1DBD"/>
    <w:rsid w:val="00BC1E0A"/>
    <w:rsid w:val="00BC1FAD"/>
    <w:rsid w:val="00BC1FBA"/>
    <w:rsid w:val="00BC21D6"/>
    <w:rsid w:val="00BC22BA"/>
    <w:rsid w:val="00BC2862"/>
    <w:rsid w:val="00BC297C"/>
    <w:rsid w:val="00BC2BC9"/>
    <w:rsid w:val="00BC2BF7"/>
    <w:rsid w:val="00BC2F07"/>
    <w:rsid w:val="00BC31FA"/>
    <w:rsid w:val="00BC394A"/>
    <w:rsid w:val="00BC3B55"/>
    <w:rsid w:val="00BC3CE9"/>
    <w:rsid w:val="00BC400C"/>
    <w:rsid w:val="00BC4593"/>
    <w:rsid w:val="00BC472F"/>
    <w:rsid w:val="00BC48D3"/>
    <w:rsid w:val="00BC4D49"/>
    <w:rsid w:val="00BC5CC6"/>
    <w:rsid w:val="00BC5D4E"/>
    <w:rsid w:val="00BC5F9B"/>
    <w:rsid w:val="00BC613B"/>
    <w:rsid w:val="00BC633C"/>
    <w:rsid w:val="00BC699A"/>
    <w:rsid w:val="00BC69DE"/>
    <w:rsid w:val="00BC6A02"/>
    <w:rsid w:val="00BC6D2E"/>
    <w:rsid w:val="00BC6FD6"/>
    <w:rsid w:val="00BC73B7"/>
    <w:rsid w:val="00BC75D1"/>
    <w:rsid w:val="00BC7B5A"/>
    <w:rsid w:val="00BD004C"/>
    <w:rsid w:val="00BD026C"/>
    <w:rsid w:val="00BD09E3"/>
    <w:rsid w:val="00BD0ABD"/>
    <w:rsid w:val="00BD11FF"/>
    <w:rsid w:val="00BD126E"/>
    <w:rsid w:val="00BD136A"/>
    <w:rsid w:val="00BD1DA7"/>
    <w:rsid w:val="00BD21E2"/>
    <w:rsid w:val="00BD21FB"/>
    <w:rsid w:val="00BD2508"/>
    <w:rsid w:val="00BD27A3"/>
    <w:rsid w:val="00BD2905"/>
    <w:rsid w:val="00BD2A25"/>
    <w:rsid w:val="00BD30A0"/>
    <w:rsid w:val="00BD3711"/>
    <w:rsid w:val="00BD3B2A"/>
    <w:rsid w:val="00BD4560"/>
    <w:rsid w:val="00BD4699"/>
    <w:rsid w:val="00BD4A32"/>
    <w:rsid w:val="00BD4E0A"/>
    <w:rsid w:val="00BD5158"/>
    <w:rsid w:val="00BD536C"/>
    <w:rsid w:val="00BD55C5"/>
    <w:rsid w:val="00BD58D3"/>
    <w:rsid w:val="00BD5AB1"/>
    <w:rsid w:val="00BD5E84"/>
    <w:rsid w:val="00BD600A"/>
    <w:rsid w:val="00BD6018"/>
    <w:rsid w:val="00BD615C"/>
    <w:rsid w:val="00BD61CC"/>
    <w:rsid w:val="00BD668C"/>
    <w:rsid w:val="00BD6A69"/>
    <w:rsid w:val="00BD6BD5"/>
    <w:rsid w:val="00BD6C85"/>
    <w:rsid w:val="00BD70A1"/>
    <w:rsid w:val="00BD7211"/>
    <w:rsid w:val="00BD727F"/>
    <w:rsid w:val="00BD7495"/>
    <w:rsid w:val="00BD74EA"/>
    <w:rsid w:val="00BD7A99"/>
    <w:rsid w:val="00BD7D65"/>
    <w:rsid w:val="00BE0438"/>
    <w:rsid w:val="00BE0A5A"/>
    <w:rsid w:val="00BE0D0D"/>
    <w:rsid w:val="00BE1057"/>
    <w:rsid w:val="00BE14AB"/>
    <w:rsid w:val="00BE1777"/>
    <w:rsid w:val="00BE1A5F"/>
    <w:rsid w:val="00BE1C90"/>
    <w:rsid w:val="00BE2133"/>
    <w:rsid w:val="00BE2D52"/>
    <w:rsid w:val="00BE33B9"/>
    <w:rsid w:val="00BE341B"/>
    <w:rsid w:val="00BE3463"/>
    <w:rsid w:val="00BE3519"/>
    <w:rsid w:val="00BE3599"/>
    <w:rsid w:val="00BE3840"/>
    <w:rsid w:val="00BE39FA"/>
    <w:rsid w:val="00BE3D29"/>
    <w:rsid w:val="00BE41BC"/>
    <w:rsid w:val="00BE43C1"/>
    <w:rsid w:val="00BE44DE"/>
    <w:rsid w:val="00BE45E9"/>
    <w:rsid w:val="00BE473F"/>
    <w:rsid w:val="00BE4C6B"/>
    <w:rsid w:val="00BE4D8F"/>
    <w:rsid w:val="00BE546F"/>
    <w:rsid w:val="00BE5B40"/>
    <w:rsid w:val="00BE5C19"/>
    <w:rsid w:val="00BE6572"/>
    <w:rsid w:val="00BE67D2"/>
    <w:rsid w:val="00BE6809"/>
    <w:rsid w:val="00BE6870"/>
    <w:rsid w:val="00BE73B6"/>
    <w:rsid w:val="00BE73FA"/>
    <w:rsid w:val="00BE771A"/>
    <w:rsid w:val="00BE79DB"/>
    <w:rsid w:val="00BEF512"/>
    <w:rsid w:val="00BF02CE"/>
    <w:rsid w:val="00BF054A"/>
    <w:rsid w:val="00BF0D9E"/>
    <w:rsid w:val="00BF1040"/>
    <w:rsid w:val="00BF1190"/>
    <w:rsid w:val="00BF1925"/>
    <w:rsid w:val="00BF19DA"/>
    <w:rsid w:val="00BF1B7F"/>
    <w:rsid w:val="00BF1C9C"/>
    <w:rsid w:val="00BF1ED3"/>
    <w:rsid w:val="00BF2045"/>
    <w:rsid w:val="00BF2492"/>
    <w:rsid w:val="00BF2540"/>
    <w:rsid w:val="00BF26AA"/>
    <w:rsid w:val="00BF27C1"/>
    <w:rsid w:val="00BF27F5"/>
    <w:rsid w:val="00BF2A8F"/>
    <w:rsid w:val="00BF323E"/>
    <w:rsid w:val="00BF32BF"/>
    <w:rsid w:val="00BF37A5"/>
    <w:rsid w:val="00BF436F"/>
    <w:rsid w:val="00BF4521"/>
    <w:rsid w:val="00BF4CC9"/>
    <w:rsid w:val="00BF4D6D"/>
    <w:rsid w:val="00BF4D74"/>
    <w:rsid w:val="00BF4F6C"/>
    <w:rsid w:val="00BF5057"/>
    <w:rsid w:val="00BF53C5"/>
    <w:rsid w:val="00BF5869"/>
    <w:rsid w:val="00BF5B87"/>
    <w:rsid w:val="00BF6176"/>
    <w:rsid w:val="00BF6299"/>
    <w:rsid w:val="00BF62AD"/>
    <w:rsid w:val="00BF66F5"/>
    <w:rsid w:val="00BF673E"/>
    <w:rsid w:val="00BF6789"/>
    <w:rsid w:val="00BF6A5E"/>
    <w:rsid w:val="00BF6BB4"/>
    <w:rsid w:val="00BF6BB8"/>
    <w:rsid w:val="00BF6BF0"/>
    <w:rsid w:val="00BF6F9B"/>
    <w:rsid w:val="00BF721B"/>
    <w:rsid w:val="00BF74F1"/>
    <w:rsid w:val="00BF786A"/>
    <w:rsid w:val="00BF7CD3"/>
    <w:rsid w:val="00BF7F0A"/>
    <w:rsid w:val="00C00A34"/>
    <w:rsid w:val="00C00B14"/>
    <w:rsid w:val="00C00DEC"/>
    <w:rsid w:val="00C01031"/>
    <w:rsid w:val="00C01278"/>
    <w:rsid w:val="00C01455"/>
    <w:rsid w:val="00C014FA"/>
    <w:rsid w:val="00C01655"/>
    <w:rsid w:val="00C01840"/>
    <w:rsid w:val="00C01B51"/>
    <w:rsid w:val="00C01CB2"/>
    <w:rsid w:val="00C01F91"/>
    <w:rsid w:val="00C01FE4"/>
    <w:rsid w:val="00C0211C"/>
    <w:rsid w:val="00C023CF"/>
    <w:rsid w:val="00C02EC3"/>
    <w:rsid w:val="00C031AC"/>
    <w:rsid w:val="00C03461"/>
    <w:rsid w:val="00C0348A"/>
    <w:rsid w:val="00C03552"/>
    <w:rsid w:val="00C03645"/>
    <w:rsid w:val="00C037AC"/>
    <w:rsid w:val="00C039F0"/>
    <w:rsid w:val="00C04330"/>
    <w:rsid w:val="00C0448A"/>
    <w:rsid w:val="00C04850"/>
    <w:rsid w:val="00C04C4B"/>
    <w:rsid w:val="00C04C6A"/>
    <w:rsid w:val="00C050EF"/>
    <w:rsid w:val="00C054DA"/>
    <w:rsid w:val="00C057E3"/>
    <w:rsid w:val="00C05920"/>
    <w:rsid w:val="00C05F1C"/>
    <w:rsid w:val="00C0657B"/>
    <w:rsid w:val="00C068FF"/>
    <w:rsid w:val="00C06D1A"/>
    <w:rsid w:val="00C07858"/>
    <w:rsid w:val="00C07E21"/>
    <w:rsid w:val="00C100A6"/>
    <w:rsid w:val="00C10203"/>
    <w:rsid w:val="00C10286"/>
    <w:rsid w:val="00C10764"/>
    <w:rsid w:val="00C11657"/>
    <w:rsid w:val="00C11757"/>
    <w:rsid w:val="00C11ED7"/>
    <w:rsid w:val="00C121CB"/>
    <w:rsid w:val="00C122B3"/>
    <w:rsid w:val="00C123C1"/>
    <w:rsid w:val="00C1269F"/>
    <w:rsid w:val="00C12778"/>
    <w:rsid w:val="00C1337D"/>
    <w:rsid w:val="00C13699"/>
    <w:rsid w:val="00C1407D"/>
    <w:rsid w:val="00C1461B"/>
    <w:rsid w:val="00C14954"/>
    <w:rsid w:val="00C14BD0"/>
    <w:rsid w:val="00C14E40"/>
    <w:rsid w:val="00C15EDB"/>
    <w:rsid w:val="00C16026"/>
    <w:rsid w:val="00C160CC"/>
    <w:rsid w:val="00C160F5"/>
    <w:rsid w:val="00C16857"/>
    <w:rsid w:val="00C16A14"/>
    <w:rsid w:val="00C16B2D"/>
    <w:rsid w:val="00C16CA2"/>
    <w:rsid w:val="00C16E95"/>
    <w:rsid w:val="00C1701E"/>
    <w:rsid w:val="00C17101"/>
    <w:rsid w:val="00C1724B"/>
    <w:rsid w:val="00C17313"/>
    <w:rsid w:val="00C17372"/>
    <w:rsid w:val="00C174A8"/>
    <w:rsid w:val="00C17518"/>
    <w:rsid w:val="00C176EB"/>
    <w:rsid w:val="00C178CC"/>
    <w:rsid w:val="00C17BA4"/>
    <w:rsid w:val="00C20260"/>
    <w:rsid w:val="00C2028B"/>
    <w:rsid w:val="00C202D1"/>
    <w:rsid w:val="00C20329"/>
    <w:rsid w:val="00C20691"/>
    <w:rsid w:val="00C20942"/>
    <w:rsid w:val="00C212B9"/>
    <w:rsid w:val="00C21362"/>
    <w:rsid w:val="00C214CA"/>
    <w:rsid w:val="00C21A1B"/>
    <w:rsid w:val="00C21A6C"/>
    <w:rsid w:val="00C222C5"/>
    <w:rsid w:val="00C22446"/>
    <w:rsid w:val="00C22BE1"/>
    <w:rsid w:val="00C22BE3"/>
    <w:rsid w:val="00C22F1A"/>
    <w:rsid w:val="00C2304A"/>
    <w:rsid w:val="00C231FA"/>
    <w:rsid w:val="00C2336D"/>
    <w:rsid w:val="00C23C9E"/>
    <w:rsid w:val="00C23E1A"/>
    <w:rsid w:val="00C24535"/>
    <w:rsid w:val="00C246FC"/>
    <w:rsid w:val="00C2473F"/>
    <w:rsid w:val="00C24B1D"/>
    <w:rsid w:val="00C2515D"/>
    <w:rsid w:val="00C2534F"/>
    <w:rsid w:val="00C253AF"/>
    <w:rsid w:val="00C25409"/>
    <w:rsid w:val="00C2554E"/>
    <w:rsid w:val="00C2585C"/>
    <w:rsid w:val="00C25D82"/>
    <w:rsid w:val="00C25E8D"/>
    <w:rsid w:val="00C26D12"/>
    <w:rsid w:val="00C26EA8"/>
    <w:rsid w:val="00C27317"/>
    <w:rsid w:val="00C274DF"/>
    <w:rsid w:val="00C27BBB"/>
    <w:rsid w:val="00C27F1F"/>
    <w:rsid w:val="00C3064E"/>
    <w:rsid w:val="00C30A78"/>
    <w:rsid w:val="00C30FE3"/>
    <w:rsid w:val="00C31685"/>
    <w:rsid w:val="00C3177F"/>
    <w:rsid w:val="00C31901"/>
    <w:rsid w:val="00C31AFD"/>
    <w:rsid w:val="00C31B34"/>
    <w:rsid w:val="00C31C55"/>
    <w:rsid w:val="00C32438"/>
    <w:rsid w:val="00C326F9"/>
    <w:rsid w:val="00C32ADF"/>
    <w:rsid w:val="00C32BAA"/>
    <w:rsid w:val="00C32CAF"/>
    <w:rsid w:val="00C333EF"/>
    <w:rsid w:val="00C33502"/>
    <w:rsid w:val="00C33613"/>
    <w:rsid w:val="00C3367D"/>
    <w:rsid w:val="00C337A8"/>
    <w:rsid w:val="00C33D94"/>
    <w:rsid w:val="00C33DA4"/>
    <w:rsid w:val="00C33F0E"/>
    <w:rsid w:val="00C340C2"/>
    <w:rsid w:val="00C34207"/>
    <w:rsid w:val="00C34213"/>
    <w:rsid w:val="00C34424"/>
    <w:rsid w:val="00C34B3F"/>
    <w:rsid w:val="00C34B8F"/>
    <w:rsid w:val="00C34F8F"/>
    <w:rsid w:val="00C352C3"/>
    <w:rsid w:val="00C35668"/>
    <w:rsid w:val="00C35946"/>
    <w:rsid w:val="00C35FB3"/>
    <w:rsid w:val="00C361FA"/>
    <w:rsid w:val="00C3670A"/>
    <w:rsid w:val="00C373FA"/>
    <w:rsid w:val="00C375A7"/>
    <w:rsid w:val="00C375DE"/>
    <w:rsid w:val="00C377B4"/>
    <w:rsid w:val="00C3784A"/>
    <w:rsid w:val="00C4086D"/>
    <w:rsid w:val="00C4088B"/>
    <w:rsid w:val="00C40A13"/>
    <w:rsid w:val="00C412B2"/>
    <w:rsid w:val="00C414B9"/>
    <w:rsid w:val="00C414DD"/>
    <w:rsid w:val="00C41563"/>
    <w:rsid w:val="00C41A0F"/>
    <w:rsid w:val="00C41AB0"/>
    <w:rsid w:val="00C41B77"/>
    <w:rsid w:val="00C41D7E"/>
    <w:rsid w:val="00C41DC5"/>
    <w:rsid w:val="00C4326F"/>
    <w:rsid w:val="00C43344"/>
    <w:rsid w:val="00C43564"/>
    <w:rsid w:val="00C438E4"/>
    <w:rsid w:val="00C43CAD"/>
    <w:rsid w:val="00C43FA3"/>
    <w:rsid w:val="00C448FC"/>
    <w:rsid w:val="00C44E98"/>
    <w:rsid w:val="00C44EB9"/>
    <w:rsid w:val="00C454C1"/>
    <w:rsid w:val="00C455B5"/>
    <w:rsid w:val="00C457D2"/>
    <w:rsid w:val="00C45813"/>
    <w:rsid w:val="00C458C8"/>
    <w:rsid w:val="00C462CD"/>
    <w:rsid w:val="00C463FD"/>
    <w:rsid w:val="00C46662"/>
    <w:rsid w:val="00C46FB6"/>
    <w:rsid w:val="00C47289"/>
    <w:rsid w:val="00C472B3"/>
    <w:rsid w:val="00C47334"/>
    <w:rsid w:val="00C474D5"/>
    <w:rsid w:val="00C475B6"/>
    <w:rsid w:val="00C47B9F"/>
    <w:rsid w:val="00C47E21"/>
    <w:rsid w:val="00C50246"/>
    <w:rsid w:val="00C50274"/>
    <w:rsid w:val="00C502C0"/>
    <w:rsid w:val="00C502D9"/>
    <w:rsid w:val="00C503E7"/>
    <w:rsid w:val="00C50575"/>
    <w:rsid w:val="00C5084E"/>
    <w:rsid w:val="00C5098B"/>
    <w:rsid w:val="00C50DF9"/>
    <w:rsid w:val="00C50F46"/>
    <w:rsid w:val="00C5122C"/>
    <w:rsid w:val="00C513B0"/>
    <w:rsid w:val="00C51463"/>
    <w:rsid w:val="00C5195D"/>
    <w:rsid w:val="00C51F55"/>
    <w:rsid w:val="00C52146"/>
    <w:rsid w:val="00C52530"/>
    <w:rsid w:val="00C52967"/>
    <w:rsid w:val="00C529A9"/>
    <w:rsid w:val="00C53377"/>
    <w:rsid w:val="00C5457C"/>
    <w:rsid w:val="00C54A12"/>
    <w:rsid w:val="00C557C5"/>
    <w:rsid w:val="00C563E2"/>
    <w:rsid w:val="00C563FA"/>
    <w:rsid w:val="00C56415"/>
    <w:rsid w:val="00C56554"/>
    <w:rsid w:val="00C56792"/>
    <w:rsid w:val="00C56EC6"/>
    <w:rsid w:val="00C571ED"/>
    <w:rsid w:val="00C576C3"/>
    <w:rsid w:val="00C57E50"/>
    <w:rsid w:val="00C600F7"/>
    <w:rsid w:val="00C602A5"/>
    <w:rsid w:val="00C604E8"/>
    <w:rsid w:val="00C604EC"/>
    <w:rsid w:val="00C60ECE"/>
    <w:rsid w:val="00C61292"/>
    <w:rsid w:val="00C61543"/>
    <w:rsid w:val="00C6163B"/>
    <w:rsid w:val="00C6178A"/>
    <w:rsid w:val="00C61C7F"/>
    <w:rsid w:val="00C61E39"/>
    <w:rsid w:val="00C620E1"/>
    <w:rsid w:val="00C622A7"/>
    <w:rsid w:val="00C623A7"/>
    <w:rsid w:val="00C62708"/>
    <w:rsid w:val="00C627B2"/>
    <w:rsid w:val="00C628E1"/>
    <w:rsid w:val="00C62B86"/>
    <w:rsid w:val="00C62D5F"/>
    <w:rsid w:val="00C630D2"/>
    <w:rsid w:val="00C635A9"/>
    <w:rsid w:val="00C635DF"/>
    <w:rsid w:val="00C6364E"/>
    <w:rsid w:val="00C63752"/>
    <w:rsid w:val="00C637A1"/>
    <w:rsid w:val="00C6389C"/>
    <w:rsid w:val="00C63BC9"/>
    <w:rsid w:val="00C63D34"/>
    <w:rsid w:val="00C64189"/>
    <w:rsid w:val="00C641B9"/>
    <w:rsid w:val="00C64498"/>
    <w:rsid w:val="00C64795"/>
    <w:rsid w:val="00C64E81"/>
    <w:rsid w:val="00C64F8B"/>
    <w:rsid w:val="00C65645"/>
    <w:rsid w:val="00C658E8"/>
    <w:rsid w:val="00C65C15"/>
    <w:rsid w:val="00C65DD8"/>
    <w:rsid w:val="00C66429"/>
    <w:rsid w:val="00C665CE"/>
    <w:rsid w:val="00C667D4"/>
    <w:rsid w:val="00C6770F"/>
    <w:rsid w:val="00C67CCC"/>
    <w:rsid w:val="00C67EBB"/>
    <w:rsid w:val="00C67F15"/>
    <w:rsid w:val="00C7023C"/>
    <w:rsid w:val="00C70A72"/>
    <w:rsid w:val="00C70BEB"/>
    <w:rsid w:val="00C70E87"/>
    <w:rsid w:val="00C71224"/>
    <w:rsid w:val="00C7146A"/>
    <w:rsid w:val="00C714B7"/>
    <w:rsid w:val="00C71840"/>
    <w:rsid w:val="00C71841"/>
    <w:rsid w:val="00C71EAE"/>
    <w:rsid w:val="00C72006"/>
    <w:rsid w:val="00C720BA"/>
    <w:rsid w:val="00C728ED"/>
    <w:rsid w:val="00C72986"/>
    <w:rsid w:val="00C7298A"/>
    <w:rsid w:val="00C72A2C"/>
    <w:rsid w:val="00C72B70"/>
    <w:rsid w:val="00C72CAF"/>
    <w:rsid w:val="00C730E3"/>
    <w:rsid w:val="00C740CB"/>
    <w:rsid w:val="00C741D8"/>
    <w:rsid w:val="00C74443"/>
    <w:rsid w:val="00C7479C"/>
    <w:rsid w:val="00C747DE"/>
    <w:rsid w:val="00C7482D"/>
    <w:rsid w:val="00C74CE8"/>
    <w:rsid w:val="00C7535E"/>
    <w:rsid w:val="00C753A8"/>
    <w:rsid w:val="00C75520"/>
    <w:rsid w:val="00C7578B"/>
    <w:rsid w:val="00C76B2B"/>
    <w:rsid w:val="00C76B58"/>
    <w:rsid w:val="00C76C26"/>
    <w:rsid w:val="00C76C65"/>
    <w:rsid w:val="00C772BE"/>
    <w:rsid w:val="00C7731C"/>
    <w:rsid w:val="00C77961"/>
    <w:rsid w:val="00C77A1D"/>
    <w:rsid w:val="00C77AFA"/>
    <w:rsid w:val="00C77F40"/>
    <w:rsid w:val="00C805B4"/>
    <w:rsid w:val="00C8071A"/>
    <w:rsid w:val="00C80AD1"/>
    <w:rsid w:val="00C81065"/>
    <w:rsid w:val="00C81489"/>
    <w:rsid w:val="00C81834"/>
    <w:rsid w:val="00C8295A"/>
    <w:rsid w:val="00C82BBC"/>
    <w:rsid w:val="00C82BC5"/>
    <w:rsid w:val="00C82CA4"/>
    <w:rsid w:val="00C82D2B"/>
    <w:rsid w:val="00C82E2D"/>
    <w:rsid w:val="00C83030"/>
    <w:rsid w:val="00C836DA"/>
    <w:rsid w:val="00C83E68"/>
    <w:rsid w:val="00C83FD9"/>
    <w:rsid w:val="00C83FE8"/>
    <w:rsid w:val="00C8448B"/>
    <w:rsid w:val="00C84ACA"/>
    <w:rsid w:val="00C85DAC"/>
    <w:rsid w:val="00C85E63"/>
    <w:rsid w:val="00C860F6"/>
    <w:rsid w:val="00C866FF"/>
    <w:rsid w:val="00C867BC"/>
    <w:rsid w:val="00C86B88"/>
    <w:rsid w:val="00C86C58"/>
    <w:rsid w:val="00C86FF7"/>
    <w:rsid w:val="00C8720E"/>
    <w:rsid w:val="00C87796"/>
    <w:rsid w:val="00C878A4"/>
    <w:rsid w:val="00C87A37"/>
    <w:rsid w:val="00C87DD9"/>
    <w:rsid w:val="00C87FF1"/>
    <w:rsid w:val="00C90327"/>
    <w:rsid w:val="00C906F2"/>
    <w:rsid w:val="00C90854"/>
    <w:rsid w:val="00C90D85"/>
    <w:rsid w:val="00C90E63"/>
    <w:rsid w:val="00C915A8"/>
    <w:rsid w:val="00C91B0E"/>
    <w:rsid w:val="00C926BE"/>
    <w:rsid w:val="00C92A2E"/>
    <w:rsid w:val="00C92DB2"/>
    <w:rsid w:val="00C9301E"/>
    <w:rsid w:val="00C93749"/>
    <w:rsid w:val="00C937D6"/>
    <w:rsid w:val="00C939D6"/>
    <w:rsid w:val="00C939EA"/>
    <w:rsid w:val="00C94161"/>
    <w:rsid w:val="00C94573"/>
    <w:rsid w:val="00C947D1"/>
    <w:rsid w:val="00C94ABD"/>
    <w:rsid w:val="00C94E37"/>
    <w:rsid w:val="00C956EB"/>
    <w:rsid w:val="00C95C42"/>
    <w:rsid w:val="00C95FB0"/>
    <w:rsid w:val="00C95FF4"/>
    <w:rsid w:val="00C96138"/>
    <w:rsid w:val="00C96165"/>
    <w:rsid w:val="00C96C46"/>
    <w:rsid w:val="00C96D19"/>
    <w:rsid w:val="00C96F3E"/>
    <w:rsid w:val="00C97302"/>
    <w:rsid w:val="00C97512"/>
    <w:rsid w:val="00C97513"/>
    <w:rsid w:val="00C97A1C"/>
    <w:rsid w:val="00CA06C4"/>
    <w:rsid w:val="00CA0802"/>
    <w:rsid w:val="00CA0956"/>
    <w:rsid w:val="00CA0C45"/>
    <w:rsid w:val="00CA1755"/>
    <w:rsid w:val="00CA1783"/>
    <w:rsid w:val="00CA1DB4"/>
    <w:rsid w:val="00CA2182"/>
    <w:rsid w:val="00CA2435"/>
    <w:rsid w:val="00CA2983"/>
    <w:rsid w:val="00CA2DFD"/>
    <w:rsid w:val="00CA2EA0"/>
    <w:rsid w:val="00CA2EFF"/>
    <w:rsid w:val="00CA2FE1"/>
    <w:rsid w:val="00CA329B"/>
    <w:rsid w:val="00CA38B5"/>
    <w:rsid w:val="00CA3B72"/>
    <w:rsid w:val="00CA3BF9"/>
    <w:rsid w:val="00CA3D39"/>
    <w:rsid w:val="00CA3D52"/>
    <w:rsid w:val="00CA4094"/>
    <w:rsid w:val="00CA46E9"/>
    <w:rsid w:val="00CA48E1"/>
    <w:rsid w:val="00CA4EEA"/>
    <w:rsid w:val="00CA503E"/>
    <w:rsid w:val="00CA5040"/>
    <w:rsid w:val="00CA5206"/>
    <w:rsid w:val="00CA55B6"/>
    <w:rsid w:val="00CA57E4"/>
    <w:rsid w:val="00CA5AC2"/>
    <w:rsid w:val="00CA5D5C"/>
    <w:rsid w:val="00CA6479"/>
    <w:rsid w:val="00CA6596"/>
    <w:rsid w:val="00CA6A43"/>
    <w:rsid w:val="00CA6D60"/>
    <w:rsid w:val="00CA766A"/>
    <w:rsid w:val="00CA7A10"/>
    <w:rsid w:val="00CA7C5D"/>
    <w:rsid w:val="00CA7E57"/>
    <w:rsid w:val="00CB01D2"/>
    <w:rsid w:val="00CB04C2"/>
    <w:rsid w:val="00CB07BC"/>
    <w:rsid w:val="00CB0844"/>
    <w:rsid w:val="00CB0BEA"/>
    <w:rsid w:val="00CB0E5E"/>
    <w:rsid w:val="00CB150A"/>
    <w:rsid w:val="00CB17BF"/>
    <w:rsid w:val="00CB1AA2"/>
    <w:rsid w:val="00CB1F57"/>
    <w:rsid w:val="00CB22C2"/>
    <w:rsid w:val="00CB234D"/>
    <w:rsid w:val="00CB24C2"/>
    <w:rsid w:val="00CB2977"/>
    <w:rsid w:val="00CB2DA6"/>
    <w:rsid w:val="00CB3435"/>
    <w:rsid w:val="00CB419F"/>
    <w:rsid w:val="00CB4B52"/>
    <w:rsid w:val="00CB4BB9"/>
    <w:rsid w:val="00CB595B"/>
    <w:rsid w:val="00CB5DAE"/>
    <w:rsid w:val="00CB5DDB"/>
    <w:rsid w:val="00CB5FC5"/>
    <w:rsid w:val="00CB5FEF"/>
    <w:rsid w:val="00CB62E1"/>
    <w:rsid w:val="00CB668F"/>
    <w:rsid w:val="00CB687F"/>
    <w:rsid w:val="00CB6A88"/>
    <w:rsid w:val="00CB6AE1"/>
    <w:rsid w:val="00CB6E08"/>
    <w:rsid w:val="00CB6EF2"/>
    <w:rsid w:val="00CB7245"/>
    <w:rsid w:val="00CB750F"/>
    <w:rsid w:val="00CB77B1"/>
    <w:rsid w:val="00CB7CB2"/>
    <w:rsid w:val="00CC003D"/>
    <w:rsid w:val="00CC00DF"/>
    <w:rsid w:val="00CC0D66"/>
    <w:rsid w:val="00CC0F15"/>
    <w:rsid w:val="00CC0F2F"/>
    <w:rsid w:val="00CC10B2"/>
    <w:rsid w:val="00CC12CD"/>
    <w:rsid w:val="00CC160C"/>
    <w:rsid w:val="00CC1CA5"/>
    <w:rsid w:val="00CC1E5E"/>
    <w:rsid w:val="00CC224A"/>
    <w:rsid w:val="00CC2269"/>
    <w:rsid w:val="00CC2450"/>
    <w:rsid w:val="00CC2611"/>
    <w:rsid w:val="00CC2641"/>
    <w:rsid w:val="00CC2C9E"/>
    <w:rsid w:val="00CC2F92"/>
    <w:rsid w:val="00CC35C8"/>
    <w:rsid w:val="00CC3634"/>
    <w:rsid w:val="00CC37A4"/>
    <w:rsid w:val="00CC3E22"/>
    <w:rsid w:val="00CC41B0"/>
    <w:rsid w:val="00CC4426"/>
    <w:rsid w:val="00CC4AB1"/>
    <w:rsid w:val="00CC4E78"/>
    <w:rsid w:val="00CC517E"/>
    <w:rsid w:val="00CC56FA"/>
    <w:rsid w:val="00CC63E3"/>
    <w:rsid w:val="00CC6986"/>
    <w:rsid w:val="00CC6AF7"/>
    <w:rsid w:val="00CC6C07"/>
    <w:rsid w:val="00CC6E10"/>
    <w:rsid w:val="00CC706F"/>
    <w:rsid w:val="00CC70A2"/>
    <w:rsid w:val="00CC71B0"/>
    <w:rsid w:val="00CC75FF"/>
    <w:rsid w:val="00CC787A"/>
    <w:rsid w:val="00CC7C86"/>
    <w:rsid w:val="00CD02E2"/>
    <w:rsid w:val="00CD0508"/>
    <w:rsid w:val="00CD06D9"/>
    <w:rsid w:val="00CD0887"/>
    <w:rsid w:val="00CD0B78"/>
    <w:rsid w:val="00CD14A3"/>
    <w:rsid w:val="00CD1AE4"/>
    <w:rsid w:val="00CD1D6D"/>
    <w:rsid w:val="00CD1D9A"/>
    <w:rsid w:val="00CD20D2"/>
    <w:rsid w:val="00CD242B"/>
    <w:rsid w:val="00CD27F3"/>
    <w:rsid w:val="00CD2872"/>
    <w:rsid w:val="00CD28F4"/>
    <w:rsid w:val="00CD299B"/>
    <w:rsid w:val="00CD2C2D"/>
    <w:rsid w:val="00CD3557"/>
    <w:rsid w:val="00CD37A2"/>
    <w:rsid w:val="00CD3862"/>
    <w:rsid w:val="00CD392B"/>
    <w:rsid w:val="00CD3D8E"/>
    <w:rsid w:val="00CD3EE8"/>
    <w:rsid w:val="00CD4394"/>
    <w:rsid w:val="00CD478F"/>
    <w:rsid w:val="00CD4F75"/>
    <w:rsid w:val="00CD5139"/>
    <w:rsid w:val="00CD51CE"/>
    <w:rsid w:val="00CD543D"/>
    <w:rsid w:val="00CD5506"/>
    <w:rsid w:val="00CD5A4E"/>
    <w:rsid w:val="00CD5AB2"/>
    <w:rsid w:val="00CD5FDE"/>
    <w:rsid w:val="00CD611D"/>
    <w:rsid w:val="00CD68D7"/>
    <w:rsid w:val="00CD69B6"/>
    <w:rsid w:val="00CD6AB3"/>
    <w:rsid w:val="00CD7088"/>
    <w:rsid w:val="00CD71DF"/>
    <w:rsid w:val="00CD7519"/>
    <w:rsid w:val="00CD781E"/>
    <w:rsid w:val="00CD798E"/>
    <w:rsid w:val="00CD7A92"/>
    <w:rsid w:val="00CD7EF8"/>
    <w:rsid w:val="00CE0121"/>
    <w:rsid w:val="00CE026F"/>
    <w:rsid w:val="00CE028E"/>
    <w:rsid w:val="00CE04D5"/>
    <w:rsid w:val="00CE058A"/>
    <w:rsid w:val="00CE0629"/>
    <w:rsid w:val="00CE084F"/>
    <w:rsid w:val="00CE0E0E"/>
    <w:rsid w:val="00CE0E62"/>
    <w:rsid w:val="00CE116C"/>
    <w:rsid w:val="00CE1205"/>
    <w:rsid w:val="00CE13EA"/>
    <w:rsid w:val="00CE14D7"/>
    <w:rsid w:val="00CE1FD5"/>
    <w:rsid w:val="00CE265C"/>
    <w:rsid w:val="00CE275E"/>
    <w:rsid w:val="00CE2EB3"/>
    <w:rsid w:val="00CE34FC"/>
    <w:rsid w:val="00CE3514"/>
    <w:rsid w:val="00CE46AC"/>
    <w:rsid w:val="00CE4C80"/>
    <w:rsid w:val="00CE4E24"/>
    <w:rsid w:val="00CE5295"/>
    <w:rsid w:val="00CE537D"/>
    <w:rsid w:val="00CE5457"/>
    <w:rsid w:val="00CE5F15"/>
    <w:rsid w:val="00CE6164"/>
    <w:rsid w:val="00CE6700"/>
    <w:rsid w:val="00CE69A9"/>
    <w:rsid w:val="00CE6B9B"/>
    <w:rsid w:val="00CE71BC"/>
    <w:rsid w:val="00CE7646"/>
    <w:rsid w:val="00CE7A5D"/>
    <w:rsid w:val="00CE7B88"/>
    <w:rsid w:val="00CE7E76"/>
    <w:rsid w:val="00CE7EB7"/>
    <w:rsid w:val="00CF0763"/>
    <w:rsid w:val="00CF08CB"/>
    <w:rsid w:val="00CF0ADC"/>
    <w:rsid w:val="00CF0E5C"/>
    <w:rsid w:val="00CF0F98"/>
    <w:rsid w:val="00CF17DF"/>
    <w:rsid w:val="00CF1992"/>
    <w:rsid w:val="00CF1DE1"/>
    <w:rsid w:val="00CF21F1"/>
    <w:rsid w:val="00CF2CBB"/>
    <w:rsid w:val="00CF2D73"/>
    <w:rsid w:val="00CF2EEF"/>
    <w:rsid w:val="00CF2FD5"/>
    <w:rsid w:val="00CF3303"/>
    <w:rsid w:val="00CF33EA"/>
    <w:rsid w:val="00CF3CF4"/>
    <w:rsid w:val="00CF3E2E"/>
    <w:rsid w:val="00CF41CB"/>
    <w:rsid w:val="00CF4397"/>
    <w:rsid w:val="00CF4787"/>
    <w:rsid w:val="00CF493C"/>
    <w:rsid w:val="00CF49E9"/>
    <w:rsid w:val="00CF4EFF"/>
    <w:rsid w:val="00CF4FE5"/>
    <w:rsid w:val="00CF50EB"/>
    <w:rsid w:val="00CF5268"/>
    <w:rsid w:val="00CF5FD3"/>
    <w:rsid w:val="00CF62EF"/>
    <w:rsid w:val="00CF7136"/>
    <w:rsid w:val="00CF7176"/>
    <w:rsid w:val="00CF7654"/>
    <w:rsid w:val="00CF7732"/>
    <w:rsid w:val="00D004DF"/>
    <w:rsid w:val="00D0087F"/>
    <w:rsid w:val="00D00D60"/>
    <w:rsid w:val="00D00D92"/>
    <w:rsid w:val="00D00DEE"/>
    <w:rsid w:val="00D00E51"/>
    <w:rsid w:val="00D00ED3"/>
    <w:rsid w:val="00D013E1"/>
    <w:rsid w:val="00D01AEE"/>
    <w:rsid w:val="00D01E2C"/>
    <w:rsid w:val="00D02172"/>
    <w:rsid w:val="00D023AF"/>
    <w:rsid w:val="00D02444"/>
    <w:rsid w:val="00D0280C"/>
    <w:rsid w:val="00D029B9"/>
    <w:rsid w:val="00D02DAA"/>
    <w:rsid w:val="00D02EBA"/>
    <w:rsid w:val="00D02F85"/>
    <w:rsid w:val="00D03017"/>
    <w:rsid w:val="00D03289"/>
    <w:rsid w:val="00D0342B"/>
    <w:rsid w:val="00D034BE"/>
    <w:rsid w:val="00D03672"/>
    <w:rsid w:val="00D0391C"/>
    <w:rsid w:val="00D03E25"/>
    <w:rsid w:val="00D04145"/>
    <w:rsid w:val="00D04389"/>
    <w:rsid w:val="00D04778"/>
    <w:rsid w:val="00D04C34"/>
    <w:rsid w:val="00D04F26"/>
    <w:rsid w:val="00D05046"/>
    <w:rsid w:val="00D052AF"/>
    <w:rsid w:val="00D055CC"/>
    <w:rsid w:val="00D057EA"/>
    <w:rsid w:val="00D05C35"/>
    <w:rsid w:val="00D05D82"/>
    <w:rsid w:val="00D06138"/>
    <w:rsid w:val="00D061C8"/>
    <w:rsid w:val="00D06609"/>
    <w:rsid w:val="00D06AE7"/>
    <w:rsid w:val="00D06BA8"/>
    <w:rsid w:val="00D06D01"/>
    <w:rsid w:val="00D06DF7"/>
    <w:rsid w:val="00D06E96"/>
    <w:rsid w:val="00D0737E"/>
    <w:rsid w:val="00D0752E"/>
    <w:rsid w:val="00D10490"/>
    <w:rsid w:val="00D1092C"/>
    <w:rsid w:val="00D10B3A"/>
    <w:rsid w:val="00D10B61"/>
    <w:rsid w:val="00D10DF0"/>
    <w:rsid w:val="00D10DFA"/>
    <w:rsid w:val="00D10EAC"/>
    <w:rsid w:val="00D10EEA"/>
    <w:rsid w:val="00D1108D"/>
    <w:rsid w:val="00D1158F"/>
    <w:rsid w:val="00D11A37"/>
    <w:rsid w:val="00D12181"/>
    <w:rsid w:val="00D12866"/>
    <w:rsid w:val="00D1334A"/>
    <w:rsid w:val="00D133A6"/>
    <w:rsid w:val="00D134B6"/>
    <w:rsid w:val="00D13625"/>
    <w:rsid w:val="00D137DD"/>
    <w:rsid w:val="00D13847"/>
    <w:rsid w:val="00D1432E"/>
    <w:rsid w:val="00D144AA"/>
    <w:rsid w:val="00D14D60"/>
    <w:rsid w:val="00D15424"/>
    <w:rsid w:val="00D15770"/>
    <w:rsid w:val="00D158F2"/>
    <w:rsid w:val="00D1598A"/>
    <w:rsid w:val="00D16221"/>
    <w:rsid w:val="00D16294"/>
    <w:rsid w:val="00D16695"/>
    <w:rsid w:val="00D16950"/>
    <w:rsid w:val="00D1754F"/>
    <w:rsid w:val="00D17A37"/>
    <w:rsid w:val="00D17B6A"/>
    <w:rsid w:val="00D17B82"/>
    <w:rsid w:val="00D17C78"/>
    <w:rsid w:val="00D20290"/>
    <w:rsid w:val="00D203A6"/>
    <w:rsid w:val="00D2075D"/>
    <w:rsid w:val="00D208FF"/>
    <w:rsid w:val="00D20A86"/>
    <w:rsid w:val="00D20D07"/>
    <w:rsid w:val="00D20E22"/>
    <w:rsid w:val="00D20FCE"/>
    <w:rsid w:val="00D21698"/>
    <w:rsid w:val="00D218A7"/>
    <w:rsid w:val="00D21E10"/>
    <w:rsid w:val="00D21F10"/>
    <w:rsid w:val="00D22078"/>
    <w:rsid w:val="00D22F24"/>
    <w:rsid w:val="00D22FDC"/>
    <w:rsid w:val="00D230F1"/>
    <w:rsid w:val="00D23768"/>
    <w:rsid w:val="00D23F17"/>
    <w:rsid w:val="00D24291"/>
    <w:rsid w:val="00D245A1"/>
    <w:rsid w:val="00D24967"/>
    <w:rsid w:val="00D24C41"/>
    <w:rsid w:val="00D24DA7"/>
    <w:rsid w:val="00D24E6E"/>
    <w:rsid w:val="00D24F85"/>
    <w:rsid w:val="00D252D3"/>
    <w:rsid w:val="00D2543E"/>
    <w:rsid w:val="00D25655"/>
    <w:rsid w:val="00D25682"/>
    <w:rsid w:val="00D25CBB"/>
    <w:rsid w:val="00D25D12"/>
    <w:rsid w:val="00D25D5A"/>
    <w:rsid w:val="00D25F4B"/>
    <w:rsid w:val="00D265C7"/>
    <w:rsid w:val="00D269EB"/>
    <w:rsid w:val="00D26B45"/>
    <w:rsid w:val="00D26C75"/>
    <w:rsid w:val="00D2739B"/>
    <w:rsid w:val="00D27523"/>
    <w:rsid w:val="00D2755D"/>
    <w:rsid w:val="00D2797D"/>
    <w:rsid w:val="00D27D83"/>
    <w:rsid w:val="00D27EC5"/>
    <w:rsid w:val="00D27F84"/>
    <w:rsid w:val="00D3068A"/>
    <w:rsid w:val="00D30BA1"/>
    <w:rsid w:val="00D315D5"/>
    <w:rsid w:val="00D31E71"/>
    <w:rsid w:val="00D321B0"/>
    <w:rsid w:val="00D321CE"/>
    <w:rsid w:val="00D32BE3"/>
    <w:rsid w:val="00D32D47"/>
    <w:rsid w:val="00D3322E"/>
    <w:rsid w:val="00D33656"/>
    <w:rsid w:val="00D336A2"/>
    <w:rsid w:val="00D33AD5"/>
    <w:rsid w:val="00D33F41"/>
    <w:rsid w:val="00D33FD4"/>
    <w:rsid w:val="00D342B5"/>
    <w:rsid w:val="00D342C0"/>
    <w:rsid w:val="00D349D1"/>
    <w:rsid w:val="00D34B88"/>
    <w:rsid w:val="00D35B62"/>
    <w:rsid w:val="00D35DE8"/>
    <w:rsid w:val="00D361DC"/>
    <w:rsid w:val="00D36294"/>
    <w:rsid w:val="00D3642D"/>
    <w:rsid w:val="00D36A4B"/>
    <w:rsid w:val="00D36CAB"/>
    <w:rsid w:val="00D36EC7"/>
    <w:rsid w:val="00D36EE3"/>
    <w:rsid w:val="00D36FA7"/>
    <w:rsid w:val="00D3765A"/>
    <w:rsid w:val="00D37685"/>
    <w:rsid w:val="00D3768C"/>
    <w:rsid w:val="00D376F0"/>
    <w:rsid w:val="00D402B4"/>
    <w:rsid w:val="00D40328"/>
    <w:rsid w:val="00D40954"/>
    <w:rsid w:val="00D40B43"/>
    <w:rsid w:val="00D41061"/>
    <w:rsid w:val="00D410DE"/>
    <w:rsid w:val="00D413A7"/>
    <w:rsid w:val="00D413B4"/>
    <w:rsid w:val="00D420C1"/>
    <w:rsid w:val="00D420CF"/>
    <w:rsid w:val="00D42144"/>
    <w:rsid w:val="00D43036"/>
    <w:rsid w:val="00D43238"/>
    <w:rsid w:val="00D439BE"/>
    <w:rsid w:val="00D43BA8"/>
    <w:rsid w:val="00D43EE7"/>
    <w:rsid w:val="00D440E0"/>
    <w:rsid w:val="00D44224"/>
    <w:rsid w:val="00D44A94"/>
    <w:rsid w:val="00D45000"/>
    <w:rsid w:val="00D45442"/>
    <w:rsid w:val="00D45A5E"/>
    <w:rsid w:val="00D45C90"/>
    <w:rsid w:val="00D461C9"/>
    <w:rsid w:val="00D46229"/>
    <w:rsid w:val="00D469CB"/>
    <w:rsid w:val="00D46E2D"/>
    <w:rsid w:val="00D46F63"/>
    <w:rsid w:val="00D47011"/>
    <w:rsid w:val="00D4702A"/>
    <w:rsid w:val="00D47272"/>
    <w:rsid w:val="00D47708"/>
    <w:rsid w:val="00D47B48"/>
    <w:rsid w:val="00D47BAE"/>
    <w:rsid w:val="00D500FC"/>
    <w:rsid w:val="00D5057D"/>
    <w:rsid w:val="00D507D5"/>
    <w:rsid w:val="00D50BAB"/>
    <w:rsid w:val="00D5149C"/>
    <w:rsid w:val="00D5165C"/>
    <w:rsid w:val="00D52714"/>
    <w:rsid w:val="00D527B2"/>
    <w:rsid w:val="00D52B6B"/>
    <w:rsid w:val="00D52D58"/>
    <w:rsid w:val="00D52D76"/>
    <w:rsid w:val="00D5353B"/>
    <w:rsid w:val="00D53892"/>
    <w:rsid w:val="00D5393C"/>
    <w:rsid w:val="00D53BD0"/>
    <w:rsid w:val="00D5420B"/>
    <w:rsid w:val="00D54A5B"/>
    <w:rsid w:val="00D550E6"/>
    <w:rsid w:val="00D55196"/>
    <w:rsid w:val="00D5543F"/>
    <w:rsid w:val="00D5549D"/>
    <w:rsid w:val="00D55AC2"/>
    <w:rsid w:val="00D55EF1"/>
    <w:rsid w:val="00D55FDC"/>
    <w:rsid w:val="00D561B2"/>
    <w:rsid w:val="00D5656B"/>
    <w:rsid w:val="00D566A1"/>
    <w:rsid w:val="00D570F1"/>
    <w:rsid w:val="00D57144"/>
    <w:rsid w:val="00D578E3"/>
    <w:rsid w:val="00D57AA3"/>
    <w:rsid w:val="00D57CB3"/>
    <w:rsid w:val="00D60423"/>
    <w:rsid w:val="00D608E7"/>
    <w:rsid w:val="00D60B2F"/>
    <w:rsid w:val="00D60B65"/>
    <w:rsid w:val="00D61FA3"/>
    <w:rsid w:val="00D62367"/>
    <w:rsid w:val="00D62C47"/>
    <w:rsid w:val="00D62EF0"/>
    <w:rsid w:val="00D62EFF"/>
    <w:rsid w:val="00D634D3"/>
    <w:rsid w:val="00D635E2"/>
    <w:rsid w:val="00D63F83"/>
    <w:rsid w:val="00D64908"/>
    <w:rsid w:val="00D64B45"/>
    <w:rsid w:val="00D6515B"/>
    <w:rsid w:val="00D65230"/>
    <w:rsid w:val="00D66281"/>
    <w:rsid w:val="00D668C4"/>
    <w:rsid w:val="00D66B8B"/>
    <w:rsid w:val="00D66D63"/>
    <w:rsid w:val="00D66E9D"/>
    <w:rsid w:val="00D670E6"/>
    <w:rsid w:val="00D672C1"/>
    <w:rsid w:val="00D67814"/>
    <w:rsid w:val="00D67A0C"/>
    <w:rsid w:val="00D67A5E"/>
    <w:rsid w:val="00D67CEC"/>
    <w:rsid w:val="00D701DC"/>
    <w:rsid w:val="00D70AD3"/>
    <w:rsid w:val="00D70F7F"/>
    <w:rsid w:val="00D7103D"/>
    <w:rsid w:val="00D7183C"/>
    <w:rsid w:val="00D71A51"/>
    <w:rsid w:val="00D71B4F"/>
    <w:rsid w:val="00D71E96"/>
    <w:rsid w:val="00D720D4"/>
    <w:rsid w:val="00D72106"/>
    <w:rsid w:val="00D7215C"/>
    <w:rsid w:val="00D72307"/>
    <w:rsid w:val="00D723C0"/>
    <w:rsid w:val="00D725B6"/>
    <w:rsid w:val="00D725DF"/>
    <w:rsid w:val="00D72ABF"/>
    <w:rsid w:val="00D73492"/>
    <w:rsid w:val="00D7355B"/>
    <w:rsid w:val="00D73647"/>
    <w:rsid w:val="00D738F4"/>
    <w:rsid w:val="00D73C24"/>
    <w:rsid w:val="00D73E09"/>
    <w:rsid w:val="00D73E29"/>
    <w:rsid w:val="00D7425F"/>
    <w:rsid w:val="00D7447A"/>
    <w:rsid w:val="00D74BBD"/>
    <w:rsid w:val="00D74D2D"/>
    <w:rsid w:val="00D752CC"/>
    <w:rsid w:val="00D75C95"/>
    <w:rsid w:val="00D76179"/>
    <w:rsid w:val="00D76A22"/>
    <w:rsid w:val="00D76F78"/>
    <w:rsid w:val="00D77306"/>
    <w:rsid w:val="00D77D2E"/>
    <w:rsid w:val="00D77D3E"/>
    <w:rsid w:val="00D77DD7"/>
    <w:rsid w:val="00D804FD"/>
    <w:rsid w:val="00D80B98"/>
    <w:rsid w:val="00D80DC9"/>
    <w:rsid w:val="00D820F5"/>
    <w:rsid w:val="00D82431"/>
    <w:rsid w:val="00D82619"/>
    <w:rsid w:val="00D82ABD"/>
    <w:rsid w:val="00D835AB"/>
    <w:rsid w:val="00D837D8"/>
    <w:rsid w:val="00D84320"/>
    <w:rsid w:val="00D84437"/>
    <w:rsid w:val="00D84597"/>
    <w:rsid w:val="00D847A9"/>
    <w:rsid w:val="00D848D8"/>
    <w:rsid w:val="00D84E5D"/>
    <w:rsid w:val="00D84EF6"/>
    <w:rsid w:val="00D8537E"/>
    <w:rsid w:val="00D85645"/>
    <w:rsid w:val="00D856DF"/>
    <w:rsid w:val="00D856FB"/>
    <w:rsid w:val="00D85AA9"/>
    <w:rsid w:val="00D85AFD"/>
    <w:rsid w:val="00D86067"/>
    <w:rsid w:val="00D863BF"/>
    <w:rsid w:val="00D863E4"/>
    <w:rsid w:val="00D86583"/>
    <w:rsid w:val="00D86D89"/>
    <w:rsid w:val="00D86D94"/>
    <w:rsid w:val="00D87782"/>
    <w:rsid w:val="00D87BEB"/>
    <w:rsid w:val="00D87F0F"/>
    <w:rsid w:val="00D89AB6"/>
    <w:rsid w:val="00D9071E"/>
    <w:rsid w:val="00D90BA4"/>
    <w:rsid w:val="00D90D8E"/>
    <w:rsid w:val="00D90F1E"/>
    <w:rsid w:val="00D915A2"/>
    <w:rsid w:val="00D917A0"/>
    <w:rsid w:val="00D91856"/>
    <w:rsid w:val="00D91895"/>
    <w:rsid w:val="00D91BF7"/>
    <w:rsid w:val="00D922D6"/>
    <w:rsid w:val="00D9243C"/>
    <w:rsid w:val="00D92602"/>
    <w:rsid w:val="00D926BD"/>
    <w:rsid w:val="00D92884"/>
    <w:rsid w:val="00D92921"/>
    <w:rsid w:val="00D929E8"/>
    <w:rsid w:val="00D93079"/>
    <w:rsid w:val="00D930DA"/>
    <w:rsid w:val="00D93AE4"/>
    <w:rsid w:val="00D93C14"/>
    <w:rsid w:val="00D942D4"/>
    <w:rsid w:val="00D944A8"/>
    <w:rsid w:val="00D94697"/>
    <w:rsid w:val="00D94B0A"/>
    <w:rsid w:val="00D94B50"/>
    <w:rsid w:val="00D95176"/>
    <w:rsid w:val="00D9535A"/>
    <w:rsid w:val="00D953F0"/>
    <w:rsid w:val="00D95E13"/>
    <w:rsid w:val="00D960E9"/>
    <w:rsid w:val="00D9628F"/>
    <w:rsid w:val="00D9633E"/>
    <w:rsid w:val="00D963C3"/>
    <w:rsid w:val="00D9655D"/>
    <w:rsid w:val="00D96660"/>
    <w:rsid w:val="00D966A7"/>
    <w:rsid w:val="00D966CF"/>
    <w:rsid w:val="00D96B87"/>
    <w:rsid w:val="00D96E03"/>
    <w:rsid w:val="00D97008"/>
    <w:rsid w:val="00D970AA"/>
    <w:rsid w:val="00D973F1"/>
    <w:rsid w:val="00D9780D"/>
    <w:rsid w:val="00D97AB7"/>
    <w:rsid w:val="00DA00B1"/>
    <w:rsid w:val="00DA01BF"/>
    <w:rsid w:val="00DA03D2"/>
    <w:rsid w:val="00DA0F0C"/>
    <w:rsid w:val="00DA1119"/>
    <w:rsid w:val="00DA112E"/>
    <w:rsid w:val="00DA17E0"/>
    <w:rsid w:val="00DA1F5C"/>
    <w:rsid w:val="00DA2739"/>
    <w:rsid w:val="00DA2BD7"/>
    <w:rsid w:val="00DA2D14"/>
    <w:rsid w:val="00DA2D54"/>
    <w:rsid w:val="00DA2E57"/>
    <w:rsid w:val="00DA3336"/>
    <w:rsid w:val="00DA33B5"/>
    <w:rsid w:val="00DA34F2"/>
    <w:rsid w:val="00DA3795"/>
    <w:rsid w:val="00DA3CD3"/>
    <w:rsid w:val="00DA4262"/>
    <w:rsid w:val="00DA444B"/>
    <w:rsid w:val="00DA4561"/>
    <w:rsid w:val="00DA4D45"/>
    <w:rsid w:val="00DA4E1E"/>
    <w:rsid w:val="00DA4E68"/>
    <w:rsid w:val="00DA52EA"/>
    <w:rsid w:val="00DA5F70"/>
    <w:rsid w:val="00DA622B"/>
    <w:rsid w:val="00DA648F"/>
    <w:rsid w:val="00DA6A48"/>
    <w:rsid w:val="00DA6CD7"/>
    <w:rsid w:val="00DA74A1"/>
    <w:rsid w:val="00DA7501"/>
    <w:rsid w:val="00DA7772"/>
    <w:rsid w:val="00DA7B56"/>
    <w:rsid w:val="00DA7CF6"/>
    <w:rsid w:val="00DA7D18"/>
    <w:rsid w:val="00DA7E51"/>
    <w:rsid w:val="00DB09A4"/>
    <w:rsid w:val="00DB0AA3"/>
    <w:rsid w:val="00DB109A"/>
    <w:rsid w:val="00DB12F0"/>
    <w:rsid w:val="00DB17F2"/>
    <w:rsid w:val="00DB1AD4"/>
    <w:rsid w:val="00DB1B11"/>
    <w:rsid w:val="00DB20F2"/>
    <w:rsid w:val="00DB2103"/>
    <w:rsid w:val="00DB2514"/>
    <w:rsid w:val="00DB266F"/>
    <w:rsid w:val="00DB27D1"/>
    <w:rsid w:val="00DB28C6"/>
    <w:rsid w:val="00DB2AF1"/>
    <w:rsid w:val="00DB3A45"/>
    <w:rsid w:val="00DB3F8A"/>
    <w:rsid w:val="00DB4742"/>
    <w:rsid w:val="00DB4897"/>
    <w:rsid w:val="00DB4DDB"/>
    <w:rsid w:val="00DB4F47"/>
    <w:rsid w:val="00DB55F3"/>
    <w:rsid w:val="00DB5BA9"/>
    <w:rsid w:val="00DB5F94"/>
    <w:rsid w:val="00DB6333"/>
    <w:rsid w:val="00DB654E"/>
    <w:rsid w:val="00DB67D5"/>
    <w:rsid w:val="00DB6965"/>
    <w:rsid w:val="00DB713C"/>
    <w:rsid w:val="00DB7242"/>
    <w:rsid w:val="00DC00AD"/>
    <w:rsid w:val="00DC0557"/>
    <w:rsid w:val="00DC0889"/>
    <w:rsid w:val="00DC091E"/>
    <w:rsid w:val="00DC0D3C"/>
    <w:rsid w:val="00DC115A"/>
    <w:rsid w:val="00DC14AE"/>
    <w:rsid w:val="00DC152F"/>
    <w:rsid w:val="00DC1B38"/>
    <w:rsid w:val="00DC2139"/>
    <w:rsid w:val="00DC3016"/>
    <w:rsid w:val="00DC3472"/>
    <w:rsid w:val="00DC3533"/>
    <w:rsid w:val="00DC37D8"/>
    <w:rsid w:val="00DC3CBF"/>
    <w:rsid w:val="00DC3E77"/>
    <w:rsid w:val="00DC4C09"/>
    <w:rsid w:val="00DC4E7F"/>
    <w:rsid w:val="00DC564C"/>
    <w:rsid w:val="00DC5E6C"/>
    <w:rsid w:val="00DC5EC0"/>
    <w:rsid w:val="00DC5FAE"/>
    <w:rsid w:val="00DC6136"/>
    <w:rsid w:val="00DC6C77"/>
    <w:rsid w:val="00DC6F38"/>
    <w:rsid w:val="00DC6F6A"/>
    <w:rsid w:val="00DC6F6C"/>
    <w:rsid w:val="00DC7001"/>
    <w:rsid w:val="00DC79C7"/>
    <w:rsid w:val="00DC7B41"/>
    <w:rsid w:val="00DC7B9A"/>
    <w:rsid w:val="00DC7BE8"/>
    <w:rsid w:val="00DD0335"/>
    <w:rsid w:val="00DD03D4"/>
    <w:rsid w:val="00DD0450"/>
    <w:rsid w:val="00DD049E"/>
    <w:rsid w:val="00DD05EA"/>
    <w:rsid w:val="00DD05F0"/>
    <w:rsid w:val="00DD0935"/>
    <w:rsid w:val="00DD0A5E"/>
    <w:rsid w:val="00DD0B34"/>
    <w:rsid w:val="00DD0E5A"/>
    <w:rsid w:val="00DD0F62"/>
    <w:rsid w:val="00DD1065"/>
    <w:rsid w:val="00DD121F"/>
    <w:rsid w:val="00DD1B55"/>
    <w:rsid w:val="00DD2E8A"/>
    <w:rsid w:val="00DD314A"/>
    <w:rsid w:val="00DD32EB"/>
    <w:rsid w:val="00DD3458"/>
    <w:rsid w:val="00DD3496"/>
    <w:rsid w:val="00DD3E1A"/>
    <w:rsid w:val="00DD3F18"/>
    <w:rsid w:val="00DD3FB3"/>
    <w:rsid w:val="00DD4359"/>
    <w:rsid w:val="00DD4889"/>
    <w:rsid w:val="00DD4CE3"/>
    <w:rsid w:val="00DD4DBD"/>
    <w:rsid w:val="00DD4E3F"/>
    <w:rsid w:val="00DD526D"/>
    <w:rsid w:val="00DD52A6"/>
    <w:rsid w:val="00DD5E2B"/>
    <w:rsid w:val="00DD5F16"/>
    <w:rsid w:val="00DD64C3"/>
    <w:rsid w:val="00DD64F5"/>
    <w:rsid w:val="00DD6D04"/>
    <w:rsid w:val="00DD6DA6"/>
    <w:rsid w:val="00DD71FA"/>
    <w:rsid w:val="00DD739B"/>
    <w:rsid w:val="00DD73A9"/>
    <w:rsid w:val="00DD7D89"/>
    <w:rsid w:val="00DE0228"/>
    <w:rsid w:val="00DE09D9"/>
    <w:rsid w:val="00DE0C01"/>
    <w:rsid w:val="00DE0D2C"/>
    <w:rsid w:val="00DE1299"/>
    <w:rsid w:val="00DE12A5"/>
    <w:rsid w:val="00DE1788"/>
    <w:rsid w:val="00DE17C6"/>
    <w:rsid w:val="00DE1C62"/>
    <w:rsid w:val="00DE1C94"/>
    <w:rsid w:val="00DE2142"/>
    <w:rsid w:val="00DE21FC"/>
    <w:rsid w:val="00DE233D"/>
    <w:rsid w:val="00DE2372"/>
    <w:rsid w:val="00DE2A6F"/>
    <w:rsid w:val="00DE2DBC"/>
    <w:rsid w:val="00DE320B"/>
    <w:rsid w:val="00DE341B"/>
    <w:rsid w:val="00DE3A9B"/>
    <w:rsid w:val="00DE3C5E"/>
    <w:rsid w:val="00DE426E"/>
    <w:rsid w:val="00DE428A"/>
    <w:rsid w:val="00DE42A6"/>
    <w:rsid w:val="00DE42F8"/>
    <w:rsid w:val="00DE44A4"/>
    <w:rsid w:val="00DE49BA"/>
    <w:rsid w:val="00DE4D5B"/>
    <w:rsid w:val="00DE4F0E"/>
    <w:rsid w:val="00DE5037"/>
    <w:rsid w:val="00DE544E"/>
    <w:rsid w:val="00DE558E"/>
    <w:rsid w:val="00DE59EF"/>
    <w:rsid w:val="00DE5AA4"/>
    <w:rsid w:val="00DE618F"/>
    <w:rsid w:val="00DE6215"/>
    <w:rsid w:val="00DE62EC"/>
    <w:rsid w:val="00DE6363"/>
    <w:rsid w:val="00DE63B2"/>
    <w:rsid w:val="00DE6409"/>
    <w:rsid w:val="00DE66A6"/>
    <w:rsid w:val="00DE6845"/>
    <w:rsid w:val="00DE7231"/>
    <w:rsid w:val="00DE74E7"/>
    <w:rsid w:val="00DE76DE"/>
    <w:rsid w:val="00DE7B36"/>
    <w:rsid w:val="00DE7C3C"/>
    <w:rsid w:val="00DF05F0"/>
    <w:rsid w:val="00DF075E"/>
    <w:rsid w:val="00DF0B07"/>
    <w:rsid w:val="00DF0F2D"/>
    <w:rsid w:val="00DF1CB7"/>
    <w:rsid w:val="00DF1FBF"/>
    <w:rsid w:val="00DF22B3"/>
    <w:rsid w:val="00DF266B"/>
    <w:rsid w:val="00DF26F2"/>
    <w:rsid w:val="00DF2A33"/>
    <w:rsid w:val="00DF2A4E"/>
    <w:rsid w:val="00DF2A62"/>
    <w:rsid w:val="00DF2E82"/>
    <w:rsid w:val="00DF399F"/>
    <w:rsid w:val="00DF3A38"/>
    <w:rsid w:val="00DF3DBC"/>
    <w:rsid w:val="00DF3EAB"/>
    <w:rsid w:val="00DF4B95"/>
    <w:rsid w:val="00DF4C2A"/>
    <w:rsid w:val="00DF5120"/>
    <w:rsid w:val="00DF538F"/>
    <w:rsid w:val="00DF5412"/>
    <w:rsid w:val="00DF547B"/>
    <w:rsid w:val="00DF55A0"/>
    <w:rsid w:val="00DF56B5"/>
    <w:rsid w:val="00DF5CD3"/>
    <w:rsid w:val="00DF5D4B"/>
    <w:rsid w:val="00DF650B"/>
    <w:rsid w:val="00DF696C"/>
    <w:rsid w:val="00DF6B3F"/>
    <w:rsid w:val="00DF6FB7"/>
    <w:rsid w:val="00DF7249"/>
    <w:rsid w:val="00DF7657"/>
    <w:rsid w:val="00E0030A"/>
    <w:rsid w:val="00E00B15"/>
    <w:rsid w:val="00E00CFC"/>
    <w:rsid w:val="00E00E84"/>
    <w:rsid w:val="00E00F0C"/>
    <w:rsid w:val="00E00F5C"/>
    <w:rsid w:val="00E01124"/>
    <w:rsid w:val="00E01207"/>
    <w:rsid w:val="00E0185A"/>
    <w:rsid w:val="00E018CC"/>
    <w:rsid w:val="00E01B3A"/>
    <w:rsid w:val="00E01D5B"/>
    <w:rsid w:val="00E0255E"/>
    <w:rsid w:val="00E02F2B"/>
    <w:rsid w:val="00E0303E"/>
    <w:rsid w:val="00E0323B"/>
    <w:rsid w:val="00E033D1"/>
    <w:rsid w:val="00E03CB4"/>
    <w:rsid w:val="00E03E7F"/>
    <w:rsid w:val="00E0400E"/>
    <w:rsid w:val="00E0435C"/>
    <w:rsid w:val="00E04A25"/>
    <w:rsid w:val="00E04B42"/>
    <w:rsid w:val="00E04B44"/>
    <w:rsid w:val="00E04ED9"/>
    <w:rsid w:val="00E050DB"/>
    <w:rsid w:val="00E051DF"/>
    <w:rsid w:val="00E05676"/>
    <w:rsid w:val="00E056B2"/>
    <w:rsid w:val="00E057C8"/>
    <w:rsid w:val="00E05953"/>
    <w:rsid w:val="00E063B4"/>
    <w:rsid w:val="00E06833"/>
    <w:rsid w:val="00E06845"/>
    <w:rsid w:val="00E068CB"/>
    <w:rsid w:val="00E06A43"/>
    <w:rsid w:val="00E06B62"/>
    <w:rsid w:val="00E06D0E"/>
    <w:rsid w:val="00E06EAA"/>
    <w:rsid w:val="00E06F01"/>
    <w:rsid w:val="00E072F8"/>
    <w:rsid w:val="00E07815"/>
    <w:rsid w:val="00E07BDA"/>
    <w:rsid w:val="00E07DBA"/>
    <w:rsid w:val="00E10057"/>
    <w:rsid w:val="00E1029C"/>
    <w:rsid w:val="00E104B7"/>
    <w:rsid w:val="00E1051E"/>
    <w:rsid w:val="00E10573"/>
    <w:rsid w:val="00E10AA5"/>
    <w:rsid w:val="00E10E1E"/>
    <w:rsid w:val="00E1120B"/>
    <w:rsid w:val="00E116EB"/>
    <w:rsid w:val="00E12A22"/>
    <w:rsid w:val="00E12A9A"/>
    <w:rsid w:val="00E1317F"/>
    <w:rsid w:val="00E133B2"/>
    <w:rsid w:val="00E13616"/>
    <w:rsid w:val="00E14291"/>
    <w:rsid w:val="00E147FD"/>
    <w:rsid w:val="00E14F93"/>
    <w:rsid w:val="00E15262"/>
    <w:rsid w:val="00E15341"/>
    <w:rsid w:val="00E15404"/>
    <w:rsid w:val="00E15936"/>
    <w:rsid w:val="00E15B5C"/>
    <w:rsid w:val="00E15EE0"/>
    <w:rsid w:val="00E15F0E"/>
    <w:rsid w:val="00E160B6"/>
    <w:rsid w:val="00E1610D"/>
    <w:rsid w:val="00E16138"/>
    <w:rsid w:val="00E166ED"/>
    <w:rsid w:val="00E16DA1"/>
    <w:rsid w:val="00E1711B"/>
    <w:rsid w:val="00E17243"/>
    <w:rsid w:val="00E1748A"/>
    <w:rsid w:val="00E17817"/>
    <w:rsid w:val="00E17DD0"/>
    <w:rsid w:val="00E20284"/>
    <w:rsid w:val="00E203AB"/>
    <w:rsid w:val="00E203FF"/>
    <w:rsid w:val="00E20941"/>
    <w:rsid w:val="00E20BA4"/>
    <w:rsid w:val="00E20DAC"/>
    <w:rsid w:val="00E21404"/>
    <w:rsid w:val="00E2187E"/>
    <w:rsid w:val="00E218E8"/>
    <w:rsid w:val="00E21A55"/>
    <w:rsid w:val="00E21D78"/>
    <w:rsid w:val="00E220B6"/>
    <w:rsid w:val="00E22640"/>
    <w:rsid w:val="00E2300D"/>
    <w:rsid w:val="00E232CA"/>
    <w:rsid w:val="00E23379"/>
    <w:rsid w:val="00E2345F"/>
    <w:rsid w:val="00E23D08"/>
    <w:rsid w:val="00E2448C"/>
    <w:rsid w:val="00E2469F"/>
    <w:rsid w:val="00E24B7C"/>
    <w:rsid w:val="00E24C62"/>
    <w:rsid w:val="00E24F02"/>
    <w:rsid w:val="00E24F9F"/>
    <w:rsid w:val="00E253E9"/>
    <w:rsid w:val="00E25AFE"/>
    <w:rsid w:val="00E2611E"/>
    <w:rsid w:val="00E262B5"/>
    <w:rsid w:val="00E26337"/>
    <w:rsid w:val="00E2668D"/>
    <w:rsid w:val="00E272E9"/>
    <w:rsid w:val="00E27775"/>
    <w:rsid w:val="00E27E50"/>
    <w:rsid w:val="00E3015D"/>
    <w:rsid w:val="00E30291"/>
    <w:rsid w:val="00E306C9"/>
    <w:rsid w:val="00E30A85"/>
    <w:rsid w:val="00E30ADF"/>
    <w:rsid w:val="00E30B68"/>
    <w:rsid w:val="00E31007"/>
    <w:rsid w:val="00E310EC"/>
    <w:rsid w:val="00E31477"/>
    <w:rsid w:val="00E317C2"/>
    <w:rsid w:val="00E31EF2"/>
    <w:rsid w:val="00E32014"/>
    <w:rsid w:val="00E320A9"/>
    <w:rsid w:val="00E3285F"/>
    <w:rsid w:val="00E328D9"/>
    <w:rsid w:val="00E32AEA"/>
    <w:rsid w:val="00E32C1B"/>
    <w:rsid w:val="00E32D1E"/>
    <w:rsid w:val="00E33485"/>
    <w:rsid w:val="00E33929"/>
    <w:rsid w:val="00E33E79"/>
    <w:rsid w:val="00E342A0"/>
    <w:rsid w:val="00E342B4"/>
    <w:rsid w:val="00E34A8C"/>
    <w:rsid w:val="00E3537E"/>
    <w:rsid w:val="00E354B2"/>
    <w:rsid w:val="00E3558D"/>
    <w:rsid w:val="00E35911"/>
    <w:rsid w:val="00E35D55"/>
    <w:rsid w:val="00E36224"/>
    <w:rsid w:val="00E363E3"/>
    <w:rsid w:val="00E3657D"/>
    <w:rsid w:val="00E36C8E"/>
    <w:rsid w:val="00E36D32"/>
    <w:rsid w:val="00E36F38"/>
    <w:rsid w:val="00E37306"/>
    <w:rsid w:val="00E3748B"/>
    <w:rsid w:val="00E37BCB"/>
    <w:rsid w:val="00E37D3C"/>
    <w:rsid w:val="00E402F7"/>
    <w:rsid w:val="00E406BB"/>
    <w:rsid w:val="00E41338"/>
    <w:rsid w:val="00E41ABC"/>
    <w:rsid w:val="00E41BDA"/>
    <w:rsid w:val="00E41FB6"/>
    <w:rsid w:val="00E4200A"/>
    <w:rsid w:val="00E42296"/>
    <w:rsid w:val="00E4233C"/>
    <w:rsid w:val="00E42828"/>
    <w:rsid w:val="00E4295E"/>
    <w:rsid w:val="00E42BBD"/>
    <w:rsid w:val="00E4319C"/>
    <w:rsid w:val="00E43A44"/>
    <w:rsid w:val="00E44585"/>
    <w:rsid w:val="00E44CE3"/>
    <w:rsid w:val="00E44F8F"/>
    <w:rsid w:val="00E45454"/>
    <w:rsid w:val="00E458BB"/>
    <w:rsid w:val="00E45AF4"/>
    <w:rsid w:val="00E45D25"/>
    <w:rsid w:val="00E45D54"/>
    <w:rsid w:val="00E4642D"/>
    <w:rsid w:val="00E46644"/>
    <w:rsid w:val="00E46B41"/>
    <w:rsid w:val="00E47096"/>
    <w:rsid w:val="00E4711B"/>
    <w:rsid w:val="00E4733D"/>
    <w:rsid w:val="00E475EE"/>
    <w:rsid w:val="00E4760A"/>
    <w:rsid w:val="00E4765A"/>
    <w:rsid w:val="00E4781A"/>
    <w:rsid w:val="00E47826"/>
    <w:rsid w:val="00E47E53"/>
    <w:rsid w:val="00E47F97"/>
    <w:rsid w:val="00E4C9FE"/>
    <w:rsid w:val="00E50041"/>
    <w:rsid w:val="00E500D0"/>
    <w:rsid w:val="00E50126"/>
    <w:rsid w:val="00E50646"/>
    <w:rsid w:val="00E50744"/>
    <w:rsid w:val="00E5088D"/>
    <w:rsid w:val="00E509A0"/>
    <w:rsid w:val="00E50E9F"/>
    <w:rsid w:val="00E51279"/>
    <w:rsid w:val="00E5145A"/>
    <w:rsid w:val="00E51B00"/>
    <w:rsid w:val="00E52148"/>
    <w:rsid w:val="00E5234A"/>
    <w:rsid w:val="00E5251F"/>
    <w:rsid w:val="00E5268B"/>
    <w:rsid w:val="00E527F9"/>
    <w:rsid w:val="00E537F9"/>
    <w:rsid w:val="00E539C5"/>
    <w:rsid w:val="00E53C92"/>
    <w:rsid w:val="00E53DB8"/>
    <w:rsid w:val="00E545B1"/>
    <w:rsid w:val="00E548D2"/>
    <w:rsid w:val="00E54ECF"/>
    <w:rsid w:val="00E54FAC"/>
    <w:rsid w:val="00E55017"/>
    <w:rsid w:val="00E55104"/>
    <w:rsid w:val="00E5528B"/>
    <w:rsid w:val="00E553FB"/>
    <w:rsid w:val="00E555B4"/>
    <w:rsid w:val="00E556E8"/>
    <w:rsid w:val="00E559BE"/>
    <w:rsid w:val="00E55DF5"/>
    <w:rsid w:val="00E5601D"/>
    <w:rsid w:val="00E5609A"/>
    <w:rsid w:val="00E563C8"/>
    <w:rsid w:val="00E56594"/>
    <w:rsid w:val="00E57146"/>
    <w:rsid w:val="00E5774B"/>
    <w:rsid w:val="00E577AF"/>
    <w:rsid w:val="00E6066E"/>
    <w:rsid w:val="00E607C2"/>
    <w:rsid w:val="00E60CA9"/>
    <w:rsid w:val="00E611E8"/>
    <w:rsid w:val="00E62376"/>
    <w:rsid w:val="00E6266B"/>
    <w:rsid w:val="00E627DB"/>
    <w:rsid w:val="00E63B2C"/>
    <w:rsid w:val="00E63D89"/>
    <w:rsid w:val="00E63DA6"/>
    <w:rsid w:val="00E6411D"/>
    <w:rsid w:val="00E6447A"/>
    <w:rsid w:val="00E64A05"/>
    <w:rsid w:val="00E65006"/>
    <w:rsid w:val="00E65428"/>
    <w:rsid w:val="00E6549B"/>
    <w:rsid w:val="00E65BB4"/>
    <w:rsid w:val="00E65BDC"/>
    <w:rsid w:val="00E65BF5"/>
    <w:rsid w:val="00E65D72"/>
    <w:rsid w:val="00E66290"/>
    <w:rsid w:val="00E66403"/>
    <w:rsid w:val="00E6648F"/>
    <w:rsid w:val="00E664AE"/>
    <w:rsid w:val="00E6697F"/>
    <w:rsid w:val="00E66A38"/>
    <w:rsid w:val="00E66D1E"/>
    <w:rsid w:val="00E66E3A"/>
    <w:rsid w:val="00E66EFE"/>
    <w:rsid w:val="00E671DD"/>
    <w:rsid w:val="00E6736F"/>
    <w:rsid w:val="00E67737"/>
    <w:rsid w:val="00E700E0"/>
    <w:rsid w:val="00E70920"/>
    <w:rsid w:val="00E71CB5"/>
    <w:rsid w:val="00E71E83"/>
    <w:rsid w:val="00E72055"/>
    <w:rsid w:val="00E7258A"/>
    <w:rsid w:val="00E725C1"/>
    <w:rsid w:val="00E72809"/>
    <w:rsid w:val="00E72934"/>
    <w:rsid w:val="00E72AE0"/>
    <w:rsid w:val="00E733A8"/>
    <w:rsid w:val="00E733CC"/>
    <w:rsid w:val="00E739D0"/>
    <w:rsid w:val="00E7425E"/>
    <w:rsid w:val="00E74849"/>
    <w:rsid w:val="00E74F91"/>
    <w:rsid w:val="00E752B4"/>
    <w:rsid w:val="00E752F6"/>
    <w:rsid w:val="00E75408"/>
    <w:rsid w:val="00E75AD0"/>
    <w:rsid w:val="00E75C5E"/>
    <w:rsid w:val="00E75D01"/>
    <w:rsid w:val="00E766E8"/>
    <w:rsid w:val="00E767CB"/>
    <w:rsid w:val="00E76866"/>
    <w:rsid w:val="00E76C95"/>
    <w:rsid w:val="00E76E0F"/>
    <w:rsid w:val="00E7758A"/>
    <w:rsid w:val="00E7764A"/>
    <w:rsid w:val="00E778FB"/>
    <w:rsid w:val="00E779C5"/>
    <w:rsid w:val="00E77C7E"/>
    <w:rsid w:val="00E77D4D"/>
    <w:rsid w:val="00E77E35"/>
    <w:rsid w:val="00E801A5"/>
    <w:rsid w:val="00E8051A"/>
    <w:rsid w:val="00E8072D"/>
    <w:rsid w:val="00E807BD"/>
    <w:rsid w:val="00E8085D"/>
    <w:rsid w:val="00E80E93"/>
    <w:rsid w:val="00E80FE6"/>
    <w:rsid w:val="00E8125D"/>
    <w:rsid w:val="00E81682"/>
    <w:rsid w:val="00E81878"/>
    <w:rsid w:val="00E81B53"/>
    <w:rsid w:val="00E81E28"/>
    <w:rsid w:val="00E828AA"/>
    <w:rsid w:val="00E828D5"/>
    <w:rsid w:val="00E82BF9"/>
    <w:rsid w:val="00E82FF1"/>
    <w:rsid w:val="00E830BC"/>
    <w:rsid w:val="00E83E49"/>
    <w:rsid w:val="00E8413B"/>
    <w:rsid w:val="00E84880"/>
    <w:rsid w:val="00E8573A"/>
    <w:rsid w:val="00E857AE"/>
    <w:rsid w:val="00E857D0"/>
    <w:rsid w:val="00E85866"/>
    <w:rsid w:val="00E86F41"/>
    <w:rsid w:val="00E87218"/>
    <w:rsid w:val="00E8727E"/>
    <w:rsid w:val="00E872E4"/>
    <w:rsid w:val="00E873B6"/>
    <w:rsid w:val="00E8790E"/>
    <w:rsid w:val="00E879CA"/>
    <w:rsid w:val="00E87B50"/>
    <w:rsid w:val="00E90054"/>
    <w:rsid w:val="00E90ACD"/>
    <w:rsid w:val="00E91646"/>
    <w:rsid w:val="00E919AF"/>
    <w:rsid w:val="00E922C1"/>
    <w:rsid w:val="00E9253E"/>
    <w:rsid w:val="00E927C7"/>
    <w:rsid w:val="00E92B38"/>
    <w:rsid w:val="00E92D8F"/>
    <w:rsid w:val="00E9338C"/>
    <w:rsid w:val="00E9353E"/>
    <w:rsid w:val="00E93794"/>
    <w:rsid w:val="00E93AC8"/>
    <w:rsid w:val="00E94636"/>
    <w:rsid w:val="00E94691"/>
    <w:rsid w:val="00E948D2"/>
    <w:rsid w:val="00E94E6F"/>
    <w:rsid w:val="00E95062"/>
    <w:rsid w:val="00E95309"/>
    <w:rsid w:val="00E95A5F"/>
    <w:rsid w:val="00E95BBE"/>
    <w:rsid w:val="00E96143"/>
    <w:rsid w:val="00E96385"/>
    <w:rsid w:val="00E966E8"/>
    <w:rsid w:val="00E9721E"/>
    <w:rsid w:val="00EA00BA"/>
    <w:rsid w:val="00EA03AE"/>
    <w:rsid w:val="00EA0806"/>
    <w:rsid w:val="00EA0A53"/>
    <w:rsid w:val="00EA17F8"/>
    <w:rsid w:val="00EA1ED0"/>
    <w:rsid w:val="00EA21F2"/>
    <w:rsid w:val="00EA23ED"/>
    <w:rsid w:val="00EA2A77"/>
    <w:rsid w:val="00EA2FA5"/>
    <w:rsid w:val="00EA32F9"/>
    <w:rsid w:val="00EA3365"/>
    <w:rsid w:val="00EA3643"/>
    <w:rsid w:val="00EA390C"/>
    <w:rsid w:val="00EA3955"/>
    <w:rsid w:val="00EA39E6"/>
    <w:rsid w:val="00EA3A87"/>
    <w:rsid w:val="00EA40AA"/>
    <w:rsid w:val="00EA4F49"/>
    <w:rsid w:val="00EA525C"/>
    <w:rsid w:val="00EA5802"/>
    <w:rsid w:val="00EA58FC"/>
    <w:rsid w:val="00EA592E"/>
    <w:rsid w:val="00EA5BCE"/>
    <w:rsid w:val="00EA5C14"/>
    <w:rsid w:val="00EA65CE"/>
    <w:rsid w:val="00EA6F00"/>
    <w:rsid w:val="00EA7271"/>
    <w:rsid w:val="00EA7374"/>
    <w:rsid w:val="00EA7916"/>
    <w:rsid w:val="00EA7D8F"/>
    <w:rsid w:val="00EA7FF8"/>
    <w:rsid w:val="00EB013F"/>
    <w:rsid w:val="00EB0221"/>
    <w:rsid w:val="00EB0416"/>
    <w:rsid w:val="00EB0540"/>
    <w:rsid w:val="00EB0889"/>
    <w:rsid w:val="00EB1554"/>
    <w:rsid w:val="00EB1587"/>
    <w:rsid w:val="00EB1636"/>
    <w:rsid w:val="00EB18AE"/>
    <w:rsid w:val="00EB1B4B"/>
    <w:rsid w:val="00EB1DE7"/>
    <w:rsid w:val="00EB243E"/>
    <w:rsid w:val="00EB24A0"/>
    <w:rsid w:val="00EB24CB"/>
    <w:rsid w:val="00EB255E"/>
    <w:rsid w:val="00EB2875"/>
    <w:rsid w:val="00EB28F5"/>
    <w:rsid w:val="00EB3422"/>
    <w:rsid w:val="00EB3491"/>
    <w:rsid w:val="00EB38FC"/>
    <w:rsid w:val="00EB3F80"/>
    <w:rsid w:val="00EB3FA3"/>
    <w:rsid w:val="00EB4138"/>
    <w:rsid w:val="00EB46A4"/>
    <w:rsid w:val="00EB46AA"/>
    <w:rsid w:val="00EB4872"/>
    <w:rsid w:val="00EB4D09"/>
    <w:rsid w:val="00EB5772"/>
    <w:rsid w:val="00EB57A2"/>
    <w:rsid w:val="00EB5AE6"/>
    <w:rsid w:val="00EB5D43"/>
    <w:rsid w:val="00EB606F"/>
    <w:rsid w:val="00EB60BC"/>
    <w:rsid w:val="00EB6C20"/>
    <w:rsid w:val="00EB6C6C"/>
    <w:rsid w:val="00EB6EEC"/>
    <w:rsid w:val="00EB7A7C"/>
    <w:rsid w:val="00EB7B6A"/>
    <w:rsid w:val="00EB7BA7"/>
    <w:rsid w:val="00EB7D92"/>
    <w:rsid w:val="00EC01A1"/>
    <w:rsid w:val="00EC0813"/>
    <w:rsid w:val="00EC09AC"/>
    <w:rsid w:val="00EC0B89"/>
    <w:rsid w:val="00EC0DD1"/>
    <w:rsid w:val="00EC0E7B"/>
    <w:rsid w:val="00EC13D4"/>
    <w:rsid w:val="00EC17C0"/>
    <w:rsid w:val="00EC1AFE"/>
    <w:rsid w:val="00EC2968"/>
    <w:rsid w:val="00EC29D7"/>
    <w:rsid w:val="00EC29ED"/>
    <w:rsid w:val="00EC2B07"/>
    <w:rsid w:val="00EC2D91"/>
    <w:rsid w:val="00EC2F12"/>
    <w:rsid w:val="00EC3184"/>
    <w:rsid w:val="00EC3544"/>
    <w:rsid w:val="00EC356B"/>
    <w:rsid w:val="00EC397C"/>
    <w:rsid w:val="00EC3B86"/>
    <w:rsid w:val="00EC3FA0"/>
    <w:rsid w:val="00EC4A9B"/>
    <w:rsid w:val="00EC533F"/>
    <w:rsid w:val="00EC54E6"/>
    <w:rsid w:val="00EC5D18"/>
    <w:rsid w:val="00EC5F24"/>
    <w:rsid w:val="00EC61CE"/>
    <w:rsid w:val="00EC6759"/>
    <w:rsid w:val="00EC71FA"/>
    <w:rsid w:val="00EC7830"/>
    <w:rsid w:val="00EC79BF"/>
    <w:rsid w:val="00EC7AC1"/>
    <w:rsid w:val="00EC7BF1"/>
    <w:rsid w:val="00EC7F48"/>
    <w:rsid w:val="00ED0449"/>
    <w:rsid w:val="00ED06A7"/>
    <w:rsid w:val="00ED098B"/>
    <w:rsid w:val="00ED09FD"/>
    <w:rsid w:val="00ED0E1D"/>
    <w:rsid w:val="00ED1062"/>
    <w:rsid w:val="00ED143A"/>
    <w:rsid w:val="00ED1625"/>
    <w:rsid w:val="00ED1B34"/>
    <w:rsid w:val="00ED1BEF"/>
    <w:rsid w:val="00ED1CD2"/>
    <w:rsid w:val="00ED1DE7"/>
    <w:rsid w:val="00ED2001"/>
    <w:rsid w:val="00ED216E"/>
    <w:rsid w:val="00ED2222"/>
    <w:rsid w:val="00ED26C0"/>
    <w:rsid w:val="00ED2736"/>
    <w:rsid w:val="00ED2CC5"/>
    <w:rsid w:val="00ED2CEE"/>
    <w:rsid w:val="00ED2D90"/>
    <w:rsid w:val="00ED2F47"/>
    <w:rsid w:val="00ED343D"/>
    <w:rsid w:val="00ED347C"/>
    <w:rsid w:val="00ED356E"/>
    <w:rsid w:val="00ED44C8"/>
    <w:rsid w:val="00ED44DD"/>
    <w:rsid w:val="00ED455B"/>
    <w:rsid w:val="00ED46EC"/>
    <w:rsid w:val="00ED4747"/>
    <w:rsid w:val="00ED4CF5"/>
    <w:rsid w:val="00ED4D7C"/>
    <w:rsid w:val="00ED4F32"/>
    <w:rsid w:val="00ED4FAA"/>
    <w:rsid w:val="00ED524C"/>
    <w:rsid w:val="00ED52BA"/>
    <w:rsid w:val="00ED55F0"/>
    <w:rsid w:val="00ED5DBB"/>
    <w:rsid w:val="00ED6A5F"/>
    <w:rsid w:val="00ED6ADA"/>
    <w:rsid w:val="00ED6FB0"/>
    <w:rsid w:val="00ED6FE0"/>
    <w:rsid w:val="00ED7585"/>
    <w:rsid w:val="00ED7641"/>
    <w:rsid w:val="00ED7B58"/>
    <w:rsid w:val="00ED7DA8"/>
    <w:rsid w:val="00EE0390"/>
    <w:rsid w:val="00EE042D"/>
    <w:rsid w:val="00EE06D9"/>
    <w:rsid w:val="00EE0A95"/>
    <w:rsid w:val="00EE10A6"/>
    <w:rsid w:val="00EE1671"/>
    <w:rsid w:val="00EE180B"/>
    <w:rsid w:val="00EE1839"/>
    <w:rsid w:val="00EE18FD"/>
    <w:rsid w:val="00EE1B9F"/>
    <w:rsid w:val="00EE26CD"/>
    <w:rsid w:val="00EE2B58"/>
    <w:rsid w:val="00EE3229"/>
    <w:rsid w:val="00EE3458"/>
    <w:rsid w:val="00EE3A1F"/>
    <w:rsid w:val="00EE3A3C"/>
    <w:rsid w:val="00EE3B47"/>
    <w:rsid w:val="00EE3E5E"/>
    <w:rsid w:val="00EE4101"/>
    <w:rsid w:val="00EE4598"/>
    <w:rsid w:val="00EE4879"/>
    <w:rsid w:val="00EE49CC"/>
    <w:rsid w:val="00EE4DC8"/>
    <w:rsid w:val="00EE544C"/>
    <w:rsid w:val="00EE5F17"/>
    <w:rsid w:val="00EE5F57"/>
    <w:rsid w:val="00EE6138"/>
    <w:rsid w:val="00EE6886"/>
    <w:rsid w:val="00EE694F"/>
    <w:rsid w:val="00EE6BE4"/>
    <w:rsid w:val="00EE6DF0"/>
    <w:rsid w:val="00EE706F"/>
    <w:rsid w:val="00EE74DB"/>
    <w:rsid w:val="00EE777C"/>
    <w:rsid w:val="00EE7960"/>
    <w:rsid w:val="00EE7F66"/>
    <w:rsid w:val="00EE7FCB"/>
    <w:rsid w:val="00EF0C07"/>
    <w:rsid w:val="00EF0E46"/>
    <w:rsid w:val="00EF0F0B"/>
    <w:rsid w:val="00EF13C2"/>
    <w:rsid w:val="00EF16CC"/>
    <w:rsid w:val="00EF1C25"/>
    <w:rsid w:val="00EF234C"/>
    <w:rsid w:val="00EF249A"/>
    <w:rsid w:val="00EF2886"/>
    <w:rsid w:val="00EF2953"/>
    <w:rsid w:val="00EF2B62"/>
    <w:rsid w:val="00EF3533"/>
    <w:rsid w:val="00EF356B"/>
    <w:rsid w:val="00EF36F4"/>
    <w:rsid w:val="00EF395C"/>
    <w:rsid w:val="00EF3C73"/>
    <w:rsid w:val="00EF41E9"/>
    <w:rsid w:val="00EF425A"/>
    <w:rsid w:val="00EF45EC"/>
    <w:rsid w:val="00EF485C"/>
    <w:rsid w:val="00EF4EFE"/>
    <w:rsid w:val="00EF4F44"/>
    <w:rsid w:val="00EF56E6"/>
    <w:rsid w:val="00EF578D"/>
    <w:rsid w:val="00EF5A2A"/>
    <w:rsid w:val="00EF5AC3"/>
    <w:rsid w:val="00EF621E"/>
    <w:rsid w:val="00EF6369"/>
    <w:rsid w:val="00EF63F0"/>
    <w:rsid w:val="00EF65E4"/>
    <w:rsid w:val="00EF6860"/>
    <w:rsid w:val="00EF6964"/>
    <w:rsid w:val="00EF6BC4"/>
    <w:rsid w:val="00EF6F24"/>
    <w:rsid w:val="00EF7016"/>
    <w:rsid w:val="00EF711A"/>
    <w:rsid w:val="00EF7140"/>
    <w:rsid w:val="00EF7D77"/>
    <w:rsid w:val="00EFEE7E"/>
    <w:rsid w:val="00F00CCC"/>
    <w:rsid w:val="00F00D51"/>
    <w:rsid w:val="00F00E54"/>
    <w:rsid w:val="00F00F3E"/>
    <w:rsid w:val="00F0114B"/>
    <w:rsid w:val="00F01448"/>
    <w:rsid w:val="00F0150F"/>
    <w:rsid w:val="00F01E18"/>
    <w:rsid w:val="00F024A7"/>
    <w:rsid w:val="00F024AC"/>
    <w:rsid w:val="00F0283D"/>
    <w:rsid w:val="00F02D55"/>
    <w:rsid w:val="00F02D9D"/>
    <w:rsid w:val="00F02FBF"/>
    <w:rsid w:val="00F0308C"/>
    <w:rsid w:val="00F0317A"/>
    <w:rsid w:val="00F03501"/>
    <w:rsid w:val="00F03C75"/>
    <w:rsid w:val="00F03EFB"/>
    <w:rsid w:val="00F03F6E"/>
    <w:rsid w:val="00F03F73"/>
    <w:rsid w:val="00F0407B"/>
    <w:rsid w:val="00F041A6"/>
    <w:rsid w:val="00F04359"/>
    <w:rsid w:val="00F050B5"/>
    <w:rsid w:val="00F050D9"/>
    <w:rsid w:val="00F05121"/>
    <w:rsid w:val="00F0524C"/>
    <w:rsid w:val="00F054A5"/>
    <w:rsid w:val="00F05769"/>
    <w:rsid w:val="00F05BBC"/>
    <w:rsid w:val="00F05C0C"/>
    <w:rsid w:val="00F06395"/>
    <w:rsid w:val="00F068CF"/>
    <w:rsid w:val="00F06B26"/>
    <w:rsid w:val="00F06C01"/>
    <w:rsid w:val="00F07801"/>
    <w:rsid w:val="00F07B0A"/>
    <w:rsid w:val="00F07CC3"/>
    <w:rsid w:val="00F07D17"/>
    <w:rsid w:val="00F07F6A"/>
    <w:rsid w:val="00F1009B"/>
    <w:rsid w:val="00F101D4"/>
    <w:rsid w:val="00F10415"/>
    <w:rsid w:val="00F10695"/>
    <w:rsid w:val="00F1087C"/>
    <w:rsid w:val="00F10A82"/>
    <w:rsid w:val="00F10C80"/>
    <w:rsid w:val="00F10D01"/>
    <w:rsid w:val="00F113E2"/>
    <w:rsid w:val="00F119C3"/>
    <w:rsid w:val="00F119DF"/>
    <w:rsid w:val="00F11BE0"/>
    <w:rsid w:val="00F12744"/>
    <w:rsid w:val="00F127E6"/>
    <w:rsid w:val="00F12DCF"/>
    <w:rsid w:val="00F130B2"/>
    <w:rsid w:val="00F134B9"/>
    <w:rsid w:val="00F13853"/>
    <w:rsid w:val="00F13BBA"/>
    <w:rsid w:val="00F13BBF"/>
    <w:rsid w:val="00F140D3"/>
    <w:rsid w:val="00F1435A"/>
    <w:rsid w:val="00F1440F"/>
    <w:rsid w:val="00F14519"/>
    <w:rsid w:val="00F1497C"/>
    <w:rsid w:val="00F14C8B"/>
    <w:rsid w:val="00F14E25"/>
    <w:rsid w:val="00F14FF1"/>
    <w:rsid w:val="00F15138"/>
    <w:rsid w:val="00F157B4"/>
    <w:rsid w:val="00F1591A"/>
    <w:rsid w:val="00F1595A"/>
    <w:rsid w:val="00F15A97"/>
    <w:rsid w:val="00F15ABB"/>
    <w:rsid w:val="00F15D8A"/>
    <w:rsid w:val="00F15DC2"/>
    <w:rsid w:val="00F163F0"/>
    <w:rsid w:val="00F16869"/>
    <w:rsid w:val="00F16A46"/>
    <w:rsid w:val="00F16C88"/>
    <w:rsid w:val="00F16EEA"/>
    <w:rsid w:val="00F171E1"/>
    <w:rsid w:val="00F1763D"/>
    <w:rsid w:val="00F177C0"/>
    <w:rsid w:val="00F178AE"/>
    <w:rsid w:val="00F17968"/>
    <w:rsid w:val="00F17E63"/>
    <w:rsid w:val="00F2002E"/>
    <w:rsid w:val="00F205E3"/>
    <w:rsid w:val="00F20A65"/>
    <w:rsid w:val="00F21179"/>
    <w:rsid w:val="00F214AA"/>
    <w:rsid w:val="00F216A1"/>
    <w:rsid w:val="00F216BF"/>
    <w:rsid w:val="00F218F3"/>
    <w:rsid w:val="00F21999"/>
    <w:rsid w:val="00F21ECB"/>
    <w:rsid w:val="00F22070"/>
    <w:rsid w:val="00F22744"/>
    <w:rsid w:val="00F22B09"/>
    <w:rsid w:val="00F2308B"/>
    <w:rsid w:val="00F23415"/>
    <w:rsid w:val="00F2375B"/>
    <w:rsid w:val="00F241B4"/>
    <w:rsid w:val="00F24AE1"/>
    <w:rsid w:val="00F25108"/>
    <w:rsid w:val="00F25A61"/>
    <w:rsid w:val="00F25C53"/>
    <w:rsid w:val="00F25E9E"/>
    <w:rsid w:val="00F26441"/>
    <w:rsid w:val="00F26E33"/>
    <w:rsid w:val="00F270E6"/>
    <w:rsid w:val="00F2713A"/>
    <w:rsid w:val="00F276B5"/>
    <w:rsid w:val="00F27B88"/>
    <w:rsid w:val="00F27DD2"/>
    <w:rsid w:val="00F30390"/>
    <w:rsid w:val="00F30400"/>
    <w:rsid w:val="00F3083A"/>
    <w:rsid w:val="00F3128F"/>
    <w:rsid w:val="00F314B3"/>
    <w:rsid w:val="00F316D3"/>
    <w:rsid w:val="00F31C76"/>
    <w:rsid w:val="00F3251F"/>
    <w:rsid w:val="00F32B6B"/>
    <w:rsid w:val="00F32E74"/>
    <w:rsid w:val="00F33356"/>
    <w:rsid w:val="00F33527"/>
    <w:rsid w:val="00F3376F"/>
    <w:rsid w:val="00F33A52"/>
    <w:rsid w:val="00F33AED"/>
    <w:rsid w:val="00F33C5A"/>
    <w:rsid w:val="00F33DC1"/>
    <w:rsid w:val="00F341E6"/>
    <w:rsid w:val="00F34360"/>
    <w:rsid w:val="00F345E1"/>
    <w:rsid w:val="00F346C6"/>
    <w:rsid w:val="00F349E4"/>
    <w:rsid w:val="00F34E5F"/>
    <w:rsid w:val="00F350CF"/>
    <w:rsid w:val="00F352CD"/>
    <w:rsid w:val="00F35571"/>
    <w:rsid w:val="00F35E3E"/>
    <w:rsid w:val="00F35F19"/>
    <w:rsid w:val="00F36450"/>
    <w:rsid w:val="00F36474"/>
    <w:rsid w:val="00F36562"/>
    <w:rsid w:val="00F369DD"/>
    <w:rsid w:val="00F36CD2"/>
    <w:rsid w:val="00F37197"/>
    <w:rsid w:val="00F371AE"/>
    <w:rsid w:val="00F37279"/>
    <w:rsid w:val="00F37488"/>
    <w:rsid w:val="00F37602"/>
    <w:rsid w:val="00F37A15"/>
    <w:rsid w:val="00F37A82"/>
    <w:rsid w:val="00F400ED"/>
    <w:rsid w:val="00F40908"/>
    <w:rsid w:val="00F41117"/>
    <w:rsid w:val="00F4132F"/>
    <w:rsid w:val="00F416B3"/>
    <w:rsid w:val="00F41821"/>
    <w:rsid w:val="00F418AE"/>
    <w:rsid w:val="00F41AA9"/>
    <w:rsid w:val="00F41CCC"/>
    <w:rsid w:val="00F41D51"/>
    <w:rsid w:val="00F41E26"/>
    <w:rsid w:val="00F4248C"/>
    <w:rsid w:val="00F425C3"/>
    <w:rsid w:val="00F429C6"/>
    <w:rsid w:val="00F42B05"/>
    <w:rsid w:val="00F42BDA"/>
    <w:rsid w:val="00F42E41"/>
    <w:rsid w:val="00F43196"/>
    <w:rsid w:val="00F43EEC"/>
    <w:rsid w:val="00F44399"/>
    <w:rsid w:val="00F44581"/>
    <w:rsid w:val="00F44605"/>
    <w:rsid w:val="00F4485E"/>
    <w:rsid w:val="00F44B29"/>
    <w:rsid w:val="00F452E5"/>
    <w:rsid w:val="00F4540B"/>
    <w:rsid w:val="00F459B0"/>
    <w:rsid w:val="00F461E9"/>
    <w:rsid w:val="00F469E1"/>
    <w:rsid w:val="00F47411"/>
    <w:rsid w:val="00F47515"/>
    <w:rsid w:val="00F4765D"/>
    <w:rsid w:val="00F50496"/>
    <w:rsid w:val="00F505D3"/>
    <w:rsid w:val="00F5074C"/>
    <w:rsid w:val="00F51761"/>
    <w:rsid w:val="00F51D80"/>
    <w:rsid w:val="00F51E7C"/>
    <w:rsid w:val="00F51F3E"/>
    <w:rsid w:val="00F52584"/>
    <w:rsid w:val="00F53615"/>
    <w:rsid w:val="00F53BC1"/>
    <w:rsid w:val="00F53FFF"/>
    <w:rsid w:val="00F54179"/>
    <w:rsid w:val="00F5424B"/>
    <w:rsid w:val="00F54690"/>
    <w:rsid w:val="00F546D5"/>
    <w:rsid w:val="00F5473D"/>
    <w:rsid w:val="00F54804"/>
    <w:rsid w:val="00F54932"/>
    <w:rsid w:val="00F54A1C"/>
    <w:rsid w:val="00F54A4A"/>
    <w:rsid w:val="00F54BEE"/>
    <w:rsid w:val="00F54C06"/>
    <w:rsid w:val="00F556B1"/>
    <w:rsid w:val="00F55717"/>
    <w:rsid w:val="00F55CD5"/>
    <w:rsid w:val="00F55EF1"/>
    <w:rsid w:val="00F5626C"/>
    <w:rsid w:val="00F5668A"/>
    <w:rsid w:val="00F56CE8"/>
    <w:rsid w:val="00F56E4D"/>
    <w:rsid w:val="00F57771"/>
    <w:rsid w:val="00F577A2"/>
    <w:rsid w:val="00F579AF"/>
    <w:rsid w:val="00F57E0D"/>
    <w:rsid w:val="00F57EA5"/>
    <w:rsid w:val="00F602FA"/>
    <w:rsid w:val="00F60A18"/>
    <w:rsid w:val="00F60A79"/>
    <w:rsid w:val="00F60FCA"/>
    <w:rsid w:val="00F61268"/>
    <w:rsid w:val="00F615F5"/>
    <w:rsid w:val="00F62074"/>
    <w:rsid w:val="00F62150"/>
    <w:rsid w:val="00F6240C"/>
    <w:rsid w:val="00F62E72"/>
    <w:rsid w:val="00F62E7F"/>
    <w:rsid w:val="00F63062"/>
    <w:rsid w:val="00F630E3"/>
    <w:rsid w:val="00F63537"/>
    <w:rsid w:val="00F63592"/>
    <w:rsid w:val="00F635E9"/>
    <w:rsid w:val="00F63705"/>
    <w:rsid w:val="00F63BC9"/>
    <w:rsid w:val="00F63E61"/>
    <w:rsid w:val="00F63F37"/>
    <w:rsid w:val="00F64A25"/>
    <w:rsid w:val="00F64B98"/>
    <w:rsid w:val="00F65333"/>
    <w:rsid w:val="00F659B5"/>
    <w:rsid w:val="00F65A4F"/>
    <w:rsid w:val="00F65C98"/>
    <w:rsid w:val="00F65CB8"/>
    <w:rsid w:val="00F6648F"/>
    <w:rsid w:val="00F66542"/>
    <w:rsid w:val="00F668F6"/>
    <w:rsid w:val="00F66A8A"/>
    <w:rsid w:val="00F66DF7"/>
    <w:rsid w:val="00F66E34"/>
    <w:rsid w:val="00F66EE8"/>
    <w:rsid w:val="00F67145"/>
    <w:rsid w:val="00F671AF"/>
    <w:rsid w:val="00F671F6"/>
    <w:rsid w:val="00F675A3"/>
    <w:rsid w:val="00F67682"/>
    <w:rsid w:val="00F70034"/>
    <w:rsid w:val="00F702D7"/>
    <w:rsid w:val="00F704DE"/>
    <w:rsid w:val="00F706F6"/>
    <w:rsid w:val="00F709D5"/>
    <w:rsid w:val="00F70BD3"/>
    <w:rsid w:val="00F70CC1"/>
    <w:rsid w:val="00F70CFB"/>
    <w:rsid w:val="00F70F4B"/>
    <w:rsid w:val="00F7129C"/>
    <w:rsid w:val="00F713ED"/>
    <w:rsid w:val="00F718B3"/>
    <w:rsid w:val="00F71903"/>
    <w:rsid w:val="00F72372"/>
    <w:rsid w:val="00F7281D"/>
    <w:rsid w:val="00F7286E"/>
    <w:rsid w:val="00F72958"/>
    <w:rsid w:val="00F729D9"/>
    <w:rsid w:val="00F72F6B"/>
    <w:rsid w:val="00F731F7"/>
    <w:rsid w:val="00F734A0"/>
    <w:rsid w:val="00F737A6"/>
    <w:rsid w:val="00F737CA"/>
    <w:rsid w:val="00F73A15"/>
    <w:rsid w:val="00F73ED3"/>
    <w:rsid w:val="00F7403F"/>
    <w:rsid w:val="00F7445A"/>
    <w:rsid w:val="00F7453A"/>
    <w:rsid w:val="00F74A05"/>
    <w:rsid w:val="00F7526B"/>
    <w:rsid w:val="00F75520"/>
    <w:rsid w:val="00F757B7"/>
    <w:rsid w:val="00F7663F"/>
    <w:rsid w:val="00F76A4D"/>
    <w:rsid w:val="00F76CD3"/>
    <w:rsid w:val="00F76E96"/>
    <w:rsid w:val="00F76F50"/>
    <w:rsid w:val="00F7737A"/>
    <w:rsid w:val="00F7789A"/>
    <w:rsid w:val="00F77E83"/>
    <w:rsid w:val="00F7E47A"/>
    <w:rsid w:val="00F8021C"/>
    <w:rsid w:val="00F802D2"/>
    <w:rsid w:val="00F80390"/>
    <w:rsid w:val="00F8072C"/>
    <w:rsid w:val="00F80C02"/>
    <w:rsid w:val="00F80DFA"/>
    <w:rsid w:val="00F80E27"/>
    <w:rsid w:val="00F80E60"/>
    <w:rsid w:val="00F8101C"/>
    <w:rsid w:val="00F81393"/>
    <w:rsid w:val="00F81782"/>
    <w:rsid w:val="00F81B32"/>
    <w:rsid w:val="00F8214A"/>
    <w:rsid w:val="00F826A3"/>
    <w:rsid w:val="00F828CD"/>
    <w:rsid w:val="00F82E4C"/>
    <w:rsid w:val="00F82E50"/>
    <w:rsid w:val="00F82F3B"/>
    <w:rsid w:val="00F83C8D"/>
    <w:rsid w:val="00F83F1F"/>
    <w:rsid w:val="00F84D6D"/>
    <w:rsid w:val="00F84EF3"/>
    <w:rsid w:val="00F8506E"/>
    <w:rsid w:val="00F85447"/>
    <w:rsid w:val="00F85834"/>
    <w:rsid w:val="00F85891"/>
    <w:rsid w:val="00F85BDE"/>
    <w:rsid w:val="00F85C61"/>
    <w:rsid w:val="00F85D80"/>
    <w:rsid w:val="00F85F89"/>
    <w:rsid w:val="00F8627E"/>
    <w:rsid w:val="00F86292"/>
    <w:rsid w:val="00F86863"/>
    <w:rsid w:val="00F86B22"/>
    <w:rsid w:val="00F86BF1"/>
    <w:rsid w:val="00F86C5F"/>
    <w:rsid w:val="00F874B4"/>
    <w:rsid w:val="00F87744"/>
    <w:rsid w:val="00F877A1"/>
    <w:rsid w:val="00F87A37"/>
    <w:rsid w:val="00F9002E"/>
    <w:rsid w:val="00F9047C"/>
    <w:rsid w:val="00F90642"/>
    <w:rsid w:val="00F90DDA"/>
    <w:rsid w:val="00F90FC0"/>
    <w:rsid w:val="00F911CB"/>
    <w:rsid w:val="00F91559"/>
    <w:rsid w:val="00F917A0"/>
    <w:rsid w:val="00F91C11"/>
    <w:rsid w:val="00F91E96"/>
    <w:rsid w:val="00F9297A"/>
    <w:rsid w:val="00F92D6E"/>
    <w:rsid w:val="00F92E9A"/>
    <w:rsid w:val="00F9362D"/>
    <w:rsid w:val="00F93A5A"/>
    <w:rsid w:val="00F93AFC"/>
    <w:rsid w:val="00F9418D"/>
    <w:rsid w:val="00F9421A"/>
    <w:rsid w:val="00F94579"/>
    <w:rsid w:val="00F94ABF"/>
    <w:rsid w:val="00F95238"/>
    <w:rsid w:val="00F95512"/>
    <w:rsid w:val="00F955B4"/>
    <w:rsid w:val="00F956CF"/>
    <w:rsid w:val="00F95C95"/>
    <w:rsid w:val="00F960BD"/>
    <w:rsid w:val="00F9646F"/>
    <w:rsid w:val="00F9692B"/>
    <w:rsid w:val="00F96D8C"/>
    <w:rsid w:val="00F97030"/>
    <w:rsid w:val="00F97256"/>
    <w:rsid w:val="00F97277"/>
    <w:rsid w:val="00F975B5"/>
    <w:rsid w:val="00F978AA"/>
    <w:rsid w:val="00F978BF"/>
    <w:rsid w:val="00F97B19"/>
    <w:rsid w:val="00F97C91"/>
    <w:rsid w:val="00F97D76"/>
    <w:rsid w:val="00F9CF8A"/>
    <w:rsid w:val="00FA024F"/>
    <w:rsid w:val="00FA0284"/>
    <w:rsid w:val="00FA06B8"/>
    <w:rsid w:val="00FA0789"/>
    <w:rsid w:val="00FA0830"/>
    <w:rsid w:val="00FA0865"/>
    <w:rsid w:val="00FA09C3"/>
    <w:rsid w:val="00FA104B"/>
    <w:rsid w:val="00FA1123"/>
    <w:rsid w:val="00FA1861"/>
    <w:rsid w:val="00FA1B5C"/>
    <w:rsid w:val="00FA1E0B"/>
    <w:rsid w:val="00FA1E4A"/>
    <w:rsid w:val="00FA276C"/>
    <w:rsid w:val="00FA27CC"/>
    <w:rsid w:val="00FA2902"/>
    <w:rsid w:val="00FA2BDA"/>
    <w:rsid w:val="00FA2FDA"/>
    <w:rsid w:val="00FA320F"/>
    <w:rsid w:val="00FA36D0"/>
    <w:rsid w:val="00FA3A98"/>
    <w:rsid w:val="00FA40FE"/>
    <w:rsid w:val="00FA48C9"/>
    <w:rsid w:val="00FA4EC7"/>
    <w:rsid w:val="00FA5409"/>
    <w:rsid w:val="00FA563B"/>
    <w:rsid w:val="00FA572F"/>
    <w:rsid w:val="00FA5DB0"/>
    <w:rsid w:val="00FA5FF4"/>
    <w:rsid w:val="00FA61B3"/>
    <w:rsid w:val="00FA6910"/>
    <w:rsid w:val="00FA7A19"/>
    <w:rsid w:val="00FB083A"/>
    <w:rsid w:val="00FB105C"/>
    <w:rsid w:val="00FB10C2"/>
    <w:rsid w:val="00FB1355"/>
    <w:rsid w:val="00FB17E5"/>
    <w:rsid w:val="00FB1CE1"/>
    <w:rsid w:val="00FB1D8C"/>
    <w:rsid w:val="00FB20F7"/>
    <w:rsid w:val="00FB22F3"/>
    <w:rsid w:val="00FB2953"/>
    <w:rsid w:val="00FB2E47"/>
    <w:rsid w:val="00FB33F9"/>
    <w:rsid w:val="00FB3657"/>
    <w:rsid w:val="00FB367F"/>
    <w:rsid w:val="00FB3BF5"/>
    <w:rsid w:val="00FB3C01"/>
    <w:rsid w:val="00FB3F31"/>
    <w:rsid w:val="00FB3F8C"/>
    <w:rsid w:val="00FB434B"/>
    <w:rsid w:val="00FB4637"/>
    <w:rsid w:val="00FB529C"/>
    <w:rsid w:val="00FB54A8"/>
    <w:rsid w:val="00FB57D0"/>
    <w:rsid w:val="00FB5A41"/>
    <w:rsid w:val="00FB5DEC"/>
    <w:rsid w:val="00FB5F9A"/>
    <w:rsid w:val="00FB63B8"/>
    <w:rsid w:val="00FB64A5"/>
    <w:rsid w:val="00FB654F"/>
    <w:rsid w:val="00FB6628"/>
    <w:rsid w:val="00FB710C"/>
    <w:rsid w:val="00FB7273"/>
    <w:rsid w:val="00FB7842"/>
    <w:rsid w:val="00FB786D"/>
    <w:rsid w:val="00FB7884"/>
    <w:rsid w:val="00FB7A78"/>
    <w:rsid w:val="00FC00A0"/>
    <w:rsid w:val="00FC063A"/>
    <w:rsid w:val="00FC06A7"/>
    <w:rsid w:val="00FC0813"/>
    <w:rsid w:val="00FC0ADE"/>
    <w:rsid w:val="00FC17B0"/>
    <w:rsid w:val="00FC1D7F"/>
    <w:rsid w:val="00FC1F57"/>
    <w:rsid w:val="00FC26C8"/>
    <w:rsid w:val="00FC2852"/>
    <w:rsid w:val="00FC2C0A"/>
    <w:rsid w:val="00FC2C1D"/>
    <w:rsid w:val="00FC38B0"/>
    <w:rsid w:val="00FC3B49"/>
    <w:rsid w:val="00FC3D97"/>
    <w:rsid w:val="00FC406E"/>
    <w:rsid w:val="00FC4E6F"/>
    <w:rsid w:val="00FC5CA2"/>
    <w:rsid w:val="00FC6140"/>
    <w:rsid w:val="00FC65FB"/>
    <w:rsid w:val="00FC6973"/>
    <w:rsid w:val="00FC70AD"/>
    <w:rsid w:val="00FC72CB"/>
    <w:rsid w:val="00FC755A"/>
    <w:rsid w:val="00FD055C"/>
    <w:rsid w:val="00FD0932"/>
    <w:rsid w:val="00FD0BBA"/>
    <w:rsid w:val="00FD10A3"/>
    <w:rsid w:val="00FD1CEA"/>
    <w:rsid w:val="00FD1D10"/>
    <w:rsid w:val="00FD1EE6"/>
    <w:rsid w:val="00FD1FD3"/>
    <w:rsid w:val="00FD21CC"/>
    <w:rsid w:val="00FD2330"/>
    <w:rsid w:val="00FD2334"/>
    <w:rsid w:val="00FD23D3"/>
    <w:rsid w:val="00FD272A"/>
    <w:rsid w:val="00FD2766"/>
    <w:rsid w:val="00FD31A2"/>
    <w:rsid w:val="00FD3485"/>
    <w:rsid w:val="00FD394C"/>
    <w:rsid w:val="00FD4175"/>
    <w:rsid w:val="00FD4675"/>
    <w:rsid w:val="00FD4DA1"/>
    <w:rsid w:val="00FD5C90"/>
    <w:rsid w:val="00FD5E13"/>
    <w:rsid w:val="00FD62D0"/>
    <w:rsid w:val="00FD6E54"/>
    <w:rsid w:val="00FD7057"/>
    <w:rsid w:val="00FD7B41"/>
    <w:rsid w:val="00FE00DD"/>
    <w:rsid w:val="00FE04E1"/>
    <w:rsid w:val="00FE05A4"/>
    <w:rsid w:val="00FE0913"/>
    <w:rsid w:val="00FE09F1"/>
    <w:rsid w:val="00FE0A45"/>
    <w:rsid w:val="00FE10AF"/>
    <w:rsid w:val="00FE12BB"/>
    <w:rsid w:val="00FE16BB"/>
    <w:rsid w:val="00FE178D"/>
    <w:rsid w:val="00FE235B"/>
    <w:rsid w:val="00FE24EA"/>
    <w:rsid w:val="00FE2895"/>
    <w:rsid w:val="00FE2B72"/>
    <w:rsid w:val="00FE2F64"/>
    <w:rsid w:val="00FE3561"/>
    <w:rsid w:val="00FE39D4"/>
    <w:rsid w:val="00FE3A73"/>
    <w:rsid w:val="00FE3ACA"/>
    <w:rsid w:val="00FE3F52"/>
    <w:rsid w:val="00FE48F6"/>
    <w:rsid w:val="00FE4BBB"/>
    <w:rsid w:val="00FE4E14"/>
    <w:rsid w:val="00FE4F1D"/>
    <w:rsid w:val="00FE51FF"/>
    <w:rsid w:val="00FE534F"/>
    <w:rsid w:val="00FE59AB"/>
    <w:rsid w:val="00FE5C65"/>
    <w:rsid w:val="00FE5E10"/>
    <w:rsid w:val="00FE5F91"/>
    <w:rsid w:val="00FE6092"/>
    <w:rsid w:val="00FE6332"/>
    <w:rsid w:val="00FE6CDD"/>
    <w:rsid w:val="00FE6D28"/>
    <w:rsid w:val="00FE6DF0"/>
    <w:rsid w:val="00FE6F44"/>
    <w:rsid w:val="00FE712A"/>
    <w:rsid w:val="00FE71A6"/>
    <w:rsid w:val="00FE7281"/>
    <w:rsid w:val="00FE72BC"/>
    <w:rsid w:val="00FE7604"/>
    <w:rsid w:val="00FE7A81"/>
    <w:rsid w:val="00FE7B16"/>
    <w:rsid w:val="00FE7BE6"/>
    <w:rsid w:val="00FF01CF"/>
    <w:rsid w:val="00FF06DC"/>
    <w:rsid w:val="00FF0B86"/>
    <w:rsid w:val="00FF0E99"/>
    <w:rsid w:val="00FF111C"/>
    <w:rsid w:val="00FF129C"/>
    <w:rsid w:val="00FF2199"/>
    <w:rsid w:val="00FF2522"/>
    <w:rsid w:val="00FF2968"/>
    <w:rsid w:val="00FF2B67"/>
    <w:rsid w:val="00FF2D54"/>
    <w:rsid w:val="00FF2FA6"/>
    <w:rsid w:val="00FF3035"/>
    <w:rsid w:val="00FF3842"/>
    <w:rsid w:val="00FF3D7D"/>
    <w:rsid w:val="00FF4012"/>
    <w:rsid w:val="00FF4308"/>
    <w:rsid w:val="00FF47B3"/>
    <w:rsid w:val="00FF49DF"/>
    <w:rsid w:val="00FF5353"/>
    <w:rsid w:val="00FF5A70"/>
    <w:rsid w:val="00FF5BB5"/>
    <w:rsid w:val="00FF5C23"/>
    <w:rsid w:val="00FF5D4F"/>
    <w:rsid w:val="00FF5FCD"/>
    <w:rsid w:val="00FF6363"/>
    <w:rsid w:val="00FF679B"/>
    <w:rsid w:val="00FF6F4B"/>
    <w:rsid w:val="00FF7096"/>
    <w:rsid w:val="00FF7741"/>
    <w:rsid w:val="00FF78F1"/>
    <w:rsid w:val="00FF7F57"/>
    <w:rsid w:val="0104786C"/>
    <w:rsid w:val="010F7E59"/>
    <w:rsid w:val="010FA31F"/>
    <w:rsid w:val="01111BC4"/>
    <w:rsid w:val="0112DE32"/>
    <w:rsid w:val="01206879"/>
    <w:rsid w:val="012449C4"/>
    <w:rsid w:val="0124980A"/>
    <w:rsid w:val="012CDF9A"/>
    <w:rsid w:val="012DEEC2"/>
    <w:rsid w:val="012EA32F"/>
    <w:rsid w:val="013128BF"/>
    <w:rsid w:val="0134CCFF"/>
    <w:rsid w:val="01367B7C"/>
    <w:rsid w:val="01387B24"/>
    <w:rsid w:val="0138B43A"/>
    <w:rsid w:val="01398AA1"/>
    <w:rsid w:val="013A10D3"/>
    <w:rsid w:val="013BEDFE"/>
    <w:rsid w:val="0141294D"/>
    <w:rsid w:val="01451133"/>
    <w:rsid w:val="014D4775"/>
    <w:rsid w:val="0151A8C0"/>
    <w:rsid w:val="01598907"/>
    <w:rsid w:val="015B83CF"/>
    <w:rsid w:val="015C7FDB"/>
    <w:rsid w:val="01625B48"/>
    <w:rsid w:val="0165E786"/>
    <w:rsid w:val="01672C73"/>
    <w:rsid w:val="016AA4D3"/>
    <w:rsid w:val="017148EF"/>
    <w:rsid w:val="01715895"/>
    <w:rsid w:val="0172E5C4"/>
    <w:rsid w:val="01798881"/>
    <w:rsid w:val="017A43C9"/>
    <w:rsid w:val="017BA042"/>
    <w:rsid w:val="017D1F24"/>
    <w:rsid w:val="017F8D12"/>
    <w:rsid w:val="01816104"/>
    <w:rsid w:val="0184F18F"/>
    <w:rsid w:val="01877B50"/>
    <w:rsid w:val="018897FD"/>
    <w:rsid w:val="01890E1E"/>
    <w:rsid w:val="018AC63E"/>
    <w:rsid w:val="018D39E8"/>
    <w:rsid w:val="01911E23"/>
    <w:rsid w:val="019188EC"/>
    <w:rsid w:val="01934E67"/>
    <w:rsid w:val="0194114E"/>
    <w:rsid w:val="0194B845"/>
    <w:rsid w:val="01986958"/>
    <w:rsid w:val="019A2521"/>
    <w:rsid w:val="019A9D66"/>
    <w:rsid w:val="01A0E91D"/>
    <w:rsid w:val="01A43323"/>
    <w:rsid w:val="01A53A5C"/>
    <w:rsid w:val="01A9545A"/>
    <w:rsid w:val="01AB27F7"/>
    <w:rsid w:val="01AE6DC0"/>
    <w:rsid w:val="01AFD98E"/>
    <w:rsid w:val="01B16E86"/>
    <w:rsid w:val="01B298D7"/>
    <w:rsid w:val="01B41147"/>
    <w:rsid w:val="01B97FB5"/>
    <w:rsid w:val="01BA00E1"/>
    <w:rsid w:val="01C39149"/>
    <w:rsid w:val="01CB9E27"/>
    <w:rsid w:val="01CDF2E3"/>
    <w:rsid w:val="01CFAAB1"/>
    <w:rsid w:val="01D005D0"/>
    <w:rsid w:val="01D10567"/>
    <w:rsid w:val="01D264C1"/>
    <w:rsid w:val="01D28269"/>
    <w:rsid w:val="01D3B028"/>
    <w:rsid w:val="01DE68A9"/>
    <w:rsid w:val="01E123B3"/>
    <w:rsid w:val="01E27490"/>
    <w:rsid w:val="01E64340"/>
    <w:rsid w:val="01EAC0C4"/>
    <w:rsid w:val="01F0E799"/>
    <w:rsid w:val="01F6A138"/>
    <w:rsid w:val="01F8F70A"/>
    <w:rsid w:val="02001C32"/>
    <w:rsid w:val="02019911"/>
    <w:rsid w:val="0202F836"/>
    <w:rsid w:val="0203D0BE"/>
    <w:rsid w:val="02162570"/>
    <w:rsid w:val="021C2093"/>
    <w:rsid w:val="021CD63D"/>
    <w:rsid w:val="02250D17"/>
    <w:rsid w:val="02296159"/>
    <w:rsid w:val="022E02F3"/>
    <w:rsid w:val="022F8B2B"/>
    <w:rsid w:val="0239159C"/>
    <w:rsid w:val="023AE803"/>
    <w:rsid w:val="023B3D9B"/>
    <w:rsid w:val="023D3D14"/>
    <w:rsid w:val="023DC945"/>
    <w:rsid w:val="0240C8E2"/>
    <w:rsid w:val="0243CFF5"/>
    <w:rsid w:val="024CCCD2"/>
    <w:rsid w:val="024E4EAD"/>
    <w:rsid w:val="02507243"/>
    <w:rsid w:val="0252DD1C"/>
    <w:rsid w:val="02533679"/>
    <w:rsid w:val="025813B7"/>
    <w:rsid w:val="02585E0D"/>
    <w:rsid w:val="0258DC8C"/>
    <w:rsid w:val="0259394D"/>
    <w:rsid w:val="025AC63A"/>
    <w:rsid w:val="025B41C9"/>
    <w:rsid w:val="025E2384"/>
    <w:rsid w:val="0260CB99"/>
    <w:rsid w:val="0265CCDB"/>
    <w:rsid w:val="02688DA9"/>
    <w:rsid w:val="0268B0D5"/>
    <w:rsid w:val="026943BB"/>
    <w:rsid w:val="0270AC51"/>
    <w:rsid w:val="02723904"/>
    <w:rsid w:val="0277FED9"/>
    <w:rsid w:val="027A3919"/>
    <w:rsid w:val="027B1326"/>
    <w:rsid w:val="027B57F0"/>
    <w:rsid w:val="02814843"/>
    <w:rsid w:val="0283AF4D"/>
    <w:rsid w:val="0284AD8E"/>
    <w:rsid w:val="0286BB3A"/>
    <w:rsid w:val="0286C072"/>
    <w:rsid w:val="02893121"/>
    <w:rsid w:val="0289C39F"/>
    <w:rsid w:val="0289F333"/>
    <w:rsid w:val="028B0103"/>
    <w:rsid w:val="028B0DD7"/>
    <w:rsid w:val="028D5492"/>
    <w:rsid w:val="02923F09"/>
    <w:rsid w:val="029FD200"/>
    <w:rsid w:val="02A0B993"/>
    <w:rsid w:val="02A41CE5"/>
    <w:rsid w:val="02A46952"/>
    <w:rsid w:val="02A56BF1"/>
    <w:rsid w:val="02A589BC"/>
    <w:rsid w:val="02A7F171"/>
    <w:rsid w:val="02A8D8F0"/>
    <w:rsid w:val="02AFB859"/>
    <w:rsid w:val="02B2BBDA"/>
    <w:rsid w:val="02BD739E"/>
    <w:rsid w:val="02BFD3C6"/>
    <w:rsid w:val="02C0B4A4"/>
    <w:rsid w:val="02C38F03"/>
    <w:rsid w:val="02C68349"/>
    <w:rsid w:val="02CF745F"/>
    <w:rsid w:val="02D54D4F"/>
    <w:rsid w:val="02D55B02"/>
    <w:rsid w:val="02D69DEA"/>
    <w:rsid w:val="02D96EF4"/>
    <w:rsid w:val="02E4587A"/>
    <w:rsid w:val="02E758AD"/>
    <w:rsid w:val="02E91D21"/>
    <w:rsid w:val="02F61E98"/>
    <w:rsid w:val="02FD46DA"/>
    <w:rsid w:val="0301FC01"/>
    <w:rsid w:val="0303EB47"/>
    <w:rsid w:val="03075C79"/>
    <w:rsid w:val="030B4275"/>
    <w:rsid w:val="030D1524"/>
    <w:rsid w:val="03132794"/>
    <w:rsid w:val="03136A97"/>
    <w:rsid w:val="031502AF"/>
    <w:rsid w:val="03154175"/>
    <w:rsid w:val="0319154E"/>
    <w:rsid w:val="0319C4B9"/>
    <w:rsid w:val="031BAA49"/>
    <w:rsid w:val="03204F33"/>
    <w:rsid w:val="0323C0A2"/>
    <w:rsid w:val="0324A4E5"/>
    <w:rsid w:val="03269FD8"/>
    <w:rsid w:val="03270472"/>
    <w:rsid w:val="032ADACD"/>
    <w:rsid w:val="032F9EA4"/>
    <w:rsid w:val="0332251E"/>
    <w:rsid w:val="033E8111"/>
    <w:rsid w:val="0341D83E"/>
    <w:rsid w:val="034233C8"/>
    <w:rsid w:val="034719A8"/>
    <w:rsid w:val="0347B91A"/>
    <w:rsid w:val="0348638D"/>
    <w:rsid w:val="034FE1A8"/>
    <w:rsid w:val="0352D7C0"/>
    <w:rsid w:val="035317B8"/>
    <w:rsid w:val="035659E3"/>
    <w:rsid w:val="03576D68"/>
    <w:rsid w:val="0358124F"/>
    <w:rsid w:val="035B679D"/>
    <w:rsid w:val="035B6B2F"/>
    <w:rsid w:val="03617A22"/>
    <w:rsid w:val="0365B421"/>
    <w:rsid w:val="036B8ACF"/>
    <w:rsid w:val="036B9122"/>
    <w:rsid w:val="036BCB91"/>
    <w:rsid w:val="036C4216"/>
    <w:rsid w:val="036F7C4E"/>
    <w:rsid w:val="0370CAE5"/>
    <w:rsid w:val="03719AB5"/>
    <w:rsid w:val="037366A3"/>
    <w:rsid w:val="0373C786"/>
    <w:rsid w:val="03750F41"/>
    <w:rsid w:val="0378E31A"/>
    <w:rsid w:val="0379C9A2"/>
    <w:rsid w:val="0379F251"/>
    <w:rsid w:val="037E4CB6"/>
    <w:rsid w:val="037FB0A3"/>
    <w:rsid w:val="037FD414"/>
    <w:rsid w:val="038145F4"/>
    <w:rsid w:val="0392BEDB"/>
    <w:rsid w:val="03963D29"/>
    <w:rsid w:val="039DEF18"/>
    <w:rsid w:val="03A68FB6"/>
    <w:rsid w:val="03A88327"/>
    <w:rsid w:val="03AF1856"/>
    <w:rsid w:val="03AF6B5F"/>
    <w:rsid w:val="03B6A88A"/>
    <w:rsid w:val="03B8A99B"/>
    <w:rsid w:val="03BB5A82"/>
    <w:rsid w:val="03BBF3BF"/>
    <w:rsid w:val="03BE113C"/>
    <w:rsid w:val="03BE348D"/>
    <w:rsid w:val="03BE3C09"/>
    <w:rsid w:val="03C38FDA"/>
    <w:rsid w:val="03C4AD04"/>
    <w:rsid w:val="03C532CA"/>
    <w:rsid w:val="03CB8E32"/>
    <w:rsid w:val="03CDBEC4"/>
    <w:rsid w:val="03CFF1AC"/>
    <w:rsid w:val="03D0B47B"/>
    <w:rsid w:val="03D2D017"/>
    <w:rsid w:val="03D508F4"/>
    <w:rsid w:val="03D552B5"/>
    <w:rsid w:val="03DA293A"/>
    <w:rsid w:val="03DACA74"/>
    <w:rsid w:val="03E28730"/>
    <w:rsid w:val="03E30D56"/>
    <w:rsid w:val="03E4CC8E"/>
    <w:rsid w:val="03E66E23"/>
    <w:rsid w:val="03E7626D"/>
    <w:rsid w:val="03EDCD13"/>
    <w:rsid w:val="03F062F0"/>
    <w:rsid w:val="03F0BAAD"/>
    <w:rsid w:val="03FD702F"/>
    <w:rsid w:val="03FE50A0"/>
    <w:rsid w:val="03FFBC98"/>
    <w:rsid w:val="0401E941"/>
    <w:rsid w:val="04033212"/>
    <w:rsid w:val="04039FD1"/>
    <w:rsid w:val="0406F7E2"/>
    <w:rsid w:val="0406FDCD"/>
    <w:rsid w:val="04123889"/>
    <w:rsid w:val="04131FC1"/>
    <w:rsid w:val="0413B088"/>
    <w:rsid w:val="041B548C"/>
    <w:rsid w:val="0423AFD8"/>
    <w:rsid w:val="0423C248"/>
    <w:rsid w:val="04247124"/>
    <w:rsid w:val="042902E1"/>
    <w:rsid w:val="04296BAD"/>
    <w:rsid w:val="042C0EB3"/>
    <w:rsid w:val="042D0483"/>
    <w:rsid w:val="042FA3B9"/>
    <w:rsid w:val="04300BE4"/>
    <w:rsid w:val="0430ABF2"/>
    <w:rsid w:val="043D9FAD"/>
    <w:rsid w:val="0442844E"/>
    <w:rsid w:val="04479BF6"/>
    <w:rsid w:val="044977AA"/>
    <w:rsid w:val="044A88A0"/>
    <w:rsid w:val="0451E10D"/>
    <w:rsid w:val="0454357C"/>
    <w:rsid w:val="045E51FB"/>
    <w:rsid w:val="045E7BF7"/>
    <w:rsid w:val="0463E83E"/>
    <w:rsid w:val="04658933"/>
    <w:rsid w:val="0466F881"/>
    <w:rsid w:val="0468B33F"/>
    <w:rsid w:val="046CD028"/>
    <w:rsid w:val="04741FF0"/>
    <w:rsid w:val="047446A7"/>
    <w:rsid w:val="04766325"/>
    <w:rsid w:val="047712B5"/>
    <w:rsid w:val="047AA2AA"/>
    <w:rsid w:val="047BB8D5"/>
    <w:rsid w:val="047F4ADA"/>
    <w:rsid w:val="047FAB6A"/>
    <w:rsid w:val="048019D3"/>
    <w:rsid w:val="0481FE02"/>
    <w:rsid w:val="048430BD"/>
    <w:rsid w:val="048720E9"/>
    <w:rsid w:val="048C484A"/>
    <w:rsid w:val="048FCABC"/>
    <w:rsid w:val="04904CC7"/>
    <w:rsid w:val="049455E7"/>
    <w:rsid w:val="049BB656"/>
    <w:rsid w:val="049E733F"/>
    <w:rsid w:val="04A14AC9"/>
    <w:rsid w:val="04A2CA3A"/>
    <w:rsid w:val="04A7AF86"/>
    <w:rsid w:val="04B60E51"/>
    <w:rsid w:val="04BDC6F7"/>
    <w:rsid w:val="04C45540"/>
    <w:rsid w:val="04C74707"/>
    <w:rsid w:val="04C80E9E"/>
    <w:rsid w:val="04CB9D02"/>
    <w:rsid w:val="04CD39F5"/>
    <w:rsid w:val="04CD4E45"/>
    <w:rsid w:val="04CF42F6"/>
    <w:rsid w:val="04D2054B"/>
    <w:rsid w:val="04D23EE2"/>
    <w:rsid w:val="04D2759C"/>
    <w:rsid w:val="04D27B9E"/>
    <w:rsid w:val="04D56CFB"/>
    <w:rsid w:val="04DA37C1"/>
    <w:rsid w:val="04DA60C4"/>
    <w:rsid w:val="04DAB1F3"/>
    <w:rsid w:val="04E21B79"/>
    <w:rsid w:val="04E2A284"/>
    <w:rsid w:val="04E6A31F"/>
    <w:rsid w:val="04EB1AB5"/>
    <w:rsid w:val="04F1A6C0"/>
    <w:rsid w:val="04F2C9B3"/>
    <w:rsid w:val="04FA879B"/>
    <w:rsid w:val="05006D8C"/>
    <w:rsid w:val="050A974E"/>
    <w:rsid w:val="050D6A34"/>
    <w:rsid w:val="05158B79"/>
    <w:rsid w:val="0518C475"/>
    <w:rsid w:val="051A4486"/>
    <w:rsid w:val="051B22F7"/>
    <w:rsid w:val="051DC7EF"/>
    <w:rsid w:val="0520D360"/>
    <w:rsid w:val="0521673E"/>
    <w:rsid w:val="0521A525"/>
    <w:rsid w:val="0521CC28"/>
    <w:rsid w:val="0525D945"/>
    <w:rsid w:val="0527AFB8"/>
    <w:rsid w:val="052C07E8"/>
    <w:rsid w:val="0538C021"/>
    <w:rsid w:val="053FB615"/>
    <w:rsid w:val="05408056"/>
    <w:rsid w:val="0545A862"/>
    <w:rsid w:val="054CD49C"/>
    <w:rsid w:val="0550B5B9"/>
    <w:rsid w:val="055536F1"/>
    <w:rsid w:val="0555EB5D"/>
    <w:rsid w:val="0555EF72"/>
    <w:rsid w:val="0559229A"/>
    <w:rsid w:val="055DA905"/>
    <w:rsid w:val="055DE8CD"/>
    <w:rsid w:val="05636D97"/>
    <w:rsid w:val="05667A2B"/>
    <w:rsid w:val="0569496E"/>
    <w:rsid w:val="0569932E"/>
    <w:rsid w:val="057167DE"/>
    <w:rsid w:val="057258E1"/>
    <w:rsid w:val="0576CC5F"/>
    <w:rsid w:val="057DFA75"/>
    <w:rsid w:val="0581C8B7"/>
    <w:rsid w:val="0581F6CD"/>
    <w:rsid w:val="0587DB24"/>
    <w:rsid w:val="05881305"/>
    <w:rsid w:val="058A963D"/>
    <w:rsid w:val="058B7FD5"/>
    <w:rsid w:val="05909F8C"/>
    <w:rsid w:val="05919238"/>
    <w:rsid w:val="05970B0B"/>
    <w:rsid w:val="0598C795"/>
    <w:rsid w:val="059D8E4A"/>
    <w:rsid w:val="05A42D7E"/>
    <w:rsid w:val="05A4EBEA"/>
    <w:rsid w:val="05AAD66E"/>
    <w:rsid w:val="05B17269"/>
    <w:rsid w:val="05B1A0F1"/>
    <w:rsid w:val="05B2BCAA"/>
    <w:rsid w:val="05B3D8AA"/>
    <w:rsid w:val="05B46348"/>
    <w:rsid w:val="05B511A7"/>
    <w:rsid w:val="05BACA11"/>
    <w:rsid w:val="05BE8EFC"/>
    <w:rsid w:val="05C2C2E5"/>
    <w:rsid w:val="05CD0107"/>
    <w:rsid w:val="05CE096F"/>
    <w:rsid w:val="05D065FB"/>
    <w:rsid w:val="05D2CB66"/>
    <w:rsid w:val="05DA809D"/>
    <w:rsid w:val="05DFDD21"/>
    <w:rsid w:val="05E43854"/>
    <w:rsid w:val="05E5F52E"/>
    <w:rsid w:val="05E7AA4A"/>
    <w:rsid w:val="05ED0D90"/>
    <w:rsid w:val="05ED84F5"/>
    <w:rsid w:val="05F0E941"/>
    <w:rsid w:val="05F588F8"/>
    <w:rsid w:val="05F7DA03"/>
    <w:rsid w:val="05F978C3"/>
    <w:rsid w:val="06026879"/>
    <w:rsid w:val="060904C3"/>
    <w:rsid w:val="060F73B8"/>
    <w:rsid w:val="060F830C"/>
    <w:rsid w:val="060FE369"/>
    <w:rsid w:val="061770EB"/>
    <w:rsid w:val="06178851"/>
    <w:rsid w:val="061CBDB2"/>
    <w:rsid w:val="0623197E"/>
    <w:rsid w:val="0625A0A9"/>
    <w:rsid w:val="0625ADAF"/>
    <w:rsid w:val="0628CC33"/>
    <w:rsid w:val="0629189E"/>
    <w:rsid w:val="062DBEE9"/>
    <w:rsid w:val="062E93B3"/>
    <w:rsid w:val="062EEA59"/>
    <w:rsid w:val="062F1BBA"/>
    <w:rsid w:val="063010C0"/>
    <w:rsid w:val="0631FFF5"/>
    <w:rsid w:val="06362668"/>
    <w:rsid w:val="0637C24B"/>
    <w:rsid w:val="063A41ED"/>
    <w:rsid w:val="063D6D52"/>
    <w:rsid w:val="063F993C"/>
    <w:rsid w:val="0645A3E0"/>
    <w:rsid w:val="0646B6DB"/>
    <w:rsid w:val="0648B915"/>
    <w:rsid w:val="064BB467"/>
    <w:rsid w:val="064EE13B"/>
    <w:rsid w:val="06501A80"/>
    <w:rsid w:val="0652D0B2"/>
    <w:rsid w:val="065371D9"/>
    <w:rsid w:val="06564F74"/>
    <w:rsid w:val="0656ACF4"/>
    <w:rsid w:val="065A2D73"/>
    <w:rsid w:val="065AD617"/>
    <w:rsid w:val="065FAEF2"/>
    <w:rsid w:val="0663D39E"/>
    <w:rsid w:val="066451A2"/>
    <w:rsid w:val="0666A87C"/>
    <w:rsid w:val="0667A92B"/>
    <w:rsid w:val="066A0F3F"/>
    <w:rsid w:val="067936E2"/>
    <w:rsid w:val="067B7A2D"/>
    <w:rsid w:val="067CAF3E"/>
    <w:rsid w:val="067EF39B"/>
    <w:rsid w:val="0682040E"/>
    <w:rsid w:val="0682DEF7"/>
    <w:rsid w:val="06858CDA"/>
    <w:rsid w:val="0685E5C3"/>
    <w:rsid w:val="06895229"/>
    <w:rsid w:val="0689D1FD"/>
    <w:rsid w:val="068A38F4"/>
    <w:rsid w:val="068B8291"/>
    <w:rsid w:val="068C86A1"/>
    <w:rsid w:val="06905354"/>
    <w:rsid w:val="0694118E"/>
    <w:rsid w:val="069FB709"/>
    <w:rsid w:val="069FE7E0"/>
    <w:rsid w:val="069FE93F"/>
    <w:rsid w:val="06A20FCE"/>
    <w:rsid w:val="06A21DF6"/>
    <w:rsid w:val="06A34C1F"/>
    <w:rsid w:val="06AD4D15"/>
    <w:rsid w:val="06B07241"/>
    <w:rsid w:val="06B39DBB"/>
    <w:rsid w:val="06C23C6A"/>
    <w:rsid w:val="06C30548"/>
    <w:rsid w:val="06C5B977"/>
    <w:rsid w:val="06C73E5F"/>
    <w:rsid w:val="06C9581A"/>
    <w:rsid w:val="06C97699"/>
    <w:rsid w:val="06CB4879"/>
    <w:rsid w:val="06CC4F79"/>
    <w:rsid w:val="06CDC05D"/>
    <w:rsid w:val="06CEBC95"/>
    <w:rsid w:val="06D9D2E7"/>
    <w:rsid w:val="06DA1DD1"/>
    <w:rsid w:val="06E2979C"/>
    <w:rsid w:val="06EAEBDE"/>
    <w:rsid w:val="06EB3DEF"/>
    <w:rsid w:val="06ECDB07"/>
    <w:rsid w:val="06EDF909"/>
    <w:rsid w:val="06EEB6B4"/>
    <w:rsid w:val="06EEFE18"/>
    <w:rsid w:val="06F5F28A"/>
    <w:rsid w:val="06F62EA7"/>
    <w:rsid w:val="06F68AB8"/>
    <w:rsid w:val="06F8B6B8"/>
    <w:rsid w:val="07015DE3"/>
    <w:rsid w:val="07018FB0"/>
    <w:rsid w:val="0703B0A5"/>
    <w:rsid w:val="0706C775"/>
    <w:rsid w:val="07093C38"/>
    <w:rsid w:val="070A0A96"/>
    <w:rsid w:val="070B5C58"/>
    <w:rsid w:val="0710C6EC"/>
    <w:rsid w:val="0713068C"/>
    <w:rsid w:val="07132DC5"/>
    <w:rsid w:val="071B5A6C"/>
    <w:rsid w:val="071B8D71"/>
    <w:rsid w:val="071EB1F4"/>
    <w:rsid w:val="0720F4C3"/>
    <w:rsid w:val="0722F0AD"/>
    <w:rsid w:val="07281BDD"/>
    <w:rsid w:val="072A2355"/>
    <w:rsid w:val="072BFAEC"/>
    <w:rsid w:val="072EA4CC"/>
    <w:rsid w:val="0732CA1D"/>
    <w:rsid w:val="0735CAEA"/>
    <w:rsid w:val="0736069F"/>
    <w:rsid w:val="0739ABEB"/>
    <w:rsid w:val="073FDACF"/>
    <w:rsid w:val="0740BC4B"/>
    <w:rsid w:val="0742DF0A"/>
    <w:rsid w:val="07452349"/>
    <w:rsid w:val="0745C0D7"/>
    <w:rsid w:val="07476A41"/>
    <w:rsid w:val="0747DD60"/>
    <w:rsid w:val="0749C7C2"/>
    <w:rsid w:val="074C440A"/>
    <w:rsid w:val="074DCBCB"/>
    <w:rsid w:val="074FCFEF"/>
    <w:rsid w:val="074FF8E5"/>
    <w:rsid w:val="07501C79"/>
    <w:rsid w:val="07533F82"/>
    <w:rsid w:val="0757E535"/>
    <w:rsid w:val="07583D58"/>
    <w:rsid w:val="075AFDE4"/>
    <w:rsid w:val="076534D4"/>
    <w:rsid w:val="07655EBD"/>
    <w:rsid w:val="07674DB6"/>
    <w:rsid w:val="07690582"/>
    <w:rsid w:val="076B095A"/>
    <w:rsid w:val="076D9517"/>
    <w:rsid w:val="077D9983"/>
    <w:rsid w:val="077F2DB0"/>
    <w:rsid w:val="078E5BBD"/>
    <w:rsid w:val="078EC39B"/>
    <w:rsid w:val="078F50D1"/>
    <w:rsid w:val="0791A541"/>
    <w:rsid w:val="07987ED4"/>
    <w:rsid w:val="079A43BF"/>
    <w:rsid w:val="079D0EA4"/>
    <w:rsid w:val="07A06A43"/>
    <w:rsid w:val="07A078CB"/>
    <w:rsid w:val="07A18F3D"/>
    <w:rsid w:val="07A5981B"/>
    <w:rsid w:val="07A6DFD1"/>
    <w:rsid w:val="07A71237"/>
    <w:rsid w:val="07AB0D01"/>
    <w:rsid w:val="07AC34EF"/>
    <w:rsid w:val="07ACB8EF"/>
    <w:rsid w:val="07AF9E84"/>
    <w:rsid w:val="07B39009"/>
    <w:rsid w:val="07B3E51B"/>
    <w:rsid w:val="07B59FCD"/>
    <w:rsid w:val="07B6459C"/>
    <w:rsid w:val="07B77F02"/>
    <w:rsid w:val="07BE5F39"/>
    <w:rsid w:val="07C27916"/>
    <w:rsid w:val="07C2DE1E"/>
    <w:rsid w:val="07C5A1FA"/>
    <w:rsid w:val="07C762AB"/>
    <w:rsid w:val="07CFE70A"/>
    <w:rsid w:val="07D316B6"/>
    <w:rsid w:val="07D9D508"/>
    <w:rsid w:val="07DAFB8E"/>
    <w:rsid w:val="07DECBD1"/>
    <w:rsid w:val="07E11A94"/>
    <w:rsid w:val="07E1621D"/>
    <w:rsid w:val="07E1C28E"/>
    <w:rsid w:val="07E3F9FE"/>
    <w:rsid w:val="07E3FCD5"/>
    <w:rsid w:val="07E591D6"/>
    <w:rsid w:val="07E6A832"/>
    <w:rsid w:val="07E80ECB"/>
    <w:rsid w:val="07E811B3"/>
    <w:rsid w:val="07EA6B96"/>
    <w:rsid w:val="07EC2282"/>
    <w:rsid w:val="07ED30C0"/>
    <w:rsid w:val="07ED4D63"/>
    <w:rsid w:val="07EE39AC"/>
    <w:rsid w:val="07F4775B"/>
    <w:rsid w:val="07F53B68"/>
    <w:rsid w:val="07F8A158"/>
    <w:rsid w:val="0802B074"/>
    <w:rsid w:val="08040E38"/>
    <w:rsid w:val="080424CB"/>
    <w:rsid w:val="0807985A"/>
    <w:rsid w:val="080942B9"/>
    <w:rsid w:val="080BFD68"/>
    <w:rsid w:val="080C1306"/>
    <w:rsid w:val="080CE217"/>
    <w:rsid w:val="08142FCA"/>
    <w:rsid w:val="08170F9D"/>
    <w:rsid w:val="081A047F"/>
    <w:rsid w:val="081BBF11"/>
    <w:rsid w:val="0821268C"/>
    <w:rsid w:val="082A29B8"/>
    <w:rsid w:val="082ADD5D"/>
    <w:rsid w:val="082E3A15"/>
    <w:rsid w:val="082F0738"/>
    <w:rsid w:val="083059D7"/>
    <w:rsid w:val="08339475"/>
    <w:rsid w:val="08371583"/>
    <w:rsid w:val="0838D120"/>
    <w:rsid w:val="083A1F15"/>
    <w:rsid w:val="08416A9F"/>
    <w:rsid w:val="08418830"/>
    <w:rsid w:val="0842535F"/>
    <w:rsid w:val="08437890"/>
    <w:rsid w:val="0845DBA7"/>
    <w:rsid w:val="084E9437"/>
    <w:rsid w:val="0854D45C"/>
    <w:rsid w:val="085ACF66"/>
    <w:rsid w:val="085EF422"/>
    <w:rsid w:val="08636EC9"/>
    <w:rsid w:val="08689EBC"/>
    <w:rsid w:val="08690D8E"/>
    <w:rsid w:val="086A9180"/>
    <w:rsid w:val="086B18F4"/>
    <w:rsid w:val="0874D2AB"/>
    <w:rsid w:val="08790652"/>
    <w:rsid w:val="087A00D9"/>
    <w:rsid w:val="0881BE21"/>
    <w:rsid w:val="08867F75"/>
    <w:rsid w:val="0887D394"/>
    <w:rsid w:val="088BFACD"/>
    <w:rsid w:val="088E3781"/>
    <w:rsid w:val="0890D4EB"/>
    <w:rsid w:val="08919323"/>
    <w:rsid w:val="0895B896"/>
    <w:rsid w:val="08999054"/>
    <w:rsid w:val="08A00314"/>
    <w:rsid w:val="08A1D604"/>
    <w:rsid w:val="08A68B6A"/>
    <w:rsid w:val="08A86778"/>
    <w:rsid w:val="08B02188"/>
    <w:rsid w:val="08BA55D5"/>
    <w:rsid w:val="08BFB20B"/>
    <w:rsid w:val="08C406B8"/>
    <w:rsid w:val="08C7CB4D"/>
    <w:rsid w:val="08C9B1BE"/>
    <w:rsid w:val="08CB5169"/>
    <w:rsid w:val="08CBFCB5"/>
    <w:rsid w:val="08CE1AA2"/>
    <w:rsid w:val="08DAD504"/>
    <w:rsid w:val="08DE5B6F"/>
    <w:rsid w:val="08DF4BAF"/>
    <w:rsid w:val="08E067BD"/>
    <w:rsid w:val="08E1490B"/>
    <w:rsid w:val="08E721AB"/>
    <w:rsid w:val="08E8539D"/>
    <w:rsid w:val="08F07449"/>
    <w:rsid w:val="08F3D540"/>
    <w:rsid w:val="08F5D259"/>
    <w:rsid w:val="08FB4545"/>
    <w:rsid w:val="08FC0551"/>
    <w:rsid w:val="090362BE"/>
    <w:rsid w:val="0904B5AD"/>
    <w:rsid w:val="090F8247"/>
    <w:rsid w:val="091036AD"/>
    <w:rsid w:val="091412EF"/>
    <w:rsid w:val="0916F509"/>
    <w:rsid w:val="0918FE33"/>
    <w:rsid w:val="09232094"/>
    <w:rsid w:val="0926C999"/>
    <w:rsid w:val="092B80F7"/>
    <w:rsid w:val="092CC7AE"/>
    <w:rsid w:val="093B0918"/>
    <w:rsid w:val="093ECF45"/>
    <w:rsid w:val="09422286"/>
    <w:rsid w:val="0943ACC0"/>
    <w:rsid w:val="0948CE57"/>
    <w:rsid w:val="094A958D"/>
    <w:rsid w:val="094B3FD4"/>
    <w:rsid w:val="094ECAB7"/>
    <w:rsid w:val="0957BD4A"/>
    <w:rsid w:val="095ADB5C"/>
    <w:rsid w:val="095C2C9F"/>
    <w:rsid w:val="095CE4D7"/>
    <w:rsid w:val="095E8E9F"/>
    <w:rsid w:val="096383F5"/>
    <w:rsid w:val="0963BDEA"/>
    <w:rsid w:val="096512C1"/>
    <w:rsid w:val="096614F6"/>
    <w:rsid w:val="096A1D25"/>
    <w:rsid w:val="096DC3CC"/>
    <w:rsid w:val="09706E56"/>
    <w:rsid w:val="09761315"/>
    <w:rsid w:val="0976FFDE"/>
    <w:rsid w:val="0978660F"/>
    <w:rsid w:val="097D92EF"/>
    <w:rsid w:val="097EFC0D"/>
    <w:rsid w:val="097F3CC2"/>
    <w:rsid w:val="098176B8"/>
    <w:rsid w:val="0981A48A"/>
    <w:rsid w:val="0986EC29"/>
    <w:rsid w:val="0987EE7F"/>
    <w:rsid w:val="09888401"/>
    <w:rsid w:val="09891C5B"/>
    <w:rsid w:val="09897F74"/>
    <w:rsid w:val="09973D8E"/>
    <w:rsid w:val="099A7034"/>
    <w:rsid w:val="099AC9D1"/>
    <w:rsid w:val="099F17B3"/>
    <w:rsid w:val="09A08D66"/>
    <w:rsid w:val="09AC249A"/>
    <w:rsid w:val="09AC7B1E"/>
    <w:rsid w:val="09AFB70A"/>
    <w:rsid w:val="09B59266"/>
    <w:rsid w:val="09BB3539"/>
    <w:rsid w:val="09BC339B"/>
    <w:rsid w:val="09BF232C"/>
    <w:rsid w:val="09C0F2EB"/>
    <w:rsid w:val="09C3735E"/>
    <w:rsid w:val="09C4945C"/>
    <w:rsid w:val="09C64FC0"/>
    <w:rsid w:val="09C825B8"/>
    <w:rsid w:val="09C88054"/>
    <w:rsid w:val="09CB14C9"/>
    <w:rsid w:val="09CE22D4"/>
    <w:rsid w:val="09CE77E1"/>
    <w:rsid w:val="09D6C3AA"/>
    <w:rsid w:val="09DC1B36"/>
    <w:rsid w:val="09E058F2"/>
    <w:rsid w:val="09E8BC44"/>
    <w:rsid w:val="09EB768C"/>
    <w:rsid w:val="09F205BA"/>
    <w:rsid w:val="09F22C9F"/>
    <w:rsid w:val="09F2A2FB"/>
    <w:rsid w:val="09F369E1"/>
    <w:rsid w:val="09F4C5BC"/>
    <w:rsid w:val="09F65425"/>
    <w:rsid w:val="0A02CB71"/>
    <w:rsid w:val="0A0B0877"/>
    <w:rsid w:val="0A0D7BC0"/>
    <w:rsid w:val="0A0E0A1B"/>
    <w:rsid w:val="0A110B87"/>
    <w:rsid w:val="0A111B7F"/>
    <w:rsid w:val="0A17D8AE"/>
    <w:rsid w:val="0A19F11B"/>
    <w:rsid w:val="0A1D962E"/>
    <w:rsid w:val="0A1F4FF1"/>
    <w:rsid w:val="0A224FD6"/>
    <w:rsid w:val="0A276BC3"/>
    <w:rsid w:val="0A2A8BF4"/>
    <w:rsid w:val="0A2E2C97"/>
    <w:rsid w:val="0A341F6B"/>
    <w:rsid w:val="0A356B0B"/>
    <w:rsid w:val="0A36DD18"/>
    <w:rsid w:val="0A3AA848"/>
    <w:rsid w:val="0A3BA6F5"/>
    <w:rsid w:val="0A48D609"/>
    <w:rsid w:val="0A4AC143"/>
    <w:rsid w:val="0A4BD038"/>
    <w:rsid w:val="0A4C5500"/>
    <w:rsid w:val="0A4C6DF7"/>
    <w:rsid w:val="0A4E6530"/>
    <w:rsid w:val="0A5174D4"/>
    <w:rsid w:val="0A5577AD"/>
    <w:rsid w:val="0A558936"/>
    <w:rsid w:val="0A5A6E7C"/>
    <w:rsid w:val="0A5DE962"/>
    <w:rsid w:val="0A6112A2"/>
    <w:rsid w:val="0A616045"/>
    <w:rsid w:val="0A69685C"/>
    <w:rsid w:val="0A6D3BD3"/>
    <w:rsid w:val="0A6FF9CC"/>
    <w:rsid w:val="0A71E4A6"/>
    <w:rsid w:val="0A75F6BF"/>
    <w:rsid w:val="0A7AD6ED"/>
    <w:rsid w:val="0A7AFF44"/>
    <w:rsid w:val="0A7EBEE7"/>
    <w:rsid w:val="0A8A79ED"/>
    <w:rsid w:val="0A8C80F0"/>
    <w:rsid w:val="0A8D9098"/>
    <w:rsid w:val="0A8E6F03"/>
    <w:rsid w:val="0A9294B8"/>
    <w:rsid w:val="0A9F1E17"/>
    <w:rsid w:val="0AA6C385"/>
    <w:rsid w:val="0AA77820"/>
    <w:rsid w:val="0AAD8191"/>
    <w:rsid w:val="0AB31ACB"/>
    <w:rsid w:val="0AB77515"/>
    <w:rsid w:val="0AB82E17"/>
    <w:rsid w:val="0AB8AE1B"/>
    <w:rsid w:val="0ABFAD39"/>
    <w:rsid w:val="0AC47B25"/>
    <w:rsid w:val="0AC4E41A"/>
    <w:rsid w:val="0ACB57B7"/>
    <w:rsid w:val="0AD61A53"/>
    <w:rsid w:val="0AD61BCF"/>
    <w:rsid w:val="0ADA6FDD"/>
    <w:rsid w:val="0ADAE11F"/>
    <w:rsid w:val="0ADB803A"/>
    <w:rsid w:val="0ADE29EC"/>
    <w:rsid w:val="0ADE6710"/>
    <w:rsid w:val="0AE0B515"/>
    <w:rsid w:val="0AE40073"/>
    <w:rsid w:val="0AE47EB4"/>
    <w:rsid w:val="0AE76973"/>
    <w:rsid w:val="0AEB6A4F"/>
    <w:rsid w:val="0AF35A25"/>
    <w:rsid w:val="0AF57F2E"/>
    <w:rsid w:val="0AF66120"/>
    <w:rsid w:val="0AFB6F1B"/>
    <w:rsid w:val="0B065C3B"/>
    <w:rsid w:val="0B0683D4"/>
    <w:rsid w:val="0B06A5E2"/>
    <w:rsid w:val="0B093C43"/>
    <w:rsid w:val="0B1321B8"/>
    <w:rsid w:val="0B1348A7"/>
    <w:rsid w:val="0B17DA3C"/>
    <w:rsid w:val="0B1B0D23"/>
    <w:rsid w:val="0B1D7F02"/>
    <w:rsid w:val="0B1E60E7"/>
    <w:rsid w:val="0B1EB00C"/>
    <w:rsid w:val="0B26BC2E"/>
    <w:rsid w:val="0B27DBA0"/>
    <w:rsid w:val="0B2B355B"/>
    <w:rsid w:val="0B2C4E12"/>
    <w:rsid w:val="0B2DAD98"/>
    <w:rsid w:val="0B324DA7"/>
    <w:rsid w:val="0B369A32"/>
    <w:rsid w:val="0B397086"/>
    <w:rsid w:val="0B3D7DD0"/>
    <w:rsid w:val="0B422823"/>
    <w:rsid w:val="0B44A0CC"/>
    <w:rsid w:val="0B471536"/>
    <w:rsid w:val="0B4DB111"/>
    <w:rsid w:val="0B507FF1"/>
    <w:rsid w:val="0B52A941"/>
    <w:rsid w:val="0B563D57"/>
    <w:rsid w:val="0B580E25"/>
    <w:rsid w:val="0B5E59E8"/>
    <w:rsid w:val="0B602C50"/>
    <w:rsid w:val="0B62C7DC"/>
    <w:rsid w:val="0B6734F5"/>
    <w:rsid w:val="0B6ECB0F"/>
    <w:rsid w:val="0B710A28"/>
    <w:rsid w:val="0B71D000"/>
    <w:rsid w:val="0B733F98"/>
    <w:rsid w:val="0B75B262"/>
    <w:rsid w:val="0B839C3F"/>
    <w:rsid w:val="0B83DC25"/>
    <w:rsid w:val="0B864307"/>
    <w:rsid w:val="0B8DD61B"/>
    <w:rsid w:val="0B8F62F0"/>
    <w:rsid w:val="0B9075EC"/>
    <w:rsid w:val="0B93105B"/>
    <w:rsid w:val="0B95A795"/>
    <w:rsid w:val="0B964951"/>
    <w:rsid w:val="0B968C82"/>
    <w:rsid w:val="0B9CC93D"/>
    <w:rsid w:val="0BA13CDE"/>
    <w:rsid w:val="0BA7E7A3"/>
    <w:rsid w:val="0BAD5B1A"/>
    <w:rsid w:val="0BB2EF08"/>
    <w:rsid w:val="0BB3064D"/>
    <w:rsid w:val="0BB782D3"/>
    <w:rsid w:val="0BB899AE"/>
    <w:rsid w:val="0BBE680B"/>
    <w:rsid w:val="0BC4D78E"/>
    <w:rsid w:val="0BC82B14"/>
    <w:rsid w:val="0BCFAD54"/>
    <w:rsid w:val="0BD31B2D"/>
    <w:rsid w:val="0BD73A14"/>
    <w:rsid w:val="0BD7BBF2"/>
    <w:rsid w:val="0BE16A64"/>
    <w:rsid w:val="0BE3EE2B"/>
    <w:rsid w:val="0BEBC356"/>
    <w:rsid w:val="0BEDB0E3"/>
    <w:rsid w:val="0BEF3410"/>
    <w:rsid w:val="0BF08C4A"/>
    <w:rsid w:val="0BF22317"/>
    <w:rsid w:val="0BF3DCC1"/>
    <w:rsid w:val="0BF46470"/>
    <w:rsid w:val="0BFB268C"/>
    <w:rsid w:val="0BFBAEB0"/>
    <w:rsid w:val="0BFE25F8"/>
    <w:rsid w:val="0BFFBD83"/>
    <w:rsid w:val="0C0424AE"/>
    <w:rsid w:val="0C060800"/>
    <w:rsid w:val="0C0C04F2"/>
    <w:rsid w:val="0C12E2C9"/>
    <w:rsid w:val="0C13B10D"/>
    <w:rsid w:val="0C142D6E"/>
    <w:rsid w:val="0C14F6B4"/>
    <w:rsid w:val="0C1C7CD3"/>
    <w:rsid w:val="0C1E3ABE"/>
    <w:rsid w:val="0C1ED236"/>
    <w:rsid w:val="0C23CA3E"/>
    <w:rsid w:val="0C277518"/>
    <w:rsid w:val="0C27A88F"/>
    <w:rsid w:val="0C280E76"/>
    <w:rsid w:val="0C2B7D58"/>
    <w:rsid w:val="0C2E6686"/>
    <w:rsid w:val="0C314AEE"/>
    <w:rsid w:val="0C39D214"/>
    <w:rsid w:val="0C3C1C50"/>
    <w:rsid w:val="0C3E0F08"/>
    <w:rsid w:val="0C4149FA"/>
    <w:rsid w:val="0C4539DC"/>
    <w:rsid w:val="0C50F4B8"/>
    <w:rsid w:val="0C51EC42"/>
    <w:rsid w:val="0C57CAAF"/>
    <w:rsid w:val="0C592A01"/>
    <w:rsid w:val="0C5CCD1E"/>
    <w:rsid w:val="0C5D150A"/>
    <w:rsid w:val="0C5D7B4B"/>
    <w:rsid w:val="0C5FC1D0"/>
    <w:rsid w:val="0C6663F4"/>
    <w:rsid w:val="0C722790"/>
    <w:rsid w:val="0C77D5D7"/>
    <w:rsid w:val="0C7DE1EE"/>
    <w:rsid w:val="0C7E3623"/>
    <w:rsid w:val="0C84E2AB"/>
    <w:rsid w:val="0C87F8AB"/>
    <w:rsid w:val="0C8E5390"/>
    <w:rsid w:val="0C91271C"/>
    <w:rsid w:val="0C948C61"/>
    <w:rsid w:val="0C97F7B7"/>
    <w:rsid w:val="0C9998F5"/>
    <w:rsid w:val="0C9C0B54"/>
    <w:rsid w:val="0CA1DF43"/>
    <w:rsid w:val="0CAA9A72"/>
    <w:rsid w:val="0CB29BD6"/>
    <w:rsid w:val="0CB9F964"/>
    <w:rsid w:val="0CBCA6E2"/>
    <w:rsid w:val="0CC5EA81"/>
    <w:rsid w:val="0CCBD8F0"/>
    <w:rsid w:val="0CCF355D"/>
    <w:rsid w:val="0CD5DFA3"/>
    <w:rsid w:val="0CD7A267"/>
    <w:rsid w:val="0CE3DEB3"/>
    <w:rsid w:val="0CE746AE"/>
    <w:rsid w:val="0CE75B4A"/>
    <w:rsid w:val="0CEA7ADA"/>
    <w:rsid w:val="0CEBBCAA"/>
    <w:rsid w:val="0CEE98FF"/>
    <w:rsid w:val="0CF0BCA3"/>
    <w:rsid w:val="0CF94CE6"/>
    <w:rsid w:val="0CFEB118"/>
    <w:rsid w:val="0D02240D"/>
    <w:rsid w:val="0D03FCCA"/>
    <w:rsid w:val="0D149880"/>
    <w:rsid w:val="0D1662EE"/>
    <w:rsid w:val="0D1931E0"/>
    <w:rsid w:val="0D1E34F6"/>
    <w:rsid w:val="0D20270A"/>
    <w:rsid w:val="0D27F7D4"/>
    <w:rsid w:val="0D36434B"/>
    <w:rsid w:val="0D39CF33"/>
    <w:rsid w:val="0D3A9D40"/>
    <w:rsid w:val="0D44F304"/>
    <w:rsid w:val="0D491C2A"/>
    <w:rsid w:val="0D4D1217"/>
    <w:rsid w:val="0D509011"/>
    <w:rsid w:val="0D57CFCC"/>
    <w:rsid w:val="0D588C20"/>
    <w:rsid w:val="0D5CA2A8"/>
    <w:rsid w:val="0D5DE217"/>
    <w:rsid w:val="0D65B9EE"/>
    <w:rsid w:val="0D65CD59"/>
    <w:rsid w:val="0D66E9BA"/>
    <w:rsid w:val="0D6B285B"/>
    <w:rsid w:val="0D6E06D0"/>
    <w:rsid w:val="0D6E67D2"/>
    <w:rsid w:val="0D705E42"/>
    <w:rsid w:val="0D711B2A"/>
    <w:rsid w:val="0D73A6F5"/>
    <w:rsid w:val="0D73FDA8"/>
    <w:rsid w:val="0D763D26"/>
    <w:rsid w:val="0D7D2717"/>
    <w:rsid w:val="0D7D8C66"/>
    <w:rsid w:val="0D82EE31"/>
    <w:rsid w:val="0D8B91E6"/>
    <w:rsid w:val="0D8BB8FC"/>
    <w:rsid w:val="0D916439"/>
    <w:rsid w:val="0D94AE4A"/>
    <w:rsid w:val="0D96ECCC"/>
    <w:rsid w:val="0D97B298"/>
    <w:rsid w:val="0D99C48C"/>
    <w:rsid w:val="0D9E983A"/>
    <w:rsid w:val="0DA4EFA2"/>
    <w:rsid w:val="0DA60F2E"/>
    <w:rsid w:val="0DA7CE2F"/>
    <w:rsid w:val="0DA947B7"/>
    <w:rsid w:val="0DAE5F46"/>
    <w:rsid w:val="0DB110E8"/>
    <w:rsid w:val="0DBEEA8F"/>
    <w:rsid w:val="0DBF6B2F"/>
    <w:rsid w:val="0DCEA203"/>
    <w:rsid w:val="0DD27C48"/>
    <w:rsid w:val="0DD50BA2"/>
    <w:rsid w:val="0DDE3A09"/>
    <w:rsid w:val="0DE3EA7B"/>
    <w:rsid w:val="0DEDB4C8"/>
    <w:rsid w:val="0DF03255"/>
    <w:rsid w:val="0DFACCE9"/>
    <w:rsid w:val="0DFC5B19"/>
    <w:rsid w:val="0E036C34"/>
    <w:rsid w:val="0E06BA4E"/>
    <w:rsid w:val="0E0718E0"/>
    <w:rsid w:val="0E092141"/>
    <w:rsid w:val="0E0BDD6E"/>
    <w:rsid w:val="0E14BD80"/>
    <w:rsid w:val="0E19EDA6"/>
    <w:rsid w:val="0E1E06B0"/>
    <w:rsid w:val="0E2289E2"/>
    <w:rsid w:val="0E2305F8"/>
    <w:rsid w:val="0E2D9C66"/>
    <w:rsid w:val="0E2E23D6"/>
    <w:rsid w:val="0E2FFA91"/>
    <w:rsid w:val="0E3151F1"/>
    <w:rsid w:val="0E3596E2"/>
    <w:rsid w:val="0E3787DA"/>
    <w:rsid w:val="0E37DBB5"/>
    <w:rsid w:val="0E3A2212"/>
    <w:rsid w:val="0E3DB549"/>
    <w:rsid w:val="0E3E969B"/>
    <w:rsid w:val="0E3EED01"/>
    <w:rsid w:val="0E4076EF"/>
    <w:rsid w:val="0E4134EF"/>
    <w:rsid w:val="0E42196D"/>
    <w:rsid w:val="0E431FDE"/>
    <w:rsid w:val="0E44777C"/>
    <w:rsid w:val="0E46B0AD"/>
    <w:rsid w:val="0E48A5CC"/>
    <w:rsid w:val="0E4D385D"/>
    <w:rsid w:val="0E546E90"/>
    <w:rsid w:val="0E556118"/>
    <w:rsid w:val="0E55AF62"/>
    <w:rsid w:val="0E58D295"/>
    <w:rsid w:val="0E5A8413"/>
    <w:rsid w:val="0E5CA451"/>
    <w:rsid w:val="0E5CF097"/>
    <w:rsid w:val="0E60063B"/>
    <w:rsid w:val="0E660460"/>
    <w:rsid w:val="0E66336B"/>
    <w:rsid w:val="0E6C99F2"/>
    <w:rsid w:val="0E707DED"/>
    <w:rsid w:val="0E70BAA3"/>
    <w:rsid w:val="0E747CF1"/>
    <w:rsid w:val="0E74F2EA"/>
    <w:rsid w:val="0E7B7859"/>
    <w:rsid w:val="0E88C493"/>
    <w:rsid w:val="0E8A9BB7"/>
    <w:rsid w:val="0E8ADE61"/>
    <w:rsid w:val="0E8B4265"/>
    <w:rsid w:val="0E8FAEE7"/>
    <w:rsid w:val="0E92E25E"/>
    <w:rsid w:val="0E932742"/>
    <w:rsid w:val="0E95FAAA"/>
    <w:rsid w:val="0EA07DBD"/>
    <w:rsid w:val="0EA2628A"/>
    <w:rsid w:val="0EA4FD26"/>
    <w:rsid w:val="0EA53D43"/>
    <w:rsid w:val="0EABEC34"/>
    <w:rsid w:val="0EB033C5"/>
    <w:rsid w:val="0EB1E5F3"/>
    <w:rsid w:val="0EB59155"/>
    <w:rsid w:val="0EB89288"/>
    <w:rsid w:val="0EBADE0D"/>
    <w:rsid w:val="0EBBAB21"/>
    <w:rsid w:val="0EBC856F"/>
    <w:rsid w:val="0EBE4204"/>
    <w:rsid w:val="0EC206F5"/>
    <w:rsid w:val="0EC26674"/>
    <w:rsid w:val="0EC5632C"/>
    <w:rsid w:val="0EC70B60"/>
    <w:rsid w:val="0ED4C1A1"/>
    <w:rsid w:val="0EE58847"/>
    <w:rsid w:val="0EEC6072"/>
    <w:rsid w:val="0EF348AC"/>
    <w:rsid w:val="0EF459B9"/>
    <w:rsid w:val="0EF8342E"/>
    <w:rsid w:val="0EFADBD3"/>
    <w:rsid w:val="0EFB11A1"/>
    <w:rsid w:val="0EFF7881"/>
    <w:rsid w:val="0F012846"/>
    <w:rsid w:val="0F0148B7"/>
    <w:rsid w:val="0F020B26"/>
    <w:rsid w:val="0F04503C"/>
    <w:rsid w:val="0F08C076"/>
    <w:rsid w:val="0F11C9A3"/>
    <w:rsid w:val="0F1254F9"/>
    <w:rsid w:val="0F14BBD6"/>
    <w:rsid w:val="0F1CBAEF"/>
    <w:rsid w:val="0F1F5822"/>
    <w:rsid w:val="0F219C4C"/>
    <w:rsid w:val="0F22A3DF"/>
    <w:rsid w:val="0F233769"/>
    <w:rsid w:val="0F26E009"/>
    <w:rsid w:val="0F2B9573"/>
    <w:rsid w:val="0F2F72EE"/>
    <w:rsid w:val="0F401FB1"/>
    <w:rsid w:val="0F40ACF6"/>
    <w:rsid w:val="0F44BDD0"/>
    <w:rsid w:val="0F44F448"/>
    <w:rsid w:val="0F45E837"/>
    <w:rsid w:val="0F47D573"/>
    <w:rsid w:val="0F4A7A8D"/>
    <w:rsid w:val="0F4B13A6"/>
    <w:rsid w:val="0F4E4A9F"/>
    <w:rsid w:val="0F519EBA"/>
    <w:rsid w:val="0F541518"/>
    <w:rsid w:val="0F54C012"/>
    <w:rsid w:val="0F569AB7"/>
    <w:rsid w:val="0F5DCF49"/>
    <w:rsid w:val="0F63B241"/>
    <w:rsid w:val="0F6DD879"/>
    <w:rsid w:val="0F6EAF43"/>
    <w:rsid w:val="0F761F1D"/>
    <w:rsid w:val="0F779F25"/>
    <w:rsid w:val="0F78A962"/>
    <w:rsid w:val="0F7ADCB8"/>
    <w:rsid w:val="0F80B3F9"/>
    <w:rsid w:val="0F82E6D5"/>
    <w:rsid w:val="0F8A269F"/>
    <w:rsid w:val="0F8BD508"/>
    <w:rsid w:val="0F8DF048"/>
    <w:rsid w:val="0F9D2120"/>
    <w:rsid w:val="0F9DA75F"/>
    <w:rsid w:val="0FA6A305"/>
    <w:rsid w:val="0FAA7592"/>
    <w:rsid w:val="0FAD963D"/>
    <w:rsid w:val="0FB457BF"/>
    <w:rsid w:val="0FB5D6E5"/>
    <w:rsid w:val="0FB8D089"/>
    <w:rsid w:val="0FBD47CE"/>
    <w:rsid w:val="0FBE4777"/>
    <w:rsid w:val="0FC01820"/>
    <w:rsid w:val="0FC13D33"/>
    <w:rsid w:val="0FCD50AB"/>
    <w:rsid w:val="0FCF9BDF"/>
    <w:rsid w:val="0FD34EB6"/>
    <w:rsid w:val="0FD7C705"/>
    <w:rsid w:val="0FDB6ED5"/>
    <w:rsid w:val="0FE031CC"/>
    <w:rsid w:val="0FE3EE78"/>
    <w:rsid w:val="0FE640FE"/>
    <w:rsid w:val="0FEA2AE2"/>
    <w:rsid w:val="0FED239A"/>
    <w:rsid w:val="0FEF2569"/>
    <w:rsid w:val="0FF04729"/>
    <w:rsid w:val="0FF28ED0"/>
    <w:rsid w:val="0FF2BA6B"/>
    <w:rsid w:val="0FF58F4D"/>
    <w:rsid w:val="0FF5B78D"/>
    <w:rsid w:val="0FFA9796"/>
    <w:rsid w:val="10000400"/>
    <w:rsid w:val="1005B305"/>
    <w:rsid w:val="100603B1"/>
    <w:rsid w:val="100695AB"/>
    <w:rsid w:val="100969A1"/>
    <w:rsid w:val="100E13AF"/>
    <w:rsid w:val="100F3ADC"/>
    <w:rsid w:val="100F45F9"/>
    <w:rsid w:val="100FF0CA"/>
    <w:rsid w:val="10126ED3"/>
    <w:rsid w:val="1012841E"/>
    <w:rsid w:val="101C0A8D"/>
    <w:rsid w:val="101FBDD0"/>
    <w:rsid w:val="10282F1A"/>
    <w:rsid w:val="102BA229"/>
    <w:rsid w:val="102BE971"/>
    <w:rsid w:val="102E3BED"/>
    <w:rsid w:val="10384911"/>
    <w:rsid w:val="103BB37D"/>
    <w:rsid w:val="103EF7F4"/>
    <w:rsid w:val="10461C21"/>
    <w:rsid w:val="104799CB"/>
    <w:rsid w:val="104F5CC0"/>
    <w:rsid w:val="105350FF"/>
    <w:rsid w:val="10550089"/>
    <w:rsid w:val="10568667"/>
    <w:rsid w:val="10569ACC"/>
    <w:rsid w:val="1058969C"/>
    <w:rsid w:val="105A8843"/>
    <w:rsid w:val="105BBBD7"/>
    <w:rsid w:val="105DD2EC"/>
    <w:rsid w:val="105E6532"/>
    <w:rsid w:val="105FBF38"/>
    <w:rsid w:val="10633025"/>
    <w:rsid w:val="106407FE"/>
    <w:rsid w:val="10677842"/>
    <w:rsid w:val="10687500"/>
    <w:rsid w:val="10696387"/>
    <w:rsid w:val="106C8CEF"/>
    <w:rsid w:val="106DACE3"/>
    <w:rsid w:val="106DE40D"/>
    <w:rsid w:val="10703863"/>
    <w:rsid w:val="1076013A"/>
    <w:rsid w:val="10779B1D"/>
    <w:rsid w:val="107CC218"/>
    <w:rsid w:val="107D4DAD"/>
    <w:rsid w:val="107D8549"/>
    <w:rsid w:val="1081608A"/>
    <w:rsid w:val="108278E3"/>
    <w:rsid w:val="1087489A"/>
    <w:rsid w:val="109397F0"/>
    <w:rsid w:val="1097ACEE"/>
    <w:rsid w:val="109C63E0"/>
    <w:rsid w:val="109CBE98"/>
    <w:rsid w:val="109E80D5"/>
    <w:rsid w:val="10A36FBE"/>
    <w:rsid w:val="10A50C3B"/>
    <w:rsid w:val="10A785B5"/>
    <w:rsid w:val="10AE085F"/>
    <w:rsid w:val="10AEB73F"/>
    <w:rsid w:val="10B10286"/>
    <w:rsid w:val="10B26FFA"/>
    <w:rsid w:val="10B5704D"/>
    <w:rsid w:val="10BA110D"/>
    <w:rsid w:val="10BBF669"/>
    <w:rsid w:val="10BDA6B4"/>
    <w:rsid w:val="10C35DB8"/>
    <w:rsid w:val="10C7EC49"/>
    <w:rsid w:val="10CECE6E"/>
    <w:rsid w:val="10D4295A"/>
    <w:rsid w:val="10D5994A"/>
    <w:rsid w:val="10D62D60"/>
    <w:rsid w:val="10D69030"/>
    <w:rsid w:val="10DB10D1"/>
    <w:rsid w:val="10DCC427"/>
    <w:rsid w:val="10DE7E09"/>
    <w:rsid w:val="10E00760"/>
    <w:rsid w:val="10E41069"/>
    <w:rsid w:val="10E46E83"/>
    <w:rsid w:val="10E79E91"/>
    <w:rsid w:val="10E85784"/>
    <w:rsid w:val="10E9136C"/>
    <w:rsid w:val="10EBAE31"/>
    <w:rsid w:val="10EE8095"/>
    <w:rsid w:val="10F14168"/>
    <w:rsid w:val="10F3F34B"/>
    <w:rsid w:val="10F5FC05"/>
    <w:rsid w:val="10F6C406"/>
    <w:rsid w:val="10F810FE"/>
    <w:rsid w:val="10F9BD4E"/>
    <w:rsid w:val="10FB5044"/>
    <w:rsid w:val="10FEBAF3"/>
    <w:rsid w:val="10FFCD2B"/>
    <w:rsid w:val="1100841C"/>
    <w:rsid w:val="110287A3"/>
    <w:rsid w:val="11066D32"/>
    <w:rsid w:val="11098E67"/>
    <w:rsid w:val="110A4E28"/>
    <w:rsid w:val="110BB63A"/>
    <w:rsid w:val="110C9CDF"/>
    <w:rsid w:val="1117224A"/>
    <w:rsid w:val="11176AB6"/>
    <w:rsid w:val="111A74D4"/>
    <w:rsid w:val="111C5740"/>
    <w:rsid w:val="111E4051"/>
    <w:rsid w:val="1125F5A1"/>
    <w:rsid w:val="1127E5ED"/>
    <w:rsid w:val="113A5350"/>
    <w:rsid w:val="1144B07F"/>
    <w:rsid w:val="1146A728"/>
    <w:rsid w:val="114BA009"/>
    <w:rsid w:val="114D9C64"/>
    <w:rsid w:val="114E939C"/>
    <w:rsid w:val="1153101E"/>
    <w:rsid w:val="115414E7"/>
    <w:rsid w:val="115A769C"/>
    <w:rsid w:val="115C28C9"/>
    <w:rsid w:val="115D048C"/>
    <w:rsid w:val="115E369E"/>
    <w:rsid w:val="1161B8CF"/>
    <w:rsid w:val="1163FD53"/>
    <w:rsid w:val="116A5F6F"/>
    <w:rsid w:val="116BB49D"/>
    <w:rsid w:val="116ED1AE"/>
    <w:rsid w:val="116F49D0"/>
    <w:rsid w:val="11716A1F"/>
    <w:rsid w:val="1173DE16"/>
    <w:rsid w:val="11751B9B"/>
    <w:rsid w:val="1175895A"/>
    <w:rsid w:val="11789F54"/>
    <w:rsid w:val="117BF41E"/>
    <w:rsid w:val="117C65A6"/>
    <w:rsid w:val="1180C2F8"/>
    <w:rsid w:val="1180E278"/>
    <w:rsid w:val="1182B3AF"/>
    <w:rsid w:val="11832F69"/>
    <w:rsid w:val="118813D7"/>
    <w:rsid w:val="118AA638"/>
    <w:rsid w:val="118E6344"/>
    <w:rsid w:val="1191D5CC"/>
    <w:rsid w:val="1193EE56"/>
    <w:rsid w:val="11A18779"/>
    <w:rsid w:val="11A39995"/>
    <w:rsid w:val="11A6E7F5"/>
    <w:rsid w:val="11A9D404"/>
    <w:rsid w:val="11AA0E94"/>
    <w:rsid w:val="11AA2954"/>
    <w:rsid w:val="11ACA8AA"/>
    <w:rsid w:val="11B0A2F1"/>
    <w:rsid w:val="11B27B56"/>
    <w:rsid w:val="11B418DB"/>
    <w:rsid w:val="11B42E40"/>
    <w:rsid w:val="11BAF729"/>
    <w:rsid w:val="11BCDA0E"/>
    <w:rsid w:val="11C5D2FD"/>
    <w:rsid w:val="11C74690"/>
    <w:rsid w:val="11C8F0FF"/>
    <w:rsid w:val="11D15E6D"/>
    <w:rsid w:val="11D3D55E"/>
    <w:rsid w:val="11D56FC5"/>
    <w:rsid w:val="11DCDD43"/>
    <w:rsid w:val="11DEDE7B"/>
    <w:rsid w:val="11E03935"/>
    <w:rsid w:val="11E4CE66"/>
    <w:rsid w:val="11E8EAF2"/>
    <w:rsid w:val="11EDC3EB"/>
    <w:rsid w:val="11F0E5E2"/>
    <w:rsid w:val="11F5F277"/>
    <w:rsid w:val="11F78269"/>
    <w:rsid w:val="11FA9CAF"/>
    <w:rsid w:val="11FAB58B"/>
    <w:rsid w:val="11FD179F"/>
    <w:rsid w:val="11FE487C"/>
    <w:rsid w:val="11FE8716"/>
    <w:rsid w:val="12002640"/>
    <w:rsid w:val="1203A5A9"/>
    <w:rsid w:val="120624EA"/>
    <w:rsid w:val="120B7538"/>
    <w:rsid w:val="1214395E"/>
    <w:rsid w:val="1215CA5B"/>
    <w:rsid w:val="1215D62A"/>
    <w:rsid w:val="121A0164"/>
    <w:rsid w:val="121A7D22"/>
    <w:rsid w:val="121A84A6"/>
    <w:rsid w:val="121C5A1E"/>
    <w:rsid w:val="121E6291"/>
    <w:rsid w:val="1221DDF6"/>
    <w:rsid w:val="12273C1A"/>
    <w:rsid w:val="12274DFA"/>
    <w:rsid w:val="12286E81"/>
    <w:rsid w:val="12288015"/>
    <w:rsid w:val="122B1225"/>
    <w:rsid w:val="122EBC2D"/>
    <w:rsid w:val="122F3746"/>
    <w:rsid w:val="122F9DE9"/>
    <w:rsid w:val="1231B3FA"/>
    <w:rsid w:val="1235DFC4"/>
    <w:rsid w:val="1235FF34"/>
    <w:rsid w:val="1236D91F"/>
    <w:rsid w:val="123BA464"/>
    <w:rsid w:val="124FA335"/>
    <w:rsid w:val="12501D68"/>
    <w:rsid w:val="12504B15"/>
    <w:rsid w:val="1250983A"/>
    <w:rsid w:val="125926E8"/>
    <w:rsid w:val="125C79C2"/>
    <w:rsid w:val="12664D82"/>
    <w:rsid w:val="127765BC"/>
    <w:rsid w:val="1279A7B5"/>
    <w:rsid w:val="127B6DB5"/>
    <w:rsid w:val="127DCD5F"/>
    <w:rsid w:val="127E9D6E"/>
    <w:rsid w:val="12862552"/>
    <w:rsid w:val="12945370"/>
    <w:rsid w:val="129C8F45"/>
    <w:rsid w:val="129DDDFA"/>
    <w:rsid w:val="12A2E797"/>
    <w:rsid w:val="12A42626"/>
    <w:rsid w:val="12ABA9B1"/>
    <w:rsid w:val="12ABB91F"/>
    <w:rsid w:val="12AC8E8B"/>
    <w:rsid w:val="12B3458F"/>
    <w:rsid w:val="12B9EA29"/>
    <w:rsid w:val="12BA269A"/>
    <w:rsid w:val="12BCA95A"/>
    <w:rsid w:val="12BF4826"/>
    <w:rsid w:val="12C91254"/>
    <w:rsid w:val="12CA77E3"/>
    <w:rsid w:val="12CA83BB"/>
    <w:rsid w:val="12CD5C69"/>
    <w:rsid w:val="12CD8A22"/>
    <w:rsid w:val="12D30564"/>
    <w:rsid w:val="12D62CEE"/>
    <w:rsid w:val="12D93B8E"/>
    <w:rsid w:val="12E1052A"/>
    <w:rsid w:val="12E4852C"/>
    <w:rsid w:val="12E56947"/>
    <w:rsid w:val="12E5A400"/>
    <w:rsid w:val="12E8675B"/>
    <w:rsid w:val="12F0714B"/>
    <w:rsid w:val="12F55FE3"/>
    <w:rsid w:val="12F5F444"/>
    <w:rsid w:val="12F7C39F"/>
    <w:rsid w:val="13011682"/>
    <w:rsid w:val="1307E5C7"/>
    <w:rsid w:val="130DD1F8"/>
    <w:rsid w:val="1311F664"/>
    <w:rsid w:val="1316FAA4"/>
    <w:rsid w:val="1317A1F6"/>
    <w:rsid w:val="132AB300"/>
    <w:rsid w:val="1334E848"/>
    <w:rsid w:val="1339201B"/>
    <w:rsid w:val="133A9315"/>
    <w:rsid w:val="133B7B00"/>
    <w:rsid w:val="1340E9A0"/>
    <w:rsid w:val="13426050"/>
    <w:rsid w:val="1348E1D0"/>
    <w:rsid w:val="13491C6D"/>
    <w:rsid w:val="13492D83"/>
    <w:rsid w:val="134E9C5F"/>
    <w:rsid w:val="134EE97C"/>
    <w:rsid w:val="134EFAD2"/>
    <w:rsid w:val="1350A5B9"/>
    <w:rsid w:val="1353DBF8"/>
    <w:rsid w:val="13560F26"/>
    <w:rsid w:val="13585324"/>
    <w:rsid w:val="13586E11"/>
    <w:rsid w:val="135FCCE5"/>
    <w:rsid w:val="135FE2CD"/>
    <w:rsid w:val="1365D449"/>
    <w:rsid w:val="1369D622"/>
    <w:rsid w:val="136ABB46"/>
    <w:rsid w:val="136B1A03"/>
    <w:rsid w:val="136CAEE1"/>
    <w:rsid w:val="13754E4D"/>
    <w:rsid w:val="1375F9DF"/>
    <w:rsid w:val="1377EF71"/>
    <w:rsid w:val="137B6CA4"/>
    <w:rsid w:val="137E3B95"/>
    <w:rsid w:val="137E6349"/>
    <w:rsid w:val="137FB57B"/>
    <w:rsid w:val="1380DECA"/>
    <w:rsid w:val="1382B15F"/>
    <w:rsid w:val="138DC3ED"/>
    <w:rsid w:val="13925745"/>
    <w:rsid w:val="139363E4"/>
    <w:rsid w:val="13966D10"/>
    <w:rsid w:val="13985531"/>
    <w:rsid w:val="139AA806"/>
    <w:rsid w:val="139D5EFF"/>
    <w:rsid w:val="139DAF37"/>
    <w:rsid w:val="139FCEFE"/>
    <w:rsid w:val="13A40D15"/>
    <w:rsid w:val="13AAEB35"/>
    <w:rsid w:val="13AF5562"/>
    <w:rsid w:val="13B0E1FC"/>
    <w:rsid w:val="13B1C05E"/>
    <w:rsid w:val="13BB150E"/>
    <w:rsid w:val="13BC4A7F"/>
    <w:rsid w:val="13BCB03A"/>
    <w:rsid w:val="13BD3F3C"/>
    <w:rsid w:val="13BD962C"/>
    <w:rsid w:val="13BE02FB"/>
    <w:rsid w:val="13C04375"/>
    <w:rsid w:val="13C0AE8B"/>
    <w:rsid w:val="13C8F966"/>
    <w:rsid w:val="13CAB4D8"/>
    <w:rsid w:val="13CD385A"/>
    <w:rsid w:val="13CE1C45"/>
    <w:rsid w:val="13CE4CF6"/>
    <w:rsid w:val="13D15C6C"/>
    <w:rsid w:val="13D907FC"/>
    <w:rsid w:val="13DE3726"/>
    <w:rsid w:val="13E8EB99"/>
    <w:rsid w:val="13EA8AA5"/>
    <w:rsid w:val="13EABC7B"/>
    <w:rsid w:val="13ECB5B4"/>
    <w:rsid w:val="13ED6A78"/>
    <w:rsid w:val="13ED9B7A"/>
    <w:rsid w:val="13EE82A8"/>
    <w:rsid w:val="13EF5DE8"/>
    <w:rsid w:val="13FD943B"/>
    <w:rsid w:val="13FE60D9"/>
    <w:rsid w:val="13FF7166"/>
    <w:rsid w:val="14058A53"/>
    <w:rsid w:val="1405AFA9"/>
    <w:rsid w:val="14088305"/>
    <w:rsid w:val="1413544A"/>
    <w:rsid w:val="14155D5B"/>
    <w:rsid w:val="1417EE6C"/>
    <w:rsid w:val="141A3651"/>
    <w:rsid w:val="141BE47A"/>
    <w:rsid w:val="141D5EBA"/>
    <w:rsid w:val="141D6455"/>
    <w:rsid w:val="1430D916"/>
    <w:rsid w:val="1432C692"/>
    <w:rsid w:val="1435C2EB"/>
    <w:rsid w:val="14360D3B"/>
    <w:rsid w:val="1436F7AD"/>
    <w:rsid w:val="143792AE"/>
    <w:rsid w:val="143D6308"/>
    <w:rsid w:val="14409EBB"/>
    <w:rsid w:val="144DDEBF"/>
    <w:rsid w:val="145013F1"/>
    <w:rsid w:val="14539AE2"/>
    <w:rsid w:val="145D9AFA"/>
    <w:rsid w:val="146284A0"/>
    <w:rsid w:val="146476C2"/>
    <w:rsid w:val="14656496"/>
    <w:rsid w:val="1465DB64"/>
    <w:rsid w:val="1466B55A"/>
    <w:rsid w:val="1466D066"/>
    <w:rsid w:val="146C12C9"/>
    <w:rsid w:val="14716F47"/>
    <w:rsid w:val="1481423E"/>
    <w:rsid w:val="148563C5"/>
    <w:rsid w:val="14869316"/>
    <w:rsid w:val="1487156C"/>
    <w:rsid w:val="148CCADD"/>
    <w:rsid w:val="148D45A1"/>
    <w:rsid w:val="148FA2A3"/>
    <w:rsid w:val="148FB621"/>
    <w:rsid w:val="14909606"/>
    <w:rsid w:val="1491ECB7"/>
    <w:rsid w:val="1495B5D1"/>
    <w:rsid w:val="149A682D"/>
    <w:rsid w:val="149A8296"/>
    <w:rsid w:val="14A0C1CE"/>
    <w:rsid w:val="14A1F89E"/>
    <w:rsid w:val="14A6BA2E"/>
    <w:rsid w:val="14A8D9D2"/>
    <w:rsid w:val="14AB15BD"/>
    <w:rsid w:val="14ACF1E5"/>
    <w:rsid w:val="14B52287"/>
    <w:rsid w:val="14B7BB12"/>
    <w:rsid w:val="14B9738F"/>
    <w:rsid w:val="14CB0C93"/>
    <w:rsid w:val="14CE3FBF"/>
    <w:rsid w:val="14D36DC5"/>
    <w:rsid w:val="14D6A736"/>
    <w:rsid w:val="14D74B61"/>
    <w:rsid w:val="14D7EBD7"/>
    <w:rsid w:val="14D8FA91"/>
    <w:rsid w:val="14DA61EE"/>
    <w:rsid w:val="14DDD5E1"/>
    <w:rsid w:val="14E2FDAC"/>
    <w:rsid w:val="14E3ECAD"/>
    <w:rsid w:val="14E4FBD9"/>
    <w:rsid w:val="14E7D9BF"/>
    <w:rsid w:val="14E96A54"/>
    <w:rsid w:val="14E9B172"/>
    <w:rsid w:val="14EA960E"/>
    <w:rsid w:val="14EC2E4B"/>
    <w:rsid w:val="14F2933A"/>
    <w:rsid w:val="14F7C6BB"/>
    <w:rsid w:val="14FB1646"/>
    <w:rsid w:val="14FEAA2C"/>
    <w:rsid w:val="15069B90"/>
    <w:rsid w:val="15072C00"/>
    <w:rsid w:val="15085D63"/>
    <w:rsid w:val="1509CBBA"/>
    <w:rsid w:val="150E161F"/>
    <w:rsid w:val="150F5C8D"/>
    <w:rsid w:val="1512195A"/>
    <w:rsid w:val="15138868"/>
    <w:rsid w:val="15150EA7"/>
    <w:rsid w:val="1520E8B0"/>
    <w:rsid w:val="15278FE3"/>
    <w:rsid w:val="1528C89A"/>
    <w:rsid w:val="152D9339"/>
    <w:rsid w:val="152FE8BF"/>
    <w:rsid w:val="1534AE39"/>
    <w:rsid w:val="1537124A"/>
    <w:rsid w:val="153954A9"/>
    <w:rsid w:val="1543DB3D"/>
    <w:rsid w:val="15444DAA"/>
    <w:rsid w:val="1544BB7E"/>
    <w:rsid w:val="15463DAA"/>
    <w:rsid w:val="154B2EF4"/>
    <w:rsid w:val="154EADC4"/>
    <w:rsid w:val="1552E79B"/>
    <w:rsid w:val="15568D01"/>
    <w:rsid w:val="15582B83"/>
    <w:rsid w:val="155A5137"/>
    <w:rsid w:val="155BA1F6"/>
    <w:rsid w:val="15609EB3"/>
    <w:rsid w:val="15632296"/>
    <w:rsid w:val="156B1142"/>
    <w:rsid w:val="156BC580"/>
    <w:rsid w:val="156D7E03"/>
    <w:rsid w:val="156DBF89"/>
    <w:rsid w:val="156E32A0"/>
    <w:rsid w:val="15716D67"/>
    <w:rsid w:val="1572E958"/>
    <w:rsid w:val="1573D620"/>
    <w:rsid w:val="1573E215"/>
    <w:rsid w:val="157BA844"/>
    <w:rsid w:val="157D8A14"/>
    <w:rsid w:val="157EA8E4"/>
    <w:rsid w:val="1581B7CF"/>
    <w:rsid w:val="1588BC50"/>
    <w:rsid w:val="158C9A36"/>
    <w:rsid w:val="158EB960"/>
    <w:rsid w:val="158F1857"/>
    <w:rsid w:val="15939387"/>
    <w:rsid w:val="1594A0B8"/>
    <w:rsid w:val="1595D8ED"/>
    <w:rsid w:val="15967203"/>
    <w:rsid w:val="15968DCC"/>
    <w:rsid w:val="15981043"/>
    <w:rsid w:val="159FD4FE"/>
    <w:rsid w:val="15A04281"/>
    <w:rsid w:val="15A06BFC"/>
    <w:rsid w:val="15A34CE4"/>
    <w:rsid w:val="15A63255"/>
    <w:rsid w:val="15ADF064"/>
    <w:rsid w:val="15B48C43"/>
    <w:rsid w:val="15B72709"/>
    <w:rsid w:val="15BD4475"/>
    <w:rsid w:val="15BE755D"/>
    <w:rsid w:val="15C24072"/>
    <w:rsid w:val="15C4D4B3"/>
    <w:rsid w:val="15C83272"/>
    <w:rsid w:val="15D32E09"/>
    <w:rsid w:val="15D81F79"/>
    <w:rsid w:val="15DBDDA2"/>
    <w:rsid w:val="15E0270F"/>
    <w:rsid w:val="15EA27F8"/>
    <w:rsid w:val="15EC3EE7"/>
    <w:rsid w:val="15F54742"/>
    <w:rsid w:val="15F93CA8"/>
    <w:rsid w:val="15F9E3D4"/>
    <w:rsid w:val="15FE82D5"/>
    <w:rsid w:val="1602B4F7"/>
    <w:rsid w:val="1604986E"/>
    <w:rsid w:val="1604A5FB"/>
    <w:rsid w:val="1609CD1D"/>
    <w:rsid w:val="160F7458"/>
    <w:rsid w:val="16125941"/>
    <w:rsid w:val="16140CDC"/>
    <w:rsid w:val="16165A3C"/>
    <w:rsid w:val="1618868C"/>
    <w:rsid w:val="162279D1"/>
    <w:rsid w:val="16237C3C"/>
    <w:rsid w:val="162774F7"/>
    <w:rsid w:val="1627A1F5"/>
    <w:rsid w:val="16291895"/>
    <w:rsid w:val="162E2E26"/>
    <w:rsid w:val="1631945E"/>
    <w:rsid w:val="16326F18"/>
    <w:rsid w:val="16349DAB"/>
    <w:rsid w:val="163A0E6F"/>
    <w:rsid w:val="163AD86C"/>
    <w:rsid w:val="163C922F"/>
    <w:rsid w:val="163ED9C3"/>
    <w:rsid w:val="16400AD6"/>
    <w:rsid w:val="16402B13"/>
    <w:rsid w:val="16447FB5"/>
    <w:rsid w:val="16473946"/>
    <w:rsid w:val="1647BEE3"/>
    <w:rsid w:val="16578881"/>
    <w:rsid w:val="16581CF3"/>
    <w:rsid w:val="165A59DE"/>
    <w:rsid w:val="165EC518"/>
    <w:rsid w:val="16632E0B"/>
    <w:rsid w:val="16683A31"/>
    <w:rsid w:val="166AF4BB"/>
    <w:rsid w:val="166D77D1"/>
    <w:rsid w:val="16714550"/>
    <w:rsid w:val="16739FF3"/>
    <w:rsid w:val="1676872E"/>
    <w:rsid w:val="16768F59"/>
    <w:rsid w:val="167F329B"/>
    <w:rsid w:val="16831E4A"/>
    <w:rsid w:val="1684B6BC"/>
    <w:rsid w:val="168A834D"/>
    <w:rsid w:val="1693DE38"/>
    <w:rsid w:val="1697EAC6"/>
    <w:rsid w:val="169DF55B"/>
    <w:rsid w:val="169FFD2F"/>
    <w:rsid w:val="16A45E78"/>
    <w:rsid w:val="16A5394F"/>
    <w:rsid w:val="16ACA0DA"/>
    <w:rsid w:val="16ADB130"/>
    <w:rsid w:val="16AEFC26"/>
    <w:rsid w:val="16B66039"/>
    <w:rsid w:val="16B7563D"/>
    <w:rsid w:val="16C5857D"/>
    <w:rsid w:val="16CC33E0"/>
    <w:rsid w:val="16D4B7C7"/>
    <w:rsid w:val="16D565F6"/>
    <w:rsid w:val="16D8A9B9"/>
    <w:rsid w:val="16E0FAAC"/>
    <w:rsid w:val="16E30D0A"/>
    <w:rsid w:val="16E5111C"/>
    <w:rsid w:val="16E5404A"/>
    <w:rsid w:val="16E8ED25"/>
    <w:rsid w:val="16E97724"/>
    <w:rsid w:val="16EA99FC"/>
    <w:rsid w:val="16EB62B9"/>
    <w:rsid w:val="16EB9552"/>
    <w:rsid w:val="16EE032F"/>
    <w:rsid w:val="16F0B5E8"/>
    <w:rsid w:val="16F4639C"/>
    <w:rsid w:val="16F54874"/>
    <w:rsid w:val="16F77257"/>
    <w:rsid w:val="17019E96"/>
    <w:rsid w:val="1701C82E"/>
    <w:rsid w:val="170465BB"/>
    <w:rsid w:val="1706F5ED"/>
    <w:rsid w:val="170BBC69"/>
    <w:rsid w:val="170CDB63"/>
    <w:rsid w:val="170CEAD5"/>
    <w:rsid w:val="170D7A09"/>
    <w:rsid w:val="170ED7D5"/>
    <w:rsid w:val="17133643"/>
    <w:rsid w:val="1716CFFE"/>
    <w:rsid w:val="171BA1EC"/>
    <w:rsid w:val="171CBB1E"/>
    <w:rsid w:val="171ED128"/>
    <w:rsid w:val="1720F38C"/>
    <w:rsid w:val="1724EF5B"/>
    <w:rsid w:val="1729B8DA"/>
    <w:rsid w:val="172EF94F"/>
    <w:rsid w:val="1734AA86"/>
    <w:rsid w:val="173B75EA"/>
    <w:rsid w:val="173E94DE"/>
    <w:rsid w:val="1742BC25"/>
    <w:rsid w:val="17479DF4"/>
    <w:rsid w:val="17493F77"/>
    <w:rsid w:val="174C37C8"/>
    <w:rsid w:val="174D1663"/>
    <w:rsid w:val="17513081"/>
    <w:rsid w:val="1751FDA7"/>
    <w:rsid w:val="1753347C"/>
    <w:rsid w:val="175395DF"/>
    <w:rsid w:val="175398C1"/>
    <w:rsid w:val="17554442"/>
    <w:rsid w:val="175620C0"/>
    <w:rsid w:val="1757C679"/>
    <w:rsid w:val="175B0C78"/>
    <w:rsid w:val="175CDA9C"/>
    <w:rsid w:val="175D3A8F"/>
    <w:rsid w:val="17638641"/>
    <w:rsid w:val="17677FD6"/>
    <w:rsid w:val="17736D96"/>
    <w:rsid w:val="1773B345"/>
    <w:rsid w:val="1776B1AC"/>
    <w:rsid w:val="1778B131"/>
    <w:rsid w:val="17796AD5"/>
    <w:rsid w:val="177E5F36"/>
    <w:rsid w:val="17884540"/>
    <w:rsid w:val="17885DBC"/>
    <w:rsid w:val="1789427F"/>
    <w:rsid w:val="178BE647"/>
    <w:rsid w:val="178D2AAE"/>
    <w:rsid w:val="178F4F6B"/>
    <w:rsid w:val="17988E51"/>
    <w:rsid w:val="179F4665"/>
    <w:rsid w:val="17A41A79"/>
    <w:rsid w:val="17A520F0"/>
    <w:rsid w:val="17AA9FE7"/>
    <w:rsid w:val="17AE3DA7"/>
    <w:rsid w:val="17B60E6C"/>
    <w:rsid w:val="17BA1621"/>
    <w:rsid w:val="17BCAA93"/>
    <w:rsid w:val="17C0AA0F"/>
    <w:rsid w:val="17C4E87E"/>
    <w:rsid w:val="17CB34C2"/>
    <w:rsid w:val="17CD64BF"/>
    <w:rsid w:val="17CE7B8A"/>
    <w:rsid w:val="17CFA096"/>
    <w:rsid w:val="17CFE66D"/>
    <w:rsid w:val="17D2049D"/>
    <w:rsid w:val="17D2CC9E"/>
    <w:rsid w:val="17D6243C"/>
    <w:rsid w:val="17D86290"/>
    <w:rsid w:val="17E00939"/>
    <w:rsid w:val="17E34072"/>
    <w:rsid w:val="17E5830C"/>
    <w:rsid w:val="17E74862"/>
    <w:rsid w:val="17ECB791"/>
    <w:rsid w:val="17F42C7C"/>
    <w:rsid w:val="17F5D82F"/>
    <w:rsid w:val="17F647F7"/>
    <w:rsid w:val="17F66353"/>
    <w:rsid w:val="17F7555B"/>
    <w:rsid w:val="17F91116"/>
    <w:rsid w:val="17F960BB"/>
    <w:rsid w:val="17F97742"/>
    <w:rsid w:val="17FC1020"/>
    <w:rsid w:val="1801854C"/>
    <w:rsid w:val="1801CA77"/>
    <w:rsid w:val="1801E95B"/>
    <w:rsid w:val="18041A7C"/>
    <w:rsid w:val="18042A5A"/>
    <w:rsid w:val="18091AB4"/>
    <w:rsid w:val="18132DB9"/>
    <w:rsid w:val="181FC31C"/>
    <w:rsid w:val="1820E5B9"/>
    <w:rsid w:val="1820F35B"/>
    <w:rsid w:val="1821D952"/>
    <w:rsid w:val="18251514"/>
    <w:rsid w:val="182B5B76"/>
    <w:rsid w:val="184111A7"/>
    <w:rsid w:val="18458D87"/>
    <w:rsid w:val="1846F0C4"/>
    <w:rsid w:val="1848F292"/>
    <w:rsid w:val="184BFFE4"/>
    <w:rsid w:val="184C4B65"/>
    <w:rsid w:val="184CA2D5"/>
    <w:rsid w:val="184E859E"/>
    <w:rsid w:val="18534313"/>
    <w:rsid w:val="1853BE88"/>
    <w:rsid w:val="18556F8F"/>
    <w:rsid w:val="1858A55B"/>
    <w:rsid w:val="185A5F1C"/>
    <w:rsid w:val="185A9830"/>
    <w:rsid w:val="185BFF71"/>
    <w:rsid w:val="185E9F76"/>
    <w:rsid w:val="186466F5"/>
    <w:rsid w:val="186AD11D"/>
    <w:rsid w:val="1871722B"/>
    <w:rsid w:val="1872D4B2"/>
    <w:rsid w:val="18732D19"/>
    <w:rsid w:val="187710FB"/>
    <w:rsid w:val="187B0B19"/>
    <w:rsid w:val="187CBA4E"/>
    <w:rsid w:val="1880AFE4"/>
    <w:rsid w:val="18891583"/>
    <w:rsid w:val="188954AE"/>
    <w:rsid w:val="1889D390"/>
    <w:rsid w:val="188C6A8D"/>
    <w:rsid w:val="1890C229"/>
    <w:rsid w:val="18918189"/>
    <w:rsid w:val="18919359"/>
    <w:rsid w:val="18942C3E"/>
    <w:rsid w:val="18944878"/>
    <w:rsid w:val="1894839D"/>
    <w:rsid w:val="1897B64F"/>
    <w:rsid w:val="189B1CC5"/>
    <w:rsid w:val="189E086A"/>
    <w:rsid w:val="18A044A0"/>
    <w:rsid w:val="18A36CFF"/>
    <w:rsid w:val="18A6923E"/>
    <w:rsid w:val="18AAC185"/>
    <w:rsid w:val="18B2FBCD"/>
    <w:rsid w:val="18B3A811"/>
    <w:rsid w:val="18B9CB6C"/>
    <w:rsid w:val="18C1955C"/>
    <w:rsid w:val="18C3C6D9"/>
    <w:rsid w:val="18C723B3"/>
    <w:rsid w:val="18C9EA95"/>
    <w:rsid w:val="18C9ED95"/>
    <w:rsid w:val="18CDA20F"/>
    <w:rsid w:val="18CEA3E3"/>
    <w:rsid w:val="18CFE196"/>
    <w:rsid w:val="18D277B9"/>
    <w:rsid w:val="18D2DBFF"/>
    <w:rsid w:val="18D4254E"/>
    <w:rsid w:val="18D477C6"/>
    <w:rsid w:val="18E463C3"/>
    <w:rsid w:val="18E719D4"/>
    <w:rsid w:val="18E7D60C"/>
    <w:rsid w:val="18ECAED9"/>
    <w:rsid w:val="18EE26A9"/>
    <w:rsid w:val="18FC7575"/>
    <w:rsid w:val="18FDC9A6"/>
    <w:rsid w:val="18FE45A6"/>
    <w:rsid w:val="190430C9"/>
    <w:rsid w:val="190A88DD"/>
    <w:rsid w:val="190C4720"/>
    <w:rsid w:val="191103D8"/>
    <w:rsid w:val="19149C07"/>
    <w:rsid w:val="19162EE8"/>
    <w:rsid w:val="19197F99"/>
    <w:rsid w:val="19199DD4"/>
    <w:rsid w:val="191A5F87"/>
    <w:rsid w:val="192175E7"/>
    <w:rsid w:val="1923CF2D"/>
    <w:rsid w:val="1925E5DC"/>
    <w:rsid w:val="1929AFB8"/>
    <w:rsid w:val="192B9E0B"/>
    <w:rsid w:val="192CDB76"/>
    <w:rsid w:val="192F5485"/>
    <w:rsid w:val="193BC55C"/>
    <w:rsid w:val="193D2513"/>
    <w:rsid w:val="193F5297"/>
    <w:rsid w:val="1941BE73"/>
    <w:rsid w:val="194A13D5"/>
    <w:rsid w:val="194FC264"/>
    <w:rsid w:val="19568902"/>
    <w:rsid w:val="1958F8D7"/>
    <w:rsid w:val="195A4C9C"/>
    <w:rsid w:val="19619548"/>
    <w:rsid w:val="19657F15"/>
    <w:rsid w:val="1966CC72"/>
    <w:rsid w:val="196991FA"/>
    <w:rsid w:val="196BF891"/>
    <w:rsid w:val="196DDEA7"/>
    <w:rsid w:val="1970B689"/>
    <w:rsid w:val="197432F1"/>
    <w:rsid w:val="19802D80"/>
    <w:rsid w:val="19805F88"/>
    <w:rsid w:val="19812AE0"/>
    <w:rsid w:val="1983E796"/>
    <w:rsid w:val="19856D86"/>
    <w:rsid w:val="1988DF5E"/>
    <w:rsid w:val="19891F46"/>
    <w:rsid w:val="198FEFEC"/>
    <w:rsid w:val="199504A2"/>
    <w:rsid w:val="1999E3EE"/>
    <w:rsid w:val="199E679F"/>
    <w:rsid w:val="199FA8F1"/>
    <w:rsid w:val="19A3FD2A"/>
    <w:rsid w:val="19A66822"/>
    <w:rsid w:val="19A9BB39"/>
    <w:rsid w:val="19AB40B5"/>
    <w:rsid w:val="19AB50E8"/>
    <w:rsid w:val="19B102FA"/>
    <w:rsid w:val="19B1BBBA"/>
    <w:rsid w:val="19B27184"/>
    <w:rsid w:val="19B5280A"/>
    <w:rsid w:val="19B73982"/>
    <w:rsid w:val="19BB3591"/>
    <w:rsid w:val="19C054AF"/>
    <w:rsid w:val="19C26324"/>
    <w:rsid w:val="19C397C7"/>
    <w:rsid w:val="19C6E996"/>
    <w:rsid w:val="19CB9E9B"/>
    <w:rsid w:val="19CBFF83"/>
    <w:rsid w:val="19D20609"/>
    <w:rsid w:val="19E0CE15"/>
    <w:rsid w:val="19E5E554"/>
    <w:rsid w:val="19E78DA0"/>
    <w:rsid w:val="19E9B7B7"/>
    <w:rsid w:val="19EA478E"/>
    <w:rsid w:val="19EE88A7"/>
    <w:rsid w:val="19F0526F"/>
    <w:rsid w:val="19FAF642"/>
    <w:rsid w:val="19FB3FC6"/>
    <w:rsid w:val="19FCA178"/>
    <w:rsid w:val="19FF23B8"/>
    <w:rsid w:val="1A05236A"/>
    <w:rsid w:val="1A0579DA"/>
    <w:rsid w:val="1A14051A"/>
    <w:rsid w:val="1A175057"/>
    <w:rsid w:val="1A22847F"/>
    <w:rsid w:val="1A2F83AF"/>
    <w:rsid w:val="1A35CCA2"/>
    <w:rsid w:val="1A367075"/>
    <w:rsid w:val="1A3B7132"/>
    <w:rsid w:val="1A3D8E7A"/>
    <w:rsid w:val="1A3E400B"/>
    <w:rsid w:val="1A3EB6E0"/>
    <w:rsid w:val="1A3F87DD"/>
    <w:rsid w:val="1A43DAED"/>
    <w:rsid w:val="1A447FB1"/>
    <w:rsid w:val="1A44E897"/>
    <w:rsid w:val="1A48EC70"/>
    <w:rsid w:val="1A494C66"/>
    <w:rsid w:val="1A514E43"/>
    <w:rsid w:val="1A552691"/>
    <w:rsid w:val="1A58ECB0"/>
    <w:rsid w:val="1A5A249B"/>
    <w:rsid w:val="1A5B3AA1"/>
    <w:rsid w:val="1A5FBA66"/>
    <w:rsid w:val="1A5FD4F3"/>
    <w:rsid w:val="1A6065CD"/>
    <w:rsid w:val="1A633F96"/>
    <w:rsid w:val="1A63CA27"/>
    <w:rsid w:val="1A693C28"/>
    <w:rsid w:val="1A6B1710"/>
    <w:rsid w:val="1A6DBFE1"/>
    <w:rsid w:val="1A70C042"/>
    <w:rsid w:val="1A72D6EA"/>
    <w:rsid w:val="1A7316AC"/>
    <w:rsid w:val="1A75587A"/>
    <w:rsid w:val="1A7918B6"/>
    <w:rsid w:val="1A7B489C"/>
    <w:rsid w:val="1A7C0051"/>
    <w:rsid w:val="1A846949"/>
    <w:rsid w:val="1A85F508"/>
    <w:rsid w:val="1A8D81F2"/>
    <w:rsid w:val="1A9B5C18"/>
    <w:rsid w:val="1A9CE0FD"/>
    <w:rsid w:val="1AA04F72"/>
    <w:rsid w:val="1AA502F0"/>
    <w:rsid w:val="1AA50CEE"/>
    <w:rsid w:val="1AA85C04"/>
    <w:rsid w:val="1AAE526E"/>
    <w:rsid w:val="1AAEE16D"/>
    <w:rsid w:val="1AAF5D2B"/>
    <w:rsid w:val="1ABDE279"/>
    <w:rsid w:val="1ABF12F1"/>
    <w:rsid w:val="1AC2A378"/>
    <w:rsid w:val="1AC6F02D"/>
    <w:rsid w:val="1AC84199"/>
    <w:rsid w:val="1AC8AD9E"/>
    <w:rsid w:val="1ACB55C6"/>
    <w:rsid w:val="1ACBB44D"/>
    <w:rsid w:val="1ACCFC0B"/>
    <w:rsid w:val="1ACF1575"/>
    <w:rsid w:val="1AD0AAA7"/>
    <w:rsid w:val="1ADB3631"/>
    <w:rsid w:val="1ADBC024"/>
    <w:rsid w:val="1ADC1997"/>
    <w:rsid w:val="1ADFB9A9"/>
    <w:rsid w:val="1AE1B13E"/>
    <w:rsid w:val="1AE50C54"/>
    <w:rsid w:val="1AEAE18B"/>
    <w:rsid w:val="1AECDE92"/>
    <w:rsid w:val="1AF19614"/>
    <w:rsid w:val="1AF61C55"/>
    <w:rsid w:val="1AFD0036"/>
    <w:rsid w:val="1B005A10"/>
    <w:rsid w:val="1B053C99"/>
    <w:rsid w:val="1B058DE4"/>
    <w:rsid w:val="1B06B426"/>
    <w:rsid w:val="1B096A5A"/>
    <w:rsid w:val="1B0D5542"/>
    <w:rsid w:val="1B10BE0B"/>
    <w:rsid w:val="1B1483EE"/>
    <w:rsid w:val="1B17C358"/>
    <w:rsid w:val="1B1A1EF5"/>
    <w:rsid w:val="1B1B5A66"/>
    <w:rsid w:val="1B1E9635"/>
    <w:rsid w:val="1B1F8FB5"/>
    <w:rsid w:val="1B23A847"/>
    <w:rsid w:val="1B24A058"/>
    <w:rsid w:val="1B2EF61D"/>
    <w:rsid w:val="1B344837"/>
    <w:rsid w:val="1B349A12"/>
    <w:rsid w:val="1B3644DF"/>
    <w:rsid w:val="1B38A339"/>
    <w:rsid w:val="1B39260E"/>
    <w:rsid w:val="1B3AD618"/>
    <w:rsid w:val="1B3CDFF8"/>
    <w:rsid w:val="1B428B61"/>
    <w:rsid w:val="1B460C2E"/>
    <w:rsid w:val="1B4848D9"/>
    <w:rsid w:val="1B48E0C2"/>
    <w:rsid w:val="1B4C5499"/>
    <w:rsid w:val="1B52510E"/>
    <w:rsid w:val="1B59DF94"/>
    <w:rsid w:val="1B5DD7A2"/>
    <w:rsid w:val="1B5ED390"/>
    <w:rsid w:val="1B61BB3F"/>
    <w:rsid w:val="1B6EFE78"/>
    <w:rsid w:val="1B734F19"/>
    <w:rsid w:val="1B74B65A"/>
    <w:rsid w:val="1B76EC2D"/>
    <w:rsid w:val="1B79DD72"/>
    <w:rsid w:val="1B810206"/>
    <w:rsid w:val="1B81CE75"/>
    <w:rsid w:val="1B826946"/>
    <w:rsid w:val="1B82BE1D"/>
    <w:rsid w:val="1B86B3F3"/>
    <w:rsid w:val="1B8BB1AB"/>
    <w:rsid w:val="1B8C530A"/>
    <w:rsid w:val="1B8D24FE"/>
    <w:rsid w:val="1B920E1B"/>
    <w:rsid w:val="1B95B1C1"/>
    <w:rsid w:val="1B96E163"/>
    <w:rsid w:val="1B96E5E2"/>
    <w:rsid w:val="1B9A124F"/>
    <w:rsid w:val="1B9C756C"/>
    <w:rsid w:val="1B9CAE38"/>
    <w:rsid w:val="1BA89441"/>
    <w:rsid w:val="1BB1299F"/>
    <w:rsid w:val="1BB283E4"/>
    <w:rsid w:val="1BB723C0"/>
    <w:rsid w:val="1BBC36E3"/>
    <w:rsid w:val="1BEBBADD"/>
    <w:rsid w:val="1BECDAEC"/>
    <w:rsid w:val="1BED4E10"/>
    <w:rsid w:val="1BEFFB02"/>
    <w:rsid w:val="1BF0E02A"/>
    <w:rsid w:val="1BF7922D"/>
    <w:rsid w:val="1BF8F58E"/>
    <w:rsid w:val="1BF9D860"/>
    <w:rsid w:val="1BFCDB45"/>
    <w:rsid w:val="1BFD7F86"/>
    <w:rsid w:val="1BFE4193"/>
    <w:rsid w:val="1BFF2C75"/>
    <w:rsid w:val="1C02FA56"/>
    <w:rsid w:val="1C120601"/>
    <w:rsid w:val="1C15F2FF"/>
    <w:rsid w:val="1C1CCC5B"/>
    <w:rsid w:val="1C1E157F"/>
    <w:rsid w:val="1C24875B"/>
    <w:rsid w:val="1C30A180"/>
    <w:rsid w:val="1C3833F5"/>
    <w:rsid w:val="1C39036D"/>
    <w:rsid w:val="1C3B762D"/>
    <w:rsid w:val="1C3BDE8A"/>
    <w:rsid w:val="1C3D2A84"/>
    <w:rsid w:val="1C4003BF"/>
    <w:rsid w:val="1C4A4106"/>
    <w:rsid w:val="1C4D1D7F"/>
    <w:rsid w:val="1C5069C2"/>
    <w:rsid w:val="1C526CD3"/>
    <w:rsid w:val="1C5547F7"/>
    <w:rsid w:val="1C58D20D"/>
    <w:rsid w:val="1C5A6C4A"/>
    <w:rsid w:val="1C5C7BAD"/>
    <w:rsid w:val="1C6708EC"/>
    <w:rsid w:val="1C6A6C77"/>
    <w:rsid w:val="1C6AB5CB"/>
    <w:rsid w:val="1C6D4F49"/>
    <w:rsid w:val="1C73EAF8"/>
    <w:rsid w:val="1C7F3532"/>
    <w:rsid w:val="1C82EEEC"/>
    <w:rsid w:val="1C861227"/>
    <w:rsid w:val="1C87E2C6"/>
    <w:rsid w:val="1C8820C1"/>
    <w:rsid w:val="1C884AD4"/>
    <w:rsid w:val="1C9097B0"/>
    <w:rsid w:val="1C96D8FD"/>
    <w:rsid w:val="1C9CD0BC"/>
    <w:rsid w:val="1C9FDF6D"/>
    <w:rsid w:val="1CA14047"/>
    <w:rsid w:val="1CA42FB6"/>
    <w:rsid w:val="1CA687F1"/>
    <w:rsid w:val="1CA6E620"/>
    <w:rsid w:val="1CA721BE"/>
    <w:rsid w:val="1CB03F7C"/>
    <w:rsid w:val="1CB229EA"/>
    <w:rsid w:val="1CB47475"/>
    <w:rsid w:val="1CBA72FD"/>
    <w:rsid w:val="1CBBBBA9"/>
    <w:rsid w:val="1CBC428A"/>
    <w:rsid w:val="1CBC5407"/>
    <w:rsid w:val="1CBD17BF"/>
    <w:rsid w:val="1CC1DF63"/>
    <w:rsid w:val="1CC3775E"/>
    <w:rsid w:val="1CC4BE73"/>
    <w:rsid w:val="1CC5667A"/>
    <w:rsid w:val="1CCD2738"/>
    <w:rsid w:val="1CCE427A"/>
    <w:rsid w:val="1CD4F66F"/>
    <w:rsid w:val="1CDA1CFE"/>
    <w:rsid w:val="1CDE91D1"/>
    <w:rsid w:val="1CE22714"/>
    <w:rsid w:val="1CE2B4F7"/>
    <w:rsid w:val="1CE79074"/>
    <w:rsid w:val="1CE91240"/>
    <w:rsid w:val="1CEA8983"/>
    <w:rsid w:val="1CEAB6A1"/>
    <w:rsid w:val="1CEB7D1E"/>
    <w:rsid w:val="1CEB9EE5"/>
    <w:rsid w:val="1CEBD271"/>
    <w:rsid w:val="1CED89B9"/>
    <w:rsid w:val="1CEFF06E"/>
    <w:rsid w:val="1CFA19B4"/>
    <w:rsid w:val="1CFA38CC"/>
    <w:rsid w:val="1CFB510D"/>
    <w:rsid w:val="1CFBFB0F"/>
    <w:rsid w:val="1CFD3A05"/>
    <w:rsid w:val="1CFDFC74"/>
    <w:rsid w:val="1CFFEF59"/>
    <w:rsid w:val="1D00517B"/>
    <w:rsid w:val="1D00AB66"/>
    <w:rsid w:val="1D00D598"/>
    <w:rsid w:val="1D076E3D"/>
    <w:rsid w:val="1D0A8D28"/>
    <w:rsid w:val="1D0C52E3"/>
    <w:rsid w:val="1D0D1151"/>
    <w:rsid w:val="1D11F60F"/>
    <w:rsid w:val="1D12BC8E"/>
    <w:rsid w:val="1D1339C1"/>
    <w:rsid w:val="1D1C01D2"/>
    <w:rsid w:val="1D1FE23C"/>
    <w:rsid w:val="1D2016CE"/>
    <w:rsid w:val="1D2230BA"/>
    <w:rsid w:val="1D227E37"/>
    <w:rsid w:val="1D26B9A9"/>
    <w:rsid w:val="1D299464"/>
    <w:rsid w:val="1D2E6147"/>
    <w:rsid w:val="1D30970D"/>
    <w:rsid w:val="1D323579"/>
    <w:rsid w:val="1D38E984"/>
    <w:rsid w:val="1D3C2D48"/>
    <w:rsid w:val="1D3CEE68"/>
    <w:rsid w:val="1D3E4240"/>
    <w:rsid w:val="1D432AB7"/>
    <w:rsid w:val="1D46C93A"/>
    <w:rsid w:val="1D477B47"/>
    <w:rsid w:val="1D492829"/>
    <w:rsid w:val="1D49E418"/>
    <w:rsid w:val="1D4EF223"/>
    <w:rsid w:val="1D5A3FCF"/>
    <w:rsid w:val="1D5A651A"/>
    <w:rsid w:val="1D5ABFD5"/>
    <w:rsid w:val="1D66BD99"/>
    <w:rsid w:val="1D67F4C0"/>
    <w:rsid w:val="1D697CFA"/>
    <w:rsid w:val="1D6CEDF5"/>
    <w:rsid w:val="1D768810"/>
    <w:rsid w:val="1D799C4B"/>
    <w:rsid w:val="1D7A867E"/>
    <w:rsid w:val="1D7C2FEF"/>
    <w:rsid w:val="1D7CEDE7"/>
    <w:rsid w:val="1D7D3CFF"/>
    <w:rsid w:val="1D820051"/>
    <w:rsid w:val="1D826DC6"/>
    <w:rsid w:val="1D8D1FFA"/>
    <w:rsid w:val="1D8F7D52"/>
    <w:rsid w:val="1D913D81"/>
    <w:rsid w:val="1D92D9A5"/>
    <w:rsid w:val="1D9572F1"/>
    <w:rsid w:val="1D9C55F8"/>
    <w:rsid w:val="1DA0F2B7"/>
    <w:rsid w:val="1DA1657E"/>
    <w:rsid w:val="1DA4283C"/>
    <w:rsid w:val="1DA4C99C"/>
    <w:rsid w:val="1DA75000"/>
    <w:rsid w:val="1DA989B1"/>
    <w:rsid w:val="1DAF392D"/>
    <w:rsid w:val="1DB04350"/>
    <w:rsid w:val="1DB34A55"/>
    <w:rsid w:val="1DB536D3"/>
    <w:rsid w:val="1DB88372"/>
    <w:rsid w:val="1DCE94DC"/>
    <w:rsid w:val="1DD8BFA0"/>
    <w:rsid w:val="1DDCEA39"/>
    <w:rsid w:val="1DE0D663"/>
    <w:rsid w:val="1DE64E7D"/>
    <w:rsid w:val="1DE99063"/>
    <w:rsid w:val="1DED5724"/>
    <w:rsid w:val="1DF5027A"/>
    <w:rsid w:val="1DFD6640"/>
    <w:rsid w:val="1E143C2A"/>
    <w:rsid w:val="1E17BD64"/>
    <w:rsid w:val="1E1B33AA"/>
    <w:rsid w:val="1E1E8AFA"/>
    <w:rsid w:val="1E233387"/>
    <w:rsid w:val="1E23C269"/>
    <w:rsid w:val="1E2B4A4D"/>
    <w:rsid w:val="1E2FFA7A"/>
    <w:rsid w:val="1E311CB1"/>
    <w:rsid w:val="1E330411"/>
    <w:rsid w:val="1E335CA8"/>
    <w:rsid w:val="1E432282"/>
    <w:rsid w:val="1E447BAC"/>
    <w:rsid w:val="1E44B8C5"/>
    <w:rsid w:val="1E480CCA"/>
    <w:rsid w:val="1E4A09D4"/>
    <w:rsid w:val="1E4AC106"/>
    <w:rsid w:val="1E4B53B9"/>
    <w:rsid w:val="1E511D21"/>
    <w:rsid w:val="1E52FB28"/>
    <w:rsid w:val="1E54F05A"/>
    <w:rsid w:val="1E5671FE"/>
    <w:rsid w:val="1E576327"/>
    <w:rsid w:val="1E657FD9"/>
    <w:rsid w:val="1E65956E"/>
    <w:rsid w:val="1E67EACD"/>
    <w:rsid w:val="1E6890FA"/>
    <w:rsid w:val="1E6894FD"/>
    <w:rsid w:val="1E6B49F9"/>
    <w:rsid w:val="1E6C0510"/>
    <w:rsid w:val="1E6F3EA2"/>
    <w:rsid w:val="1E75BA74"/>
    <w:rsid w:val="1E7DE465"/>
    <w:rsid w:val="1E7EB1D8"/>
    <w:rsid w:val="1E827A4D"/>
    <w:rsid w:val="1E85A81F"/>
    <w:rsid w:val="1E877B14"/>
    <w:rsid w:val="1E8B7EFA"/>
    <w:rsid w:val="1E8DD4E7"/>
    <w:rsid w:val="1E8DE2B6"/>
    <w:rsid w:val="1E9224ED"/>
    <w:rsid w:val="1E925116"/>
    <w:rsid w:val="1E94F902"/>
    <w:rsid w:val="1E972E19"/>
    <w:rsid w:val="1E9A158E"/>
    <w:rsid w:val="1E9B2D5A"/>
    <w:rsid w:val="1EA3AD03"/>
    <w:rsid w:val="1EAA6680"/>
    <w:rsid w:val="1EAD6770"/>
    <w:rsid w:val="1EB371C3"/>
    <w:rsid w:val="1EBD67F0"/>
    <w:rsid w:val="1EBFE699"/>
    <w:rsid w:val="1EC01F34"/>
    <w:rsid w:val="1EC25F75"/>
    <w:rsid w:val="1EC6D336"/>
    <w:rsid w:val="1EC970DD"/>
    <w:rsid w:val="1ED15C0B"/>
    <w:rsid w:val="1ED1823B"/>
    <w:rsid w:val="1ED72C8C"/>
    <w:rsid w:val="1ED75222"/>
    <w:rsid w:val="1EDD8120"/>
    <w:rsid w:val="1EE61A2E"/>
    <w:rsid w:val="1EE69F1C"/>
    <w:rsid w:val="1EE74648"/>
    <w:rsid w:val="1EE88925"/>
    <w:rsid w:val="1EEB5DDB"/>
    <w:rsid w:val="1EF3E3BC"/>
    <w:rsid w:val="1EF9BB8C"/>
    <w:rsid w:val="1F009AC5"/>
    <w:rsid w:val="1F016C1E"/>
    <w:rsid w:val="1F0557BD"/>
    <w:rsid w:val="1F081851"/>
    <w:rsid w:val="1F090BCB"/>
    <w:rsid w:val="1F10C44F"/>
    <w:rsid w:val="1F13FAD1"/>
    <w:rsid w:val="1F148ABF"/>
    <w:rsid w:val="1F150878"/>
    <w:rsid w:val="1F1C3539"/>
    <w:rsid w:val="1F22C090"/>
    <w:rsid w:val="1F2356A5"/>
    <w:rsid w:val="1F299059"/>
    <w:rsid w:val="1F29D770"/>
    <w:rsid w:val="1F2D95BE"/>
    <w:rsid w:val="1F2F5BB2"/>
    <w:rsid w:val="1F30265B"/>
    <w:rsid w:val="1F305B76"/>
    <w:rsid w:val="1F351961"/>
    <w:rsid w:val="1F364917"/>
    <w:rsid w:val="1F396D90"/>
    <w:rsid w:val="1F3A01BF"/>
    <w:rsid w:val="1F3F2BED"/>
    <w:rsid w:val="1F3FA915"/>
    <w:rsid w:val="1F472DB9"/>
    <w:rsid w:val="1F4D04DF"/>
    <w:rsid w:val="1F526C4C"/>
    <w:rsid w:val="1F531E9C"/>
    <w:rsid w:val="1F553C45"/>
    <w:rsid w:val="1F5884CE"/>
    <w:rsid w:val="1F5922E2"/>
    <w:rsid w:val="1F5DC1F5"/>
    <w:rsid w:val="1F66652A"/>
    <w:rsid w:val="1F6A60FA"/>
    <w:rsid w:val="1F6D2899"/>
    <w:rsid w:val="1F79AA54"/>
    <w:rsid w:val="1F7A85C7"/>
    <w:rsid w:val="1F7E24B3"/>
    <w:rsid w:val="1F81ADDE"/>
    <w:rsid w:val="1F880883"/>
    <w:rsid w:val="1F8883B4"/>
    <w:rsid w:val="1F88AEFA"/>
    <w:rsid w:val="1F8988A5"/>
    <w:rsid w:val="1F89F6E4"/>
    <w:rsid w:val="1F9128EF"/>
    <w:rsid w:val="1F940A01"/>
    <w:rsid w:val="1F941B8D"/>
    <w:rsid w:val="1F941C6F"/>
    <w:rsid w:val="1F94D311"/>
    <w:rsid w:val="1F975BD2"/>
    <w:rsid w:val="1F97DA33"/>
    <w:rsid w:val="1F991243"/>
    <w:rsid w:val="1F9A4CA0"/>
    <w:rsid w:val="1F9D4379"/>
    <w:rsid w:val="1F9D6516"/>
    <w:rsid w:val="1F9D9293"/>
    <w:rsid w:val="1F9FF335"/>
    <w:rsid w:val="1FA0E059"/>
    <w:rsid w:val="1FA15AC4"/>
    <w:rsid w:val="1FA88DE7"/>
    <w:rsid w:val="1FAED9E5"/>
    <w:rsid w:val="1FB22F73"/>
    <w:rsid w:val="1FB251CB"/>
    <w:rsid w:val="1FB422A4"/>
    <w:rsid w:val="1FB6A683"/>
    <w:rsid w:val="1FB9D88A"/>
    <w:rsid w:val="1FBD9E0A"/>
    <w:rsid w:val="1FC01F28"/>
    <w:rsid w:val="1FC53FF2"/>
    <w:rsid w:val="1FC59843"/>
    <w:rsid w:val="1FC99C00"/>
    <w:rsid w:val="1FCD844C"/>
    <w:rsid w:val="1FCF45A6"/>
    <w:rsid w:val="1FCFAAD0"/>
    <w:rsid w:val="1FD0DC7D"/>
    <w:rsid w:val="1FD0ECE9"/>
    <w:rsid w:val="1FD1BBF0"/>
    <w:rsid w:val="1FD43ACE"/>
    <w:rsid w:val="1FD6991B"/>
    <w:rsid w:val="1FDA4959"/>
    <w:rsid w:val="1FDFD6EE"/>
    <w:rsid w:val="1FEC4349"/>
    <w:rsid w:val="1FECA03C"/>
    <w:rsid w:val="1FED1612"/>
    <w:rsid w:val="1FED9018"/>
    <w:rsid w:val="1FEECB89"/>
    <w:rsid w:val="1FF0B986"/>
    <w:rsid w:val="1FF300E3"/>
    <w:rsid w:val="1FF393CF"/>
    <w:rsid w:val="1FF52115"/>
    <w:rsid w:val="1FFE0553"/>
    <w:rsid w:val="1FFEFF39"/>
    <w:rsid w:val="20006DF0"/>
    <w:rsid w:val="20008C69"/>
    <w:rsid w:val="2000B20E"/>
    <w:rsid w:val="2002BC58"/>
    <w:rsid w:val="2004DB1F"/>
    <w:rsid w:val="200504FD"/>
    <w:rsid w:val="20062F6C"/>
    <w:rsid w:val="201B9DE9"/>
    <w:rsid w:val="201EE725"/>
    <w:rsid w:val="202179A6"/>
    <w:rsid w:val="202211BA"/>
    <w:rsid w:val="2026D120"/>
    <w:rsid w:val="202AD181"/>
    <w:rsid w:val="202CCA7E"/>
    <w:rsid w:val="202D72E8"/>
    <w:rsid w:val="20359D36"/>
    <w:rsid w:val="20365608"/>
    <w:rsid w:val="203BD985"/>
    <w:rsid w:val="20403617"/>
    <w:rsid w:val="2043C484"/>
    <w:rsid w:val="204417D6"/>
    <w:rsid w:val="2044E768"/>
    <w:rsid w:val="2045A3D8"/>
    <w:rsid w:val="204B1FBD"/>
    <w:rsid w:val="204E5DA3"/>
    <w:rsid w:val="204F91D8"/>
    <w:rsid w:val="20512BD4"/>
    <w:rsid w:val="205134A5"/>
    <w:rsid w:val="20520CA3"/>
    <w:rsid w:val="2052DD6A"/>
    <w:rsid w:val="205FE751"/>
    <w:rsid w:val="20603973"/>
    <w:rsid w:val="2060AF6A"/>
    <w:rsid w:val="2061F55A"/>
    <w:rsid w:val="2065E18E"/>
    <w:rsid w:val="206D8372"/>
    <w:rsid w:val="206E9A75"/>
    <w:rsid w:val="207080EA"/>
    <w:rsid w:val="2071B114"/>
    <w:rsid w:val="20755DCA"/>
    <w:rsid w:val="2079644D"/>
    <w:rsid w:val="207A4CEE"/>
    <w:rsid w:val="207C3000"/>
    <w:rsid w:val="2083FC89"/>
    <w:rsid w:val="2084FBAA"/>
    <w:rsid w:val="2086B10C"/>
    <w:rsid w:val="208BE687"/>
    <w:rsid w:val="208E0C3D"/>
    <w:rsid w:val="208F7DE0"/>
    <w:rsid w:val="20951155"/>
    <w:rsid w:val="2095AD9D"/>
    <w:rsid w:val="20991F7B"/>
    <w:rsid w:val="209A4B52"/>
    <w:rsid w:val="209D8DB7"/>
    <w:rsid w:val="20A00670"/>
    <w:rsid w:val="20A0A380"/>
    <w:rsid w:val="20A1281E"/>
    <w:rsid w:val="20A64223"/>
    <w:rsid w:val="20A84337"/>
    <w:rsid w:val="20AAA7EC"/>
    <w:rsid w:val="20AC398F"/>
    <w:rsid w:val="20ACF2DA"/>
    <w:rsid w:val="20B21247"/>
    <w:rsid w:val="20B45C4F"/>
    <w:rsid w:val="20B4EA1E"/>
    <w:rsid w:val="20B83CF8"/>
    <w:rsid w:val="20B845D3"/>
    <w:rsid w:val="20B863C1"/>
    <w:rsid w:val="20B8930F"/>
    <w:rsid w:val="20BCA850"/>
    <w:rsid w:val="20BD5EF3"/>
    <w:rsid w:val="20C066FB"/>
    <w:rsid w:val="20C2789C"/>
    <w:rsid w:val="20C5B894"/>
    <w:rsid w:val="20C9D854"/>
    <w:rsid w:val="20CA608B"/>
    <w:rsid w:val="20CACACC"/>
    <w:rsid w:val="20CE6B55"/>
    <w:rsid w:val="20D773EC"/>
    <w:rsid w:val="20DA94E0"/>
    <w:rsid w:val="20DC8D93"/>
    <w:rsid w:val="20DD35AC"/>
    <w:rsid w:val="20DEA01F"/>
    <w:rsid w:val="20E14537"/>
    <w:rsid w:val="20E2B559"/>
    <w:rsid w:val="20E982E7"/>
    <w:rsid w:val="20EA31CF"/>
    <w:rsid w:val="20EA7CA4"/>
    <w:rsid w:val="20EF1E84"/>
    <w:rsid w:val="20EF2957"/>
    <w:rsid w:val="20F03FBA"/>
    <w:rsid w:val="20F24E6F"/>
    <w:rsid w:val="20F418E5"/>
    <w:rsid w:val="20F7E88F"/>
    <w:rsid w:val="20FB7444"/>
    <w:rsid w:val="20FCD1FF"/>
    <w:rsid w:val="20FF49CB"/>
    <w:rsid w:val="21025EA3"/>
    <w:rsid w:val="2102AC04"/>
    <w:rsid w:val="21030D9C"/>
    <w:rsid w:val="21043E05"/>
    <w:rsid w:val="2105B750"/>
    <w:rsid w:val="210AB923"/>
    <w:rsid w:val="210B93EB"/>
    <w:rsid w:val="210BAEB4"/>
    <w:rsid w:val="2115F8D8"/>
    <w:rsid w:val="2121A14F"/>
    <w:rsid w:val="2128975F"/>
    <w:rsid w:val="212CE48E"/>
    <w:rsid w:val="212F009F"/>
    <w:rsid w:val="2132B8B5"/>
    <w:rsid w:val="2132DBA6"/>
    <w:rsid w:val="213F488C"/>
    <w:rsid w:val="214369BE"/>
    <w:rsid w:val="21475439"/>
    <w:rsid w:val="2147AF3B"/>
    <w:rsid w:val="21510199"/>
    <w:rsid w:val="21574574"/>
    <w:rsid w:val="2157C386"/>
    <w:rsid w:val="215C4402"/>
    <w:rsid w:val="215EB396"/>
    <w:rsid w:val="2160F8C0"/>
    <w:rsid w:val="21618A3C"/>
    <w:rsid w:val="216240D3"/>
    <w:rsid w:val="2162DFDD"/>
    <w:rsid w:val="21655DD9"/>
    <w:rsid w:val="21656103"/>
    <w:rsid w:val="21656C61"/>
    <w:rsid w:val="21688211"/>
    <w:rsid w:val="216E16F9"/>
    <w:rsid w:val="2172E798"/>
    <w:rsid w:val="2173809D"/>
    <w:rsid w:val="2173953C"/>
    <w:rsid w:val="2173B3DC"/>
    <w:rsid w:val="217456E3"/>
    <w:rsid w:val="21771B6B"/>
    <w:rsid w:val="21814AEC"/>
    <w:rsid w:val="218B3F65"/>
    <w:rsid w:val="218BA2A3"/>
    <w:rsid w:val="219028D3"/>
    <w:rsid w:val="2196E3E3"/>
    <w:rsid w:val="2198E7EC"/>
    <w:rsid w:val="219B6348"/>
    <w:rsid w:val="21A42E96"/>
    <w:rsid w:val="21A8400A"/>
    <w:rsid w:val="21B7B3EB"/>
    <w:rsid w:val="21BDB64B"/>
    <w:rsid w:val="21BEAE96"/>
    <w:rsid w:val="21BFFAF6"/>
    <w:rsid w:val="21C03C5F"/>
    <w:rsid w:val="21CCC455"/>
    <w:rsid w:val="21D5508D"/>
    <w:rsid w:val="21DEAA45"/>
    <w:rsid w:val="21E28937"/>
    <w:rsid w:val="21E34FD9"/>
    <w:rsid w:val="21E66414"/>
    <w:rsid w:val="21EB32FC"/>
    <w:rsid w:val="21EE59E6"/>
    <w:rsid w:val="21F0E396"/>
    <w:rsid w:val="21F7131F"/>
    <w:rsid w:val="21F7659B"/>
    <w:rsid w:val="21F7B5B2"/>
    <w:rsid w:val="21F86464"/>
    <w:rsid w:val="21F8FD8F"/>
    <w:rsid w:val="2201CB15"/>
    <w:rsid w:val="2202D59F"/>
    <w:rsid w:val="220407D3"/>
    <w:rsid w:val="2204CD2B"/>
    <w:rsid w:val="2207C3EE"/>
    <w:rsid w:val="220C6821"/>
    <w:rsid w:val="220D538C"/>
    <w:rsid w:val="220EA7E6"/>
    <w:rsid w:val="2211297E"/>
    <w:rsid w:val="221AFBBD"/>
    <w:rsid w:val="2220BC43"/>
    <w:rsid w:val="22223D86"/>
    <w:rsid w:val="2223B9C9"/>
    <w:rsid w:val="2224C511"/>
    <w:rsid w:val="2226684C"/>
    <w:rsid w:val="222B273F"/>
    <w:rsid w:val="222EEE6B"/>
    <w:rsid w:val="22301F9F"/>
    <w:rsid w:val="2235A5BE"/>
    <w:rsid w:val="223C2BB0"/>
    <w:rsid w:val="223C7716"/>
    <w:rsid w:val="223C8526"/>
    <w:rsid w:val="223E5EF2"/>
    <w:rsid w:val="2243A2E8"/>
    <w:rsid w:val="2246A402"/>
    <w:rsid w:val="2246AB51"/>
    <w:rsid w:val="2248351D"/>
    <w:rsid w:val="22484DC6"/>
    <w:rsid w:val="224E50C0"/>
    <w:rsid w:val="22543361"/>
    <w:rsid w:val="2255817A"/>
    <w:rsid w:val="225C9A69"/>
    <w:rsid w:val="22603AD7"/>
    <w:rsid w:val="22605A7A"/>
    <w:rsid w:val="2260A519"/>
    <w:rsid w:val="226219F2"/>
    <w:rsid w:val="22628DEC"/>
    <w:rsid w:val="22652D3B"/>
    <w:rsid w:val="226897A3"/>
    <w:rsid w:val="226A4DBA"/>
    <w:rsid w:val="226AFAF9"/>
    <w:rsid w:val="2275FC23"/>
    <w:rsid w:val="227612AD"/>
    <w:rsid w:val="227D147E"/>
    <w:rsid w:val="227D9F8C"/>
    <w:rsid w:val="22888F13"/>
    <w:rsid w:val="228B710B"/>
    <w:rsid w:val="22946580"/>
    <w:rsid w:val="22955246"/>
    <w:rsid w:val="229A220C"/>
    <w:rsid w:val="229AA824"/>
    <w:rsid w:val="229B1A2C"/>
    <w:rsid w:val="229EC1F3"/>
    <w:rsid w:val="22A4C4F5"/>
    <w:rsid w:val="22B2DCAB"/>
    <w:rsid w:val="22BA7E72"/>
    <w:rsid w:val="22BB6202"/>
    <w:rsid w:val="22BB9A4E"/>
    <w:rsid w:val="22C02749"/>
    <w:rsid w:val="22C46155"/>
    <w:rsid w:val="22C5A018"/>
    <w:rsid w:val="22C75899"/>
    <w:rsid w:val="22C8DCDF"/>
    <w:rsid w:val="22C9D163"/>
    <w:rsid w:val="22C9D368"/>
    <w:rsid w:val="22D3B713"/>
    <w:rsid w:val="22D71CFF"/>
    <w:rsid w:val="22DC8543"/>
    <w:rsid w:val="22DC8963"/>
    <w:rsid w:val="22DE74A8"/>
    <w:rsid w:val="22E789F6"/>
    <w:rsid w:val="22EB4487"/>
    <w:rsid w:val="22ECEDDC"/>
    <w:rsid w:val="22ECF373"/>
    <w:rsid w:val="22EEC515"/>
    <w:rsid w:val="22F04320"/>
    <w:rsid w:val="22F11934"/>
    <w:rsid w:val="22F39200"/>
    <w:rsid w:val="22F660C6"/>
    <w:rsid w:val="22F8A056"/>
    <w:rsid w:val="22FBC29A"/>
    <w:rsid w:val="22FEB0D8"/>
    <w:rsid w:val="2305598C"/>
    <w:rsid w:val="2308E595"/>
    <w:rsid w:val="230BB0EB"/>
    <w:rsid w:val="2310971B"/>
    <w:rsid w:val="2310E40C"/>
    <w:rsid w:val="2311BC35"/>
    <w:rsid w:val="23153174"/>
    <w:rsid w:val="23191E48"/>
    <w:rsid w:val="231B8BE7"/>
    <w:rsid w:val="231BA00A"/>
    <w:rsid w:val="231BBF48"/>
    <w:rsid w:val="23249B43"/>
    <w:rsid w:val="2326C8DB"/>
    <w:rsid w:val="23293DD4"/>
    <w:rsid w:val="23298768"/>
    <w:rsid w:val="2329FBBF"/>
    <w:rsid w:val="232C2CD6"/>
    <w:rsid w:val="23312B67"/>
    <w:rsid w:val="23323AF5"/>
    <w:rsid w:val="233410BE"/>
    <w:rsid w:val="2334B2B2"/>
    <w:rsid w:val="233C1527"/>
    <w:rsid w:val="233D9E58"/>
    <w:rsid w:val="233EAAC1"/>
    <w:rsid w:val="2341A16D"/>
    <w:rsid w:val="2351C039"/>
    <w:rsid w:val="23524FAE"/>
    <w:rsid w:val="2357546D"/>
    <w:rsid w:val="235905A8"/>
    <w:rsid w:val="235986AC"/>
    <w:rsid w:val="235BA726"/>
    <w:rsid w:val="235BBD1F"/>
    <w:rsid w:val="235CA2DD"/>
    <w:rsid w:val="235CED70"/>
    <w:rsid w:val="235E42BA"/>
    <w:rsid w:val="2361BC7C"/>
    <w:rsid w:val="23629EE4"/>
    <w:rsid w:val="2368710E"/>
    <w:rsid w:val="236CB620"/>
    <w:rsid w:val="236DBE92"/>
    <w:rsid w:val="2377168D"/>
    <w:rsid w:val="237745FA"/>
    <w:rsid w:val="23788C73"/>
    <w:rsid w:val="23789450"/>
    <w:rsid w:val="237C628A"/>
    <w:rsid w:val="2384B7D7"/>
    <w:rsid w:val="23878D75"/>
    <w:rsid w:val="23951DEF"/>
    <w:rsid w:val="2397AFB2"/>
    <w:rsid w:val="2397C093"/>
    <w:rsid w:val="239A5592"/>
    <w:rsid w:val="23A66B51"/>
    <w:rsid w:val="23AAC9B3"/>
    <w:rsid w:val="23ABFDC4"/>
    <w:rsid w:val="23AD88E4"/>
    <w:rsid w:val="23B1F2DB"/>
    <w:rsid w:val="23B1FE36"/>
    <w:rsid w:val="23BA560B"/>
    <w:rsid w:val="23BE9165"/>
    <w:rsid w:val="23C02BC5"/>
    <w:rsid w:val="23C0F7FE"/>
    <w:rsid w:val="23C37B47"/>
    <w:rsid w:val="23C4DCDD"/>
    <w:rsid w:val="23C5C505"/>
    <w:rsid w:val="23CA664B"/>
    <w:rsid w:val="23CAFDD4"/>
    <w:rsid w:val="23CDB259"/>
    <w:rsid w:val="23CE1B15"/>
    <w:rsid w:val="23D45BF7"/>
    <w:rsid w:val="23D7BED7"/>
    <w:rsid w:val="23D7F260"/>
    <w:rsid w:val="23DDC922"/>
    <w:rsid w:val="23DEB520"/>
    <w:rsid w:val="23E55124"/>
    <w:rsid w:val="23E84BF8"/>
    <w:rsid w:val="23EC1111"/>
    <w:rsid w:val="23F054FE"/>
    <w:rsid w:val="23F43EAA"/>
    <w:rsid w:val="23F55E55"/>
    <w:rsid w:val="23F56760"/>
    <w:rsid w:val="23F6AEF7"/>
    <w:rsid w:val="23F96E94"/>
    <w:rsid w:val="23FC0B38"/>
    <w:rsid w:val="2403CDF7"/>
    <w:rsid w:val="24073736"/>
    <w:rsid w:val="240A1C96"/>
    <w:rsid w:val="2411B155"/>
    <w:rsid w:val="241358C6"/>
    <w:rsid w:val="24144F5D"/>
    <w:rsid w:val="241AD26E"/>
    <w:rsid w:val="241C69B7"/>
    <w:rsid w:val="241E0A69"/>
    <w:rsid w:val="2429E602"/>
    <w:rsid w:val="242AD97F"/>
    <w:rsid w:val="242F6553"/>
    <w:rsid w:val="2432C0C5"/>
    <w:rsid w:val="2436A9C8"/>
    <w:rsid w:val="243A6ECE"/>
    <w:rsid w:val="243BE2BB"/>
    <w:rsid w:val="2444B118"/>
    <w:rsid w:val="2447D299"/>
    <w:rsid w:val="244AA3DC"/>
    <w:rsid w:val="244BE746"/>
    <w:rsid w:val="244D7586"/>
    <w:rsid w:val="2453E890"/>
    <w:rsid w:val="24630FD7"/>
    <w:rsid w:val="2463DCCB"/>
    <w:rsid w:val="2464AD40"/>
    <w:rsid w:val="2464FF11"/>
    <w:rsid w:val="2467082B"/>
    <w:rsid w:val="2469E286"/>
    <w:rsid w:val="246DE2A5"/>
    <w:rsid w:val="247CB90D"/>
    <w:rsid w:val="24827CF1"/>
    <w:rsid w:val="2482EFBE"/>
    <w:rsid w:val="24886445"/>
    <w:rsid w:val="2488E0FF"/>
    <w:rsid w:val="24910176"/>
    <w:rsid w:val="24962739"/>
    <w:rsid w:val="24996244"/>
    <w:rsid w:val="249AD42E"/>
    <w:rsid w:val="249CFE9B"/>
    <w:rsid w:val="249E399C"/>
    <w:rsid w:val="24A288CA"/>
    <w:rsid w:val="24A2EC5D"/>
    <w:rsid w:val="24AA0BD3"/>
    <w:rsid w:val="24AE2021"/>
    <w:rsid w:val="24B09F1C"/>
    <w:rsid w:val="24B24C1D"/>
    <w:rsid w:val="24B7FB0F"/>
    <w:rsid w:val="24B8E5F3"/>
    <w:rsid w:val="24BB08E2"/>
    <w:rsid w:val="24C1FEDB"/>
    <w:rsid w:val="24C76999"/>
    <w:rsid w:val="24CC1F0B"/>
    <w:rsid w:val="24CDA033"/>
    <w:rsid w:val="24D240FB"/>
    <w:rsid w:val="24D28767"/>
    <w:rsid w:val="24D2BCCE"/>
    <w:rsid w:val="24D3B208"/>
    <w:rsid w:val="24D88864"/>
    <w:rsid w:val="24D9EF66"/>
    <w:rsid w:val="24E2E2E8"/>
    <w:rsid w:val="24E30D77"/>
    <w:rsid w:val="24EF14DE"/>
    <w:rsid w:val="24EF3503"/>
    <w:rsid w:val="24F290C5"/>
    <w:rsid w:val="24FB545C"/>
    <w:rsid w:val="24FD166B"/>
    <w:rsid w:val="24FE7DFE"/>
    <w:rsid w:val="24FF200F"/>
    <w:rsid w:val="2506930F"/>
    <w:rsid w:val="2513AA66"/>
    <w:rsid w:val="251467BF"/>
    <w:rsid w:val="25150E17"/>
    <w:rsid w:val="25191204"/>
    <w:rsid w:val="25230192"/>
    <w:rsid w:val="25249CF7"/>
    <w:rsid w:val="25279E7C"/>
    <w:rsid w:val="252C115E"/>
    <w:rsid w:val="252CF6C2"/>
    <w:rsid w:val="252E9AE4"/>
    <w:rsid w:val="2533DE12"/>
    <w:rsid w:val="25377E32"/>
    <w:rsid w:val="253AB3D2"/>
    <w:rsid w:val="253CED4A"/>
    <w:rsid w:val="253F7A90"/>
    <w:rsid w:val="25422BAD"/>
    <w:rsid w:val="254DA716"/>
    <w:rsid w:val="25590F43"/>
    <w:rsid w:val="2559DB7A"/>
    <w:rsid w:val="255C089E"/>
    <w:rsid w:val="255DEEC6"/>
    <w:rsid w:val="25668E5D"/>
    <w:rsid w:val="256814C1"/>
    <w:rsid w:val="256A44AD"/>
    <w:rsid w:val="256A7DDA"/>
    <w:rsid w:val="257657F0"/>
    <w:rsid w:val="2577F91E"/>
    <w:rsid w:val="25780A54"/>
    <w:rsid w:val="257C2CB6"/>
    <w:rsid w:val="2583EDB9"/>
    <w:rsid w:val="2589EC42"/>
    <w:rsid w:val="258EDDF9"/>
    <w:rsid w:val="25928FB2"/>
    <w:rsid w:val="259600CA"/>
    <w:rsid w:val="259D9950"/>
    <w:rsid w:val="259E6383"/>
    <w:rsid w:val="259EC950"/>
    <w:rsid w:val="259FB27C"/>
    <w:rsid w:val="259FC91F"/>
    <w:rsid w:val="25A4BBB1"/>
    <w:rsid w:val="25AE124F"/>
    <w:rsid w:val="25B0776C"/>
    <w:rsid w:val="25B14287"/>
    <w:rsid w:val="25B17287"/>
    <w:rsid w:val="25B4D34A"/>
    <w:rsid w:val="25B59037"/>
    <w:rsid w:val="25B7E722"/>
    <w:rsid w:val="25B8E847"/>
    <w:rsid w:val="25BCAE71"/>
    <w:rsid w:val="25BE40FF"/>
    <w:rsid w:val="25C00470"/>
    <w:rsid w:val="25C08459"/>
    <w:rsid w:val="25C2DCD1"/>
    <w:rsid w:val="25C3F2C5"/>
    <w:rsid w:val="25C54DC3"/>
    <w:rsid w:val="25CE383C"/>
    <w:rsid w:val="25D92009"/>
    <w:rsid w:val="25DB0846"/>
    <w:rsid w:val="25DBC33B"/>
    <w:rsid w:val="25DD73FE"/>
    <w:rsid w:val="25E4DDC0"/>
    <w:rsid w:val="25E73F2C"/>
    <w:rsid w:val="25E87748"/>
    <w:rsid w:val="25F5678A"/>
    <w:rsid w:val="25F7C538"/>
    <w:rsid w:val="25FE8980"/>
    <w:rsid w:val="2600883D"/>
    <w:rsid w:val="2602B198"/>
    <w:rsid w:val="2605C748"/>
    <w:rsid w:val="26133F04"/>
    <w:rsid w:val="2614F35C"/>
    <w:rsid w:val="261544E0"/>
    <w:rsid w:val="26160696"/>
    <w:rsid w:val="261A95FC"/>
    <w:rsid w:val="2623F0AA"/>
    <w:rsid w:val="262656E4"/>
    <w:rsid w:val="26278EDD"/>
    <w:rsid w:val="2629049B"/>
    <w:rsid w:val="262C2EA7"/>
    <w:rsid w:val="262EA64F"/>
    <w:rsid w:val="26309BD6"/>
    <w:rsid w:val="26315B15"/>
    <w:rsid w:val="263379CA"/>
    <w:rsid w:val="2637A13B"/>
    <w:rsid w:val="263A09FD"/>
    <w:rsid w:val="263BCC1E"/>
    <w:rsid w:val="263DC512"/>
    <w:rsid w:val="263DFFC7"/>
    <w:rsid w:val="264267AA"/>
    <w:rsid w:val="2643CBEC"/>
    <w:rsid w:val="2646D0B0"/>
    <w:rsid w:val="26470085"/>
    <w:rsid w:val="2647D30C"/>
    <w:rsid w:val="2647D68D"/>
    <w:rsid w:val="2648D5C8"/>
    <w:rsid w:val="264C2C26"/>
    <w:rsid w:val="264E8E4C"/>
    <w:rsid w:val="264F036A"/>
    <w:rsid w:val="26560C26"/>
    <w:rsid w:val="2656D349"/>
    <w:rsid w:val="2657033B"/>
    <w:rsid w:val="265A67B7"/>
    <w:rsid w:val="265ADBB7"/>
    <w:rsid w:val="265B9311"/>
    <w:rsid w:val="265DDEBA"/>
    <w:rsid w:val="265E22DE"/>
    <w:rsid w:val="265FD675"/>
    <w:rsid w:val="2660ADB4"/>
    <w:rsid w:val="2660FEEA"/>
    <w:rsid w:val="26649BB7"/>
    <w:rsid w:val="2665FA93"/>
    <w:rsid w:val="26684608"/>
    <w:rsid w:val="266A5440"/>
    <w:rsid w:val="267390FB"/>
    <w:rsid w:val="26760868"/>
    <w:rsid w:val="267AFD1C"/>
    <w:rsid w:val="267B325E"/>
    <w:rsid w:val="267F46C4"/>
    <w:rsid w:val="268625BA"/>
    <w:rsid w:val="26869DF6"/>
    <w:rsid w:val="26870D82"/>
    <w:rsid w:val="268CDA60"/>
    <w:rsid w:val="268ECD89"/>
    <w:rsid w:val="2693501F"/>
    <w:rsid w:val="26946E84"/>
    <w:rsid w:val="2695CE01"/>
    <w:rsid w:val="26A81BD0"/>
    <w:rsid w:val="26A8BDC9"/>
    <w:rsid w:val="26A9BBBB"/>
    <w:rsid w:val="26ABCE14"/>
    <w:rsid w:val="26B58924"/>
    <w:rsid w:val="26B5C287"/>
    <w:rsid w:val="26C2CD16"/>
    <w:rsid w:val="26C3E8FC"/>
    <w:rsid w:val="26C6B797"/>
    <w:rsid w:val="26C9E1A6"/>
    <w:rsid w:val="26CC73EF"/>
    <w:rsid w:val="26D12050"/>
    <w:rsid w:val="26D23473"/>
    <w:rsid w:val="26D54154"/>
    <w:rsid w:val="26DB5001"/>
    <w:rsid w:val="26DB64F0"/>
    <w:rsid w:val="26DD860E"/>
    <w:rsid w:val="26DE6E72"/>
    <w:rsid w:val="26DF5A4A"/>
    <w:rsid w:val="26E2A693"/>
    <w:rsid w:val="26E2C846"/>
    <w:rsid w:val="26E508F8"/>
    <w:rsid w:val="26E723B8"/>
    <w:rsid w:val="26EDDE6B"/>
    <w:rsid w:val="26EDE078"/>
    <w:rsid w:val="26EE12F6"/>
    <w:rsid w:val="26F0C254"/>
    <w:rsid w:val="26FB2824"/>
    <w:rsid w:val="26FF7EEE"/>
    <w:rsid w:val="2700D1A3"/>
    <w:rsid w:val="270280A6"/>
    <w:rsid w:val="27044A42"/>
    <w:rsid w:val="2704B21D"/>
    <w:rsid w:val="2705AC72"/>
    <w:rsid w:val="270657EB"/>
    <w:rsid w:val="270D9621"/>
    <w:rsid w:val="270DE2B1"/>
    <w:rsid w:val="270F1C90"/>
    <w:rsid w:val="2713ACEA"/>
    <w:rsid w:val="27185D7F"/>
    <w:rsid w:val="271FAD5F"/>
    <w:rsid w:val="27217412"/>
    <w:rsid w:val="27220CA1"/>
    <w:rsid w:val="27254F12"/>
    <w:rsid w:val="2725A801"/>
    <w:rsid w:val="2725BE17"/>
    <w:rsid w:val="2727A45C"/>
    <w:rsid w:val="27280BAE"/>
    <w:rsid w:val="272BCD1A"/>
    <w:rsid w:val="272ED9E3"/>
    <w:rsid w:val="272F3087"/>
    <w:rsid w:val="273365DB"/>
    <w:rsid w:val="273B6EB9"/>
    <w:rsid w:val="273B9980"/>
    <w:rsid w:val="273F4358"/>
    <w:rsid w:val="274420E1"/>
    <w:rsid w:val="27477F10"/>
    <w:rsid w:val="2748DACD"/>
    <w:rsid w:val="274A8C3A"/>
    <w:rsid w:val="274D010E"/>
    <w:rsid w:val="274D2EEE"/>
    <w:rsid w:val="274E6672"/>
    <w:rsid w:val="2761B54B"/>
    <w:rsid w:val="27633CB7"/>
    <w:rsid w:val="2769671A"/>
    <w:rsid w:val="276F93BA"/>
    <w:rsid w:val="277158C5"/>
    <w:rsid w:val="27752F19"/>
    <w:rsid w:val="27770838"/>
    <w:rsid w:val="277724CF"/>
    <w:rsid w:val="277CBF0D"/>
    <w:rsid w:val="277E4781"/>
    <w:rsid w:val="277EB664"/>
    <w:rsid w:val="277F584A"/>
    <w:rsid w:val="27804B56"/>
    <w:rsid w:val="2787948F"/>
    <w:rsid w:val="2787BFEA"/>
    <w:rsid w:val="278AA3EC"/>
    <w:rsid w:val="278CD576"/>
    <w:rsid w:val="278D1FFF"/>
    <w:rsid w:val="27931A68"/>
    <w:rsid w:val="27995F45"/>
    <w:rsid w:val="279B899A"/>
    <w:rsid w:val="279EF8B5"/>
    <w:rsid w:val="279F79B2"/>
    <w:rsid w:val="27A4DF02"/>
    <w:rsid w:val="27AB2BF4"/>
    <w:rsid w:val="27ABAB63"/>
    <w:rsid w:val="27AFC6FD"/>
    <w:rsid w:val="27B24F31"/>
    <w:rsid w:val="27B34D0C"/>
    <w:rsid w:val="27B3C248"/>
    <w:rsid w:val="27B90F3B"/>
    <w:rsid w:val="27BC0CF5"/>
    <w:rsid w:val="27C1D008"/>
    <w:rsid w:val="27C1DF77"/>
    <w:rsid w:val="27C214D3"/>
    <w:rsid w:val="27C6602A"/>
    <w:rsid w:val="27C6FCDE"/>
    <w:rsid w:val="27C9AB14"/>
    <w:rsid w:val="27CA7C30"/>
    <w:rsid w:val="27CBB9DD"/>
    <w:rsid w:val="27D24AF8"/>
    <w:rsid w:val="27D32DE4"/>
    <w:rsid w:val="27DC35D7"/>
    <w:rsid w:val="27E5DE9C"/>
    <w:rsid w:val="27E69744"/>
    <w:rsid w:val="27E69DA9"/>
    <w:rsid w:val="27E943B8"/>
    <w:rsid w:val="27E9D0AD"/>
    <w:rsid w:val="27F423F1"/>
    <w:rsid w:val="27F9F0AA"/>
    <w:rsid w:val="27FC0C32"/>
    <w:rsid w:val="27FC665E"/>
    <w:rsid w:val="27FE0A05"/>
    <w:rsid w:val="27FE7DF9"/>
    <w:rsid w:val="27FECD2A"/>
    <w:rsid w:val="2804A220"/>
    <w:rsid w:val="2804FF2B"/>
    <w:rsid w:val="28061E0B"/>
    <w:rsid w:val="2807932E"/>
    <w:rsid w:val="280B1B7B"/>
    <w:rsid w:val="280C61A3"/>
    <w:rsid w:val="28148A9F"/>
    <w:rsid w:val="281702BF"/>
    <w:rsid w:val="28199D6E"/>
    <w:rsid w:val="281F231F"/>
    <w:rsid w:val="2824E452"/>
    <w:rsid w:val="28250258"/>
    <w:rsid w:val="28276EED"/>
    <w:rsid w:val="2828430D"/>
    <w:rsid w:val="282F533E"/>
    <w:rsid w:val="28301400"/>
    <w:rsid w:val="283947A0"/>
    <w:rsid w:val="2842480C"/>
    <w:rsid w:val="284406D2"/>
    <w:rsid w:val="28448E2A"/>
    <w:rsid w:val="2849B0BC"/>
    <w:rsid w:val="284CC5CD"/>
    <w:rsid w:val="285665A8"/>
    <w:rsid w:val="2856CC0F"/>
    <w:rsid w:val="285B1223"/>
    <w:rsid w:val="285B73B8"/>
    <w:rsid w:val="285B9924"/>
    <w:rsid w:val="285D53F9"/>
    <w:rsid w:val="285F22F7"/>
    <w:rsid w:val="28632856"/>
    <w:rsid w:val="286CC121"/>
    <w:rsid w:val="286DDBF9"/>
    <w:rsid w:val="28721930"/>
    <w:rsid w:val="2874F043"/>
    <w:rsid w:val="2877BFE2"/>
    <w:rsid w:val="2877D405"/>
    <w:rsid w:val="287B9F70"/>
    <w:rsid w:val="287D0101"/>
    <w:rsid w:val="287D2446"/>
    <w:rsid w:val="288229A2"/>
    <w:rsid w:val="2890012C"/>
    <w:rsid w:val="2891272F"/>
    <w:rsid w:val="289BCFF3"/>
    <w:rsid w:val="289DE392"/>
    <w:rsid w:val="28A19708"/>
    <w:rsid w:val="28A420E2"/>
    <w:rsid w:val="28A5FE6C"/>
    <w:rsid w:val="28A617D0"/>
    <w:rsid w:val="28AD677A"/>
    <w:rsid w:val="28AFC1DC"/>
    <w:rsid w:val="28B2AF21"/>
    <w:rsid w:val="28B2CAB3"/>
    <w:rsid w:val="28B2EDC8"/>
    <w:rsid w:val="28B65C57"/>
    <w:rsid w:val="28B71126"/>
    <w:rsid w:val="28B85236"/>
    <w:rsid w:val="28B98F66"/>
    <w:rsid w:val="28B9DCB1"/>
    <w:rsid w:val="28C32267"/>
    <w:rsid w:val="28D1A77D"/>
    <w:rsid w:val="28D67887"/>
    <w:rsid w:val="28D71230"/>
    <w:rsid w:val="28DBB1A0"/>
    <w:rsid w:val="28DC3817"/>
    <w:rsid w:val="28EA2CA4"/>
    <w:rsid w:val="28EC0496"/>
    <w:rsid w:val="28ECCE80"/>
    <w:rsid w:val="28EF6576"/>
    <w:rsid w:val="28F515D2"/>
    <w:rsid w:val="28F66833"/>
    <w:rsid w:val="28F9FA26"/>
    <w:rsid w:val="2902CDB4"/>
    <w:rsid w:val="2909AF19"/>
    <w:rsid w:val="290B888D"/>
    <w:rsid w:val="290D8270"/>
    <w:rsid w:val="29125581"/>
    <w:rsid w:val="2918D4AB"/>
    <w:rsid w:val="291AD154"/>
    <w:rsid w:val="2924749B"/>
    <w:rsid w:val="29262761"/>
    <w:rsid w:val="2929FFF5"/>
    <w:rsid w:val="292A3804"/>
    <w:rsid w:val="29381E63"/>
    <w:rsid w:val="29383B75"/>
    <w:rsid w:val="2939EB11"/>
    <w:rsid w:val="293B0E93"/>
    <w:rsid w:val="293B7C92"/>
    <w:rsid w:val="293EFBA1"/>
    <w:rsid w:val="29448171"/>
    <w:rsid w:val="2945A41E"/>
    <w:rsid w:val="29491C80"/>
    <w:rsid w:val="294A2265"/>
    <w:rsid w:val="294BC19B"/>
    <w:rsid w:val="2952375E"/>
    <w:rsid w:val="29548021"/>
    <w:rsid w:val="2956430B"/>
    <w:rsid w:val="295A2AFC"/>
    <w:rsid w:val="295F8476"/>
    <w:rsid w:val="296005F1"/>
    <w:rsid w:val="2963B1F2"/>
    <w:rsid w:val="296D2F26"/>
    <w:rsid w:val="296F6928"/>
    <w:rsid w:val="296F7BF9"/>
    <w:rsid w:val="29701B95"/>
    <w:rsid w:val="297D6298"/>
    <w:rsid w:val="29856575"/>
    <w:rsid w:val="2985C66D"/>
    <w:rsid w:val="2987EB21"/>
    <w:rsid w:val="2989A1BC"/>
    <w:rsid w:val="298BAE60"/>
    <w:rsid w:val="298C566F"/>
    <w:rsid w:val="2991B0A3"/>
    <w:rsid w:val="2994B76E"/>
    <w:rsid w:val="299749CE"/>
    <w:rsid w:val="2999DD65"/>
    <w:rsid w:val="299A5512"/>
    <w:rsid w:val="299B1D0E"/>
    <w:rsid w:val="299E0FF2"/>
    <w:rsid w:val="29A35C40"/>
    <w:rsid w:val="29A74FF9"/>
    <w:rsid w:val="29AE8700"/>
    <w:rsid w:val="29AE9BB5"/>
    <w:rsid w:val="29B2F30F"/>
    <w:rsid w:val="29B33316"/>
    <w:rsid w:val="29B33EC8"/>
    <w:rsid w:val="29BACAFF"/>
    <w:rsid w:val="29BB085F"/>
    <w:rsid w:val="29BCF071"/>
    <w:rsid w:val="29C4C69B"/>
    <w:rsid w:val="29C5BA9A"/>
    <w:rsid w:val="29C617B9"/>
    <w:rsid w:val="29CA2514"/>
    <w:rsid w:val="29CC89EE"/>
    <w:rsid w:val="29CD760D"/>
    <w:rsid w:val="29CE1B72"/>
    <w:rsid w:val="29CE8377"/>
    <w:rsid w:val="29CEAD77"/>
    <w:rsid w:val="29D02004"/>
    <w:rsid w:val="29D4923B"/>
    <w:rsid w:val="29DC4DA6"/>
    <w:rsid w:val="29DD8C42"/>
    <w:rsid w:val="29E2B098"/>
    <w:rsid w:val="29E43E3A"/>
    <w:rsid w:val="29E4BCA0"/>
    <w:rsid w:val="29E53D27"/>
    <w:rsid w:val="29EB36AE"/>
    <w:rsid w:val="29EBAA44"/>
    <w:rsid w:val="29F1CD21"/>
    <w:rsid w:val="29F5DC26"/>
    <w:rsid w:val="29F63893"/>
    <w:rsid w:val="29F710E3"/>
    <w:rsid w:val="29F80E1A"/>
    <w:rsid w:val="29F8BCB6"/>
    <w:rsid w:val="29F927B3"/>
    <w:rsid w:val="29FA5585"/>
    <w:rsid w:val="2A0141B4"/>
    <w:rsid w:val="2A02295B"/>
    <w:rsid w:val="2A07CCF1"/>
    <w:rsid w:val="2A0BFDC8"/>
    <w:rsid w:val="2A0E0B13"/>
    <w:rsid w:val="2A0E4866"/>
    <w:rsid w:val="2A0E9B7B"/>
    <w:rsid w:val="2A181FD5"/>
    <w:rsid w:val="2A185D83"/>
    <w:rsid w:val="2A18935A"/>
    <w:rsid w:val="2A1BAC3B"/>
    <w:rsid w:val="2A1C96F8"/>
    <w:rsid w:val="2A1E827C"/>
    <w:rsid w:val="2A243D77"/>
    <w:rsid w:val="2A24BB5B"/>
    <w:rsid w:val="2A3091E9"/>
    <w:rsid w:val="2A3114D2"/>
    <w:rsid w:val="2A37A510"/>
    <w:rsid w:val="2A3A2981"/>
    <w:rsid w:val="2A3AB592"/>
    <w:rsid w:val="2A3ACC38"/>
    <w:rsid w:val="2A3AFE57"/>
    <w:rsid w:val="2A3E783C"/>
    <w:rsid w:val="2A3FDE37"/>
    <w:rsid w:val="2A474D4A"/>
    <w:rsid w:val="2A4781DD"/>
    <w:rsid w:val="2A4D035A"/>
    <w:rsid w:val="2A4F5DA4"/>
    <w:rsid w:val="2A51F904"/>
    <w:rsid w:val="2A54D315"/>
    <w:rsid w:val="2A555FC7"/>
    <w:rsid w:val="2A5A0885"/>
    <w:rsid w:val="2A5A7CB2"/>
    <w:rsid w:val="2A5DC7B8"/>
    <w:rsid w:val="2A5EF2C8"/>
    <w:rsid w:val="2A6104DB"/>
    <w:rsid w:val="2A6514A3"/>
    <w:rsid w:val="2A6597D2"/>
    <w:rsid w:val="2A66C9AD"/>
    <w:rsid w:val="2A672093"/>
    <w:rsid w:val="2A68F170"/>
    <w:rsid w:val="2A6A10C0"/>
    <w:rsid w:val="2A6F07FA"/>
    <w:rsid w:val="2A6F8878"/>
    <w:rsid w:val="2A74C758"/>
    <w:rsid w:val="2A75AFA0"/>
    <w:rsid w:val="2A7F81F9"/>
    <w:rsid w:val="2A810E08"/>
    <w:rsid w:val="2A870A64"/>
    <w:rsid w:val="2A8B3A2A"/>
    <w:rsid w:val="2A8C596A"/>
    <w:rsid w:val="2A9288C2"/>
    <w:rsid w:val="2A92FAB5"/>
    <w:rsid w:val="2A932F93"/>
    <w:rsid w:val="2A946CD4"/>
    <w:rsid w:val="2A9DC158"/>
    <w:rsid w:val="2AA9AF96"/>
    <w:rsid w:val="2AAD2A01"/>
    <w:rsid w:val="2AB21D48"/>
    <w:rsid w:val="2AB480D1"/>
    <w:rsid w:val="2AB8AB41"/>
    <w:rsid w:val="2ABB2FE3"/>
    <w:rsid w:val="2AC1B0D2"/>
    <w:rsid w:val="2AC6A914"/>
    <w:rsid w:val="2AC83280"/>
    <w:rsid w:val="2AC8EACB"/>
    <w:rsid w:val="2AC9700F"/>
    <w:rsid w:val="2ACCA102"/>
    <w:rsid w:val="2ACCEF71"/>
    <w:rsid w:val="2ACE1DDB"/>
    <w:rsid w:val="2ACE471B"/>
    <w:rsid w:val="2AD04AC7"/>
    <w:rsid w:val="2AD4F1BB"/>
    <w:rsid w:val="2AD7C07F"/>
    <w:rsid w:val="2AE09FAA"/>
    <w:rsid w:val="2AF486D6"/>
    <w:rsid w:val="2AF639D2"/>
    <w:rsid w:val="2B01B68F"/>
    <w:rsid w:val="2B04DBD6"/>
    <w:rsid w:val="2B0D6C41"/>
    <w:rsid w:val="2B1C72D4"/>
    <w:rsid w:val="2B1E8318"/>
    <w:rsid w:val="2B21B822"/>
    <w:rsid w:val="2B239076"/>
    <w:rsid w:val="2B2876B2"/>
    <w:rsid w:val="2B29C000"/>
    <w:rsid w:val="2B346632"/>
    <w:rsid w:val="2B3EF0EE"/>
    <w:rsid w:val="2B41B997"/>
    <w:rsid w:val="2B433F10"/>
    <w:rsid w:val="2B43E003"/>
    <w:rsid w:val="2B456E87"/>
    <w:rsid w:val="2B482559"/>
    <w:rsid w:val="2B4AE667"/>
    <w:rsid w:val="2B4CC85C"/>
    <w:rsid w:val="2B5BF96B"/>
    <w:rsid w:val="2B614B98"/>
    <w:rsid w:val="2B67C764"/>
    <w:rsid w:val="2B69D83B"/>
    <w:rsid w:val="2B6B1221"/>
    <w:rsid w:val="2B78380C"/>
    <w:rsid w:val="2B7F1316"/>
    <w:rsid w:val="2B864586"/>
    <w:rsid w:val="2B87F3C2"/>
    <w:rsid w:val="2B90C41C"/>
    <w:rsid w:val="2B91C1BC"/>
    <w:rsid w:val="2B958660"/>
    <w:rsid w:val="2B96C3B9"/>
    <w:rsid w:val="2B973CDE"/>
    <w:rsid w:val="2B976030"/>
    <w:rsid w:val="2B976E03"/>
    <w:rsid w:val="2B98DAEB"/>
    <w:rsid w:val="2B9A0243"/>
    <w:rsid w:val="2B9A88F7"/>
    <w:rsid w:val="2B9DAA53"/>
    <w:rsid w:val="2BA01019"/>
    <w:rsid w:val="2BA1E12A"/>
    <w:rsid w:val="2BA27502"/>
    <w:rsid w:val="2BA394BC"/>
    <w:rsid w:val="2BA45984"/>
    <w:rsid w:val="2BA60E5A"/>
    <w:rsid w:val="2BA8C970"/>
    <w:rsid w:val="2BAA54AC"/>
    <w:rsid w:val="2BB8D6A2"/>
    <w:rsid w:val="2BB9CDB0"/>
    <w:rsid w:val="2BBEF967"/>
    <w:rsid w:val="2BC1291F"/>
    <w:rsid w:val="2BC2F5E0"/>
    <w:rsid w:val="2BC82CE8"/>
    <w:rsid w:val="2BD1D861"/>
    <w:rsid w:val="2BD2A767"/>
    <w:rsid w:val="2BDAFB84"/>
    <w:rsid w:val="2BDC6C80"/>
    <w:rsid w:val="2BE50898"/>
    <w:rsid w:val="2BE61C6F"/>
    <w:rsid w:val="2BE93DDC"/>
    <w:rsid w:val="2BEA2CA4"/>
    <w:rsid w:val="2BEAF5CB"/>
    <w:rsid w:val="2BEE15FE"/>
    <w:rsid w:val="2BEECB21"/>
    <w:rsid w:val="2BEFDB77"/>
    <w:rsid w:val="2BF7C1A4"/>
    <w:rsid w:val="2BF99C4E"/>
    <w:rsid w:val="2BF9E493"/>
    <w:rsid w:val="2BFC1C4B"/>
    <w:rsid w:val="2BFCB0DE"/>
    <w:rsid w:val="2BFCE60C"/>
    <w:rsid w:val="2BFD2112"/>
    <w:rsid w:val="2BFEDDD3"/>
    <w:rsid w:val="2C0090D7"/>
    <w:rsid w:val="2C018E72"/>
    <w:rsid w:val="2C01F32C"/>
    <w:rsid w:val="2C02BE64"/>
    <w:rsid w:val="2C087C54"/>
    <w:rsid w:val="2C0D4847"/>
    <w:rsid w:val="2C0E12E4"/>
    <w:rsid w:val="2C0E2354"/>
    <w:rsid w:val="2C0ED192"/>
    <w:rsid w:val="2C0F0AA3"/>
    <w:rsid w:val="2C109E4D"/>
    <w:rsid w:val="2C16621A"/>
    <w:rsid w:val="2C1901FE"/>
    <w:rsid w:val="2C1AB54F"/>
    <w:rsid w:val="2C1CEF3C"/>
    <w:rsid w:val="2C1E5E92"/>
    <w:rsid w:val="2C206409"/>
    <w:rsid w:val="2C2209EF"/>
    <w:rsid w:val="2C2315D6"/>
    <w:rsid w:val="2C26A4CE"/>
    <w:rsid w:val="2C2829CB"/>
    <w:rsid w:val="2C2AB112"/>
    <w:rsid w:val="2C2BE5CE"/>
    <w:rsid w:val="2C2D6EB6"/>
    <w:rsid w:val="2C2D9E8A"/>
    <w:rsid w:val="2C2FDE3A"/>
    <w:rsid w:val="2C33615B"/>
    <w:rsid w:val="2C36F017"/>
    <w:rsid w:val="2C373C5E"/>
    <w:rsid w:val="2C3A2B01"/>
    <w:rsid w:val="2C3B552E"/>
    <w:rsid w:val="2C3EE5A3"/>
    <w:rsid w:val="2C418564"/>
    <w:rsid w:val="2C41AC8E"/>
    <w:rsid w:val="2C4483CA"/>
    <w:rsid w:val="2C44FF24"/>
    <w:rsid w:val="2C4BC319"/>
    <w:rsid w:val="2C4C24BD"/>
    <w:rsid w:val="2C4E9A36"/>
    <w:rsid w:val="2C509CFB"/>
    <w:rsid w:val="2C539C03"/>
    <w:rsid w:val="2C55D416"/>
    <w:rsid w:val="2C56FBBE"/>
    <w:rsid w:val="2C5ACF7B"/>
    <w:rsid w:val="2C5B1ACE"/>
    <w:rsid w:val="2C5E3063"/>
    <w:rsid w:val="2C6A91DE"/>
    <w:rsid w:val="2C6B5BA8"/>
    <w:rsid w:val="2C7A3BCF"/>
    <w:rsid w:val="2C7BE1E3"/>
    <w:rsid w:val="2C7E5228"/>
    <w:rsid w:val="2C7FBC0E"/>
    <w:rsid w:val="2C807340"/>
    <w:rsid w:val="2C823A7A"/>
    <w:rsid w:val="2C86BDCB"/>
    <w:rsid w:val="2C86E6AE"/>
    <w:rsid w:val="2C89C42B"/>
    <w:rsid w:val="2C8ED111"/>
    <w:rsid w:val="2C962F36"/>
    <w:rsid w:val="2C96600D"/>
    <w:rsid w:val="2C97EEB4"/>
    <w:rsid w:val="2CA432A2"/>
    <w:rsid w:val="2CADAE4D"/>
    <w:rsid w:val="2CB0114C"/>
    <w:rsid w:val="2CB0BCA6"/>
    <w:rsid w:val="2CBAE6D8"/>
    <w:rsid w:val="2CBC6434"/>
    <w:rsid w:val="2CBF0D63"/>
    <w:rsid w:val="2CC08A41"/>
    <w:rsid w:val="2CC1F09F"/>
    <w:rsid w:val="2CC3A5CB"/>
    <w:rsid w:val="2CC4B2BD"/>
    <w:rsid w:val="2CC59061"/>
    <w:rsid w:val="2CC916B6"/>
    <w:rsid w:val="2CCB194B"/>
    <w:rsid w:val="2CD0EB37"/>
    <w:rsid w:val="2CD9B3DD"/>
    <w:rsid w:val="2CDA85DD"/>
    <w:rsid w:val="2CDE1643"/>
    <w:rsid w:val="2CE0DF9B"/>
    <w:rsid w:val="2CE24695"/>
    <w:rsid w:val="2CE3A9D6"/>
    <w:rsid w:val="2CE94F8A"/>
    <w:rsid w:val="2CEA5CC6"/>
    <w:rsid w:val="2CF1206A"/>
    <w:rsid w:val="2CF5C2E6"/>
    <w:rsid w:val="2CF73FA2"/>
    <w:rsid w:val="2D02C461"/>
    <w:rsid w:val="2D034FED"/>
    <w:rsid w:val="2D1412B9"/>
    <w:rsid w:val="2D1C30A9"/>
    <w:rsid w:val="2D1D50EB"/>
    <w:rsid w:val="2D20CBDF"/>
    <w:rsid w:val="2D253C84"/>
    <w:rsid w:val="2D279AD3"/>
    <w:rsid w:val="2D2B2EBC"/>
    <w:rsid w:val="2D2F2FC6"/>
    <w:rsid w:val="2D338302"/>
    <w:rsid w:val="2D364F82"/>
    <w:rsid w:val="2D37AEF6"/>
    <w:rsid w:val="2D3D9778"/>
    <w:rsid w:val="2D4029E5"/>
    <w:rsid w:val="2D52EDC7"/>
    <w:rsid w:val="2D55A035"/>
    <w:rsid w:val="2D5683EE"/>
    <w:rsid w:val="2D5B7C81"/>
    <w:rsid w:val="2D61A882"/>
    <w:rsid w:val="2D63602D"/>
    <w:rsid w:val="2D69C29C"/>
    <w:rsid w:val="2D6E209E"/>
    <w:rsid w:val="2D714E42"/>
    <w:rsid w:val="2D7DC460"/>
    <w:rsid w:val="2D833518"/>
    <w:rsid w:val="2D884213"/>
    <w:rsid w:val="2D8D36A4"/>
    <w:rsid w:val="2D8D4DD4"/>
    <w:rsid w:val="2D8FAB58"/>
    <w:rsid w:val="2D912B98"/>
    <w:rsid w:val="2D92BFC2"/>
    <w:rsid w:val="2D92DF57"/>
    <w:rsid w:val="2D96EB94"/>
    <w:rsid w:val="2D9DE176"/>
    <w:rsid w:val="2DA2D17E"/>
    <w:rsid w:val="2DA2F3E2"/>
    <w:rsid w:val="2DAA1C40"/>
    <w:rsid w:val="2DAC4312"/>
    <w:rsid w:val="2DACE805"/>
    <w:rsid w:val="2DB3163C"/>
    <w:rsid w:val="2DB93258"/>
    <w:rsid w:val="2DB9A638"/>
    <w:rsid w:val="2DBA3B0C"/>
    <w:rsid w:val="2DBA9B5A"/>
    <w:rsid w:val="2DBAF8D6"/>
    <w:rsid w:val="2DBBBAD9"/>
    <w:rsid w:val="2DBC6C70"/>
    <w:rsid w:val="2DBF2EE4"/>
    <w:rsid w:val="2DC1D4FC"/>
    <w:rsid w:val="2DCCB867"/>
    <w:rsid w:val="2DCD0D2F"/>
    <w:rsid w:val="2DCE0517"/>
    <w:rsid w:val="2DD3A82A"/>
    <w:rsid w:val="2DD3E704"/>
    <w:rsid w:val="2DDE4054"/>
    <w:rsid w:val="2DDF327F"/>
    <w:rsid w:val="2DE394B3"/>
    <w:rsid w:val="2DE42B1C"/>
    <w:rsid w:val="2DE5302B"/>
    <w:rsid w:val="2DEEFD21"/>
    <w:rsid w:val="2DEFF716"/>
    <w:rsid w:val="2DF4AE2D"/>
    <w:rsid w:val="2DF6A991"/>
    <w:rsid w:val="2DF9DA9D"/>
    <w:rsid w:val="2DFA03D5"/>
    <w:rsid w:val="2E02AE36"/>
    <w:rsid w:val="2E041157"/>
    <w:rsid w:val="2E16F3DE"/>
    <w:rsid w:val="2E18406C"/>
    <w:rsid w:val="2E18B2C3"/>
    <w:rsid w:val="2E1AB0E8"/>
    <w:rsid w:val="2E1CEBE6"/>
    <w:rsid w:val="2E1D31D8"/>
    <w:rsid w:val="2E1F07A2"/>
    <w:rsid w:val="2E1FEB48"/>
    <w:rsid w:val="2E23132E"/>
    <w:rsid w:val="2E23DF17"/>
    <w:rsid w:val="2E28E60B"/>
    <w:rsid w:val="2E2A541D"/>
    <w:rsid w:val="2E2FA0DB"/>
    <w:rsid w:val="2E3562C9"/>
    <w:rsid w:val="2E37DD29"/>
    <w:rsid w:val="2E3D83D3"/>
    <w:rsid w:val="2E3E7F2A"/>
    <w:rsid w:val="2E3EA0F8"/>
    <w:rsid w:val="2E42DA4B"/>
    <w:rsid w:val="2E496104"/>
    <w:rsid w:val="2E4C8D07"/>
    <w:rsid w:val="2E562B1A"/>
    <w:rsid w:val="2E5A94EC"/>
    <w:rsid w:val="2E7297C4"/>
    <w:rsid w:val="2E7399D1"/>
    <w:rsid w:val="2E742B13"/>
    <w:rsid w:val="2E77B360"/>
    <w:rsid w:val="2E78CDC1"/>
    <w:rsid w:val="2E7A891F"/>
    <w:rsid w:val="2E7AD8A3"/>
    <w:rsid w:val="2E7B5B62"/>
    <w:rsid w:val="2E7C8EC3"/>
    <w:rsid w:val="2E7EC800"/>
    <w:rsid w:val="2E807F91"/>
    <w:rsid w:val="2E838C60"/>
    <w:rsid w:val="2E8A0329"/>
    <w:rsid w:val="2E8CE81C"/>
    <w:rsid w:val="2E910531"/>
    <w:rsid w:val="2E98500E"/>
    <w:rsid w:val="2E9B0BD3"/>
    <w:rsid w:val="2E9DA7F9"/>
    <w:rsid w:val="2EA1F2DE"/>
    <w:rsid w:val="2EAC058F"/>
    <w:rsid w:val="2EAFC596"/>
    <w:rsid w:val="2EAFDA7C"/>
    <w:rsid w:val="2EB37FA9"/>
    <w:rsid w:val="2EB43CAC"/>
    <w:rsid w:val="2EBC6F78"/>
    <w:rsid w:val="2EC036C1"/>
    <w:rsid w:val="2ECA9BAA"/>
    <w:rsid w:val="2ECCBCC2"/>
    <w:rsid w:val="2ECEF637"/>
    <w:rsid w:val="2ED74F56"/>
    <w:rsid w:val="2ED9ACA1"/>
    <w:rsid w:val="2EE22034"/>
    <w:rsid w:val="2EE48BA7"/>
    <w:rsid w:val="2EE4944D"/>
    <w:rsid w:val="2EE560CE"/>
    <w:rsid w:val="2EE84EB7"/>
    <w:rsid w:val="2EE8800C"/>
    <w:rsid w:val="2EEC2801"/>
    <w:rsid w:val="2EED2069"/>
    <w:rsid w:val="2EEE9155"/>
    <w:rsid w:val="2EF3CD0A"/>
    <w:rsid w:val="2EFC2E44"/>
    <w:rsid w:val="2EFC6ECE"/>
    <w:rsid w:val="2EFCB5CD"/>
    <w:rsid w:val="2EFEA899"/>
    <w:rsid w:val="2EFEF185"/>
    <w:rsid w:val="2EFF5CFA"/>
    <w:rsid w:val="2F00D485"/>
    <w:rsid w:val="2F0483AA"/>
    <w:rsid w:val="2F04D234"/>
    <w:rsid w:val="2F064E1C"/>
    <w:rsid w:val="2F086B53"/>
    <w:rsid w:val="2F0C91DD"/>
    <w:rsid w:val="2F0EBD71"/>
    <w:rsid w:val="2F14D6D9"/>
    <w:rsid w:val="2F14E12E"/>
    <w:rsid w:val="2F156343"/>
    <w:rsid w:val="2F1A854A"/>
    <w:rsid w:val="2F1AF246"/>
    <w:rsid w:val="2F1C59CF"/>
    <w:rsid w:val="2F1EAD06"/>
    <w:rsid w:val="2F1EE2DA"/>
    <w:rsid w:val="2F2928E3"/>
    <w:rsid w:val="2F2ED4A4"/>
    <w:rsid w:val="2F3042B9"/>
    <w:rsid w:val="2F321149"/>
    <w:rsid w:val="2F37B746"/>
    <w:rsid w:val="2F3E6D72"/>
    <w:rsid w:val="2F405FC9"/>
    <w:rsid w:val="2F411D7B"/>
    <w:rsid w:val="2F41EC49"/>
    <w:rsid w:val="2F485BC5"/>
    <w:rsid w:val="2F497CFA"/>
    <w:rsid w:val="2F4F34D1"/>
    <w:rsid w:val="2F4F6E6E"/>
    <w:rsid w:val="2F58B26E"/>
    <w:rsid w:val="2F5B616D"/>
    <w:rsid w:val="2F5C1004"/>
    <w:rsid w:val="2F6076B4"/>
    <w:rsid w:val="2F693189"/>
    <w:rsid w:val="2F6A078F"/>
    <w:rsid w:val="2F6F2FA8"/>
    <w:rsid w:val="2F6F7678"/>
    <w:rsid w:val="2F77C7B7"/>
    <w:rsid w:val="2F7A2FA2"/>
    <w:rsid w:val="2F7A653D"/>
    <w:rsid w:val="2F7AAABB"/>
    <w:rsid w:val="2F7B1E14"/>
    <w:rsid w:val="2F7F6B0F"/>
    <w:rsid w:val="2F8163CD"/>
    <w:rsid w:val="2F88F0A3"/>
    <w:rsid w:val="2F89C849"/>
    <w:rsid w:val="2F94BDE2"/>
    <w:rsid w:val="2F9A48D3"/>
    <w:rsid w:val="2FA35805"/>
    <w:rsid w:val="2FAA0868"/>
    <w:rsid w:val="2FAF0CF8"/>
    <w:rsid w:val="2FB22DBF"/>
    <w:rsid w:val="2FB24E1E"/>
    <w:rsid w:val="2FB410CD"/>
    <w:rsid w:val="2FB7CB73"/>
    <w:rsid w:val="2FBA9814"/>
    <w:rsid w:val="2FC11438"/>
    <w:rsid w:val="2FC8C277"/>
    <w:rsid w:val="2FCAB2F1"/>
    <w:rsid w:val="2FCAB532"/>
    <w:rsid w:val="2FCE6253"/>
    <w:rsid w:val="2FD49EB3"/>
    <w:rsid w:val="2FDEAAAC"/>
    <w:rsid w:val="2FE3DBD6"/>
    <w:rsid w:val="2FEAEB8A"/>
    <w:rsid w:val="2FEB6828"/>
    <w:rsid w:val="2FEBC38E"/>
    <w:rsid w:val="2FF1A797"/>
    <w:rsid w:val="2FF2079D"/>
    <w:rsid w:val="2FF3FB26"/>
    <w:rsid w:val="2FF4451E"/>
    <w:rsid w:val="2FF457F7"/>
    <w:rsid w:val="3000A4D0"/>
    <w:rsid w:val="3001BDFD"/>
    <w:rsid w:val="3002FB2B"/>
    <w:rsid w:val="30080A70"/>
    <w:rsid w:val="300E1B57"/>
    <w:rsid w:val="3011DC06"/>
    <w:rsid w:val="301873BA"/>
    <w:rsid w:val="302006C2"/>
    <w:rsid w:val="30272EBC"/>
    <w:rsid w:val="3029D090"/>
    <w:rsid w:val="302C3EC7"/>
    <w:rsid w:val="302D1883"/>
    <w:rsid w:val="3035613D"/>
    <w:rsid w:val="3035AE64"/>
    <w:rsid w:val="303785F6"/>
    <w:rsid w:val="303F89D6"/>
    <w:rsid w:val="3045FBB1"/>
    <w:rsid w:val="304C309B"/>
    <w:rsid w:val="304C47EC"/>
    <w:rsid w:val="304E52BF"/>
    <w:rsid w:val="305AC664"/>
    <w:rsid w:val="305E7017"/>
    <w:rsid w:val="306CC8C3"/>
    <w:rsid w:val="306DC1D6"/>
    <w:rsid w:val="306F5DCE"/>
    <w:rsid w:val="307447A8"/>
    <w:rsid w:val="307A64A1"/>
    <w:rsid w:val="307BE77D"/>
    <w:rsid w:val="3086F294"/>
    <w:rsid w:val="30877912"/>
    <w:rsid w:val="30893898"/>
    <w:rsid w:val="308B2601"/>
    <w:rsid w:val="308E3AE2"/>
    <w:rsid w:val="308EE61F"/>
    <w:rsid w:val="3093F452"/>
    <w:rsid w:val="309403EC"/>
    <w:rsid w:val="3097823A"/>
    <w:rsid w:val="309D6160"/>
    <w:rsid w:val="309D7C8D"/>
    <w:rsid w:val="309E3B21"/>
    <w:rsid w:val="309FD427"/>
    <w:rsid w:val="30A22416"/>
    <w:rsid w:val="30A6FCF9"/>
    <w:rsid w:val="30A98E4B"/>
    <w:rsid w:val="30AC1EA5"/>
    <w:rsid w:val="30B12199"/>
    <w:rsid w:val="30B2F70B"/>
    <w:rsid w:val="30B532EA"/>
    <w:rsid w:val="30B55C22"/>
    <w:rsid w:val="30B9A690"/>
    <w:rsid w:val="30BAD512"/>
    <w:rsid w:val="30BB042A"/>
    <w:rsid w:val="30BB393A"/>
    <w:rsid w:val="30BC0A2D"/>
    <w:rsid w:val="30BC4511"/>
    <w:rsid w:val="30BD73C4"/>
    <w:rsid w:val="30CB84D7"/>
    <w:rsid w:val="30CC039B"/>
    <w:rsid w:val="30D0572F"/>
    <w:rsid w:val="30D57558"/>
    <w:rsid w:val="30D58B13"/>
    <w:rsid w:val="30D58C86"/>
    <w:rsid w:val="30DA1DAA"/>
    <w:rsid w:val="30DB76C2"/>
    <w:rsid w:val="30DD2B82"/>
    <w:rsid w:val="30E55A7E"/>
    <w:rsid w:val="30E628F2"/>
    <w:rsid w:val="30E6C9FF"/>
    <w:rsid w:val="30ECEAAA"/>
    <w:rsid w:val="30ED363E"/>
    <w:rsid w:val="30F29C5C"/>
    <w:rsid w:val="30F3B69D"/>
    <w:rsid w:val="30F58ADD"/>
    <w:rsid w:val="30F7F526"/>
    <w:rsid w:val="30FCB9F7"/>
    <w:rsid w:val="30FD4A40"/>
    <w:rsid w:val="30FF9A4F"/>
    <w:rsid w:val="31047799"/>
    <w:rsid w:val="3108C277"/>
    <w:rsid w:val="310C704D"/>
    <w:rsid w:val="311042A9"/>
    <w:rsid w:val="31114F7E"/>
    <w:rsid w:val="31122D56"/>
    <w:rsid w:val="31168091"/>
    <w:rsid w:val="3118C255"/>
    <w:rsid w:val="3119DC4D"/>
    <w:rsid w:val="311D541D"/>
    <w:rsid w:val="31218337"/>
    <w:rsid w:val="31232C47"/>
    <w:rsid w:val="3123B33E"/>
    <w:rsid w:val="312B6074"/>
    <w:rsid w:val="312DE475"/>
    <w:rsid w:val="312E21A0"/>
    <w:rsid w:val="31326456"/>
    <w:rsid w:val="31338512"/>
    <w:rsid w:val="31387D19"/>
    <w:rsid w:val="3138E04C"/>
    <w:rsid w:val="313D287C"/>
    <w:rsid w:val="313F0363"/>
    <w:rsid w:val="313F2E14"/>
    <w:rsid w:val="313FDE9A"/>
    <w:rsid w:val="3141EA34"/>
    <w:rsid w:val="3144F262"/>
    <w:rsid w:val="314635C0"/>
    <w:rsid w:val="314E3C9C"/>
    <w:rsid w:val="314EF6E3"/>
    <w:rsid w:val="31543B4B"/>
    <w:rsid w:val="3156F61E"/>
    <w:rsid w:val="315DD0F6"/>
    <w:rsid w:val="315FD428"/>
    <w:rsid w:val="31646622"/>
    <w:rsid w:val="3164B38F"/>
    <w:rsid w:val="316B4621"/>
    <w:rsid w:val="316C90A2"/>
    <w:rsid w:val="316E344A"/>
    <w:rsid w:val="316E886A"/>
    <w:rsid w:val="31756DE3"/>
    <w:rsid w:val="317A7B0D"/>
    <w:rsid w:val="317AB5F3"/>
    <w:rsid w:val="317CA310"/>
    <w:rsid w:val="317E218F"/>
    <w:rsid w:val="31872F8E"/>
    <w:rsid w:val="3189ED5A"/>
    <w:rsid w:val="318FE23E"/>
    <w:rsid w:val="3190877F"/>
    <w:rsid w:val="31927D35"/>
    <w:rsid w:val="319570D2"/>
    <w:rsid w:val="3196188C"/>
    <w:rsid w:val="319AC6D0"/>
    <w:rsid w:val="319F624F"/>
    <w:rsid w:val="319FD5D6"/>
    <w:rsid w:val="31A126F3"/>
    <w:rsid w:val="31A25CA4"/>
    <w:rsid w:val="31A40F62"/>
    <w:rsid w:val="31A5397F"/>
    <w:rsid w:val="31A71825"/>
    <w:rsid w:val="31A8F3F5"/>
    <w:rsid w:val="31ABE729"/>
    <w:rsid w:val="31AD7E51"/>
    <w:rsid w:val="31AF06D0"/>
    <w:rsid w:val="31B18766"/>
    <w:rsid w:val="31B66422"/>
    <w:rsid w:val="31BA06C4"/>
    <w:rsid w:val="31C0E873"/>
    <w:rsid w:val="31C67378"/>
    <w:rsid w:val="31C7F5C8"/>
    <w:rsid w:val="31CC1933"/>
    <w:rsid w:val="31CC37D6"/>
    <w:rsid w:val="31CF3363"/>
    <w:rsid w:val="31CF7B8E"/>
    <w:rsid w:val="31D48DC0"/>
    <w:rsid w:val="31D62EF4"/>
    <w:rsid w:val="31D993A0"/>
    <w:rsid w:val="31E16B15"/>
    <w:rsid w:val="31E38E91"/>
    <w:rsid w:val="31E4166E"/>
    <w:rsid w:val="31E6F310"/>
    <w:rsid w:val="31F470DD"/>
    <w:rsid w:val="31F4E422"/>
    <w:rsid w:val="31F4E7F9"/>
    <w:rsid w:val="31F820B6"/>
    <w:rsid w:val="31F8C3CA"/>
    <w:rsid w:val="31F91A78"/>
    <w:rsid w:val="31FEB70E"/>
    <w:rsid w:val="31FEF1D7"/>
    <w:rsid w:val="32050733"/>
    <w:rsid w:val="3206736A"/>
    <w:rsid w:val="32081509"/>
    <w:rsid w:val="320D42CA"/>
    <w:rsid w:val="321500DC"/>
    <w:rsid w:val="3217B602"/>
    <w:rsid w:val="321896D7"/>
    <w:rsid w:val="321ABE45"/>
    <w:rsid w:val="321CFA04"/>
    <w:rsid w:val="321FDA30"/>
    <w:rsid w:val="32262833"/>
    <w:rsid w:val="32268C33"/>
    <w:rsid w:val="322BDD24"/>
    <w:rsid w:val="322D7386"/>
    <w:rsid w:val="323436AE"/>
    <w:rsid w:val="3235D9B6"/>
    <w:rsid w:val="32417494"/>
    <w:rsid w:val="3247DD06"/>
    <w:rsid w:val="324A7735"/>
    <w:rsid w:val="324FE3C6"/>
    <w:rsid w:val="325057EF"/>
    <w:rsid w:val="3250EC5F"/>
    <w:rsid w:val="3254DB1E"/>
    <w:rsid w:val="3255FADF"/>
    <w:rsid w:val="32561268"/>
    <w:rsid w:val="325950ED"/>
    <w:rsid w:val="325CDB71"/>
    <w:rsid w:val="325DE5F1"/>
    <w:rsid w:val="325E8644"/>
    <w:rsid w:val="3261A642"/>
    <w:rsid w:val="3261F901"/>
    <w:rsid w:val="32634742"/>
    <w:rsid w:val="3264EBCC"/>
    <w:rsid w:val="326D94A6"/>
    <w:rsid w:val="326E27FA"/>
    <w:rsid w:val="327299C8"/>
    <w:rsid w:val="3272F790"/>
    <w:rsid w:val="3273D32E"/>
    <w:rsid w:val="32760E34"/>
    <w:rsid w:val="32769B5E"/>
    <w:rsid w:val="32775D1E"/>
    <w:rsid w:val="32840FE3"/>
    <w:rsid w:val="32844074"/>
    <w:rsid w:val="328E4F35"/>
    <w:rsid w:val="3290377A"/>
    <w:rsid w:val="32935643"/>
    <w:rsid w:val="32936B3A"/>
    <w:rsid w:val="3299AA71"/>
    <w:rsid w:val="32A171A5"/>
    <w:rsid w:val="32A5677A"/>
    <w:rsid w:val="32A70510"/>
    <w:rsid w:val="32A76440"/>
    <w:rsid w:val="32AD686F"/>
    <w:rsid w:val="32ADE21C"/>
    <w:rsid w:val="32AE30E0"/>
    <w:rsid w:val="32BD36C7"/>
    <w:rsid w:val="32BECBAD"/>
    <w:rsid w:val="32C05680"/>
    <w:rsid w:val="32C2DDCA"/>
    <w:rsid w:val="32C4B7EC"/>
    <w:rsid w:val="32C71DED"/>
    <w:rsid w:val="32CCCB16"/>
    <w:rsid w:val="32CD5693"/>
    <w:rsid w:val="32D55D89"/>
    <w:rsid w:val="32D72274"/>
    <w:rsid w:val="32D90CFB"/>
    <w:rsid w:val="32DAE4CB"/>
    <w:rsid w:val="32DDABBB"/>
    <w:rsid w:val="32E222EE"/>
    <w:rsid w:val="32E80469"/>
    <w:rsid w:val="32EAC744"/>
    <w:rsid w:val="32EDECA2"/>
    <w:rsid w:val="32EFBC0A"/>
    <w:rsid w:val="32F04B93"/>
    <w:rsid w:val="32F1D0D8"/>
    <w:rsid w:val="32F40F82"/>
    <w:rsid w:val="32F60AD6"/>
    <w:rsid w:val="32F66090"/>
    <w:rsid w:val="32FB6401"/>
    <w:rsid w:val="32FBDBB5"/>
    <w:rsid w:val="3303A205"/>
    <w:rsid w:val="3304F345"/>
    <w:rsid w:val="3305C399"/>
    <w:rsid w:val="330D9E2E"/>
    <w:rsid w:val="330F0D7D"/>
    <w:rsid w:val="331001B0"/>
    <w:rsid w:val="33171D3A"/>
    <w:rsid w:val="3318DACC"/>
    <w:rsid w:val="331BD65C"/>
    <w:rsid w:val="331EF2E3"/>
    <w:rsid w:val="332043D0"/>
    <w:rsid w:val="3320BE1B"/>
    <w:rsid w:val="33217436"/>
    <w:rsid w:val="3324B8ED"/>
    <w:rsid w:val="33292F38"/>
    <w:rsid w:val="332C2443"/>
    <w:rsid w:val="33313BFC"/>
    <w:rsid w:val="33372B49"/>
    <w:rsid w:val="3337E1E0"/>
    <w:rsid w:val="333C40E9"/>
    <w:rsid w:val="333E5367"/>
    <w:rsid w:val="334B6E77"/>
    <w:rsid w:val="334C5A10"/>
    <w:rsid w:val="3358D958"/>
    <w:rsid w:val="335A2CCC"/>
    <w:rsid w:val="335AFDCA"/>
    <w:rsid w:val="335CDEAF"/>
    <w:rsid w:val="33605B35"/>
    <w:rsid w:val="3363171B"/>
    <w:rsid w:val="3364F21F"/>
    <w:rsid w:val="336A49FE"/>
    <w:rsid w:val="336DCB47"/>
    <w:rsid w:val="336E812E"/>
    <w:rsid w:val="337197BF"/>
    <w:rsid w:val="33737912"/>
    <w:rsid w:val="3374DCAB"/>
    <w:rsid w:val="33756401"/>
    <w:rsid w:val="337E23AE"/>
    <w:rsid w:val="337F5E15"/>
    <w:rsid w:val="33876946"/>
    <w:rsid w:val="33885AFA"/>
    <w:rsid w:val="338AAE91"/>
    <w:rsid w:val="338ACC3B"/>
    <w:rsid w:val="338B4F48"/>
    <w:rsid w:val="33909367"/>
    <w:rsid w:val="33944DDA"/>
    <w:rsid w:val="3397B306"/>
    <w:rsid w:val="339AFF8B"/>
    <w:rsid w:val="33A080D3"/>
    <w:rsid w:val="33B1D77E"/>
    <w:rsid w:val="33B67E6B"/>
    <w:rsid w:val="33BAC545"/>
    <w:rsid w:val="33BFDEF3"/>
    <w:rsid w:val="33C4905F"/>
    <w:rsid w:val="33C6E001"/>
    <w:rsid w:val="33C82DBE"/>
    <w:rsid w:val="33CD9669"/>
    <w:rsid w:val="33CE94BC"/>
    <w:rsid w:val="33D97483"/>
    <w:rsid w:val="33DC1F37"/>
    <w:rsid w:val="33DF6425"/>
    <w:rsid w:val="33E381C6"/>
    <w:rsid w:val="33E6EC69"/>
    <w:rsid w:val="33E706E0"/>
    <w:rsid w:val="33EC32A8"/>
    <w:rsid w:val="33EDF687"/>
    <w:rsid w:val="33F0DD34"/>
    <w:rsid w:val="33F25989"/>
    <w:rsid w:val="33F9A481"/>
    <w:rsid w:val="33FB2DDD"/>
    <w:rsid w:val="33FF8BC4"/>
    <w:rsid w:val="34028D5D"/>
    <w:rsid w:val="340B62B1"/>
    <w:rsid w:val="34134EC0"/>
    <w:rsid w:val="34172E01"/>
    <w:rsid w:val="3418344B"/>
    <w:rsid w:val="3418B5F6"/>
    <w:rsid w:val="341D405A"/>
    <w:rsid w:val="3422DD42"/>
    <w:rsid w:val="342474BC"/>
    <w:rsid w:val="34251B38"/>
    <w:rsid w:val="342585F0"/>
    <w:rsid w:val="3425E779"/>
    <w:rsid w:val="3427AF51"/>
    <w:rsid w:val="342AD6D0"/>
    <w:rsid w:val="342F9F8C"/>
    <w:rsid w:val="34333BB0"/>
    <w:rsid w:val="3436777B"/>
    <w:rsid w:val="343A6D8B"/>
    <w:rsid w:val="343F872B"/>
    <w:rsid w:val="343F8E27"/>
    <w:rsid w:val="343FDE44"/>
    <w:rsid w:val="3444110F"/>
    <w:rsid w:val="34489BF8"/>
    <w:rsid w:val="344A76B2"/>
    <w:rsid w:val="344BD255"/>
    <w:rsid w:val="344CF79D"/>
    <w:rsid w:val="344F6ABB"/>
    <w:rsid w:val="34523070"/>
    <w:rsid w:val="3453308D"/>
    <w:rsid w:val="3457C13D"/>
    <w:rsid w:val="345AA95A"/>
    <w:rsid w:val="3462EE4E"/>
    <w:rsid w:val="346493E5"/>
    <w:rsid w:val="3464F15A"/>
    <w:rsid w:val="34654686"/>
    <w:rsid w:val="3467541D"/>
    <w:rsid w:val="34687E43"/>
    <w:rsid w:val="346926F4"/>
    <w:rsid w:val="346A1835"/>
    <w:rsid w:val="346A7496"/>
    <w:rsid w:val="346C5CD7"/>
    <w:rsid w:val="346C841D"/>
    <w:rsid w:val="346CA85B"/>
    <w:rsid w:val="34719D70"/>
    <w:rsid w:val="347384FA"/>
    <w:rsid w:val="34742AE6"/>
    <w:rsid w:val="3474C634"/>
    <w:rsid w:val="3478F4CA"/>
    <w:rsid w:val="347AB6CC"/>
    <w:rsid w:val="347E8359"/>
    <w:rsid w:val="34894FB4"/>
    <w:rsid w:val="348DE3B8"/>
    <w:rsid w:val="348E1B7B"/>
    <w:rsid w:val="348E292F"/>
    <w:rsid w:val="34917040"/>
    <w:rsid w:val="3491726E"/>
    <w:rsid w:val="3492054B"/>
    <w:rsid w:val="34949505"/>
    <w:rsid w:val="349774EA"/>
    <w:rsid w:val="349A20F2"/>
    <w:rsid w:val="349BACA8"/>
    <w:rsid w:val="349F1C09"/>
    <w:rsid w:val="34A0FDC3"/>
    <w:rsid w:val="34A1411B"/>
    <w:rsid w:val="34A2B898"/>
    <w:rsid w:val="34A38F1C"/>
    <w:rsid w:val="34A8E0A2"/>
    <w:rsid w:val="34A91335"/>
    <w:rsid w:val="34B0F4F9"/>
    <w:rsid w:val="34B37E32"/>
    <w:rsid w:val="34B8A288"/>
    <w:rsid w:val="34B9D38C"/>
    <w:rsid w:val="34BD4497"/>
    <w:rsid w:val="34BF1639"/>
    <w:rsid w:val="34C0E1B1"/>
    <w:rsid w:val="34C1D8C0"/>
    <w:rsid w:val="34C3E2B0"/>
    <w:rsid w:val="34C6D1FA"/>
    <w:rsid w:val="34C902A2"/>
    <w:rsid w:val="34CBA214"/>
    <w:rsid w:val="34CF2B74"/>
    <w:rsid w:val="34D42449"/>
    <w:rsid w:val="34D94C5E"/>
    <w:rsid w:val="34DBD2D1"/>
    <w:rsid w:val="34DC5D6A"/>
    <w:rsid w:val="34DFCBBC"/>
    <w:rsid w:val="34E0D4CC"/>
    <w:rsid w:val="34E6A57B"/>
    <w:rsid w:val="34EA9E5F"/>
    <w:rsid w:val="34F4B675"/>
    <w:rsid w:val="34F53250"/>
    <w:rsid w:val="34F55907"/>
    <w:rsid w:val="34FB131D"/>
    <w:rsid w:val="3501822E"/>
    <w:rsid w:val="350AFD1E"/>
    <w:rsid w:val="350FFB9B"/>
    <w:rsid w:val="351CB109"/>
    <w:rsid w:val="35256977"/>
    <w:rsid w:val="35302126"/>
    <w:rsid w:val="353052B8"/>
    <w:rsid w:val="35385F31"/>
    <w:rsid w:val="3538634E"/>
    <w:rsid w:val="3538A402"/>
    <w:rsid w:val="353912A7"/>
    <w:rsid w:val="353CFBC3"/>
    <w:rsid w:val="3546FDC6"/>
    <w:rsid w:val="35485511"/>
    <w:rsid w:val="354A7F5D"/>
    <w:rsid w:val="35524291"/>
    <w:rsid w:val="35529F63"/>
    <w:rsid w:val="355A9FD4"/>
    <w:rsid w:val="355E90D3"/>
    <w:rsid w:val="35651D61"/>
    <w:rsid w:val="356966CA"/>
    <w:rsid w:val="356E328D"/>
    <w:rsid w:val="35726E9B"/>
    <w:rsid w:val="3576D02D"/>
    <w:rsid w:val="357E3C20"/>
    <w:rsid w:val="35845884"/>
    <w:rsid w:val="3584A473"/>
    <w:rsid w:val="35869E22"/>
    <w:rsid w:val="35896D9A"/>
    <w:rsid w:val="358C8A55"/>
    <w:rsid w:val="358E6221"/>
    <w:rsid w:val="358FB637"/>
    <w:rsid w:val="358FD710"/>
    <w:rsid w:val="3591275D"/>
    <w:rsid w:val="3592FBB1"/>
    <w:rsid w:val="35938D1D"/>
    <w:rsid w:val="35940F24"/>
    <w:rsid w:val="35947C33"/>
    <w:rsid w:val="359AC49D"/>
    <w:rsid w:val="35A4AD7F"/>
    <w:rsid w:val="35A575F1"/>
    <w:rsid w:val="35A59616"/>
    <w:rsid w:val="35A7C0D4"/>
    <w:rsid w:val="35AA378A"/>
    <w:rsid w:val="35AE272A"/>
    <w:rsid w:val="35AED0C8"/>
    <w:rsid w:val="35B1BF9B"/>
    <w:rsid w:val="35B4B967"/>
    <w:rsid w:val="35B6C5E7"/>
    <w:rsid w:val="35B9A01C"/>
    <w:rsid w:val="35BEE00A"/>
    <w:rsid w:val="35C30DD4"/>
    <w:rsid w:val="35C39BEB"/>
    <w:rsid w:val="35C5A478"/>
    <w:rsid w:val="35C9351B"/>
    <w:rsid w:val="35C96D17"/>
    <w:rsid w:val="35CCD0C0"/>
    <w:rsid w:val="35CF8E8B"/>
    <w:rsid w:val="35D33F0E"/>
    <w:rsid w:val="35D4E881"/>
    <w:rsid w:val="35D6C42A"/>
    <w:rsid w:val="35D73A0B"/>
    <w:rsid w:val="35DB01CB"/>
    <w:rsid w:val="35DEB1BC"/>
    <w:rsid w:val="35DEF150"/>
    <w:rsid w:val="35E26EB0"/>
    <w:rsid w:val="35E7B8A9"/>
    <w:rsid w:val="35F65DA7"/>
    <w:rsid w:val="35FD0B8B"/>
    <w:rsid w:val="35FF4A3A"/>
    <w:rsid w:val="3600BC13"/>
    <w:rsid w:val="3605A1EC"/>
    <w:rsid w:val="36075C9B"/>
    <w:rsid w:val="3608816A"/>
    <w:rsid w:val="360B40F5"/>
    <w:rsid w:val="360DF888"/>
    <w:rsid w:val="36122FEE"/>
    <w:rsid w:val="36138E0A"/>
    <w:rsid w:val="3614CC6E"/>
    <w:rsid w:val="3617C054"/>
    <w:rsid w:val="3623127C"/>
    <w:rsid w:val="3636CE31"/>
    <w:rsid w:val="3637DB8C"/>
    <w:rsid w:val="363DC677"/>
    <w:rsid w:val="363E686B"/>
    <w:rsid w:val="363F2C15"/>
    <w:rsid w:val="36404A5C"/>
    <w:rsid w:val="3640CAB5"/>
    <w:rsid w:val="36413817"/>
    <w:rsid w:val="36499A94"/>
    <w:rsid w:val="364A3E7F"/>
    <w:rsid w:val="364E4874"/>
    <w:rsid w:val="364F82E5"/>
    <w:rsid w:val="3654A20C"/>
    <w:rsid w:val="36573EE5"/>
    <w:rsid w:val="365A3E52"/>
    <w:rsid w:val="365BF9F2"/>
    <w:rsid w:val="365E308E"/>
    <w:rsid w:val="366A71A6"/>
    <w:rsid w:val="366D01CD"/>
    <w:rsid w:val="366DA7FB"/>
    <w:rsid w:val="366F030C"/>
    <w:rsid w:val="36782DCB"/>
    <w:rsid w:val="367849C3"/>
    <w:rsid w:val="367A8AB8"/>
    <w:rsid w:val="367C8122"/>
    <w:rsid w:val="367CF9A5"/>
    <w:rsid w:val="36827AF0"/>
    <w:rsid w:val="3689D41D"/>
    <w:rsid w:val="368BCC44"/>
    <w:rsid w:val="368DDE7B"/>
    <w:rsid w:val="368F2A10"/>
    <w:rsid w:val="36944593"/>
    <w:rsid w:val="3696C16C"/>
    <w:rsid w:val="3698BA8F"/>
    <w:rsid w:val="369CD560"/>
    <w:rsid w:val="369CE470"/>
    <w:rsid w:val="369DD757"/>
    <w:rsid w:val="369FA8F9"/>
    <w:rsid w:val="36A2430C"/>
    <w:rsid w:val="36A45E68"/>
    <w:rsid w:val="36A5ABBE"/>
    <w:rsid w:val="36A87A4C"/>
    <w:rsid w:val="36B4B190"/>
    <w:rsid w:val="36B57A2E"/>
    <w:rsid w:val="36B85C63"/>
    <w:rsid w:val="36B9B30C"/>
    <w:rsid w:val="36BD462D"/>
    <w:rsid w:val="36C56593"/>
    <w:rsid w:val="36C87897"/>
    <w:rsid w:val="36C8904E"/>
    <w:rsid w:val="36CB979A"/>
    <w:rsid w:val="36D502AB"/>
    <w:rsid w:val="36DEE5B0"/>
    <w:rsid w:val="36E53B2B"/>
    <w:rsid w:val="36E6CCBA"/>
    <w:rsid w:val="36EF4C98"/>
    <w:rsid w:val="36F1A38C"/>
    <w:rsid w:val="36F4E081"/>
    <w:rsid w:val="36F5C658"/>
    <w:rsid w:val="36FB2AC8"/>
    <w:rsid w:val="36FC2145"/>
    <w:rsid w:val="36FC939E"/>
    <w:rsid w:val="36FD15B4"/>
    <w:rsid w:val="36FEE54B"/>
    <w:rsid w:val="3705A887"/>
    <w:rsid w:val="3707F615"/>
    <w:rsid w:val="3708320A"/>
    <w:rsid w:val="370A4DDC"/>
    <w:rsid w:val="370BA6E9"/>
    <w:rsid w:val="371FDD23"/>
    <w:rsid w:val="37244D73"/>
    <w:rsid w:val="37250A22"/>
    <w:rsid w:val="37283856"/>
    <w:rsid w:val="372A57A8"/>
    <w:rsid w:val="372B07AA"/>
    <w:rsid w:val="372D447A"/>
    <w:rsid w:val="372F46FA"/>
    <w:rsid w:val="3733A5AA"/>
    <w:rsid w:val="373497BE"/>
    <w:rsid w:val="373595F8"/>
    <w:rsid w:val="3739EB73"/>
    <w:rsid w:val="373ABFB7"/>
    <w:rsid w:val="373DDE67"/>
    <w:rsid w:val="373E764A"/>
    <w:rsid w:val="373FD2B5"/>
    <w:rsid w:val="37409DFD"/>
    <w:rsid w:val="37438231"/>
    <w:rsid w:val="374B5EE7"/>
    <w:rsid w:val="374CD11A"/>
    <w:rsid w:val="374E0BDD"/>
    <w:rsid w:val="375094D5"/>
    <w:rsid w:val="3758973B"/>
    <w:rsid w:val="375AF9E1"/>
    <w:rsid w:val="376145F4"/>
    <w:rsid w:val="37626724"/>
    <w:rsid w:val="376513D2"/>
    <w:rsid w:val="3765F44D"/>
    <w:rsid w:val="376F0F6F"/>
    <w:rsid w:val="3773FC0A"/>
    <w:rsid w:val="3774AF6E"/>
    <w:rsid w:val="377CBEDE"/>
    <w:rsid w:val="377CE36F"/>
    <w:rsid w:val="377E12D9"/>
    <w:rsid w:val="377ED97C"/>
    <w:rsid w:val="378035DA"/>
    <w:rsid w:val="37838CA1"/>
    <w:rsid w:val="3785DF59"/>
    <w:rsid w:val="3788C718"/>
    <w:rsid w:val="378B8036"/>
    <w:rsid w:val="378C5BDA"/>
    <w:rsid w:val="3791E110"/>
    <w:rsid w:val="37958549"/>
    <w:rsid w:val="379938A1"/>
    <w:rsid w:val="379AA573"/>
    <w:rsid w:val="37A4BBA4"/>
    <w:rsid w:val="37A7ED88"/>
    <w:rsid w:val="37A9907C"/>
    <w:rsid w:val="37A997CC"/>
    <w:rsid w:val="37B50D25"/>
    <w:rsid w:val="37B7A600"/>
    <w:rsid w:val="37B963A0"/>
    <w:rsid w:val="37BC1AB0"/>
    <w:rsid w:val="37BC1EFA"/>
    <w:rsid w:val="37BC23CA"/>
    <w:rsid w:val="37CC998E"/>
    <w:rsid w:val="37CE5FD5"/>
    <w:rsid w:val="37CE6289"/>
    <w:rsid w:val="37D17493"/>
    <w:rsid w:val="37D3EFBD"/>
    <w:rsid w:val="37D879BB"/>
    <w:rsid w:val="37E2B812"/>
    <w:rsid w:val="37E7744B"/>
    <w:rsid w:val="37EC5CEB"/>
    <w:rsid w:val="37EE18C3"/>
    <w:rsid w:val="37F0FB2A"/>
    <w:rsid w:val="37F43A3F"/>
    <w:rsid w:val="37F66321"/>
    <w:rsid w:val="37F6CF2F"/>
    <w:rsid w:val="37F978D5"/>
    <w:rsid w:val="37F9A8A8"/>
    <w:rsid w:val="37FA9C1D"/>
    <w:rsid w:val="37FEE758"/>
    <w:rsid w:val="37FEFED6"/>
    <w:rsid w:val="3800A113"/>
    <w:rsid w:val="380323F2"/>
    <w:rsid w:val="380934B1"/>
    <w:rsid w:val="380F38AC"/>
    <w:rsid w:val="380FDF58"/>
    <w:rsid w:val="3810DF25"/>
    <w:rsid w:val="38113FD3"/>
    <w:rsid w:val="3813FE2C"/>
    <w:rsid w:val="38191518"/>
    <w:rsid w:val="381C984A"/>
    <w:rsid w:val="381FDD37"/>
    <w:rsid w:val="38231F25"/>
    <w:rsid w:val="3827F30D"/>
    <w:rsid w:val="38294802"/>
    <w:rsid w:val="382A2C14"/>
    <w:rsid w:val="382AFC83"/>
    <w:rsid w:val="3832D90D"/>
    <w:rsid w:val="38361262"/>
    <w:rsid w:val="383A621B"/>
    <w:rsid w:val="383B6C84"/>
    <w:rsid w:val="383BAEDB"/>
    <w:rsid w:val="38457708"/>
    <w:rsid w:val="38458725"/>
    <w:rsid w:val="384B4B81"/>
    <w:rsid w:val="384FB356"/>
    <w:rsid w:val="385BB8AB"/>
    <w:rsid w:val="385E0155"/>
    <w:rsid w:val="3860D391"/>
    <w:rsid w:val="3864E488"/>
    <w:rsid w:val="386837F6"/>
    <w:rsid w:val="3870BB63"/>
    <w:rsid w:val="3879297E"/>
    <w:rsid w:val="38798508"/>
    <w:rsid w:val="3885EA8D"/>
    <w:rsid w:val="38870E1C"/>
    <w:rsid w:val="38899E07"/>
    <w:rsid w:val="388BD285"/>
    <w:rsid w:val="388DD820"/>
    <w:rsid w:val="388F256D"/>
    <w:rsid w:val="3891C630"/>
    <w:rsid w:val="389686F2"/>
    <w:rsid w:val="389732E3"/>
    <w:rsid w:val="389776BC"/>
    <w:rsid w:val="3899D039"/>
    <w:rsid w:val="38A01D7D"/>
    <w:rsid w:val="38A03E3E"/>
    <w:rsid w:val="38A0F7EE"/>
    <w:rsid w:val="38A97715"/>
    <w:rsid w:val="38B1B826"/>
    <w:rsid w:val="38B2C4FB"/>
    <w:rsid w:val="38BA5BF3"/>
    <w:rsid w:val="38BB630F"/>
    <w:rsid w:val="38C45727"/>
    <w:rsid w:val="38CA49DA"/>
    <w:rsid w:val="38CC1CF5"/>
    <w:rsid w:val="38CEFC5A"/>
    <w:rsid w:val="38D462ED"/>
    <w:rsid w:val="38D48F53"/>
    <w:rsid w:val="38D567E4"/>
    <w:rsid w:val="38D5FE80"/>
    <w:rsid w:val="38D86ABC"/>
    <w:rsid w:val="38D8CCB3"/>
    <w:rsid w:val="38D99FCB"/>
    <w:rsid w:val="38DCE91A"/>
    <w:rsid w:val="38DE72E2"/>
    <w:rsid w:val="38EC0F51"/>
    <w:rsid w:val="38F1C7B1"/>
    <w:rsid w:val="38F88B30"/>
    <w:rsid w:val="390517A7"/>
    <w:rsid w:val="39074689"/>
    <w:rsid w:val="3908AD0A"/>
    <w:rsid w:val="3908D769"/>
    <w:rsid w:val="390DD4B7"/>
    <w:rsid w:val="390ED101"/>
    <w:rsid w:val="3912A28D"/>
    <w:rsid w:val="39154BCA"/>
    <w:rsid w:val="3917A347"/>
    <w:rsid w:val="3918B3D0"/>
    <w:rsid w:val="391AF2FD"/>
    <w:rsid w:val="391FC524"/>
    <w:rsid w:val="3920119E"/>
    <w:rsid w:val="39237C3F"/>
    <w:rsid w:val="3923F9E7"/>
    <w:rsid w:val="39241D74"/>
    <w:rsid w:val="392CAED6"/>
    <w:rsid w:val="392EA0D1"/>
    <w:rsid w:val="3930E729"/>
    <w:rsid w:val="3932991C"/>
    <w:rsid w:val="393DC017"/>
    <w:rsid w:val="3941348E"/>
    <w:rsid w:val="39449F7C"/>
    <w:rsid w:val="39455F39"/>
    <w:rsid w:val="39460BD3"/>
    <w:rsid w:val="394663F8"/>
    <w:rsid w:val="394E1259"/>
    <w:rsid w:val="395E246C"/>
    <w:rsid w:val="396153FE"/>
    <w:rsid w:val="3964F97C"/>
    <w:rsid w:val="396B581C"/>
    <w:rsid w:val="396B5FFC"/>
    <w:rsid w:val="397049D8"/>
    <w:rsid w:val="39715BBB"/>
    <w:rsid w:val="397434C9"/>
    <w:rsid w:val="397744F7"/>
    <w:rsid w:val="397C386E"/>
    <w:rsid w:val="397D1B80"/>
    <w:rsid w:val="397E2196"/>
    <w:rsid w:val="397FE83E"/>
    <w:rsid w:val="39864C5D"/>
    <w:rsid w:val="3986CE31"/>
    <w:rsid w:val="39879453"/>
    <w:rsid w:val="398C03C7"/>
    <w:rsid w:val="398D098B"/>
    <w:rsid w:val="398F3FD3"/>
    <w:rsid w:val="39901B5E"/>
    <w:rsid w:val="3991C988"/>
    <w:rsid w:val="3992CC13"/>
    <w:rsid w:val="399B65C7"/>
    <w:rsid w:val="399CD804"/>
    <w:rsid w:val="399D1EFB"/>
    <w:rsid w:val="39A12475"/>
    <w:rsid w:val="39A6BE6E"/>
    <w:rsid w:val="39A99719"/>
    <w:rsid w:val="39ACB54D"/>
    <w:rsid w:val="39AFDA72"/>
    <w:rsid w:val="39B09828"/>
    <w:rsid w:val="39B5BAA0"/>
    <w:rsid w:val="39B63DAC"/>
    <w:rsid w:val="39C0A309"/>
    <w:rsid w:val="39C97C54"/>
    <w:rsid w:val="39D2601B"/>
    <w:rsid w:val="39D70959"/>
    <w:rsid w:val="39D78849"/>
    <w:rsid w:val="39E56E16"/>
    <w:rsid w:val="39E7AEFB"/>
    <w:rsid w:val="39EEE29D"/>
    <w:rsid w:val="39F3498C"/>
    <w:rsid w:val="39F359A1"/>
    <w:rsid w:val="39F44D97"/>
    <w:rsid w:val="39F5190F"/>
    <w:rsid w:val="39F6BB83"/>
    <w:rsid w:val="39F7A13C"/>
    <w:rsid w:val="39FB7F4F"/>
    <w:rsid w:val="3A04766F"/>
    <w:rsid w:val="3A0C35D4"/>
    <w:rsid w:val="3A0FE1B7"/>
    <w:rsid w:val="3A102C83"/>
    <w:rsid w:val="3A10CAC8"/>
    <w:rsid w:val="3A11732D"/>
    <w:rsid w:val="3A13228F"/>
    <w:rsid w:val="3A15A819"/>
    <w:rsid w:val="3A194E0C"/>
    <w:rsid w:val="3A1C0493"/>
    <w:rsid w:val="3A1F52F1"/>
    <w:rsid w:val="3A2185EC"/>
    <w:rsid w:val="3A24868E"/>
    <w:rsid w:val="3A266CB0"/>
    <w:rsid w:val="3A27E32E"/>
    <w:rsid w:val="3A292B5D"/>
    <w:rsid w:val="3A2AC4FA"/>
    <w:rsid w:val="3A2D5AA9"/>
    <w:rsid w:val="3A2DEAD9"/>
    <w:rsid w:val="3A3E211E"/>
    <w:rsid w:val="3A3EC8D7"/>
    <w:rsid w:val="3A3F02FC"/>
    <w:rsid w:val="3A404CE0"/>
    <w:rsid w:val="3A440BD9"/>
    <w:rsid w:val="3A4679A3"/>
    <w:rsid w:val="3A487056"/>
    <w:rsid w:val="3A4D82AB"/>
    <w:rsid w:val="3A5164CC"/>
    <w:rsid w:val="3A51C22A"/>
    <w:rsid w:val="3A5E35A7"/>
    <w:rsid w:val="3A5FD918"/>
    <w:rsid w:val="3A602788"/>
    <w:rsid w:val="3A636A0C"/>
    <w:rsid w:val="3A65A760"/>
    <w:rsid w:val="3A676A31"/>
    <w:rsid w:val="3A67ED56"/>
    <w:rsid w:val="3A6F8907"/>
    <w:rsid w:val="3A72FCD2"/>
    <w:rsid w:val="3A805645"/>
    <w:rsid w:val="3A834843"/>
    <w:rsid w:val="3A83F572"/>
    <w:rsid w:val="3A85730D"/>
    <w:rsid w:val="3A8D0907"/>
    <w:rsid w:val="3A8E23FC"/>
    <w:rsid w:val="3A94D512"/>
    <w:rsid w:val="3A95DD56"/>
    <w:rsid w:val="3A96F333"/>
    <w:rsid w:val="3A97AECD"/>
    <w:rsid w:val="3A9A6865"/>
    <w:rsid w:val="3A9B5BD4"/>
    <w:rsid w:val="3AA54342"/>
    <w:rsid w:val="3AA7E822"/>
    <w:rsid w:val="3AA8832E"/>
    <w:rsid w:val="3AA8BFDF"/>
    <w:rsid w:val="3AAAC6C8"/>
    <w:rsid w:val="3AAFA5A3"/>
    <w:rsid w:val="3AB0F4A2"/>
    <w:rsid w:val="3AB13FF8"/>
    <w:rsid w:val="3AB222DF"/>
    <w:rsid w:val="3AB262D3"/>
    <w:rsid w:val="3AB4A93B"/>
    <w:rsid w:val="3AB5D4EA"/>
    <w:rsid w:val="3AB8DE4E"/>
    <w:rsid w:val="3ABABECD"/>
    <w:rsid w:val="3ABB022F"/>
    <w:rsid w:val="3ABFACDA"/>
    <w:rsid w:val="3AC145EE"/>
    <w:rsid w:val="3AC3F16D"/>
    <w:rsid w:val="3AC44889"/>
    <w:rsid w:val="3AC49EAC"/>
    <w:rsid w:val="3AC63995"/>
    <w:rsid w:val="3AC91DB9"/>
    <w:rsid w:val="3AD36232"/>
    <w:rsid w:val="3AD38680"/>
    <w:rsid w:val="3AD62E67"/>
    <w:rsid w:val="3AD72CD9"/>
    <w:rsid w:val="3AD7E021"/>
    <w:rsid w:val="3AD8124A"/>
    <w:rsid w:val="3ADADB2C"/>
    <w:rsid w:val="3ADDBF69"/>
    <w:rsid w:val="3ADF2363"/>
    <w:rsid w:val="3AE2B81F"/>
    <w:rsid w:val="3AE2FEDA"/>
    <w:rsid w:val="3AE3FDDC"/>
    <w:rsid w:val="3AE73F7A"/>
    <w:rsid w:val="3AE79C2E"/>
    <w:rsid w:val="3AEBF3A5"/>
    <w:rsid w:val="3AF1CEAB"/>
    <w:rsid w:val="3AF20014"/>
    <w:rsid w:val="3AF5DAB2"/>
    <w:rsid w:val="3AFA2089"/>
    <w:rsid w:val="3AFB0265"/>
    <w:rsid w:val="3AFDE074"/>
    <w:rsid w:val="3B005C5D"/>
    <w:rsid w:val="3B0ACDAA"/>
    <w:rsid w:val="3B0C1E68"/>
    <w:rsid w:val="3B0DE310"/>
    <w:rsid w:val="3B0EB863"/>
    <w:rsid w:val="3B1C9FD4"/>
    <w:rsid w:val="3B1FF465"/>
    <w:rsid w:val="3B2623A8"/>
    <w:rsid w:val="3B273BF4"/>
    <w:rsid w:val="3B27CB1B"/>
    <w:rsid w:val="3B28A8E3"/>
    <w:rsid w:val="3B2AA3DE"/>
    <w:rsid w:val="3B33826F"/>
    <w:rsid w:val="3B352655"/>
    <w:rsid w:val="3B3627A3"/>
    <w:rsid w:val="3B39AF38"/>
    <w:rsid w:val="3B3D512E"/>
    <w:rsid w:val="3B409085"/>
    <w:rsid w:val="3B42153D"/>
    <w:rsid w:val="3B462A2F"/>
    <w:rsid w:val="3B47801A"/>
    <w:rsid w:val="3B47D150"/>
    <w:rsid w:val="3B4B097A"/>
    <w:rsid w:val="3B4BA0E0"/>
    <w:rsid w:val="3B4FD617"/>
    <w:rsid w:val="3B4FE56A"/>
    <w:rsid w:val="3B50AB48"/>
    <w:rsid w:val="3B51D9BE"/>
    <w:rsid w:val="3B550459"/>
    <w:rsid w:val="3B565F85"/>
    <w:rsid w:val="3B5B696F"/>
    <w:rsid w:val="3B5D593A"/>
    <w:rsid w:val="3B66DCF8"/>
    <w:rsid w:val="3B67F094"/>
    <w:rsid w:val="3B682FFE"/>
    <w:rsid w:val="3B710379"/>
    <w:rsid w:val="3B72B745"/>
    <w:rsid w:val="3B7BF88A"/>
    <w:rsid w:val="3B7EA67E"/>
    <w:rsid w:val="3B8198ED"/>
    <w:rsid w:val="3B83A86A"/>
    <w:rsid w:val="3B91AAC7"/>
    <w:rsid w:val="3B922F4D"/>
    <w:rsid w:val="3B925832"/>
    <w:rsid w:val="3B94B2AF"/>
    <w:rsid w:val="3B978D34"/>
    <w:rsid w:val="3B9A0651"/>
    <w:rsid w:val="3B9A485B"/>
    <w:rsid w:val="3B9C06A2"/>
    <w:rsid w:val="3B9C78FB"/>
    <w:rsid w:val="3BA6D969"/>
    <w:rsid w:val="3BABFE36"/>
    <w:rsid w:val="3BADDB0C"/>
    <w:rsid w:val="3BAFB157"/>
    <w:rsid w:val="3BB308B9"/>
    <w:rsid w:val="3BB384A6"/>
    <w:rsid w:val="3BBC37FB"/>
    <w:rsid w:val="3BBD0ED5"/>
    <w:rsid w:val="3BBF963A"/>
    <w:rsid w:val="3BC12F17"/>
    <w:rsid w:val="3BC3F00C"/>
    <w:rsid w:val="3BC69653"/>
    <w:rsid w:val="3BCA2BB9"/>
    <w:rsid w:val="3BCA59EF"/>
    <w:rsid w:val="3BCEE23D"/>
    <w:rsid w:val="3BD270AE"/>
    <w:rsid w:val="3BD28AA9"/>
    <w:rsid w:val="3BDAAE53"/>
    <w:rsid w:val="3BDF3872"/>
    <w:rsid w:val="3BE2694B"/>
    <w:rsid w:val="3BE65E84"/>
    <w:rsid w:val="3BE8A359"/>
    <w:rsid w:val="3BF6E25A"/>
    <w:rsid w:val="3BF6FDDE"/>
    <w:rsid w:val="3BF9E234"/>
    <w:rsid w:val="3BFC60F8"/>
    <w:rsid w:val="3BFF1E00"/>
    <w:rsid w:val="3BFF95AE"/>
    <w:rsid w:val="3C05BD0F"/>
    <w:rsid w:val="3C0646BD"/>
    <w:rsid w:val="3C06D969"/>
    <w:rsid w:val="3C1187CA"/>
    <w:rsid w:val="3C128B74"/>
    <w:rsid w:val="3C15F778"/>
    <w:rsid w:val="3C16C5F8"/>
    <w:rsid w:val="3C195973"/>
    <w:rsid w:val="3C1BCF2A"/>
    <w:rsid w:val="3C1DDF1D"/>
    <w:rsid w:val="3C218EC0"/>
    <w:rsid w:val="3C21DAA7"/>
    <w:rsid w:val="3C2217BD"/>
    <w:rsid w:val="3C26B9FA"/>
    <w:rsid w:val="3C27E627"/>
    <w:rsid w:val="3C3CED3A"/>
    <w:rsid w:val="3C3F61E1"/>
    <w:rsid w:val="3C416946"/>
    <w:rsid w:val="3C434B6B"/>
    <w:rsid w:val="3C4C71B7"/>
    <w:rsid w:val="3C4DC6C0"/>
    <w:rsid w:val="3C530B9C"/>
    <w:rsid w:val="3C58E56E"/>
    <w:rsid w:val="3C5B8DAC"/>
    <w:rsid w:val="3C60A330"/>
    <w:rsid w:val="3C62A3DE"/>
    <w:rsid w:val="3C630FA3"/>
    <w:rsid w:val="3C6310BA"/>
    <w:rsid w:val="3C63DAF6"/>
    <w:rsid w:val="3C6A01B2"/>
    <w:rsid w:val="3C6FABE3"/>
    <w:rsid w:val="3C76AB8D"/>
    <w:rsid w:val="3C778027"/>
    <w:rsid w:val="3C7F80D9"/>
    <w:rsid w:val="3C8102D2"/>
    <w:rsid w:val="3C8297DC"/>
    <w:rsid w:val="3C83BD8D"/>
    <w:rsid w:val="3C849EF1"/>
    <w:rsid w:val="3C864CAE"/>
    <w:rsid w:val="3C88F461"/>
    <w:rsid w:val="3C89A8E0"/>
    <w:rsid w:val="3C8A3995"/>
    <w:rsid w:val="3C8C83CD"/>
    <w:rsid w:val="3C8EA9C4"/>
    <w:rsid w:val="3C8FDDFF"/>
    <w:rsid w:val="3C9109DD"/>
    <w:rsid w:val="3C94C2BE"/>
    <w:rsid w:val="3C9932DE"/>
    <w:rsid w:val="3C9B3C78"/>
    <w:rsid w:val="3C9C2D8D"/>
    <w:rsid w:val="3CA9DC6D"/>
    <w:rsid w:val="3CA9F752"/>
    <w:rsid w:val="3CAAF123"/>
    <w:rsid w:val="3CAB6EF4"/>
    <w:rsid w:val="3CAE7725"/>
    <w:rsid w:val="3CB2C0C3"/>
    <w:rsid w:val="3CB939F0"/>
    <w:rsid w:val="3CB9E82A"/>
    <w:rsid w:val="3CBEE31D"/>
    <w:rsid w:val="3CC1435D"/>
    <w:rsid w:val="3CC3B076"/>
    <w:rsid w:val="3CC6FA4F"/>
    <w:rsid w:val="3CC77905"/>
    <w:rsid w:val="3CCA281E"/>
    <w:rsid w:val="3CCA6050"/>
    <w:rsid w:val="3CCDEDDE"/>
    <w:rsid w:val="3CCECDF6"/>
    <w:rsid w:val="3CCF2A3C"/>
    <w:rsid w:val="3CD0370A"/>
    <w:rsid w:val="3CD3EE83"/>
    <w:rsid w:val="3CD61406"/>
    <w:rsid w:val="3CD69BD9"/>
    <w:rsid w:val="3CD7DA0F"/>
    <w:rsid w:val="3CDB85F2"/>
    <w:rsid w:val="3CDE9E12"/>
    <w:rsid w:val="3CDFA1B2"/>
    <w:rsid w:val="3CDFAF55"/>
    <w:rsid w:val="3CDFF997"/>
    <w:rsid w:val="3CE0B3D8"/>
    <w:rsid w:val="3CE3DAE6"/>
    <w:rsid w:val="3CE4C2F3"/>
    <w:rsid w:val="3CE742DC"/>
    <w:rsid w:val="3CEA76C5"/>
    <w:rsid w:val="3CF3C204"/>
    <w:rsid w:val="3CF5B5F3"/>
    <w:rsid w:val="3CF77F1B"/>
    <w:rsid w:val="3CFA592A"/>
    <w:rsid w:val="3CFB31F3"/>
    <w:rsid w:val="3CFFD57B"/>
    <w:rsid w:val="3D02E7C5"/>
    <w:rsid w:val="3D03EDED"/>
    <w:rsid w:val="3D046937"/>
    <w:rsid w:val="3D04BB97"/>
    <w:rsid w:val="3D051847"/>
    <w:rsid w:val="3D053588"/>
    <w:rsid w:val="3D06CD84"/>
    <w:rsid w:val="3D073B85"/>
    <w:rsid w:val="3D0FA67E"/>
    <w:rsid w:val="3D10CA6B"/>
    <w:rsid w:val="3D131B39"/>
    <w:rsid w:val="3D1752FF"/>
    <w:rsid w:val="3D1C9E8C"/>
    <w:rsid w:val="3D21079B"/>
    <w:rsid w:val="3D268F95"/>
    <w:rsid w:val="3D27792C"/>
    <w:rsid w:val="3D2790EE"/>
    <w:rsid w:val="3D2B8E40"/>
    <w:rsid w:val="3D3508B4"/>
    <w:rsid w:val="3D402EF0"/>
    <w:rsid w:val="3D437116"/>
    <w:rsid w:val="3D4605FD"/>
    <w:rsid w:val="3D467066"/>
    <w:rsid w:val="3D480DA8"/>
    <w:rsid w:val="3D48F43C"/>
    <w:rsid w:val="3D4C7913"/>
    <w:rsid w:val="3D510700"/>
    <w:rsid w:val="3D53F164"/>
    <w:rsid w:val="3D5514CD"/>
    <w:rsid w:val="3D5839F0"/>
    <w:rsid w:val="3D58A7EF"/>
    <w:rsid w:val="3D59B2F4"/>
    <w:rsid w:val="3D5C4DF4"/>
    <w:rsid w:val="3D5CCF44"/>
    <w:rsid w:val="3D5E9A95"/>
    <w:rsid w:val="3D6395CC"/>
    <w:rsid w:val="3D64DAE4"/>
    <w:rsid w:val="3D663DDE"/>
    <w:rsid w:val="3D684844"/>
    <w:rsid w:val="3D6A8E8C"/>
    <w:rsid w:val="3D6E0E76"/>
    <w:rsid w:val="3D72004A"/>
    <w:rsid w:val="3D728129"/>
    <w:rsid w:val="3D74B148"/>
    <w:rsid w:val="3D7759BF"/>
    <w:rsid w:val="3D7B73D1"/>
    <w:rsid w:val="3D7BBC2E"/>
    <w:rsid w:val="3D7F815F"/>
    <w:rsid w:val="3D7FA683"/>
    <w:rsid w:val="3D80CBDC"/>
    <w:rsid w:val="3D8231CF"/>
    <w:rsid w:val="3D83747C"/>
    <w:rsid w:val="3D86C6E4"/>
    <w:rsid w:val="3D92E8C8"/>
    <w:rsid w:val="3D93F78E"/>
    <w:rsid w:val="3D9430C1"/>
    <w:rsid w:val="3D9FE098"/>
    <w:rsid w:val="3DA0028F"/>
    <w:rsid w:val="3DA2E748"/>
    <w:rsid w:val="3DAC56FE"/>
    <w:rsid w:val="3DACD21A"/>
    <w:rsid w:val="3DB05DA3"/>
    <w:rsid w:val="3DB395B2"/>
    <w:rsid w:val="3DB49E57"/>
    <w:rsid w:val="3DB5F6A5"/>
    <w:rsid w:val="3DB8C0DB"/>
    <w:rsid w:val="3DBC8F07"/>
    <w:rsid w:val="3DBF95C0"/>
    <w:rsid w:val="3DCCA07D"/>
    <w:rsid w:val="3DCD07D5"/>
    <w:rsid w:val="3DCE7E7A"/>
    <w:rsid w:val="3DD1A8A8"/>
    <w:rsid w:val="3DD33125"/>
    <w:rsid w:val="3DD5A676"/>
    <w:rsid w:val="3DD5B4BD"/>
    <w:rsid w:val="3DD888CA"/>
    <w:rsid w:val="3DD9962E"/>
    <w:rsid w:val="3DD9A9DA"/>
    <w:rsid w:val="3DDA434E"/>
    <w:rsid w:val="3DE09467"/>
    <w:rsid w:val="3DF1A4CB"/>
    <w:rsid w:val="3DF1C7BE"/>
    <w:rsid w:val="3DFAAF51"/>
    <w:rsid w:val="3DFB83E7"/>
    <w:rsid w:val="3DFD928F"/>
    <w:rsid w:val="3DFE0E9B"/>
    <w:rsid w:val="3DFF24CB"/>
    <w:rsid w:val="3E019F32"/>
    <w:rsid w:val="3E0202BC"/>
    <w:rsid w:val="3E05C2FF"/>
    <w:rsid w:val="3E07F281"/>
    <w:rsid w:val="3E0E79D3"/>
    <w:rsid w:val="3E0F52D2"/>
    <w:rsid w:val="3E166261"/>
    <w:rsid w:val="3E18CFFF"/>
    <w:rsid w:val="3E1C92D2"/>
    <w:rsid w:val="3E2DBD94"/>
    <w:rsid w:val="3E2E906E"/>
    <w:rsid w:val="3E2F380E"/>
    <w:rsid w:val="3E362BC5"/>
    <w:rsid w:val="3E3651BC"/>
    <w:rsid w:val="3E3660AF"/>
    <w:rsid w:val="3E38F961"/>
    <w:rsid w:val="3E3A03B9"/>
    <w:rsid w:val="3E3A0991"/>
    <w:rsid w:val="3E3EBDAE"/>
    <w:rsid w:val="3E3EF0AA"/>
    <w:rsid w:val="3E3FBAA4"/>
    <w:rsid w:val="3E49B738"/>
    <w:rsid w:val="3E4C0B07"/>
    <w:rsid w:val="3E4C1F06"/>
    <w:rsid w:val="3E4E2E39"/>
    <w:rsid w:val="3E4E99F6"/>
    <w:rsid w:val="3E566E42"/>
    <w:rsid w:val="3E5AC820"/>
    <w:rsid w:val="3E67B79D"/>
    <w:rsid w:val="3E6CF68B"/>
    <w:rsid w:val="3E7028F8"/>
    <w:rsid w:val="3E710E0A"/>
    <w:rsid w:val="3E75838B"/>
    <w:rsid w:val="3E796246"/>
    <w:rsid w:val="3E8D2E4D"/>
    <w:rsid w:val="3E906F22"/>
    <w:rsid w:val="3E95EA3A"/>
    <w:rsid w:val="3EAD4869"/>
    <w:rsid w:val="3EAF4945"/>
    <w:rsid w:val="3EB00DF9"/>
    <w:rsid w:val="3EB816A8"/>
    <w:rsid w:val="3EBF1627"/>
    <w:rsid w:val="3EBF54A0"/>
    <w:rsid w:val="3EC4D463"/>
    <w:rsid w:val="3EC57696"/>
    <w:rsid w:val="3EC6182F"/>
    <w:rsid w:val="3EC8C111"/>
    <w:rsid w:val="3ED4D5A2"/>
    <w:rsid w:val="3ED5E4F5"/>
    <w:rsid w:val="3ED99320"/>
    <w:rsid w:val="3EE11535"/>
    <w:rsid w:val="3EE411AB"/>
    <w:rsid w:val="3EE44522"/>
    <w:rsid w:val="3EE4BE38"/>
    <w:rsid w:val="3EE4C49C"/>
    <w:rsid w:val="3EE68766"/>
    <w:rsid w:val="3EEEAA76"/>
    <w:rsid w:val="3EEF6051"/>
    <w:rsid w:val="3EF0AA6E"/>
    <w:rsid w:val="3EF2137A"/>
    <w:rsid w:val="3EF651E1"/>
    <w:rsid w:val="3EF87BFE"/>
    <w:rsid w:val="3F0450F5"/>
    <w:rsid w:val="3F16EBEA"/>
    <w:rsid w:val="3F194657"/>
    <w:rsid w:val="3F1A880B"/>
    <w:rsid w:val="3F2091A6"/>
    <w:rsid w:val="3F218D05"/>
    <w:rsid w:val="3F21DF5B"/>
    <w:rsid w:val="3F22E25D"/>
    <w:rsid w:val="3F2BFDE8"/>
    <w:rsid w:val="3F2D471E"/>
    <w:rsid w:val="3F2E753C"/>
    <w:rsid w:val="3F2FB8F2"/>
    <w:rsid w:val="3F336764"/>
    <w:rsid w:val="3F44D851"/>
    <w:rsid w:val="3F472735"/>
    <w:rsid w:val="3F4B9370"/>
    <w:rsid w:val="3F4EFE58"/>
    <w:rsid w:val="3F536304"/>
    <w:rsid w:val="3F53C768"/>
    <w:rsid w:val="3F54E1A9"/>
    <w:rsid w:val="3F5673C4"/>
    <w:rsid w:val="3F60798D"/>
    <w:rsid w:val="3F633FF7"/>
    <w:rsid w:val="3F6462FA"/>
    <w:rsid w:val="3F6491EE"/>
    <w:rsid w:val="3F64DD6E"/>
    <w:rsid w:val="3F670E0A"/>
    <w:rsid w:val="3F6CA2A6"/>
    <w:rsid w:val="3F6D47A2"/>
    <w:rsid w:val="3F7258CC"/>
    <w:rsid w:val="3F756C1A"/>
    <w:rsid w:val="3F7FF677"/>
    <w:rsid w:val="3F801390"/>
    <w:rsid w:val="3F819D4E"/>
    <w:rsid w:val="3F8390D4"/>
    <w:rsid w:val="3F84168D"/>
    <w:rsid w:val="3F89C630"/>
    <w:rsid w:val="3F8EA216"/>
    <w:rsid w:val="3F928840"/>
    <w:rsid w:val="3F9366C5"/>
    <w:rsid w:val="3F97BDB4"/>
    <w:rsid w:val="3F996FD4"/>
    <w:rsid w:val="3F9B428D"/>
    <w:rsid w:val="3F9E6AA5"/>
    <w:rsid w:val="3F9F1D01"/>
    <w:rsid w:val="3F9FD61A"/>
    <w:rsid w:val="3FA04A55"/>
    <w:rsid w:val="3FA07D29"/>
    <w:rsid w:val="3FA181CF"/>
    <w:rsid w:val="3FA22734"/>
    <w:rsid w:val="3FA83519"/>
    <w:rsid w:val="3FAE6AC7"/>
    <w:rsid w:val="3FB4A261"/>
    <w:rsid w:val="3FB5230E"/>
    <w:rsid w:val="3FB58171"/>
    <w:rsid w:val="3FB71A5D"/>
    <w:rsid w:val="3FB79C86"/>
    <w:rsid w:val="3FB9AE2B"/>
    <w:rsid w:val="3FBAAB5D"/>
    <w:rsid w:val="3FC27B4D"/>
    <w:rsid w:val="3FC4CF94"/>
    <w:rsid w:val="3FC5A93C"/>
    <w:rsid w:val="3FC5DE59"/>
    <w:rsid w:val="3FCB803A"/>
    <w:rsid w:val="3FD0E40C"/>
    <w:rsid w:val="3FD321DE"/>
    <w:rsid w:val="3FD70DC3"/>
    <w:rsid w:val="3FD76A7E"/>
    <w:rsid w:val="3FDA057E"/>
    <w:rsid w:val="3FDE144C"/>
    <w:rsid w:val="3FE12B1A"/>
    <w:rsid w:val="3FE3F3C2"/>
    <w:rsid w:val="3FE9D52B"/>
    <w:rsid w:val="3FF098D5"/>
    <w:rsid w:val="3FF6F33E"/>
    <w:rsid w:val="4002F314"/>
    <w:rsid w:val="4006451C"/>
    <w:rsid w:val="40087D8F"/>
    <w:rsid w:val="40088148"/>
    <w:rsid w:val="400BEB0E"/>
    <w:rsid w:val="400CDE6B"/>
    <w:rsid w:val="400D32CE"/>
    <w:rsid w:val="400D8149"/>
    <w:rsid w:val="4012DA3D"/>
    <w:rsid w:val="401387C7"/>
    <w:rsid w:val="40153CB6"/>
    <w:rsid w:val="4015E59E"/>
    <w:rsid w:val="4016CA09"/>
    <w:rsid w:val="40198133"/>
    <w:rsid w:val="401A66F3"/>
    <w:rsid w:val="4020457D"/>
    <w:rsid w:val="40255633"/>
    <w:rsid w:val="4025EF6A"/>
    <w:rsid w:val="40264DA6"/>
    <w:rsid w:val="402A9DA5"/>
    <w:rsid w:val="402B7201"/>
    <w:rsid w:val="402DA170"/>
    <w:rsid w:val="4031B974"/>
    <w:rsid w:val="4034CF9D"/>
    <w:rsid w:val="40361D12"/>
    <w:rsid w:val="403E953C"/>
    <w:rsid w:val="40438772"/>
    <w:rsid w:val="4044EAE2"/>
    <w:rsid w:val="40487E27"/>
    <w:rsid w:val="4049E1E6"/>
    <w:rsid w:val="4049FE77"/>
    <w:rsid w:val="404E8151"/>
    <w:rsid w:val="404ECC83"/>
    <w:rsid w:val="404FC442"/>
    <w:rsid w:val="4056133E"/>
    <w:rsid w:val="4056786A"/>
    <w:rsid w:val="405AD931"/>
    <w:rsid w:val="4060BDDA"/>
    <w:rsid w:val="40621E44"/>
    <w:rsid w:val="40656901"/>
    <w:rsid w:val="406723FC"/>
    <w:rsid w:val="406823D2"/>
    <w:rsid w:val="406B93FC"/>
    <w:rsid w:val="406DD1C1"/>
    <w:rsid w:val="407055A5"/>
    <w:rsid w:val="40711444"/>
    <w:rsid w:val="4075156D"/>
    <w:rsid w:val="40757048"/>
    <w:rsid w:val="40760F97"/>
    <w:rsid w:val="40762F64"/>
    <w:rsid w:val="40763A76"/>
    <w:rsid w:val="407A1D9B"/>
    <w:rsid w:val="407B1938"/>
    <w:rsid w:val="407D3837"/>
    <w:rsid w:val="407E3D60"/>
    <w:rsid w:val="40815A06"/>
    <w:rsid w:val="408734E9"/>
    <w:rsid w:val="408A214F"/>
    <w:rsid w:val="408D0830"/>
    <w:rsid w:val="408F23CA"/>
    <w:rsid w:val="409482F1"/>
    <w:rsid w:val="40994312"/>
    <w:rsid w:val="409B368E"/>
    <w:rsid w:val="409CE028"/>
    <w:rsid w:val="40A12CA4"/>
    <w:rsid w:val="40A32414"/>
    <w:rsid w:val="40A40FD8"/>
    <w:rsid w:val="40A4CF2D"/>
    <w:rsid w:val="40A66B7F"/>
    <w:rsid w:val="40B15125"/>
    <w:rsid w:val="40B26602"/>
    <w:rsid w:val="40B399B7"/>
    <w:rsid w:val="40B63206"/>
    <w:rsid w:val="40CC0A89"/>
    <w:rsid w:val="40CD3E40"/>
    <w:rsid w:val="40CE0FEF"/>
    <w:rsid w:val="40DA4B3C"/>
    <w:rsid w:val="40DDD6FD"/>
    <w:rsid w:val="40E472DC"/>
    <w:rsid w:val="40E8C552"/>
    <w:rsid w:val="40E9C755"/>
    <w:rsid w:val="40F21421"/>
    <w:rsid w:val="40F905C2"/>
    <w:rsid w:val="40F972DA"/>
    <w:rsid w:val="40FF64A1"/>
    <w:rsid w:val="41023412"/>
    <w:rsid w:val="41082719"/>
    <w:rsid w:val="410AA969"/>
    <w:rsid w:val="4111955E"/>
    <w:rsid w:val="411578E5"/>
    <w:rsid w:val="41172D5D"/>
    <w:rsid w:val="4118BFBE"/>
    <w:rsid w:val="4119E231"/>
    <w:rsid w:val="411B8B35"/>
    <w:rsid w:val="41283989"/>
    <w:rsid w:val="412888AC"/>
    <w:rsid w:val="412A22E7"/>
    <w:rsid w:val="412D56DF"/>
    <w:rsid w:val="41338D9A"/>
    <w:rsid w:val="41340954"/>
    <w:rsid w:val="4137243A"/>
    <w:rsid w:val="413A2FCD"/>
    <w:rsid w:val="413FE818"/>
    <w:rsid w:val="4141801B"/>
    <w:rsid w:val="4145C09D"/>
    <w:rsid w:val="4148C2F6"/>
    <w:rsid w:val="414CB5F7"/>
    <w:rsid w:val="414D6352"/>
    <w:rsid w:val="414ECB07"/>
    <w:rsid w:val="41523B05"/>
    <w:rsid w:val="41530A8A"/>
    <w:rsid w:val="4158B9A3"/>
    <w:rsid w:val="415FCBD8"/>
    <w:rsid w:val="4163D7DF"/>
    <w:rsid w:val="416AA074"/>
    <w:rsid w:val="416C40D7"/>
    <w:rsid w:val="416CE433"/>
    <w:rsid w:val="416F5124"/>
    <w:rsid w:val="416F71A5"/>
    <w:rsid w:val="41722199"/>
    <w:rsid w:val="41722378"/>
    <w:rsid w:val="4172499E"/>
    <w:rsid w:val="4175F860"/>
    <w:rsid w:val="417CA6B7"/>
    <w:rsid w:val="417D2415"/>
    <w:rsid w:val="417F21F4"/>
    <w:rsid w:val="417FC423"/>
    <w:rsid w:val="418448A4"/>
    <w:rsid w:val="4186418D"/>
    <w:rsid w:val="4194AABB"/>
    <w:rsid w:val="4194F3E1"/>
    <w:rsid w:val="4195978C"/>
    <w:rsid w:val="4197EBD5"/>
    <w:rsid w:val="4199CB08"/>
    <w:rsid w:val="419BF241"/>
    <w:rsid w:val="419D04F9"/>
    <w:rsid w:val="41A12D7C"/>
    <w:rsid w:val="41A6D3D6"/>
    <w:rsid w:val="41A84508"/>
    <w:rsid w:val="41A903E6"/>
    <w:rsid w:val="41A93DA0"/>
    <w:rsid w:val="41AD244D"/>
    <w:rsid w:val="41B5B2BA"/>
    <w:rsid w:val="41BA1290"/>
    <w:rsid w:val="41BAC609"/>
    <w:rsid w:val="41BB579D"/>
    <w:rsid w:val="41BDFD59"/>
    <w:rsid w:val="41C039F3"/>
    <w:rsid w:val="41C3A043"/>
    <w:rsid w:val="41C3EFC1"/>
    <w:rsid w:val="41C72E39"/>
    <w:rsid w:val="41CC55E1"/>
    <w:rsid w:val="41CCF9E5"/>
    <w:rsid w:val="41CD3A30"/>
    <w:rsid w:val="41D6FA62"/>
    <w:rsid w:val="41DB07C0"/>
    <w:rsid w:val="41DC3508"/>
    <w:rsid w:val="41DEB66A"/>
    <w:rsid w:val="41DF85E4"/>
    <w:rsid w:val="41DF98D5"/>
    <w:rsid w:val="41E2BE40"/>
    <w:rsid w:val="41E44E88"/>
    <w:rsid w:val="41E4CDF7"/>
    <w:rsid w:val="41EA9CE4"/>
    <w:rsid w:val="41ED3140"/>
    <w:rsid w:val="41EE9D0B"/>
    <w:rsid w:val="41EF5D46"/>
    <w:rsid w:val="41F01F78"/>
    <w:rsid w:val="41F0C65E"/>
    <w:rsid w:val="41F369AE"/>
    <w:rsid w:val="41F7C1B2"/>
    <w:rsid w:val="41FBE06C"/>
    <w:rsid w:val="41FC7850"/>
    <w:rsid w:val="41FD05D2"/>
    <w:rsid w:val="41FD184F"/>
    <w:rsid w:val="4200DAC4"/>
    <w:rsid w:val="42062D01"/>
    <w:rsid w:val="420744D8"/>
    <w:rsid w:val="420802C5"/>
    <w:rsid w:val="42091891"/>
    <w:rsid w:val="420CB631"/>
    <w:rsid w:val="420E47B6"/>
    <w:rsid w:val="420F3323"/>
    <w:rsid w:val="42100376"/>
    <w:rsid w:val="4214A2DF"/>
    <w:rsid w:val="4216E999"/>
    <w:rsid w:val="421796D2"/>
    <w:rsid w:val="421C02AB"/>
    <w:rsid w:val="421EA7BF"/>
    <w:rsid w:val="421F2E1B"/>
    <w:rsid w:val="422217C5"/>
    <w:rsid w:val="422294A3"/>
    <w:rsid w:val="4222F8CA"/>
    <w:rsid w:val="42256869"/>
    <w:rsid w:val="422A8B09"/>
    <w:rsid w:val="422AC41F"/>
    <w:rsid w:val="423394CD"/>
    <w:rsid w:val="423C6A61"/>
    <w:rsid w:val="4240FE43"/>
    <w:rsid w:val="42412F18"/>
    <w:rsid w:val="42455B52"/>
    <w:rsid w:val="4245EAC1"/>
    <w:rsid w:val="4246E1C8"/>
    <w:rsid w:val="4248B851"/>
    <w:rsid w:val="424EC10A"/>
    <w:rsid w:val="424F9CF3"/>
    <w:rsid w:val="42522300"/>
    <w:rsid w:val="425531BB"/>
    <w:rsid w:val="42575865"/>
    <w:rsid w:val="4257E445"/>
    <w:rsid w:val="425882BC"/>
    <w:rsid w:val="425CB8CA"/>
    <w:rsid w:val="4261BA0A"/>
    <w:rsid w:val="4262F0B4"/>
    <w:rsid w:val="42630EBF"/>
    <w:rsid w:val="4269F51B"/>
    <w:rsid w:val="426AC912"/>
    <w:rsid w:val="426AEAFD"/>
    <w:rsid w:val="426E4CDF"/>
    <w:rsid w:val="42733A4C"/>
    <w:rsid w:val="42765C05"/>
    <w:rsid w:val="4281D359"/>
    <w:rsid w:val="4289DB79"/>
    <w:rsid w:val="428A38E0"/>
    <w:rsid w:val="42929162"/>
    <w:rsid w:val="4293E829"/>
    <w:rsid w:val="429D3915"/>
    <w:rsid w:val="429F2590"/>
    <w:rsid w:val="429F525E"/>
    <w:rsid w:val="42A4A820"/>
    <w:rsid w:val="42A56F00"/>
    <w:rsid w:val="42A6B851"/>
    <w:rsid w:val="42A6CE72"/>
    <w:rsid w:val="42AB33ED"/>
    <w:rsid w:val="42ABF9F8"/>
    <w:rsid w:val="42ACE12A"/>
    <w:rsid w:val="42AD0751"/>
    <w:rsid w:val="42ADF9CB"/>
    <w:rsid w:val="42AE9B2B"/>
    <w:rsid w:val="42B1C216"/>
    <w:rsid w:val="42B2B473"/>
    <w:rsid w:val="42B49780"/>
    <w:rsid w:val="42BDCF20"/>
    <w:rsid w:val="42BFBB20"/>
    <w:rsid w:val="42C00795"/>
    <w:rsid w:val="42C08D5C"/>
    <w:rsid w:val="42C2B3C0"/>
    <w:rsid w:val="42C44996"/>
    <w:rsid w:val="42C5AC54"/>
    <w:rsid w:val="42C6C98E"/>
    <w:rsid w:val="42CCC2CF"/>
    <w:rsid w:val="42CDDF5E"/>
    <w:rsid w:val="42D131A6"/>
    <w:rsid w:val="42D2C940"/>
    <w:rsid w:val="42D33FD5"/>
    <w:rsid w:val="42D5B3F9"/>
    <w:rsid w:val="42D6D7F3"/>
    <w:rsid w:val="42D9C6CC"/>
    <w:rsid w:val="42DB9933"/>
    <w:rsid w:val="42DC7BBA"/>
    <w:rsid w:val="42E8EFFE"/>
    <w:rsid w:val="42EA56E6"/>
    <w:rsid w:val="42ECE697"/>
    <w:rsid w:val="42EEF07B"/>
    <w:rsid w:val="42EF3B82"/>
    <w:rsid w:val="42F10304"/>
    <w:rsid w:val="42F4F49F"/>
    <w:rsid w:val="42FF52B4"/>
    <w:rsid w:val="4300A1EB"/>
    <w:rsid w:val="4301E10E"/>
    <w:rsid w:val="43030EE1"/>
    <w:rsid w:val="43032122"/>
    <w:rsid w:val="43038814"/>
    <w:rsid w:val="4303FCFC"/>
    <w:rsid w:val="430D9767"/>
    <w:rsid w:val="4310FF05"/>
    <w:rsid w:val="431E8C6B"/>
    <w:rsid w:val="43221BE5"/>
    <w:rsid w:val="43243CEA"/>
    <w:rsid w:val="4324FA1F"/>
    <w:rsid w:val="4330B005"/>
    <w:rsid w:val="4334AFED"/>
    <w:rsid w:val="4336EAB0"/>
    <w:rsid w:val="433781CC"/>
    <w:rsid w:val="433BBA4E"/>
    <w:rsid w:val="43410728"/>
    <w:rsid w:val="43429DAD"/>
    <w:rsid w:val="43451B0A"/>
    <w:rsid w:val="434A3593"/>
    <w:rsid w:val="434AF5AF"/>
    <w:rsid w:val="434CA74B"/>
    <w:rsid w:val="43584573"/>
    <w:rsid w:val="435846E3"/>
    <w:rsid w:val="435B3A44"/>
    <w:rsid w:val="435ED0CE"/>
    <w:rsid w:val="435F6A66"/>
    <w:rsid w:val="4366067F"/>
    <w:rsid w:val="43679AEF"/>
    <w:rsid w:val="43688506"/>
    <w:rsid w:val="43703EE0"/>
    <w:rsid w:val="43707ECA"/>
    <w:rsid w:val="43746DDD"/>
    <w:rsid w:val="43846F26"/>
    <w:rsid w:val="4385445D"/>
    <w:rsid w:val="438A4C15"/>
    <w:rsid w:val="438A79C3"/>
    <w:rsid w:val="438B3926"/>
    <w:rsid w:val="438D8267"/>
    <w:rsid w:val="438F3A0F"/>
    <w:rsid w:val="4393B1B2"/>
    <w:rsid w:val="4394E6F5"/>
    <w:rsid w:val="43984777"/>
    <w:rsid w:val="439897A0"/>
    <w:rsid w:val="439E9B9C"/>
    <w:rsid w:val="43A03C52"/>
    <w:rsid w:val="43A51B18"/>
    <w:rsid w:val="43A81581"/>
    <w:rsid w:val="43A919EF"/>
    <w:rsid w:val="43AD1872"/>
    <w:rsid w:val="43B14DE8"/>
    <w:rsid w:val="43B50114"/>
    <w:rsid w:val="43B62A6A"/>
    <w:rsid w:val="43B6E386"/>
    <w:rsid w:val="43BB9D0E"/>
    <w:rsid w:val="43C5254F"/>
    <w:rsid w:val="43C9C321"/>
    <w:rsid w:val="43CA2BE5"/>
    <w:rsid w:val="43CB0D79"/>
    <w:rsid w:val="43CC1B2B"/>
    <w:rsid w:val="43D13953"/>
    <w:rsid w:val="43D2D750"/>
    <w:rsid w:val="43D41E07"/>
    <w:rsid w:val="43DF00B1"/>
    <w:rsid w:val="43E4F234"/>
    <w:rsid w:val="43E87827"/>
    <w:rsid w:val="43E9643F"/>
    <w:rsid w:val="43F1256A"/>
    <w:rsid w:val="43F3B53E"/>
    <w:rsid w:val="43F6B999"/>
    <w:rsid w:val="43FBE42C"/>
    <w:rsid w:val="4400EE22"/>
    <w:rsid w:val="44069973"/>
    <w:rsid w:val="4406BB5E"/>
    <w:rsid w:val="4408FE9C"/>
    <w:rsid w:val="440C9F18"/>
    <w:rsid w:val="44101425"/>
    <w:rsid w:val="4413606A"/>
    <w:rsid w:val="44141BC3"/>
    <w:rsid w:val="44170108"/>
    <w:rsid w:val="4417E867"/>
    <w:rsid w:val="441AB14F"/>
    <w:rsid w:val="441F500D"/>
    <w:rsid w:val="4428F0B3"/>
    <w:rsid w:val="44319C6B"/>
    <w:rsid w:val="4432D8AD"/>
    <w:rsid w:val="443439F0"/>
    <w:rsid w:val="4435390E"/>
    <w:rsid w:val="44383351"/>
    <w:rsid w:val="4438C516"/>
    <w:rsid w:val="443B51AA"/>
    <w:rsid w:val="443D8ADE"/>
    <w:rsid w:val="44407875"/>
    <w:rsid w:val="4450242F"/>
    <w:rsid w:val="445B1AFC"/>
    <w:rsid w:val="445D1D7E"/>
    <w:rsid w:val="4466F9F5"/>
    <w:rsid w:val="4467F120"/>
    <w:rsid w:val="44695673"/>
    <w:rsid w:val="446F71B8"/>
    <w:rsid w:val="44764026"/>
    <w:rsid w:val="447CDDCD"/>
    <w:rsid w:val="447D618B"/>
    <w:rsid w:val="447D732A"/>
    <w:rsid w:val="447ED9E7"/>
    <w:rsid w:val="44815091"/>
    <w:rsid w:val="4483C010"/>
    <w:rsid w:val="4489987C"/>
    <w:rsid w:val="448FAEC0"/>
    <w:rsid w:val="4496E884"/>
    <w:rsid w:val="44A0FC6D"/>
    <w:rsid w:val="44A3B25E"/>
    <w:rsid w:val="44A41C97"/>
    <w:rsid w:val="44A646FE"/>
    <w:rsid w:val="44A790E2"/>
    <w:rsid w:val="44ACCF66"/>
    <w:rsid w:val="44AFD834"/>
    <w:rsid w:val="44B0B42F"/>
    <w:rsid w:val="44B67392"/>
    <w:rsid w:val="44B6B652"/>
    <w:rsid w:val="44BC5374"/>
    <w:rsid w:val="44BD3FB9"/>
    <w:rsid w:val="44BEA4CB"/>
    <w:rsid w:val="44CDCC6F"/>
    <w:rsid w:val="44D58B39"/>
    <w:rsid w:val="44D8BEDC"/>
    <w:rsid w:val="44DA5EA7"/>
    <w:rsid w:val="44E3EE71"/>
    <w:rsid w:val="44E7AE56"/>
    <w:rsid w:val="44EA89BE"/>
    <w:rsid w:val="44EB54F4"/>
    <w:rsid w:val="44ED2012"/>
    <w:rsid w:val="44EE852E"/>
    <w:rsid w:val="44EEB396"/>
    <w:rsid w:val="44F15978"/>
    <w:rsid w:val="44F380F6"/>
    <w:rsid w:val="44F876DC"/>
    <w:rsid w:val="44FAE592"/>
    <w:rsid w:val="44FCA3C6"/>
    <w:rsid w:val="44FECEFB"/>
    <w:rsid w:val="4502FC1D"/>
    <w:rsid w:val="4509C60E"/>
    <w:rsid w:val="450D7AED"/>
    <w:rsid w:val="4518AEAE"/>
    <w:rsid w:val="4518DF5E"/>
    <w:rsid w:val="451966B8"/>
    <w:rsid w:val="4521E62C"/>
    <w:rsid w:val="4522E551"/>
    <w:rsid w:val="45244BF0"/>
    <w:rsid w:val="4524F1F4"/>
    <w:rsid w:val="45269A09"/>
    <w:rsid w:val="45270302"/>
    <w:rsid w:val="4527582C"/>
    <w:rsid w:val="45305F4A"/>
    <w:rsid w:val="453391F9"/>
    <w:rsid w:val="453D67F1"/>
    <w:rsid w:val="453E901C"/>
    <w:rsid w:val="454086D9"/>
    <w:rsid w:val="4541E404"/>
    <w:rsid w:val="45427F94"/>
    <w:rsid w:val="45430AB6"/>
    <w:rsid w:val="45457FE4"/>
    <w:rsid w:val="4546EE69"/>
    <w:rsid w:val="454716E6"/>
    <w:rsid w:val="45529662"/>
    <w:rsid w:val="45535C25"/>
    <w:rsid w:val="455750BD"/>
    <w:rsid w:val="4557A324"/>
    <w:rsid w:val="45587094"/>
    <w:rsid w:val="4559CC97"/>
    <w:rsid w:val="455A8516"/>
    <w:rsid w:val="456A8C2D"/>
    <w:rsid w:val="456CB033"/>
    <w:rsid w:val="4582F053"/>
    <w:rsid w:val="4584B7C7"/>
    <w:rsid w:val="45861A49"/>
    <w:rsid w:val="45877A1C"/>
    <w:rsid w:val="4588FE68"/>
    <w:rsid w:val="458C76C3"/>
    <w:rsid w:val="458E34A2"/>
    <w:rsid w:val="4592A5EE"/>
    <w:rsid w:val="4593A0F0"/>
    <w:rsid w:val="45967371"/>
    <w:rsid w:val="459E193B"/>
    <w:rsid w:val="45A22BF4"/>
    <w:rsid w:val="45A5B090"/>
    <w:rsid w:val="45A982BF"/>
    <w:rsid w:val="45AC6158"/>
    <w:rsid w:val="45AEEFC7"/>
    <w:rsid w:val="45B0ACAE"/>
    <w:rsid w:val="45B3484E"/>
    <w:rsid w:val="45B61DAB"/>
    <w:rsid w:val="45BA7E2B"/>
    <w:rsid w:val="45BDABD4"/>
    <w:rsid w:val="45BF1217"/>
    <w:rsid w:val="45C89721"/>
    <w:rsid w:val="45C8E69B"/>
    <w:rsid w:val="45C9D3A2"/>
    <w:rsid w:val="45D7FD38"/>
    <w:rsid w:val="45DB381D"/>
    <w:rsid w:val="45DF4E73"/>
    <w:rsid w:val="45E1400C"/>
    <w:rsid w:val="45E27DA7"/>
    <w:rsid w:val="45E28D7A"/>
    <w:rsid w:val="45E38E2E"/>
    <w:rsid w:val="45E63692"/>
    <w:rsid w:val="45EDCE73"/>
    <w:rsid w:val="45F18DF8"/>
    <w:rsid w:val="45F5E9A8"/>
    <w:rsid w:val="4602F7E4"/>
    <w:rsid w:val="460C5C87"/>
    <w:rsid w:val="460E5482"/>
    <w:rsid w:val="460E919A"/>
    <w:rsid w:val="460FBEAD"/>
    <w:rsid w:val="4611B22F"/>
    <w:rsid w:val="4611B918"/>
    <w:rsid w:val="4613561F"/>
    <w:rsid w:val="462070EA"/>
    <w:rsid w:val="46227C8E"/>
    <w:rsid w:val="4629E194"/>
    <w:rsid w:val="462B7F21"/>
    <w:rsid w:val="462DE5B0"/>
    <w:rsid w:val="462E8AAC"/>
    <w:rsid w:val="46326F78"/>
    <w:rsid w:val="46346D1A"/>
    <w:rsid w:val="46357991"/>
    <w:rsid w:val="4638B7F9"/>
    <w:rsid w:val="463CCD71"/>
    <w:rsid w:val="4640EFF5"/>
    <w:rsid w:val="4642733F"/>
    <w:rsid w:val="464A7742"/>
    <w:rsid w:val="464BF0EA"/>
    <w:rsid w:val="464CA8CA"/>
    <w:rsid w:val="4651F200"/>
    <w:rsid w:val="46539572"/>
    <w:rsid w:val="465727E4"/>
    <w:rsid w:val="4657913F"/>
    <w:rsid w:val="465C9881"/>
    <w:rsid w:val="46615F63"/>
    <w:rsid w:val="46665567"/>
    <w:rsid w:val="467402A5"/>
    <w:rsid w:val="4674B65D"/>
    <w:rsid w:val="46765EB6"/>
    <w:rsid w:val="4676CF32"/>
    <w:rsid w:val="4678A7EA"/>
    <w:rsid w:val="4678DE94"/>
    <w:rsid w:val="46846771"/>
    <w:rsid w:val="4686CF8A"/>
    <w:rsid w:val="468E3262"/>
    <w:rsid w:val="469386B7"/>
    <w:rsid w:val="46A1C03D"/>
    <w:rsid w:val="46A8A054"/>
    <w:rsid w:val="46ABA6F2"/>
    <w:rsid w:val="46AD731F"/>
    <w:rsid w:val="46B3A5E7"/>
    <w:rsid w:val="46B7DE78"/>
    <w:rsid w:val="46BE3545"/>
    <w:rsid w:val="46C1C015"/>
    <w:rsid w:val="46CB2DCB"/>
    <w:rsid w:val="46CD241C"/>
    <w:rsid w:val="46CFA761"/>
    <w:rsid w:val="46D22FBF"/>
    <w:rsid w:val="46D28799"/>
    <w:rsid w:val="46DCBBDA"/>
    <w:rsid w:val="46E054CE"/>
    <w:rsid w:val="46E0E1CA"/>
    <w:rsid w:val="46E73890"/>
    <w:rsid w:val="46F11782"/>
    <w:rsid w:val="46F3F3F5"/>
    <w:rsid w:val="46F57F44"/>
    <w:rsid w:val="46F697CB"/>
    <w:rsid w:val="46FBFF55"/>
    <w:rsid w:val="470163E3"/>
    <w:rsid w:val="47026E36"/>
    <w:rsid w:val="4708221D"/>
    <w:rsid w:val="47089085"/>
    <w:rsid w:val="470A2BD2"/>
    <w:rsid w:val="470D1A48"/>
    <w:rsid w:val="47107EFD"/>
    <w:rsid w:val="4717371D"/>
    <w:rsid w:val="47185FF8"/>
    <w:rsid w:val="471D9438"/>
    <w:rsid w:val="471F462C"/>
    <w:rsid w:val="47262B42"/>
    <w:rsid w:val="47281E27"/>
    <w:rsid w:val="47284724"/>
    <w:rsid w:val="472AF90D"/>
    <w:rsid w:val="472F431A"/>
    <w:rsid w:val="47342244"/>
    <w:rsid w:val="4735103E"/>
    <w:rsid w:val="47358DF9"/>
    <w:rsid w:val="47406873"/>
    <w:rsid w:val="4742AAB9"/>
    <w:rsid w:val="4747A52A"/>
    <w:rsid w:val="47481D7B"/>
    <w:rsid w:val="47499EFC"/>
    <w:rsid w:val="474D10BE"/>
    <w:rsid w:val="47504451"/>
    <w:rsid w:val="47564E8C"/>
    <w:rsid w:val="475902D8"/>
    <w:rsid w:val="475A479B"/>
    <w:rsid w:val="47618636"/>
    <w:rsid w:val="4763168B"/>
    <w:rsid w:val="4764DED1"/>
    <w:rsid w:val="4765AEE5"/>
    <w:rsid w:val="476B8E1D"/>
    <w:rsid w:val="476F7A63"/>
    <w:rsid w:val="47742D9F"/>
    <w:rsid w:val="47824148"/>
    <w:rsid w:val="47853339"/>
    <w:rsid w:val="47886D31"/>
    <w:rsid w:val="478AF713"/>
    <w:rsid w:val="478C38E0"/>
    <w:rsid w:val="478E10EF"/>
    <w:rsid w:val="479280B6"/>
    <w:rsid w:val="47932C43"/>
    <w:rsid w:val="47964E6A"/>
    <w:rsid w:val="47976761"/>
    <w:rsid w:val="479E15A8"/>
    <w:rsid w:val="47A117B3"/>
    <w:rsid w:val="47A16951"/>
    <w:rsid w:val="47A333C5"/>
    <w:rsid w:val="47A36B20"/>
    <w:rsid w:val="47A6DC36"/>
    <w:rsid w:val="47A781E6"/>
    <w:rsid w:val="47B26FE3"/>
    <w:rsid w:val="47B3B6C2"/>
    <w:rsid w:val="47BDDA70"/>
    <w:rsid w:val="47C1FD17"/>
    <w:rsid w:val="47C74F82"/>
    <w:rsid w:val="47C9B910"/>
    <w:rsid w:val="47CBCA88"/>
    <w:rsid w:val="47D0831C"/>
    <w:rsid w:val="47D2BB6E"/>
    <w:rsid w:val="47D2D591"/>
    <w:rsid w:val="47D41EF9"/>
    <w:rsid w:val="47D4774F"/>
    <w:rsid w:val="47D56E54"/>
    <w:rsid w:val="47DCFE5E"/>
    <w:rsid w:val="47DE87FA"/>
    <w:rsid w:val="47DE92A8"/>
    <w:rsid w:val="47E72549"/>
    <w:rsid w:val="47EBE928"/>
    <w:rsid w:val="47F2A161"/>
    <w:rsid w:val="47F40916"/>
    <w:rsid w:val="47F8C169"/>
    <w:rsid w:val="4800F2A1"/>
    <w:rsid w:val="4803D05B"/>
    <w:rsid w:val="4805C5B2"/>
    <w:rsid w:val="48063684"/>
    <w:rsid w:val="480802FE"/>
    <w:rsid w:val="48081BA5"/>
    <w:rsid w:val="480B92CB"/>
    <w:rsid w:val="480C8348"/>
    <w:rsid w:val="480E549A"/>
    <w:rsid w:val="480F7748"/>
    <w:rsid w:val="4810AD12"/>
    <w:rsid w:val="4812E7DE"/>
    <w:rsid w:val="4813A005"/>
    <w:rsid w:val="481825DB"/>
    <w:rsid w:val="48185D68"/>
    <w:rsid w:val="4818A7F2"/>
    <w:rsid w:val="48194526"/>
    <w:rsid w:val="481FFCB0"/>
    <w:rsid w:val="4823252D"/>
    <w:rsid w:val="4823290D"/>
    <w:rsid w:val="4824DAAA"/>
    <w:rsid w:val="48250A2A"/>
    <w:rsid w:val="48262EA9"/>
    <w:rsid w:val="48265458"/>
    <w:rsid w:val="4827F443"/>
    <w:rsid w:val="482E132A"/>
    <w:rsid w:val="4834E6F0"/>
    <w:rsid w:val="483674BC"/>
    <w:rsid w:val="48367823"/>
    <w:rsid w:val="483AE3C6"/>
    <w:rsid w:val="483B8F28"/>
    <w:rsid w:val="483F4B42"/>
    <w:rsid w:val="483FD75B"/>
    <w:rsid w:val="4843C4B3"/>
    <w:rsid w:val="4843FCE4"/>
    <w:rsid w:val="48485B5E"/>
    <w:rsid w:val="48493690"/>
    <w:rsid w:val="48518B85"/>
    <w:rsid w:val="4851D47C"/>
    <w:rsid w:val="48523D00"/>
    <w:rsid w:val="485417D3"/>
    <w:rsid w:val="48556609"/>
    <w:rsid w:val="485C42BB"/>
    <w:rsid w:val="485CE212"/>
    <w:rsid w:val="485F60FC"/>
    <w:rsid w:val="48609117"/>
    <w:rsid w:val="4860B217"/>
    <w:rsid w:val="4861D45B"/>
    <w:rsid w:val="4866B736"/>
    <w:rsid w:val="486759D0"/>
    <w:rsid w:val="486BB6A9"/>
    <w:rsid w:val="486E67EE"/>
    <w:rsid w:val="487108A6"/>
    <w:rsid w:val="487B0718"/>
    <w:rsid w:val="487DFB50"/>
    <w:rsid w:val="488354A4"/>
    <w:rsid w:val="48852C54"/>
    <w:rsid w:val="4888771C"/>
    <w:rsid w:val="488A9FB1"/>
    <w:rsid w:val="4891848F"/>
    <w:rsid w:val="4891E4C7"/>
    <w:rsid w:val="4894174F"/>
    <w:rsid w:val="489AA230"/>
    <w:rsid w:val="48A1EA18"/>
    <w:rsid w:val="48A57C59"/>
    <w:rsid w:val="48B64B0B"/>
    <w:rsid w:val="48B80865"/>
    <w:rsid w:val="48BA640B"/>
    <w:rsid w:val="48BF9A93"/>
    <w:rsid w:val="48C9A03D"/>
    <w:rsid w:val="48CCC330"/>
    <w:rsid w:val="48CDCDCB"/>
    <w:rsid w:val="48D962AD"/>
    <w:rsid w:val="48DC9971"/>
    <w:rsid w:val="48DE20C8"/>
    <w:rsid w:val="48DEF55A"/>
    <w:rsid w:val="48DF09F4"/>
    <w:rsid w:val="48DF4D7F"/>
    <w:rsid w:val="48E006BC"/>
    <w:rsid w:val="48E49FD7"/>
    <w:rsid w:val="48E57323"/>
    <w:rsid w:val="48EDEA5B"/>
    <w:rsid w:val="48EFAFFA"/>
    <w:rsid w:val="48F2B8E7"/>
    <w:rsid w:val="48F7C683"/>
    <w:rsid w:val="49004A64"/>
    <w:rsid w:val="49008EA7"/>
    <w:rsid w:val="4904AD0E"/>
    <w:rsid w:val="4907665D"/>
    <w:rsid w:val="49077513"/>
    <w:rsid w:val="490A7686"/>
    <w:rsid w:val="4918D056"/>
    <w:rsid w:val="491B3829"/>
    <w:rsid w:val="491BAC9E"/>
    <w:rsid w:val="491E5F65"/>
    <w:rsid w:val="49203645"/>
    <w:rsid w:val="4923507B"/>
    <w:rsid w:val="4926EAA2"/>
    <w:rsid w:val="4927652E"/>
    <w:rsid w:val="492A6618"/>
    <w:rsid w:val="492B260F"/>
    <w:rsid w:val="492CFF53"/>
    <w:rsid w:val="49308EA1"/>
    <w:rsid w:val="4933083A"/>
    <w:rsid w:val="493D1805"/>
    <w:rsid w:val="4941E9F7"/>
    <w:rsid w:val="49428B8F"/>
    <w:rsid w:val="49438E75"/>
    <w:rsid w:val="49475F6F"/>
    <w:rsid w:val="494F3FB5"/>
    <w:rsid w:val="494F8723"/>
    <w:rsid w:val="494F93F6"/>
    <w:rsid w:val="495062CA"/>
    <w:rsid w:val="495702D7"/>
    <w:rsid w:val="495946D4"/>
    <w:rsid w:val="4959870A"/>
    <w:rsid w:val="4960FD40"/>
    <w:rsid w:val="496CA454"/>
    <w:rsid w:val="496EEB9C"/>
    <w:rsid w:val="49725073"/>
    <w:rsid w:val="497A7E28"/>
    <w:rsid w:val="497CFB0C"/>
    <w:rsid w:val="49810F82"/>
    <w:rsid w:val="498359C7"/>
    <w:rsid w:val="498A3D4F"/>
    <w:rsid w:val="498AB8D3"/>
    <w:rsid w:val="4993F0FB"/>
    <w:rsid w:val="4995F8BC"/>
    <w:rsid w:val="499BDDE0"/>
    <w:rsid w:val="499DB31A"/>
    <w:rsid w:val="499F7FB5"/>
    <w:rsid w:val="49A08452"/>
    <w:rsid w:val="49A555A2"/>
    <w:rsid w:val="49A556DE"/>
    <w:rsid w:val="49AA0381"/>
    <w:rsid w:val="49ABC90B"/>
    <w:rsid w:val="49AC9AB8"/>
    <w:rsid w:val="49AD8936"/>
    <w:rsid w:val="49AFCFF0"/>
    <w:rsid w:val="49B09288"/>
    <w:rsid w:val="49B5A00C"/>
    <w:rsid w:val="49BAD9A4"/>
    <w:rsid w:val="49BD35E5"/>
    <w:rsid w:val="49C0BEDB"/>
    <w:rsid w:val="49CABE57"/>
    <w:rsid w:val="49CC8037"/>
    <w:rsid w:val="49CCFE06"/>
    <w:rsid w:val="49CE3DE4"/>
    <w:rsid w:val="49CE458D"/>
    <w:rsid w:val="49D3E7E3"/>
    <w:rsid w:val="49D9558D"/>
    <w:rsid w:val="49E2F271"/>
    <w:rsid w:val="49E6305C"/>
    <w:rsid w:val="49EB9137"/>
    <w:rsid w:val="49EBBA68"/>
    <w:rsid w:val="49EC1FD1"/>
    <w:rsid w:val="49EDAC13"/>
    <w:rsid w:val="49EDF32C"/>
    <w:rsid w:val="49EE4829"/>
    <w:rsid w:val="49EE4FB8"/>
    <w:rsid w:val="49F0461E"/>
    <w:rsid w:val="49F2221A"/>
    <w:rsid w:val="49F52606"/>
    <w:rsid w:val="49F8725A"/>
    <w:rsid w:val="49FAC94F"/>
    <w:rsid w:val="49FC7011"/>
    <w:rsid w:val="49FE3BE4"/>
    <w:rsid w:val="4A094040"/>
    <w:rsid w:val="4A1087D1"/>
    <w:rsid w:val="4A123801"/>
    <w:rsid w:val="4A127BF1"/>
    <w:rsid w:val="4A128435"/>
    <w:rsid w:val="4A12A386"/>
    <w:rsid w:val="4A1633ED"/>
    <w:rsid w:val="4A1639BF"/>
    <w:rsid w:val="4A16FE4F"/>
    <w:rsid w:val="4A173AD7"/>
    <w:rsid w:val="4A1D7FE1"/>
    <w:rsid w:val="4A1ED8DD"/>
    <w:rsid w:val="4A20393B"/>
    <w:rsid w:val="4A211260"/>
    <w:rsid w:val="4A21470C"/>
    <w:rsid w:val="4A215CA6"/>
    <w:rsid w:val="4A24D243"/>
    <w:rsid w:val="4A24D827"/>
    <w:rsid w:val="4A2AABF4"/>
    <w:rsid w:val="4A30CAD1"/>
    <w:rsid w:val="4A318F39"/>
    <w:rsid w:val="4A34CE9A"/>
    <w:rsid w:val="4A362118"/>
    <w:rsid w:val="4A3ECCA1"/>
    <w:rsid w:val="4A41C0E0"/>
    <w:rsid w:val="4A42DB2B"/>
    <w:rsid w:val="4A4A83E3"/>
    <w:rsid w:val="4A4CD8E8"/>
    <w:rsid w:val="4A4E915C"/>
    <w:rsid w:val="4A4E9F0A"/>
    <w:rsid w:val="4A546376"/>
    <w:rsid w:val="4A57D439"/>
    <w:rsid w:val="4A649E2F"/>
    <w:rsid w:val="4A6CF0D4"/>
    <w:rsid w:val="4A711F58"/>
    <w:rsid w:val="4A7AD281"/>
    <w:rsid w:val="4A82C79F"/>
    <w:rsid w:val="4A844AC0"/>
    <w:rsid w:val="4A87EB94"/>
    <w:rsid w:val="4A883C8C"/>
    <w:rsid w:val="4A8CE767"/>
    <w:rsid w:val="4A90679C"/>
    <w:rsid w:val="4A91CE4F"/>
    <w:rsid w:val="4A923781"/>
    <w:rsid w:val="4AA17F91"/>
    <w:rsid w:val="4AA5308C"/>
    <w:rsid w:val="4AA7AB60"/>
    <w:rsid w:val="4AA8A93C"/>
    <w:rsid w:val="4AA8BAFE"/>
    <w:rsid w:val="4AACDAB4"/>
    <w:rsid w:val="4AAFDC18"/>
    <w:rsid w:val="4AB5CCBD"/>
    <w:rsid w:val="4AB77E33"/>
    <w:rsid w:val="4AB81936"/>
    <w:rsid w:val="4AB84A58"/>
    <w:rsid w:val="4ABCD3FB"/>
    <w:rsid w:val="4ABD000C"/>
    <w:rsid w:val="4AC0DBEE"/>
    <w:rsid w:val="4AC2D5A4"/>
    <w:rsid w:val="4ACA5254"/>
    <w:rsid w:val="4ACC91B6"/>
    <w:rsid w:val="4AD43379"/>
    <w:rsid w:val="4AD565A1"/>
    <w:rsid w:val="4AD701E3"/>
    <w:rsid w:val="4ADD5C70"/>
    <w:rsid w:val="4AE19807"/>
    <w:rsid w:val="4AE3094D"/>
    <w:rsid w:val="4AEB5AF9"/>
    <w:rsid w:val="4AEDE05E"/>
    <w:rsid w:val="4AFF216E"/>
    <w:rsid w:val="4B07FE56"/>
    <w:rsid w:val="4B0965A0"/>
    <w:rsid w:val="4B0ABE15"/>
    <w:rsid w:val="4B0B44D1"/>
    <w:rsid w:val="4B0BB3D0"/>
    <w:rsid w:val="4B0F2F94"/>
    <w:rsid w:val="4B13B8D3"/>
    <w:rsid w:val="4B15CF76"/>
    <w:rsid w:val="4B169832"/>
    <w:rsid w:val="4B1A6B8A"/>
    <w:rsid w:val="4B1CB36A"/>
    <w:rsid w:val="4B1D2699"/>
    <w:rsid w:val="4B1D4E3B"/>
    <w:rsid w:val="4B1F19B8"/>
    <w:rsid w:val="4B2313AA"/>
    <w:rsid w:val="4B2540C2"/>
    <w:rsid w:val="4B25FA04"/>
    <w:rsid w:val="4B260F6D"/>
    <w:rsid w:val="4B26A9D1"/>
    <w:rsid w:val="4B275D38"/>
    <w:rsid w:val="4B27B4C6"/>
    <w:rsid w:val="4B2ABF02"/>
    <w:rsid w:val="4B2C9B4A"/>
    <w:rsid w:val="4B30458D"/>
    <w:rsid w:val="4B33B9F9"/>
    <w:rsid w:val="4B34FAA4"/>
    <w:rsid w:val="4B36624A"/>
    <w:rsid w:val="4B37E46D"/>
    <w:rsid w:val="4B394CDE"/>
    <w:rsid w:val="4B3BC6C8"/>
    <w:rsid w:val="4B3C3BD8"/>
    <w:rsid w:val="4B3D2674"/>
    <w:rsid w:val="4B451E7A"/>
    <w:rsid w:val="4B509778"/>
    <w:rsid w:val="4B52066D"/>
    <w:rsid w:val="4B5213F7"/>
    <w:rsid w:val="4B5DA44B"/>
    <w:rsid w:val="4B631051"/>
    <w:rsid w:val="4B657D28"/>
    <w:rsid w:val="4B71E96D"/>
    <w:rsid w:val="4B73004B"/>
    <w:rsid w:val="4B757A14"/>
    <w:rsid w:val="4B792FA0"/>
    <w:rsid w:val="4B7A9528"/>
    <w:rsid w:val="4B7BE64F"/>
    <w:rsid w:val="4B7CC3DD"/>
    <w:rsid w:val="4B7E8D29"/>
    <w:rsid w:val="4B8286B6"/>
    <w:rsid w:val="4B8839FF"/>
    <w:rsid w:val="4B88A756"/>
    <w:rsid w:val="4B89A440"/>
    <w:rsid w:val="4B8EC59A"/>
    <w:rsid w:val="4B8F3D59"/>
    <w:rsid w:val="4B91A9BE"/>
    <w:rsid w:val="4B95852F"/>
    <w:rsid w:val="4B988EE4"/>
    <w:rsid w:val="4B9A285D"/>
    <w:rsid w:val="4B9BA8C0"/>
    <w:rsid w:val="4B9C7BA5"/>
    <w:rsid w:val="4BA60B10"/>
    <w:rsid w:val="4BABA75B"/>
    <w:rsid w:val="4BAE2137"/>
    <w:rsid w:val="4BB7F699"/>
    <w:rsid w:val="4BBD2D07"/>
    <w:rsid w:val="4BC2AC52"/>
    <w:rsid w:val="4BC6680B"/>
    <w:rsid w:val="4BC82640"/>
    <w:rsid w:val="4BC9C710"/>
    <w:rsid w:val="4BCB149A"/>
    <w:rsid w:val="4BD31965"/>
    <w:rsid w:val="4BD3448A"/>
    <w:rsid w:val="4BD42C60"/>
    <w:rsid w:val="4BD4B5F1"/>
    <w:rsid w:val="4BD94F42"/>
    <w:rsid w:val="4BDB102D"/>
    <w:rsid w:val="4BDB13C8"/>
    <w:rsid w:val="4BDE6743"/>
    <w:rsid w:val="4BE07139"/>
    <w:rsid w:val="4BE0C616"/>
    <w:rsid w:val="4BE5AE18"/>
    <w:rsid w:val="4BEA6ACA"/>
    <w:rsid w:val="4BEC8869"/>
    <w:rsid w:val="4BED89B0"/>
    <w:rsid w:val="4BEDBE17"/>
    <w:rsid w:val="4BEE091B"/>
    <w:rsid w:val="4BF3CF82"/>
    <w:rsid w:val="4BFA6236"/>
    <w:rsid w:val="4BFC1401"/>
    <w:rsid w:val="4BFC7D7D"/>
    <w:rsid w:val="4BFE45B8"/>
    <w:rsid w:val="4BFE999D"/>
    <w:rsid w:val="4BFED22B"/>
    <w:rsid w:val="4C094E65"/>
    <w:rsid w:val="4C0D710B"/>
    <w:rsid w:val="4C0FF36F"/>
    <w:rsid w:val="4C102165"/>
    <w:rsid w:val="4C10CE7C"/>
    <w:rsid w:val="4C121BB3"/>
    <w:rsid w:val="4C1A695C"/>
    <w:rsid w:val="4C1D85EE"/>
    <w:rsid w:val="4C1EFCB5"/>
    <w:rsid w:val="4C22FCF9"/>
    <w:rsid w:val="4C28BB76"/>
    <w:rsid w:val="4C298405"/>
    <w:rsid w:val="4C2BE8F2"/>
    <w:rsid w:val="4C2EA129"/>
    <w:rsid w:val="4C2F1309"/>
    <w:rsid w:val="4C2F69F6"/>
    <w:rsid w:val="4C32439F"/>
    <w:rsid w:val="4C396E25"/>
    <w:rsid w:val="4C39DD44"/>
    <w:rsid w:val="4C3B1073"/>
    <w:rsid w:val="4C43E5EA"/>
    <w:rsid w:val="4C46760E"/>
    <w:rsid w:val="4C48AB15"/>
    <w:rsid w:val="4C4B64DC"/>
    <w:rsid w:val="4C520EC0"/>
    <w:rsid w:val="4C54A2DE"/>
    <w:rsid w:val="4C562E93"/>
    <w:rsid w:val="4C5820B1"/>
    <w:rsid w:val="4C5B2C77"/>
    <w:rsid w:val="4C6491DC"/>
    <w:rsid w:val="4C65A2AF"/>
    <w:rsid w:val="4C68A3AE"/>
    <w:rsid w:val="4C68E766"/>
    <w:rsid w:val="4C6EE992"/>
    <w:rsid w:val="4C705163"/>
    <w:rsid w:val="4C7921CC"/>
    <w:rsid w:val="4C794D88"/>
    <w:rsid w:val="4C798E0B"/>
    <w:rsid w:val="4C79EC83"/>
    <w:rsid w:val="4C7BC331"/>
    <w:rsid w:val="4C7DD31E"/>
    <w:rsid w:val="4C81F694"/>
    <w:rsid w:val="4C8423A1"/>
    <w:rsid w:val="4C87A4B4"/>
    <w:rsid w:val="4C8F8D49"/>
    <w:rsid w:val="4C980B3F"/>
    <w:rsid w:val="4C9A5A21"/>
    <w:rsid w:val="4C9C3828"/>
    <w:rsid w:val="4CA40671"/>
    <w:rsid w:val="4CA8073D"/>
    <w:rsid w:val="4CABC4B9"/>
    <w:rsid w:val="4CB3FDC8"/>
    <w:rsid w:val="4CB60644"/>
    <w:rsid w:val="4CB60E8F"/>
    <w:rsid w:val="4CB8135E"/>
    <w:rsid w:val="4CB91608"/>
    <w:rsid w:val="4CBB63B8"/>
    <w:rsid w:val="4CBDC116"/>
    <w:rsid w:val="4CBFB743"/>
    <w:rsid w:val="4CC392C3"/>
    <w:rsid w:val="4CC5BC7E"/>
    <w:rsid w:val="4CC716EB"/>
    <w:rsid w:val="4CC774F6"/>
    <w:rsid w:val="4CC98F49"/>
    <w:rsid w:val="4CCA01F3"/>
    <w:rsid w:val="4CCB91BD"/>
    <w:rsid w:val="4CCBE665"/>
    <w:rsid w:val="4CCE7DB2"/>
    <w:rsid w:val="4CD35D08"/>
    <w:rsid w:val="4CD5EA5C"/>
    <w:rsid w:val="4CDEF6F3"/>
    <w:rsid w:val="4CE427D5"/>
    <w:rsid w:val="4CE56C55"/>
    <w:rsid w:val="4CEBCDA9"/>
    <w:rsid w:val="4CEDD736"/>
    <w:rsid w:val="4CF61EC1"/>
    <w:rsid w:val="4CF77780"/>
    <w:rsid w:val="4CF9A834"/>
    <w:rsid w:val="4D0DD949"/>
    <w:rsid w:val="4D0E25B5"/>
    <w:rsid w:val="4D169F17"/>
    <w:rsid w:val="4D1A2D46"/>
    <w:rsid w:val="4D1D4360"/>
    <w:rsid w:val="4D1E8FDD"/>
    <w:rsid w:val="4D21DBCE"/>
    <w:rsid w:val="4D2217E8"/>
    <w:rsid w:val="4D23C093"/>
    <w:rsid w:val="4D29AFB1"/>
    <w:rsid w:val="4D2F95A8"/>
    <w:rsid w:val="4D30EA15"/>
    <w:rsid w:val="4D345E5C"/>
    <w:rsid w:val="4D3ABA96"/>
    <w:rsid w:val="4D459F30"/>
    <w:rsid w:val="4D4DEADA"/>
    <w:rsid w:val="4D4E4AEF"/>
    <w:rsid w:val="4D540BEA"/>
    <w:rsid w:val="4D57FC7E"/>
    <w:rsid w:val="4D59C36F"/>
    <w:rsid w:val="4D5E3334"/>
    <w:rsid w:val="4D66913C"/>
    <w:rsid w:val="4D69A5D7"/>
    <w:rsid w:val="4D6F9D10"/>
    <w:rsid w:val="4D70A567"/>
    <w:rsid w:val="4D735A5A"/>
    <w:rsid w:val="4D795A85"/>
    <w:rsid w:val="4D7A7BED"/>
    <w:rsid w:val="4D7A84CA"/>
    <w:rsid w:val="4D7BCD1D"/>
    <w:rsid w:val="4D7CC50A"/>
    <w:rsid w:val="4D7FA50F"/>
    <w:rsid w:val="4D81A71C"/>
    <w:rsid w:val="4D83C251"/>
    <w:rsid w:val="4D84A9AB"/>
    <w:rsid w:val="4D8690C8"/>
    <w:rsid w:val="4D897E24"/>
    <w:rsid w:val="4D9369CF"/>
    <w:rsid w:val="4D96C0C5"/>
    <w:rsid w:val="4D97B732"/>
    <w:rsid w:val="4D97CD8E"/>
    <w:rsid w:val="4D98468C"/>
    <w:rsid w:val="4D9A3D8E"/>
    <w:rsid w:val="4D9EA019"/>
    <w:rsid w:val="4DA71503"/>
    <w:rsid w:val="4DAA7102"/>
    <w:rsid w:val="4DAB366F"/>
    <w:rsid w:val="4DAF9D82"/>
    <w:rsid w:val="4DB322DD"/>
    <w:rsid w:val="4DBD8195"/>
    <w:rsid w:val="4DBDE17A"/>
    <w:rsid w:val="4DBF15F2"/>
    <w:rsid w:val="4DC3995F"/>
    <w:rsid w:val="4DC767B6"/>
    <w:rsid w:val="4DC8AE4C"/>
    <w:rsid w:val="4DC901A1"/>
    <w:rsid w:val="4DCB60F0"/>
    <w:rsid w:val="4DCC5B40"/>
    <w:rsid w:val="4DCDD45F"/>
    <w:rsid w:val="4DD3226C"/>
    <w:rsid w:val="4DD6CCFE"/>
    <w:rsid w:val="4DE18F45"/>
    <w:rsid w:val="4DE3B2EE"/>
    <w:rsid w:val="4DE9DA0B"/>
    <w:rsid w:val="4DEC3B17"/>
    <w:rsid w:val="4DEFB9F8"/>
    <w:rsid w:val="4DF0CCEC"/>
    <w:rsid w:val="4DF10DE6"/>
    <w:rsid w:val="4DF941DB"/>
    <w:rsid w:val="4DF94227"/>
    <w:rsid w:val="4DFB5186"/>
    <w:rsid w:val="4E05DF49"/>
    <w:rsid w:val="4E083FBA"/>
    <w:rsid w:val="4E09B529"/>
    <w:rsid w:val="4E0A6EEE"/>
    <w:rsid w:val="4E0C20CB"/>
    <w:rsid w:val="4E0D73AB"/>
    <w:rsid w:val="4E0F0A7A"/>
    <w:rsid w:val="4E136516"/>
    <w:rsid w:val="4E156900"/>
    <w:rsid w:val="4E1A43F5"/>
    <w:rsid w:val="4E1F63BD"/>
    <w:rsid w:val="4E22BDB7"/>
    <w:rsid w:val="4E23E58B"/>
    <w:rsid w:val="4E24B19A"/>
    <w:rsid w:val="4E25A6CB"/>
    <w:rsid w:val="4E269512"/>
    <w:rsid w:val="4E302206"/>
    <w:rsid w:val="4E3262DE"/>
    <w:rsid w:val="4E3E5314"/>
    <w:rsid w:val="4E40C209"/>
    <w:rsid w:val="4E417B7D"/>
    <w:rsid w:val="4E440C87"/>
    <w:rsid w:val="4E462488"/>
    <w:rsid w:val="4E4DCA83"/>
    <w:rsid w:val="4E51DE5D"/>
    <w:rsid w:val="4E55FEE6"/>
    <w:rsid w:val="4E565E9B"/>
    <w:rsid w:val="4E599938"/>
    <w:rsid w:val="4E69AD16"/>
    <w:rsid w:val="4E6C2154"/>
    <w:rsid w:val="4E6CBB78"/>
    <w:rsid w:val="4E713776"/>
    <w:rsid w:val="4E796CA0"/>
    <w:rsid w:val="4E7C303A"/>
    <w:rsid w:val="4E7DF363"/>
    <w:rsid w:val="4E7FC563"/>
    <w:rsid w:val="4E80FA59"/>
    <w:rsid w:val="4E816530"/>
    <w:rsid w:val="4E8C8086"/>
    <w:rsid w:val="4E90282E"/>
    <w:rsid w:val="4E937DF6"/>
    <w:rsid w:val="4E96624E"/>
    <w:rsid w:val="4E975224"/>
    <w:rsid w:val="4E975C25"/>
    <w:rsid w:val="4EA069CB"/>
    <w:rsid w:val="4EA1436B"/>
    <w:rsid w:val="4EA2B3F2"/>
    <w:rsid w:val="4EA5B141"/>
    <w:rsid w:val="4EAF89F2"/>
    <w:rsid w:val="4EB023B9"/>
    <w:rsid w:val="4EB0A854"/>
    <w:rsid w:val="4EB21320"/>
    <w:rsid w:val="4EB2C646"/>
    <w:rsid w:val="4EB45D46"/>
    <w:rsid w:val="4EB6C70E"/>
    <w:rsid w:val="4EB7EFAC"/>
    <w:rsid w:val="4EBAF43F"/>
    <w:rsid w:val="4EC08721"/>
    <w:rsid w:val="4EC350E9"/>
    <w:rsid w:val="4EC43BE9"/>
    <w:rsid w:val="4EC49CC5"/>
    <w:rsid w:val="4EC7D8AD"/>
    <w:rsid w:val="4EC9B5CA"/>
    <w:rsid w:val="4ECA8842"/>
    <w:rsid w:val="4ED4834C"/>
    <w:rsid w:val="4ED632D3"/>
    <w:rsid w:val="4ED6418A"/>
    <w:rsid w:val="4EDAF3A0"/>
    <w:rsid w:val="4EDC7624"/>
    <w:rsid w:val="4EDCCAEC"/>
    <w:rsid w:val="4EDDDC04"/>
    <w:rsid w:val="4EDE5BBE"/>
    <w:rsid w:val="4EE00849"/>
    <w:rsid w:val="4EE1472B"/>
    <w:rsid w:val="4EE37084"/>
    <w:rsid w:val="4EE4A9C1"/>
    <w:rsid w:val="4EEA0BCF"/>
    <w:rsid w:val="4EF213E3"/>
    <w:rsid w:val="4EF2715F"/>
    <w:rsid w:val="4EF2DC75"/>
    <w:rsid w:val="4EF810C3"/>
    <w:rsid w:val="4EF8674C"/>
    <w:rsid w:val="4EFFD2B7"/>
    <w:rsid w:val="4F015C06"/>
    <w:rsid w:val="4F050915"/>
    <w:rsid w:val="4F0C6827"/>
    <w:rsid w:val="4F0CC7D8"/>
    <w:rsid w:val="4F0E40B3"/>
    <w:rsid w:val="4F0E4587"/>
    <w:rsid w:val="4F0F6911"/>
    <w:rsid w:val="4F0FEE94"/>
    <w:rsid w:val="4F112B9C"/>
    <w:rsid w:val="4F13A878"/>
    <w:rsid w:val="4F15228E"/>
    <w:rsid w:val="4F1691DB"/>
    <w:rsid w:val="4F1D777D"/>
    <w:rsid w:val="4F2638E9"/>
    <w:rsid w:val="4F282884"/>
    <w:rsid w:val="4F2D64A5"/>
    <w:rsid w:val="4F2E0CF8"/>
    <w:rsid w:val="4F2F0764"/>
    <w:rsid w:val="4F2F851D"/>
    <w:rsid w:val="4F2FFAC3"/>
    <w:rsid w:val="4F309418"/>
    <w:rsid w:val="4F32E36A"/>
    <w:rsid w:val="4F430254"/>
    <w:rsid w:val="4F43E77A"/>
    <w:rsid w:val="4F443AF9"/>
    <w:rsid w:val="4F4940BE"/>
    <w:rsid w:val="4F4B65BD"/>
    <w:rsid w:val="4F4BED63"/>
    <w:rsid w:val="4F4D3D5C"/>
    <w:rsid w:val="4F4FC2AA"/>
    <w:rsid w:val="4F56EDDD"/>
    <w:rsid w:val="4F580011"/>
    <w:rsid w:val="4F599E23"/>
    <w:rsid w:val="4F5CE8DE"/>
    <w:rsid w:val="4F5D67E3"/>
    <w:rsid w:val="4F60A348"/>
    <w:rsid w:val="4F6195EB"/>
    <w:rsid w:val="4F65EEBC"/>
    <w:rsid w:val="4F67A071"/>
    <w:rsid w:val="4F72623F"/>
    <w:rsid w:val="4F7545CC"/>
    <w:rsid w:val="4F788D92"/>
    <w:rsid w:val="4F7915E1"/>
    <w:rsid w:val="4F7B7561"/>
    <w:rsid w:val="4F804BD7"/>
    <w:rsid w:val="4F913B83"/>
    <w:rsid w:val="4F942670"/>
    <w:rsid w:val="4F95AB0F"/>
    <w:rsid w:val="4F961546"/>
    <w:rsid w:val="4F9AEAC5"/>
    <w:rsid w:val="4F9D343A"/>
    <w:rsid w:val="4FA0B03D"/>
    <w:rsid w:val="4FA1AA5B"/>
    <w:rsid w:val="4FA5409D"/>
    <w:rsid w:val="4FA90BFB"/>
    <w:rsid w:val="4FA9153E"/>
    <w:rsid w:val="4FAC6F99"/>
    <w:rsid w:val="4FACE742"/>
    <w:rsid w:val="4FAD205C"/>
    <w:rsid w:val="4FB105A3"/>
    <w:rsid w:val="4FB38A91"/>
    <w:rsid w:val="4FB6C1B6"/>
    <w:rsid w:val="4FBCE866"/>
    <w:rsid w:val="4FBE3C05"/>
    <w:rsid w:val="4FC07BF5"/>
    <w:rsid w:val="4FC21C1D"/>
    <w:rsid w:val="4FC67B06"/>
    <w:rsid w:val="4FCB596D"/>
    <w:rsid w:val="4FCB8FCA"/>
    <w:rsid w:val="4FD108AF"/>
    <w:rsid w:val="4FD2DCDB"/>
    <w:rsid w:val="4FD49C69"/>
    <w:rsid w:val="4FDAE4F3"/>
    <w:rsid w:val="4FDDE826"/>
    <w:rsid w:val="4FE6BA23"/>
    <w:rsid w:val="4FF46297"/>
    <w:rsid w:val="4FF49B4E"/>
    <w:rsid w:val="50011FB8"/>
    <w:rsid w:val="50025E61"/>
    <w:rsid w:val="5003327F"/>
    <w:rsid w:val="5003BCA0"/>
    <w:rsid w:val="5005DA2D"/>
    <w:rsid w:val="5007C602"/>
    <w:rsid w:val="50087E78"/>
    <w:rsid w:val="5009E48A"/>
    <w:rsid w:val="500A6140"/>
    <w:rsid w:val="500AD68B"/>
    <w:rsid w:val="501B10F9"/>
    <w:rsid w:val="501BA78F"/>
    <w:rsid w:val="501FBDEA"/>
    <w:rsid w:val="50204018"/>
    <w:rsid w:val="5021905E"/>
    <w:rsid w:val="50236E6B"/>
    <w:rsid w:val="5025047B"/>
    <w:rsid w:val="50256C29"/>
    <w:rsid w:val="5026F53B"/>
    <w:rsid w:val="502BC618"/>
    <w:rsid w:val="502BDB4F"/>
    <w:rsid w:val="5033A7F5"/>
    <w:rsid w:val="5033AA38"/>
    <w:rsid w:val="50352187"/>
    <w:rsid w:val="5035AD06"/>
    <w:rsid w:val="50441484"/>
    <w:rsid w:val="50443F0A"/>
    <w:rsid w:val="5053ACE3"/>
    <w:rsid w:val="505C23B9"/>
    <w:rsid w:val="505C71B5"/>
    <w:rsid w:val="505D1D41"/>
    <w:rsid w:val="505EA2B7"/>
    <w:rsid w:val="5060CFD0"/>
    <w:rsid w:val="506569D6"/>
    <w:rsid w:val="506C8117"/>
    <w:rsid w:val="506D44F5"/>
    <w:rsid w:val="506D79EB"/>
    <w:rsid w:val="506E8B08"/>
    <w:rsid w:val="506EF0F3"/>
    <w:rsid w:val="507625E2"/>
    <w:rsid w:val="5076C8EE"/>
    <w:rsid w:val="50771E35"/>
    <w:rsid w:val="507DC07B"/>
    <w:rsid w:val="50859F22"/>
    <w:rsid w:val="508B0AF6"/>
    <w:rsid w:val="508C8BB8"/>
    <w:rsid w:val="508D029B"/>
    <w:rsid w:val="508D2B7D"/>
    <w:rsid w:val="508D8C63"/>
    <w:rsid w:val="508FE3D7"/>
    <w:rsid w:val="50904FCD"/>
    <w:rsid w:val="50910664"/>
    <w:rsid w:val="50923813"/>
    <w:rsid w:val="5095558A"/>
    <w:rsid w:val="509B7CD8"/>
    <w:rsid w:val="509E8791"/>
    <w:rsid w:val="50A43063"/>
    <w:rsid w:val="50A8973E"/>
    <w:rsid w:val="50AD1D45"/>
    <w:rsid w:val="50AFF676"/>
    <w:rsid w:val="50BB317E"/>
    <w:rsid w:val="50BC9753"/>
    <w:rsid w:val="50BEFC68"/>
    <w:rsid w:val="50BF58DC"/>
    <w:rsid w:val="50C0D2E8"/>
    <w:rsid w:val="50C478E0"/>
    <w:rsid w:val="50CADA49"/>
    <w:rsid w:val="50CC7E06"/>
    <w:rsid w:val="50CF2921"/>
    <w:rsid w:val="50D380DD"/>
    <w:rsid w:val="50D4B95B"/>
    <w:rsid w:val="50D5373B"/>
    <w:rsid w:val="50D6528F"/>
    <w:rsid w:val="50DAFE6C"/>
    <w:rsid w:val="50E0E70C"/>
    <w:rsid w:val="50E3832C"/>
    <w:rsid w:val="50E51C7B"/>
    <w:rsid w:val="50F15A6A"/>
    <w:rsid w:val="50F3B553"/>
    <w:rsid w:val="50FA4727"/>
    <w:rsid w:val="50FB3A21"/>
    <w:rsid w:val="5102D8F1"/>
    <w:rsid w:val="51058217"/>
    <w:rsid w:val="5105F0A3"/>
    <w:rsid w:val="51085587"/>
    <w:rsid w:val="51088DFB"/>
    <w:rsid w:val="510B26D4"/>
    <w:rsid w:val="510BBAA7"/>
    <w:rsid w:val="51189E26"/>
    <w:rsid w:val="511AC822"/>
    <w:rsid w:val="511E498D"/>
    <w:rsid w:val="5121AE88"/>
    <w:rsid w:val="5122C836"/>
    <w:rsid w:val="51255B68"/>
    <w:rsid w:val="512C51D6"/>
    <w:rsid w:val="512FB0D2"/>
    <w:rsid w:val="51396FCC"/>
    <w:rsid w:val="513BBD1B"/>
    <w:rsid w:val="5141E018"/>
    <w:rsid w:val="514C10FB"/>
    <w:rsid w:val="514C19FE"/>
    <w:rsid w:val="51587997"/>
    <w:rsid w:val="515A664A"/>
    <w:rsid w:val="515EE996"/>
    <w:rsid w:val="51680B6D"/>
    <w:rsid w:val="516CA74D"/>
    <w:rsid w:val="5174A2DB"/>
    <w:rsid w:val="517532DF"/>
    <w:rsid w:val="51776803"/>
    <w:rsid w:val="5179E264"/>
    <w:rsid w:val="517BC65B"/>
    <w:rsid w:val="517BDCE8"/>
    <w:rsid w:val="51865427"/>
    <w:rsid w:val="518974A4"/>
    <w:rsid w:val="518A3FD3"/>
    <w:rsid w:val="518C6BDA"/>
    <w:rsid w:val="5190801E"/>
    <w:rsid w:val="51917774"/>
    <w:rsid w:val="51926845"/>
    <w:rsid w:val="51928C78"/>
    <w:rsid w:val="519775FE"/>
    <w:rsid w:val="5198324F"/>
    <w:rsid w:val="5198FE7A"/>
    <w:rsid w:val="51A31844"/>
    <w:rsid w:val="51A4A82E"/>
    <w:rsid w:val="51B06787"/>
    <w:rsid w:val="51B0EF95"/>
    <w:rsid w:val="51B3E99D"/>
    <w:rsid w:val="51B89B1B"/>
    <w:rsid w:val="51BBB1F6"/>
    <w:rsid w:val="51BDE728"/>
    <w:rsid w:val="51C03F29"/>
    <w:rsid w:val="51C62DA9"/>
    <w:rsid w:val="51CBCF52"/>
    <w:rsid w:val="51CDAF53"/>
    <w:rsid w:val="51D0B9EA"/>
    <w:rsid w:val="51D3F951"/>
    <w:rsid w:val="51D8E577"/>
    <w:rsid w:val="51EAFCCA"/>
    <w:rsid w:val="51EB5634"/>
    <w:rsid w:val="51EDFD1B"/>
    <w:rsid w:val="51EE234D"/>
    <w:rsid w:val="51F2E2E7"/>
    <w:rsid w:val="52027D18"/>
    <w:rsid w:val="5202AF8D"/>
    <w:rsid w:val="520642D8"/>
    <w:rsid w:val="52118FE7"/>
    <w:rsid w:val="5214389A"/>
    <w:rsid w:val="5214C708"/>
    <w:rsid w:val="5217D855"/>
    <w:rsid w:val="52187A38"/>
    <w:rsid w:val="52194381"/>
    <w:rsid w:val="521C1BC4"/>
    <w:rsid w:val="521C55FF"/>
    <w:rsid w:val="5222DB23"/>
    <w:rsid w:val="522BB225"/>
    <w:rsid w:val="52305381"/>
    <w:rsid w:val="5234CB9F"/>
    <w:rsid w:val="5234DA39"/>
    <w:rsid w:val="523668AA"/>
    <w:rsid w:val="5238FBA3"/>
    <w:rsid w:val="523A6E2F"/>
    <w:rsid w:val="523DE984"/>
    <w:rsid w:val="523EB1FC"/>
    <w:rsid w:val="523F2002"/>
    <w:rsid w:val="523F2B37"/>
    <w:rsid w:val="524115F8"/>
    <w:rsid w:val="524A5DE0"/>
    <w:rsid w:val="524B604D"/>
    <w:rsid w:val="52529D78"/>
    <w:rsid w:val="5263B7FF"/>
    <w:rsid w:val="526642C8"/>
    <w:rsid w:val="52694412"/>
    <w:rsid w:val="52721D8B"/>
    <w:rsid w:val="5277D1A1"/>
    <w:rsid w:val="52792647"/>
    <w:rsid w:val="5279D51C"/>
    <w:rsid w:val="527BB8EE"/>
    <w:rsid w:val="5280ECDC"/>
    <w:rsid w:val="52866D05"/>
    <w:rsid w:val="5287922E"/>
    <w:rsid w:val="528940AE"/>
    <w:rsid w:val="528BF1F8"/>
    <w:rsid w:val="528C68D8"/>
    <w:rsid w:val="528CD7DF"/>
    <w:rsid w:val="528DC781"/>
    <w:rsid w:val="528FC0B8"/>
    <w:rsid w:val="5291544B"/>
    <w:rsid w:val="5294AD8A"/>
    <w:rsid w:val="52954244"/>
    <w:rsid w:val="52957353"/>
    <w:rsid w:val="5297ACC4"/>
    <w:rsid w:val="52996635"/>
    <w:rsid w:val="529A6F4E"/>
    <w:rsid w:val="529B6B6A"/>
    <w:rsid w:val="529BC0F7"/>
    <w:rsid w:val="52A10F6F"/>
    <w:rsid w:val="52A1F56C"/>
    <w:rsid w:val="52A6B2C8"/>
    <w:rsid w:val="52AA6765"/>
    <w:rsid w:val="52ABA7C1"/>
    <w:rsid w:val="52AC4E29"/>
    <w:rsid w:val="52AEF065"/>
    <w:rsid w:val="52B48C14"/>
    <w:rsid w:val="52B58259"/>
    <w:rsid w:val="52B9536B"/>
    <w:rsid w:val="52C74F29"/>
    <w:rsid w:val="52CBC732"/>
    <w:rsid w:val="52D60EA2"/>
    <w:rsid w:val="52D62FA6"/>
    <w:rsid w:val="52DA7C94"/>
    <w:rsid w:val="52DA9CA5"/>
    <w:rsid w:val="52DED48F"/>
    <w:rsid w:val="52DF0098"/>
    <w:rsid w:val="52DF4FFE"/>
    <w:rsid w:val="52E075CA"/>
    <w:rsid w:val="52E5C5BF"/>
    <w:rsid w:val="52EC094D"/>
    <w:rsid w:val="52F089F7"/>
    <w:rsid w:val="52F1F8CE"/>
    <w:rsid w:val="52F3B835"/>
    <w:rsid w:val="52F3BF0A"/>
    <w:rsid w:val="52FACD9E"/>
    <w:rsid w:val="52FE68CB"/>
    <w:rsid w:val="5301AC13"/>
    <w:rsid w:val="53054FCA"/>
    <w:rsid w:val="53062ECB"/>
    <w:rsid w:val="5309AC13"/>
    <w:rsid w:val="530D252E"/>
    <w:rsid w:val="53110340"/>
    <w:rsid w:val="5317D327"/>
    <w:rsid w:val="531E0029"/>
    <w:rsid w:val="5323D386"/>
    <w:rsid w:val="53294827"/>
    <w:rsid w:val="532F6822"/>
    <w:rsid w:val="533E5599"/>
    <w:rsid w:val="533E5B19"/>
    <w:rsid w:val="533FD26F"/>
    <w:rsid w:val="53470576"/>
    <w:rsid w:val="53496CDB"/>
    <w:rsid w:val="5349E850"/>
    <w:rsid w:val="534ECE5E"/>
    <w:rsid w:val="534F3C27"/>
    <w:rsid w:val="53538964"/>
    <w:rsid w:val="5354F1A7"/>
    <w:rsid w:val="5357CC28"/>
    <w:rsid w:val="53596528"/>
    <w:rsid w:val="535A07A1"/>
    <w:rsid w:val="535C9D54"/>
    <w:rsid w:val="5362986A"/>
    <w:rsid w:val="536D4140"/>
    <w:rsid w:val="53718689"/>
    <w:rsid w:val="53765751"/>
    <w:rsid w:val="537A9FE7"/>
    <w:rsid w:val="537BAF04"/>
    <w:rsid w:val="537E74CF"/>
    <w:rsid w:val="5384E76C"/>
    <w:rsid w:val="53882248"/>
    <w:rsid w:val="538E49DF"/>
    <w:rsid w:val="5391FF97"/>
    <w:rsid w:val="539345C7"/>
    <w:rsid w:val="539470EA"/>
    <w:rsid w:val="539B0C4C"/>
    <w:rsid w:val="539E4D79"/>
    <w:rsid w:val="539F3B5A"/>
    <w:rsid w:val="53A2FA05"/>
    <w:rsid w:val="53A34CDA"/>
    <w:rsid w:val="53A5D1A8"/>
    <w:rsid w:val="53A6CC6E"/>
    <w:rsid w:val="53B40FA2"/>
    <w:rsid w:val="53B7503E"/>
    <w:rsid w:val="53BA9498"/>
    <w:rsid w:val="53C4E25C"/>
    <w:rsid w:val="53C65985"/>
    <w:rsid w:val="53CD7974"/>
    <w:rsid w:val="53D5F1FF"/>
    <w:rsid w:val="53D717F5"/>
    <w:rsid w:val="53D73263"/>
    <w:rsid w:val="53DDF631"/>
    <w:rsid w:val="53DE0E2A"/>
    <w:rsid w:val="53E133C6"/>
    <w:rsid w:val="53E459BD"/>
    <w:rsid w:val="53E4A7A7"/>
    <w:rsid w:val="53E84BC8"/>
    <w:rsid w:val="53EF5710"/>
    <w:rsid w:val="5404CDEA"/>
    <w:rsid w:val="5409B625"/>
    <w:rsid w:val="54154BCA"/>
    <w:rsid w:val="54163F34"/>
    <w:rsid w:val="5417D67E"/>
    <w:rsid w:val="541A69A1"/>
    <w:rsid w:val="541DA409"/>
    <w:rsid w:val="54203E35"/>
    <w:rsid w:val="542066B6"/>
    <w:rsid w:val="54214A62"/>
    <w:rsid w:val="5421BC9B"/>
    <w:rsid w:val="5421DA50"/>
    <w:rsid w:val="5423B9D4"/>
    <w:rsid w:val="54286CA1"/>
    <w:rsid w:val="5429EB38"/>
    <w:rsid w:val="542B5615"/>
    <w:rsid w:val="542B7116"/>
    <w:rsid w:val="543032F4"/>
    <w:rsid w:val="543137D1"/>
    <w:rsid w:val="5432D35C"/>
    <w:rsid w:val="5432DAE3"/>
    <w:rsid w:val="54352EAE"/>
    <w:rsid w:val="543A32FE"/>
    <w:rsid w:val="543D7795"/>
    <w:rsid w:val="54410655"/>
    <w:rsid w:val="5445512D"/>
    <w:rsid w:val="5445D226"/>
    <w:rsid w:val="54476299"/>
    <w:rsid w:val="544A8D03"/>
    <w:rsid w:val="544E7AE2"/>
    <w:rsid w:val="5452C10D"/>
    <w:rsid w:val="545348AF"/>
    <w:rsid w:val="54541887"/>
    <w:rsid w:val="545DB84F"/>
    <w:rsid w:val="545FFDFD"/>
    <w:rsid w:val="5462F31B"/>
    <w:rsid w:val="546470ED"/>
    <w:rsid w:val="546551C9"/>
    <w:rsid w:val="5466CBFE"/>
    <w:rsid w:val="5466CD68"/>
    <w:rsid w:val="5467AA8E"/>
    <w:rsid w:val="5467C176"/>
    <w:rsid w:val="546C054B"/>
    <w:rsid w:val="546F978B"/>
    <w:rsid w:val="546FBCA6"/>
    <w:rsid w:val="546FE998"/>
    <w:rsid w:val="5470F71F"/>
    <w:rsid w:val="5471CADD"/>
    <w:rsid w:val="5474276E"/>
    <w:rsid w:val="54790915"/>
    <w:rsid w:val="547B64B2"/>
    <w:rsid w:val="54845F6D"/>
    <w:rsid w:val="549276D2"/>
    <w:rsid w:val="5498163B"/>
    <w:rsid w:val="549A9F2E"/>
    <w:rsid w:val="54A12ACB"/>
    <w:rsid w:val="54A1A462"/>
    <w:rsid w:val="54A3785A"/>
    <w:rsid w:val="54A72F60"/>
    <w:rsid w:val="54A7825D"/>
    <w:rsid w:val="54B4B118"/>
    <w:rsid w:val="54B77D92"/>
    <w:rsid w:val="54B9D08A"/>
    <w:rsid w:val="54BE36E4"/>
    <w:rsid w:val="54C3BA16"/>
    <w:rsid w:val="54C7A33D"/>
    <w:rsid w:val="54C9A08F"/>
    <w:rsid w:val="54D034B2"/>
    <w:rsid w:val="54DCADEF"/>
    <w:rsid w:val="54E6C6C8"/>
    <w:rsid w:val="54EC8E62"/>
    <w:rsid w:val="54EE451D"/>
    <w:rsid w:val="54EFC056"/>
    <w:rsid w:val="54F13048"/>
    <w:rsid w:val="54F3AB3E"/>
    <w:rsid w:val="54F4B8DF"/>
    <w:rsid w:val="54F841C1"/>
    <w:rsid w:val="54FF73C7"/>
    <w:rsid w:val="55073E1B"/>
    <w:rsid w:val="550EEA17"/>
    <w:rsid w:val="55123B4B"/>
    <w:rsid w:val="5513C553"/>
    <w:rsid w:val="55142DD5"/>
    <w:rsid w:val="5518742E"/>
    <w:rsid w:val="551BCAC9"/>
    <w:rsid w:val="551C5D05"/>
    <w:rsid w:val="551D0ABB"/>
    <w:rsid w:val="5527172C"/>
    <w:rsid w:val="55273485"/>
    <w:rsid w:val="5532E2AE"/>
    <w:rsid w:val="55366BE7"/>
    <w:rsid w:val="55388A11"/>
    <w:rsid w:val="553A1DDA"/>
    <w:rsid w:val="553A270F"/>
    <w:rsid w:val="553E50D7"/>
    <w:rsid w:val="55408698"/>
    <w:rsid w:val="5544B95D"/>
    <w:rsid w:val="554544AD"/>
    <w:rsid w:val="5549CFE4"/>
    <w:rsid w:val="554B3590"/>
    <w:rsid w:val="554F6212"/>
    <w:rsid w:val="5553E847"/>
    <w:rsid w:val="555428E3"/>
    <w:rsid w:val="555FA987"/>
    <w:rsid w:val="55624322"/>
    <w:rsid w:val="5564D09F"/>
    <w:rsid w:val="55653365"/>
    <w:rsid w:val="5567D694"/>
    <w:rsid w:val="557090EC"/>
    <w:rsid w:val="55718E97"/>
    <w:rsid w:val="5574FF8D"/>
    <w:rsid w:val="557ACA81"/>
    <w:rsid w:val="557BFE23"/>
    <w:rsid w:val="557E524F"/>
    <w:rsid w:val="558A566E"/>
    <w:rsid w:val="5593CB6F"/>
    <w:rsid w:val="559AABBD"/>
    <w:rsid w:val="559C0823"/>
    <w:rsid w:val="55A06330"/>
    <w:rsid w:val="55A58686"/>
    <w:rsid w:val="55AA9160"/>
    <w:rsid w:val="55B502CA"/>
    <w:rsid w:val="55BB9B8E"/>
    <w:rsid w:val="55BD1AC3"/>
    <w:rsid w:val="55C3F363"/>
    <w:rsid w:val="55C72676"/>
    <w:rsid w:val="55C9D48C"/>
    <w:rsid w:val="55C9D79F"/>
    <w:rsid w:val="55CA08B7"/>
    <w:rsid w:val="55CE1183"/>
    <w:rsid w:val="55D1DF1A"/>
    <w:rsid w:val="55DD383B"/>
    <w:rsid w:val="55E27933"/>
    <w:rsid w:val="55E33F86"/>
    <w:rsid w:val="55E37383"/>
    <w:rsid w:val="55EAEDFF"/>
    <w:rsid w:val="55ED4F77"/>
    <w:rsid w:val="55F4DE4E"/>
    <w:rsid w:val="55F4F9E0"/>
    <w:rsid w:val="55F73475"/>
    <w:rsid w:val="55F9CD52"/>
    <w:rsid w:val="55FF446A"/>
    <w:rsid w:val="560429EB"/>
    <w:rsid w:val="5606624B"/>
    <w:rsid w:val="560CD41F"/>
    <w:rsid w:val="560FFDB1"/>
    <w:rsid w:val="561142DA"/>
    <w:rsid w:val="561496DE"/>
    <w:rsid w:val="562276C6"/>
    <w:rsid w:val="5622E8BF"/>
    <w:rsid w:val="5624F118"/>
    <w:rsid w:val="56260262"/>
    <w:rsid w:val="5628CCD8"/>
    <w:rsid w:val="56290476"/>
    <w:rsid w:val="56291C91"/>
    <w:rsid w:val="562C5355"/>
    <w:rsid w:val="562CA11C"/>
    <w:rsid w:val="56320144"/>
    <w:rsid w:val="5636884D"/>
    <w:rsid w:val="563E4C9C"/>
    <w:rsid w:val="563F48BB"/>
    <w:rsid w:val="5640D2F3"/>
    <w:rsid w:val="56447AE5"/>
    <w:rsid w:val="56467612"/>
    <w:rsid w:val="56468BBC"/>
    <w:rsid w:val="5646E817"/>
    <w:rsid w:val="564D975C"/>
    <w:rsid w:val="56588937"/>
    <w:rsid w:val="565DA58F"/>
    <w:rsid w:val="5663B043"/>
    <w:rsid w:val="56658F7D"/>
    <w:rsid w:val="56694719"/>
    <w:rsid w:val="566C5BB7"/>
    <w:rsid w:val="566F1671"/>
    <w:rsid w:val="567100A4"/>
    <w:rsid w:val="56743F9C"/>
    <w:rsid w:val="56748DF2"/>
    <w:rsid w:val="5675CBE6"/>
    <w:rsid w:val="5678C2D8"/>
    <w:rsid w:val="567E0245"/>
    <w:rsid w:val="567F1B77"/>
    <w:rsid w:val="567FAE8F"/>
    <w:rsid w:val="56825B76"/>
    <w:rsid w:val="56839640"/>
    <w:rsid w:val="56850864"/>
    <w:rsid w:val="568717CD"/>
    <w:rsid w:val="568766D8"/>
    <w:rsid w:val="5689A5D0"/>
    <w:rsid w:val="568AFA7E"/>
    <w:rsid w:val="5691635C"/>
    <w:rsid w:val="56A667BD"/>
    <w:rsid w:val="56A73532"/>
    <w:rsid w:val="56A91524"/>
    <w:rsid w:val="56AB60D3"/>
    <w:rsid w:val="56AE3959"/>
    <w:rsid w:val="56AEE923"/>
    <w:rsid w:val="56B1530C"/>
    <w:rsid w:val="56BA5FB1"/>
    <w:rsid w:val="56BAD6D5"/>
    <w:rsid w:val="56BD611C"/>
    <w:rsid w:val="56BE74A4"/>
    <w:rsid w:val="56CB6197"/>
    <w:rsid w:val="56CC5B5D"/>
    <w:rsid w:val="56D232F8"/>
    <w:rsid w:val="56D40885"/>
    <w:rsid w:val="56D791EF"/>
    <w:rsid w:val="56D8FCC9"/>
    <w:rsid w:val="56E02B24"/>
    <w:rsid w:val="56E1E3F5"/>
    <w:rsid w:val="56E5D6EA"/>
    <w:rsid w:val="56E85B12"/>
    <w:rsid w:val="56EF43AF"/>
    <w:rsid w:val="56F29D90"/>
    <w:rsid w:val="56F6102F"/>
    <w:rsid w:val="56FBCD3C"/>
    <w:rsid w:val="56FE5F50"/>
    <w:rsid w:val="57007D0D"/>
    <w:rsid w:val="5705E41B"/>
    <w:rsid w:val="571D03CE"/>
    <w:rsid w:val="571E215D"/>
    <w:rsid w:val="572455CB"/>
    <w:rsid w:val="57259515"/>
    <w:rsid w:val="5725D130"/>
    <w:rsid w:val="572986F1"/>
    <w:rsid w:val="572B2AB9"/>
    <w:rsid w:val="572FFE9C"/>
    <w:rsid w:val="5734BA8F"/>
    <w:rsid w:val="5736F7ED"/>
    <w:rsid w:val="573710DF"/>
    <w:rsid w:val="5737BBDE"/>
    <w:rsid w:val="573B724A"/>
    <w:rsid w:val="573C230C"/>
    <w:rsid w:val="573EB47E"/>
    <w:rsid w:val="574120E8"/>
    <w:rsid w:val="574BB29A"/>
    <w:rsid w:val="574BE12C"/>
    <w:rsid w:val="574D6319"/>
    <w:rsid w:val="574DBA53"/>
    <w:rsid w:val="57509762"/>
    <w:rsid w:val="57517880"/>
    <w:rsid w:val="575188D0"/>
    <w:rsid w:val="5755D524"/>
    <w:rsid w:val="57569B1E"/>
    <w:rsid w:val="576096AC"/>
    <w:rsid w:val="57618BFA"/>
    <w:rsid w:val="57654F3D"/>
    <w:rsid w:val="5766A7A1"/>
    <w:rsid w:val="576738C2"/>
    <w:rsid w:val="57688113"/>
    <w:rsid w:val="57688FBD"/>
    <w:rsid w:val="5775C821"/>
    <w:rsid w:val="57763FE2"/>
    <w:rsid w:val="577ABBDB"/>
    <w:rsid w:val="577C23CE"/>
    <w:rsid w:val="57804229"/>
    <w:rsid w:val="578152E6"/>
    <w:rsid w:val="57826AFD"/>
    <w:rsid w:val="578367AA"/>
    <w:rsid w:val="578E43A9"/>
    <w:rsid w:val="578FD884"/>
    <w:rsid w:val="5790474E"/>
    <w:rsid w:val="57934B42"/>
    <w:rsid w:val="5799B8C0"/>
    <w:rsid w:val="579B6A8A"/>
    <w:rsid w:val="57A1D559"/>
    <w:rsid w:val="57A32AD7"/>
    <w:rsid w:val="57AE0A02"/>
    <w:rsid w:val="57B158B6"/>
    <w:rsid w:val="57B30702"/>
    <w:rsid w:val="57BE4727"/>
    <w:rsid w:val="57C320F0"/>
    <w:rsid w:val="57C5A054"/>
    <w:rsid w:val="57C823B6"/>
    <w:rsid w:val="57C9B12E"/>
    <w:rsid w:val="57CFEFC8"/>
    <w:rsid w:val="57D07091"/>
    <w:rsid w:val="57D59700"/>
    <w:rsid w:val="57D94524"/>
    <w:rsid w:val="57DE898C"/>
    <w:rsid w:val="57E60C77"/>
    <w:rsid w:val="57E6ACEC"/>
    <w:rsid w:val="57EEC3E4"/>
    <w:rsid w:val="57F24AB6"/>
    <w:rsid w:val="57F73CA1"/>
    <w:rsid w:val="57F9AA27"/>
    <w:rsid w:val="57FE668B"/>
    <w:rsid w:val="58016319"/>
    <w:rsid w:val="5802D821"/>
    <w:rsid w:val="580323F8"/>
    <w:rsid w:val="5804D527"/>
    <w:rsid w:val="5808541C"/>
    <w:rsid w:val="580B6808"/>
    <w:rsid w:val="580F6217"/>
    <w:rsid w:val="5811AC24"/>
    <w:rsid w:val="5811F381"/>
    <w:rsid w:val="58155BBC"/>
    <w:rsid w:val="58175910"/>
    <w:rsid w:val="5817CD37"/>
    <w:rsid w:val="58183C1E"/>
    <w:rsid w:val="581B05BD"/>
    <w:rsid w:val="581C66C5"/>
    <w:rsid w:val="581E5910"/>
    <w:rsid w:val="5825A212"/>
    <w:rsid w:val="5825B420"/>
    <w:rsid w:val="5826D163"/>
    <w:rsid w:val="582876EA"/>
    <w:rsid w:val="582A0E6E"/>
    <w:rsid w:val="58310D26"/>
    <w:rsid w:val="58349100"/>
    <w:rsid w:val="583620EA"/>
    <w:rsid w:val="58374151"/>
    <w:rsid w:val="583D7A09"/>
    <w:rsid w:val="583FCD09"/>
    <w:rsid w:val="58403250"/>
    <w:rsid w:val="5842478F"/>
    <w:rsid w:val="58428D56"/>
    <w:rsid w:val="58489091"/>
    <w:rsid w:val="584C0E59"/>
    <w:rsid w:val="58506181"/>
    <w:rsid w:val="585B2BB6"/>
    <w:rsid w:val="585CA9A8"/>
    <w:rsid w:val="585E44CE"/>
    <w:rsid w:val="585E6337"/>
    <w:rsid w:val="585E7E15"/>
    <w:rsid w:val="58615D03"/>
    <w:rsid w:val="58619D5C"/>
    <w:rsid w:val="5861CA92"/>
    <w:rsid w:val="58623A49"/>
    <w:rsid w:val="58636A63"/>
    <w:rsid w:val="586BFB23"/>
    <w:rsid w:val="5871051B"/>
    <w:rsid w:val="5873084B"/>
    <w:rsid w:val="5875F038"/>
    <w:rsid w:val="5876F890"/>
    <w:rsid w:val="58811996"/>
    <w:rsid w:val="5882F42A"/>
    <w:rsid w:val="588897B7"/>
    <w:rsid w:val="588BD068"/>
    <w:rsid w:val="588F41D2"/>
    <w:rsid w:val="58922BBF"/>
    <w:rsid w:val="5892B9F4"/>
    <w:rsid w:val="5894DDD0"/>
    <w:rsid w:val="5895547C"/>
    <w:rsid w:val="589F237F"/>
    <w:rsid w:val="58A16605"/>
    <w:rsid w:val="58A22DC2"/>
    <w:rsid w:val="58A35BA7"/>
    <w:rsid w:val="58A93808"/>
    <w:rsid w:val="58A9AFB3"/>
    <w:rsid w:val="58A9DDDB"/>
    <w:rsid w:val="58B021DC"/>
    <w:rsid w:val="58B8E37D"/>
    <w:rsid w:val="58B9D154"/>
    <w:rsid w:val="58BADC51"/>
    <w:rsid w:val="58BD8867"/>
    <w:rsid w:val="58C0D201"/>
    <w:rsid w:val="58C34F1C"/>
    <w:rsid w:val="58C45D71"/>
    <w:rsid w:val="58C750A5"/>
    <w:rsid w:val="58C7A612"/>
    <w:rsid w:val="58D011FF"/>
    <w:rsid w:val="58D08F32"/>
    <w:rsid w:val="58D14453"/>
    <w:rsid w:val="58D26D15"/>
    <w:rsid w:val="58D40479"/>
    <w:rsid w:val="58D742AB"/>
    <w:rsid w:val="58DAC4C1"/>
    <w:rsid w:val="58DDFEB8"/>
    <w:rsid w:val="58DF46E0"/>
    <w:rsid w:val="58E03B3D"/>
    <w:rsid w:val="58E105E2"/>
    <w:rsid w:val="58E3C69E"/>
    <w:rsid w:val="58E480C1"/>
    <w:rsid w:val="58E6A68D"/>
    <w:rsid w:val="58E930FE"/>
    <w:rsid w:val="58ECD302"/>
    <w:rsid w:val="58EDD4B0"/>
    <w:rsid w:val="58EE1A38"/>
    <w:rsid w:val="58EEC563"/>
    <w:rsid w:val="58F1EAAA"/>
    <w:rsid w:val="58F6BEE4"/>
    <w:rsid w:val="59051C47"/>
    <w:rsid w:val="59064C06"/>
    <w:rsid w:val="590A5333"/>
    <w:rsid w:val="590C88BA"/>
    <w:rsid w:val="590D2431"/>
    <w:rsid w:val="591089BE"/>
    <w:rsid w:val="59129778"/>
    <w:rsid w:val="5919FF11"/>
    <w:rsid w:val="591A2619"/>
    <w:rsid w:val="591AA508"/>
    <w:rsid w:val="591C89D5"/>
    <w:rsid w:val="591E0D4A"/>
    <w:rsid w:val="59267A74"/>
    <w:rsid w:val="592A1E08"/>
    <w:rsid w:val="5939324B"/>
    <w:rsid w:val="5939E184"/>
    <w:rsid w:val="593F9C68"/>
    <w:rsid w:val="59468D58"/>
    <w:rsid w:val="5946D97F"/>
    <w:rsid w:val="594C3481"/>
    <w:rsid w:val="59560A1B"/>
    <w:rsid w:val="5957D39E"/>
    <w:rsid w:val="595BDB86"/>
    <w:rsid w:val="5963C105"/>
    <w:rsid w:val="5969A685"/>
    <w:rsid w:val="596AFCE6"/>
    <w:rsid w:val="596BE61A"/>
    <w:rsid w:val="596EA1B9"/>
    <w:rsid w:val="59780B52"/>
    <w:rsid w:val="597A59ED"/>
    <w:rsid w:val="597EB00B"/>
    <w:rsid w:val="598044C4"/>
    <w:rsid w:val="598DC108"/>
    <w:rsid w:val="598E4864"/>
    <w:rsid w:val="5999A51D"/>
    <w:rsid w:val="599A0E55"/>
    <w:rsid w:val="599F4DA3"/>
    <w:rsid w:val="59A0A03C"/>
    <w:rsid w:val="59AA8D2D"/>
    <w:rsid w:val="59AE2DA3"/>
    <w:rsid w:val="59B53B5D"/>
    <w:rsid w:val="59B7DC26"/>
    <w:rsid w:val="59BD9CD8"/>
    <w:rsid w:val="59BE5F58"/>
    <w:rsid w:val="59C224B6"/>
    <w:rsid w:val="59C94B70"/>
    <w:rsid w:val="59C98589"/>
    <w:rsid w:val="59C9F556"/>
    <w:rsid w:val="59CA5AAA"/>
    <w:rsid w:val="59CE94DA"/>
    <w:rsid w:val="59CF80B0"/>
    <w:rsid w:val="59D20110"/>
    <w:rsid w:val="59D326D7"/>
    <w:rsid w:val="59D823AD"/>
    <w:rsid w:val="59D9D3BA"/>
    <w:rsid w:val="59DB30D4"/>
    <w:rsid w:val="59DBD22E"/>
    <w:rsid w:val="59DEF1B9"/>
    <w:rsid w:val="59E01AB6"/>
    <w:rsid w:val="59E485C0"/>
    <w:rsid w:val="59E7D532"/>
    <w:rsid w:val="59EB5AA9"/>
    <w:rsid w:val="59EC1A6C"/>
    <w:rsid w:val="59ED4FE9"/>
    <w:rsid w:val="59F6A5B4"/>
    <w:rsid w:val="59FCA979"/>
    <w:rsid w:val="59FCCE88"/>
    <w:rsid w:val="59FF2F18"/>
    <w:rsid w:val="5A01C8B3"/>
    <w:rsid w:val="5A01E837"/>
    <w:rsid w:val="5A066D9D"/>
    <w:rsid w:val="5A07A906"/>
    <w:rsid w:val="5A0848C1"/>
    <w:rsid w:val="5A0ADB79"/>
    <w:rsid w:val="5A0F0E36"/>
    <w:rsid w:val="5A1C0BB0"/>
    <w:rsid w:val="5A2B79A3"/>
    <w:rsid w:val="5A2D55A6"/>
    <w:rsid w:val="5A2F24A3"/>
    <w:rsid w:val="5A30355A"/>
    <w:rsid w:val="5A306226"/>
    <w:rsid w:val="5A31107A"/>
    <w:rsid w:val="5A34F95B"/>
    <w:rsid w:val="5A39ABA2"/>
    <w:rsid w:val="5A4323A3"/>
    <w:rsid w:val="5A443EF9"/>
    <w:rsid w:val="5A4AB6EE"/>
    <w:rsid w:val="5A4E815B"/>
    <w:rsid w:val="5A5561EC"/>
    <w:rsid w:val="5A5846D6"/>
    <w:rsid w:val="5A5A6884"/>
    <w:rsid w:val="5A5B890A"/>
    <w:rsid w:val="5A5B8C06"/>
    <w:rsid w:val="5A5D11DD"/>
    <w:rsid w:val="5A6000E3"/>
    <w:rsid w:val="5A64E49D"/>
    <w:rsid w:val="5A6761EE"/>
    <w:rsid w:val="5A680014"/>
    <w:rsid w:val="5A6D9B10"/>
    <w:rsid w:val="5A744AAC"/>
    <w:rsid w:val="5A7540D6"/>
    <w:rsid w:val="5A77FA39"/>
    <w:rsid w:val="5A826956"/>
    <w:rsid w:val="5A82999F"/>
    <w:rsid w:val="5A839496"/>
    <w:rsid w:val="5A874990"/>
    <w:rsid w:val="5A8AD9A8"/>
    <w:rsid w:val="5A8B60FC"/>
    <w:rsid w:val="5A8EA7D4"/>
    <w:rsid w:val="5A933EA7"/>
    <w:rsid w:val="5A986AAE"/>
    <w:rsid w:val="5A99AB54"/>
    <w:rsid w:val="5A9BB57F"/>
    <w:rsid w:val="5A9E9E93"/>
    <w:rsid w:val="5AA141F9"/>
    <w:rsid w:val="5AA4300B"/>
    <w:rsid w:val="5AA47F11"/>
    <w:rsid w:val="5AA784EA"/>
    <w:rsid w:val="5AAB95BB"/>
    <w:rsid w:val="5AAC90A5"/>
    <w:rsid w:val="5AAD98B5"/>
    <w:rsid w:val="5AB06EBE"/>
    <w:rsid w:val="5AB339CC"/>
    <w:rsid w:val="5AB5325C"/>
    <w:rsid w:val="5AB53672"/>
    <w:rsid w:val="5ABD70C9"/>
    <w:rsid w:val="5ABFE445"/>
    <w:rsid w:val="5AC1742F"/>
    <w:rsid w:val="5AC2579B"/>
    <w:rsid w:val="5AC2A4A1"/>
    <w:rsid w:val="5AC38B4A"/>
    <w:rsid w:val="5ACD1C33"/>
    <w:rsid w:val="5AD07463"/>
    <w:rsid w:val="5AD2610E"/>
    <w:rsid w:val="5AD2B637"/>
    <w:rsid w:val="5AD40C61"/>
    <w:rsid w:val="5AE4197C"/>
    <w:rsid w:val="5AE6F73A"/>
    <w:rsid w:val="5AEA0C45"/>
    <w:rsid w:val="5AED382B"/>
    <w:rsid w:val="5AEE06AB"/>
    <w:rsid w:val="5AF395A5"/>
    <w:rsid w:val="5AF4B843"/>
    <w:rsid w:val="5AFAA876"/>
    <w:rsid w:val="5AFC3DFB"/>
    <w:rsid w:val="5AFDD0A1"/>
    <w:rsid w:val="5AFFC478"/>
    <w:rsid w:val="5B03E557"/>
    <w:rsid w:val="5B0412DF"/>
    <w:rsid w:val="5B04A4BC"/>
    <w:rsid w:val="5B098001"/>
    <w:rsid w:val="5B0B9962"/>
    <w:rsid w:val="5B106BBC"/>
    <w:rsid w:val="5B136030"/>
    <w:rsid w:val="5B1611AE"/>
    <w:rsid w:val="5B162A4E"/>
    <w:rsid w:val="5B184F3B"/>
    <w:rsid w:val="5B19BF28"/>
    <w:rsid w:val="5B19E735"/>
    <w:rsid w:val="5B1E17D4"/>
    <w:rsid w:val="5B1E2CF8"/>
    <w:rsid w:val="5B244043"/>
    <w:rsid w:val="5B245E77"/>
    <w:rsid w:val="5B259980"/>
    <w:rsid w:val="5B294F7B"/>
    <w:rsid w:val="5B299354"/>
    <w:rsid w:val="5B2B8F5C"/>
    <w:rsid w:val="5B2C8D3B"/>
    <w:rsid w:val="5B2DD2C8"/>
    <w:rsid w:val="5B2F4814"/>
    <w:rsid w:val="5B2F79D8"/>
    <w:rsid w:val="5B307DEB"/>
    <w:rsid w:val="5B32D734"/>
    <w:rsid w:val="5B353D82"/>
    <w:rsid w:val="5B39CD9A"/>
    <w:rsid w:val="5B3D86D4"/>
    <w:rsid w:val="5B415563"/>
    <w:rsid w:val="5B448542"/>
    <w:rsid w:val="5B4632D5"/>
    <w:rsid w:val="5B46AAC8"/>
    <w:rsid w:val="5B495F9C"/>
    <w:rsid w:val="5B4D8E5C"/>
    <w:rsid w:val="5B4DD2AC"/>
    <w:rsid w:val="5B5A41C4"/>
    <w:rsid w:val="5B5A4E0C"/>
    <w:rsid w:val="5B5C9DDA"/>
    <w:rsid w:val="5B62B1A1"/>
    <w:rsid w:val="5B678D6B"/>
    <w:rsid w:val="5B68C291"/>
    <w:rsid w:val="5B6965DC"/>
    <w:rsid w:val="5B6EF738"/>
    <w:rsid w:val="5B766C2D"/>
    <w:rsid w:val="5B76D929"/>
    <w:rsid w:val="5B8125DF"/>
    <w:rsid w:val="5B82612D"/>
    <w:rsid w:val="5B8882CC"/>
    <w:rsid w:val="5B8EE98C"/>
    <w:rsid w:val="5B9B518E"/>
    <w:rsid w:val="5BA8A3FF"/>
    <w:rsid w:val="5BAACE2C"/>
    <w:rsid w:val="5BAC0916"/>
    <w:rsid w:val="5BAC9FE0"/>
    <w:rsid w:val="5BAEE2B0"/>
    <w:rsid w:val="5BAEF59C"/>
    <w:rsid w:val="5BAF7067"/>
    <w:rsid w:val="5BB13814"/>
    <w:rsid w:val="5BB35635"/>
    <w:rsid w:val="5BB606B5"/>
    <w:rsid w:val="5BB68ED2"/>
    <w:rsid w:val="5BB9AE09"/>
    <w:rsid w:val="5BBA2205"/>
    <w:rsid w:val="5BC344CF"/>
    <w:rsid w:val="5BC765D6"/>
    <w:rsid w:val="5BD1E5C0"/>
    <w:rsid w:val="5BD35116"/>
    <w:rsid w:val="5BD9A25D"/>
    <w:rsid w:val="5BE03728"/>
    <w:rsid w:val="5BE05D2B"/>
    <w:rsid w:val="5BE8A69A"/>
    <w:rsid w:val="5BEE1A0C"/>
    <w:rsid w:val="5BF24714"/>
    <w:rsid w:val="5BF45938"/>
    <w:rsid w:val="5BFE0B0E"/>
    <w:rsid w:val="5BFF5364"/>
    <w:rsid w:val="5C0029BA"/>
    <w:rsid w:val="5C020013"/>
    <w:rsid w:val="5C027FE3"/>
    <w:rsid w:val="5C054B56"/>
    <w:rsid w:val="5C069783"/>
    <w:rsid w:val="5C100115"/>
    <w:rsid w:val="5C131566"/>
    <w:rsid w:val="5C156AE7"/>
    <w:rsid w:val="5C180B3C"/>
    <w:rsid w:val="5C1882DE"/>
    <w:rsid w:val="5C1C63A5"/>
    <w:rsid w:val="5C227625"/>
    <w:rsid w:val="5C23A7BB"/>
    <w:rsid w:val="5C28ED05"/>
    <w:rsid w:val="5C2D2464"/>
    <w:rsid w:val="5C2E3F53"/>
    <w:rsid w:val="5C2F1FD9"/>
    <w:rsid w:val="5C316CB6"/>
    <w:rsid w:val="5C35C9AA"/>
    <w:rsid w:val="5C402C29"/>
    <w:rsid w:val="5C45F67B"/>
    <w:rsid w:val="5C469987"/>
    <w:rsid w:val="5C481F7B"/>
    <w:rsid w:val="5C4A1451"/>
    <w:rsid w:val="5C4ECAE7"/>
    <w:rsid w:val="5C5109CD"/>
    <w:rsid w:val="5C51C6DB"/>
    <w:rsid w:val="5C53E05B"/>
    <w:rsid w:val="5C55393E"/>
    <w:rsid w:val="5C579595"/>
    <w:rsid w:val="5C581B04"/>
    <w:rsid w:val="5C636B9B"/>
    <w:rsid w:val="5C6C44C4"/>
    <w:rsid w:val="5C6D324F"/>
    <w:rsid w:val="5C6D6272"/>
    <w:rsid w:val="5C6E6B06"/>
    <w:rsid w:val="5C6F76BA"/>
    <w:rsid w:val="5C709D03"/>
    <w:rsid w:val="5C7132C8"/>
    <w:rsid w:val="5C724B65"/>
    <w:rsid w:val="5C77F169"/>
    <w:rsid w:val="5C7D7B4C"/>
    <w:rsid w:val="5C7F3953"/>
    <w:rsid w:val="5C8062BB"/>
    <w:rsid w:val="5C85D73D"/>
    <w:rsid w:val="5C86B18D"/>
    <w:rsid w:val="5C88C886"/>
    <w:rsid w:val="5C8EC337"/>
    <w:rsid w:val="5C8FAD22"/>
    <w:rsid w:val="5C91D4D0"/>
    <w:rsid w:val="5C937A53"/>
    <w:rsid w:val="5C95536E"/>
    <w:rsid w:val="5C98A203"/>
    <w:rsid w:val="5C9D2251"/>
    <w:rsid w:val="5C9E7215"/>
    <w:rsid w:val="5CA0544E"/>
    <w:rsid w:val="5CA43872"/>
    <w:rsid w:val="5CA6E911"/>
    <w:rsid w:val="5CA7374F"/>
    <w:rsid w:val="5CA8F86A"/>
    <w:rsid w:val="5CA95F43"/>
    <w:rsid w:val="5CAE6340"/>
    <w:rsid w:val="5CAE8A3F"/>
    <w:rsid w:val="5CB003A2"/>
    <w:rsid w:val="5CB56D00"/>
    <w:rsid w:val="5CB677A6"/>
    <w:rsid w:val="5CB6B536"/>
    <w:rsid w:val="5CBAA418"/>
    <w:rsid w:val="5CBCECE5"/>
    <w:rsid w:val="5CC25666"/>
    <w:rsid w:val="5CCC4E4C"/>
    <w:rsid w:val="5CCF9FD1"/>
    <w:rsid w:val="5CD535D9"/>
    <w:rsid w:val="5CD90310"/>
    <w:rsid w:val="5CDCDC72"/>
    <w:rsid w:val="5CE2FE5B"/>
    <w:rsid w:val="5CE88E9B"/>
    <w:rsid w:val="5CE91310"/>
    <w:rsid w:val="5CEDFC6A"/>
    <w:rsid w:val="5CEECD11"/>
    <w:rsid w:val="5CF09521"/>
    <w:rsid w:val="5CF35F08"/>
    <w:rsid w:val="5CF376DC"/>
    <w:rsid w:val="5CF789F3"/>
    <w:rsid w:val="5CF7BDD2"/>
    <w:rsid w:val="5CFF62CC"/>
    <w:rsid w:val="5D020203"/>
    <w:rsid w:val="5D02875C"/>
    <w:rsid w:val="5D034198"/>
    <w:rsid w:val="5D0AAA47"/>
    <w:rsid w:val="5D0E7873"/>
    <w:rsid w:val="5D168907"/>
    <w:rsid w:val="5D18875E"/>
    <w:rsid w:val="5D1AA72F"/>
    <w:rsid w:val="5D1C4174"/>
    <w:rsid w:val="5D1D3909"/>
    <w:rsid w:val="5D1DE7C6"/>
    <w:rsid w:val="5D1E2E4D"/>
    <w:rsid w:val="5D21339A"/>
    <w:rsid w:val="5D27A775"/>
    <w:rsid w:val="5D307933"/>
    <w:rsid w:val="5D396D5B"/>
    <w:rsid w:val="5D3ABB73"/>
    <w:rsid w:val="5D41A964"/>
    <w:rsid w:val="5D423746"/>
    <w:rsid w:val="5D4480A6"/>
    <w:rsid w:val="5D49D9E1"/>
    <w:rsid w:val="5D4A05E4"/>
    <w:rsid w:val="5D4A395C"/>
    <w:rsid w:val="5D4C3A2A"/>
    <w:rsid w:val="5D4D4FBA"/>
    <w:rsid w:val="5D4EC388"/>
    <w:rsid w:val="5D4FDB2D"/>
    <w:rsid w:val="5D56610F"/>
    <w:rsid w:val="5D5922E1"/>
    <w:rsid w:val="5D5C2F2A"/>
    <w:rsid w:val="5D5DAF97"/>
    <w:rsid w:val="5D60CAFC"/>
    <w:rsid w:val="5D688F27"/>
    <w:rsid w:val="5D6BFC2A"/>
    <w:rsid w:val="5D7305A2"/>
    <w:rsid w:val="5D763D75"/>
    <w:rsid w:val="5D78F965"/>
    <w:rsid w:val="5D7DCECC"/>
    <w:rsid w:val="5D7F476C"/>
    <w:rsid w:val="5D810203"/>
    <w:rsid w:val="5D89CFAD"/>
    <w:rsid w:val="5D8C9545"/>
    <w:rsid w:val="5D8DBDCF"/>
    <w:rsid w:val="5D8DC879"/>
    <w:rsid w:val="5D8EC63D"/>
    <w:rsid w:val="5D9549FE"/>
    <w:rsid w:val="5D98C714"/>
    <w:rsid w:val="5D9C56C1"/>
    <w:rsid w:val="5D9D30D4"/>
    <w:rsid w:val="5D9DA28A"/>
    <w:rsid w:val="5D9F89B9"/>
    <w:rsid w:val="5DA07B82"/>
    <w:rsid w:val="5DA30F4F"/>
    <w:rsid w:val="5DA7A4F7"/>
    <w:rsid w:val="5DA9520D"/>
    <w:rsid w:val="5DA9BDBC"/>
    <w:rsid w:val="5DACFD82"/>
    <w:rsid w:val="5DAF4C03"/>
    <w:rsid w:val="5DAFCF8C"/>
    <w:rsid w:val="5DB16AEE"/>
    <w:rsid w:val="5DB32365"/>
    <w:rsid w:val="5DB33892"/>
    <w:rsid w:val="5DBD9B6D"/>
    <w:rsid w:val="5DBEC57B"/>
    <w:rsid w:val="5DC37B64"/>
    <w:rsid w:val="5DC63342"/>
    <w:rsid w:val="5DCA3007"/>
    <w:rsid w:val="5DCDF6F8"/>
    <w:rsid w:val="5DDC474C"/>
    <w:rsid w:val="5DDE4297"/>
    <w:rsid w:val="5DE047F9"/>
    <w:rsid w:val="5DE4A350"/>
    <w:rsid w:val="5DE52AF1"/>
    <w:rsid w:val="5DEAAE14"/>
    <w:rsid w:val="5DF018AF"/>
    <w:rsid w:val="5DF6CF0B"/>
    <w:rsid w:val="5DF9A23E"/>
    <w:rsid w:val="5DFB17B5"/>
    <w:rsid w:val="5DFD69FF"/>
    <w:rsid w:val="5E0A01D0"/>
    <w:rsid w:val="5E0C3369"/>
    <w:rsid w:val="5E0E8F7E"/>
    <w:rsid w:val="5E1571CC"/>
    <w:rsid w:val="5E15E49F"/>
    <w:rsid w:val="5E1ADE20"/>
    <w:rsid w:val="5E1B3882"/>
    <w:rsid w:val="5E1B63C3"/>
    <w:rsid w:val="5E1DFA41"/>
    <w:rsid w:val="5E2310A7"/>
    <w:rsid w:val="5E24126E"/>
    <w:rsid w:val="5E24DD6A"/>
    <w:rsid w:val="5E279083"/>
    <w:rsid w:val="5E2CF17C"/>
    <w:rsid w:val="5E30ED0C"/>
    <w:rsid w:val="5E312A51"/>
    <w:rsid w:val="5E316C44"/>
    <w:rsid w:val="5E3537CC"/>
    <w:rsid w:val="5E353829"/>
    <w:rsid w:val="5E36C1BB"/>
    <w:rsid w:val="5E36D489"/>
    <w:rsid w:val="5E37653A"/>
    <w:rsid w:val="5E38E941"/>
    <w:rsid w:val="5E38F93A"/>
    <w:rsid w:val="5E396C14"/>
    <w:rsid w:val="5E3B5996"/>
    <w:rsid w:val="5E3E57D4"/>
    <w:rsid w:val="5E40663E"/>
    <w:rsid w:val="5E4120C3"/>
    <w:rsid w:val="5E4C54AB"/>
    <w:rsid w:val="5E4E384D"/>
    <w:rsid w:val="5E50B5AB"/>
    <w:rsid w:val="5E5307C3"/>
    <w:rsid w:val="5E534AEF"/>
    <w:rsid w:val="5E599B8C"/>
    <w:rsid w:val="5E5BFF39"/>
    <w:rsid w:val="5E5ED1FA"/>
    <w:rsid w:val="5E5FD09A"/>
    <w:rsid w:val="5E61E295"/>
    <w:rsid w:val="5E64298D"/>
    <w:rsid w:val="5E6817F4"/>
    <w:rsid w:val="5E6CDE44"/>
    <w:rsid w:val="5E6D5E6F"/>
    <w:rsid w:val="5E6FAE48"/>
    <w:rsid w:val="5E752796"/>
    <w:rsid w:val="5E758B82"/>
    <w:rsid w:val="5E83485F"/>
    <w:rsid w:val="5E8369B3"/>
    <w:rsid w:val="5E88A2C2"/>
    <w:rsid w:val="5E89C2E7"/>
    <w:rsid w:val="5E8BA86E"/>
    <w:rsid w:val="5E8D0130"/>
    <w:rsid w:val="5E8F473D"/>
    <w:rsid w:val="5E942DDE"/>
    <w:rsid w:val="5E95CAD9"/>
    <w:rsid w:val="5E966471"/>
    <w:rsid w:val="5E96BC0F"/>
    <w:rsid w:val="5E9CE001"/>
    <w:rsid w:val="5E9D1500"/>
    <w:rsid w:val="5EA4716C"/>
    <w:rsid w:val="5EA64383"/>
    <w:rsid w:val="5EA6498A"/>
    <w:rsid w:val="5EA65235"/>
    <w:rsid w:val="5EA6E1F5"/>
    <w:rsid w:val="5EAB0769"/>
    <w:rsid w:val="5EABA537"/>
    <w:rsid w:val="5EAD4DA0"/>
    <w:rsid w:val="5EB22D7E"/>
    <w:rsid w:val="5EB5FB06"/>
    <w:rsid w:val="5EB7D2D1"/>
    <w:rsid w:val="5EBC854F"/>
    <w:rsid w:val="5EC64F8A"/>
    <w:rsid w:val="5EC6C876"/>
    <w:rsid w:val="5EC7E0F8"/>
    <w:rsid w:val="5EC8D4F2"/>
    <w:rsid w:val="5EC9047A"/>
    <w:rsid w:val="5ECFFE76"/>
    <w:rsid w:val="5ECFFED8"/>
    <w:rsid w:val="5EDD16EB"/>
    <w:rsid w:val="5EE27A0B"/>
    <w:rsid w:val="5EE41160"/>
    <w:rsid w:val="5EE475BE"/>
    <w:rsid w:val="5EE6E31F"/>
    <w:rsid w:val="5EEAF6F7"/>
    <w:rsid w:val="5EEE82F7"/>
    <w:rsid w:val="5EEEC43B"/>
    <w:rsid w:val="5EF327C2"/>
    <w:rsid w:val="5EF7F003"/>
    <w:rsid w:val="5EFA5594"/>
    <w:rsid w:val="5EFCEF76"/>
    <w:rsid w:val="5EFE5596"/>
    <w:rsid w:val="5F039755"/>
    <w:rsid w:val="5F041F54"/>
    <w:rsid w:val="5F0B6844"/>
    <w:rsid w:val="5F0C17BB"/>
    <w:rsid w:val="5F0C6CAC"/>
    <w:rsid w:val="5F10EF04"/>
    <w:rsid w:val="5F118459"/>
    <w:rsid w:val="5F143BD4"/>
    <w:rsid w:val="5F15D804"/>
    <w:rsid w:val="5F15FC4F"/>
    <w:rsid w:val="5F164D7E"/>
    <w:rsid w:val="5F18C93F"/>
    <w:rsid w:val="5F201641"/>
    <w:rsid w:val="5F234D26"/>
    <w:rsid w:val="5F240B89"/>
    <w:rsid w:val="5F257285"/>
    <w:rsid w:val="5F276865"/>
    <w:rsid w:val="5F285CF3"/>
    <w:rsid w:val="5F293DE6"/>
    <w:rsid w:val="5F2CD6AB"/>
    <w:rsid w:val="5F2E9857"/>
    <w:rsid w:val="5F318668"/>
    <w:rsid w:val="5F39F686"/>
    <w:rsid w:val="5F41EC0A"/>
    <w:rsid w:val="5F43DFCC"/>
    <w:rsid w:val="5F443E9A"/>
    <w:rsid w:val="5F4E56F8"/>
    <w:rsid w:val="5F520D21"/>
    <w:rsid w:val="5F548DF5"/>
    <w:rsid w:val="5F554925"/>
    <w:rsid w:val="5F5E06E7"/>
    <w:rsid w:val="5F5E6338"/>
    <w:rsid w:val="5F60ADC5"/>
    <w:rsid w:val="5F6C517E"/>
    <w:rsid w:val="5F6EC683"/>
    <w:rsid w:val="5F6FFD44"/>
    <w:rsid w:val="5F705F1D"/>
    <w:rsid w:val="5F73A596"/>
    <w:rsid w:val="5F76A1D9"/>
    <w:rsid w:val="5F7B3CD3"/>
    <w:rsid w:val="5F7F3936"/>
    <w:rsid w:val="5F81F09A"/>
    <w:rsid w:val="5F845919"/>
    <w:rsid w:val="5F8E3414"/>
    <w:rsid w:val="5F912D89"/>
    <w:rsid w:val="5F99E62A"/>
    <w:rsid w:val="5F9AF9B0"/>
    <w:rsid w:val="5F9F5F29"/>
    <w:rsid w:val="5FA6AE8B"/>
    <w:rsid w:val="5FA7D859"/>
    <w:rsid w:val="5FAE931F"/>
    <w:rsid w:val="5FB093E5"/>
    <w:rsid w:val="5FB27DF5"/>
    <w:rsid w:val="5FB6DA15"/>
    <w:rsid w:val="5FB7B8EC"/>
    <w:rsid w:val="5FC15374"/>
    <w:rsid w:val="5FC38A4B"/>
    <w:rsid w:val="5FC9931A"/>
    <w:rsid w:val="5FCC0685"/>
    <w:rsid w:val="5FD003B8"/>
    <w:rsid w:val="5FD3503E"/>
    <w:rsid w:val="5FD9125C"/>
    <w:rsid w:val="5FDE5FA5"/>
    <w:rsid w:val="5FE40DE6"/>
    <w:rsid w:val="5FE65DD5"/>
    <w:rsid w:val="5FE8F789"/>
    <w:rsid w:val="5FF99D5E"/>
    <w:rsid w:val="60013252"/>
    <w:rsid w:val="6009F8E4"/>
    <w:rsid w:val="600CB645"/>
    <w:rsid w:val="60165291"/>
    <w:rsid w:val="60188BD1"/>
    <w:rsid w:val="601A674B"/>
    <w:rsid w:val="601CEBB8"/>
    <w:rsid w:val="601E6FD9"/>
    <w:rsid w:val="601FD0D1"/>
    <w:rsid w:val="60207D4F"/>
    <w:rsid w:val="6024656A"/>
    <w:rsid w:val="60264033"/>
    <w:rsid w:val="602CB3CB"/>
    <w:rsid w:val="602DB409"/>
    <w:rsid w:val="60303EAA"/>
    <w:rsid w:val="60317B4F"/>
    <w:rsid w:val="60337E14"/>
    <w:rsid w:val="60339BD0"/>
    <w:rsid w:val="60378E21"/>
    <w:rsid w:val="60437D79"/>
    <w:rsid w:val="6044601F"/>
    <w:rsid w:val="6045881D"/>
    <w:rsid w:val="60458AD4"/>
    <w:rsid w:val="6048CFF4"/>
    <w:rsid w:val="604E78EF"/>
    <w:rsid w:val="604ED162"/>
    <w:rsid w:val="60523C44"/>
    <w:rsid w:val="60523EAD"/>
    <w:rsid w:val="60532AB6"/>
    <w:rsid w:val="60553909"/>
    <w:rsid w:val="60578DF5"/>
    <w:rsid w:val="605B19BB"/>
    <w:rsid w:val="60624088"/>
    <w:rsid w:val="6063205C"/>
    <w:rsid w:val="60687E9B"/>
    <w:rsid w:val="606A766A"/>
    <w:rsid w:val="606B0CD0"/>
    <w:rsid w:val="606BC6A3"/>
    <w:rsid w:val="60780858"/>
    <w:rsid w:val="607AF566"/>
    <w:rsid w:val="607BC756"/>
    <w:rsid w:val="607CD9B6"/>
    <w:rsid w:val="607DBF6F"/>
    <w:rsid w:val="607F1C96"/>
    <w:rsid w:val="60830631"/>
    <w:rsid w:val="608661BB"/>
    <w:rsid w:val="608E709E"/>
    <w:rsid w:val="6093DF3B"/>
    <w:rsid w:val="609A84B3"/>
    <w:rsid w:val="609F91CC"/>
    <w:rsid w:val="60A448BC"/>
    <w:rsid w:val="60AB8517"/>
    <w:rsid w:val="60AEA3F4"/>
    <w:rsid w:val="60B14B84"/>
    <w:rsid w:val="60B14D52"/>
    <w:rsid w:val="60B4C19E"/>
    <w:rsid w:val="60BD0A31"/>
    <w:rsid w:val="60BF48DB"/>
    <w:rsid w:val="60BF831F"/>
    <w:rsid w:val="60C0485E"/>
    <w:rsid w:val="60C09696"/>
    <w:rsid w:val="60C0FEE8"/>
    <w:rsid w:val="60C79958"/>
    <w:rsid w:val="60C7A0BF"/>
    <w:rsid w:val="60C8A70C"/>
    <w:rsid w:val="60CBCCDB"/>
    <w:rsid w:val="60D02DFF"/>
    <w:rsid w:val="60D74F73"/>
    <w:rsid w:val="60D90447"/>
    <w:rsid w:val="60D97463"/>
    <w:rsid w:val="60DCF4FC"/>
    <w:rsid w:val="60DE4E27"/>
    <w:rsid w:val="60E32719"/>
    <w:rsid w:val="60E51EF5"/>
    <w:rsid w:val="60E5DD80"/>
    <w:rsid w:val="60E7848E"/>
    <w:rsid w:val="60EA2759"/>
    <w:rsid w:val="60ED7EBA"/>
    <w:rsid w:val="60ED893B"/>
    <w:rsid w:val="60EF5CD3"/>
    <w:rsid w:val="60EF9F3E"/>
    <w:rsid w:val="60EFB70F"/>
    <w:rsid w:val="60F68479"/>
    <w:rsid w:val="60FB346B"/>
    <w:rsid w:val="60FC4DD3"/>
    <w:rsid w:val="60FE240D"/>
    <w:rsid w:val="6101188E"/>
    <w:rsid w:val="61055586"/>
    <w:rsid w:val="610918C6"/>
    <w:rsid w:val="610DDF9F"/>
    <w:rsid w:val="61135B17"/>
    <w:rsid w:val="611464E9"/>
    <w:rsid w:val="6119ACC1"/>
    <w:rsid w:val="611B6F0C"/>
    <w:rsid w:val="611C8478"/>
    <w:rsid w:val="611EB8BC"/>
    <w:rsid w:val="612BA5F4"/>
    <w:rsid w:val="612E6D0D"/>
    <w:rsid w:val="613136CA"/>
    <w:rsid w:val="61344758"/>
    <w:rsid w:val="61396CEA"/>
    <w:rsid w:val="613A6A28"/>
    <w:rsid w:val="613DAC96"/>
    <w:rsid w:val="6143A91A"/>
    <w:rsid w:val="6149BA18"/>
    <w:rsid w:val="614B7F10"/>
    <w:rsid w:val="6152AA76"/>
    <w:rsid w:val="61574839"/>
    <w:rsid w:val="615BC5AD"/>
    <w:rsid w:val="615BD34C"/>
    <w:rsid w:val="615EB7E9"/>
    <w:rsid w:val="6162F76E"/>
    <w:rsid w:val="6164BC8C"/>
    <w:rsid w:val="61671AB2"/>
    <w:rsid w:val="616985EB"/>
    <w:rsid w:val="616A7DB9"/>
    <w:rsid w:val="616B7F7F"/>
    <w:rsid w:val="616D96EA"/>
    <w:rsid w:val="616F05FC"/>
    <w:rsid w:val="616FF783"/>
    <w:rsid w:val="61756B03"/>
    <w:rsid w:val="61792DA2"/>
    <w:rsid w:val="617A0C7E"/>
    <w:rsid w:val="6181D621"/>
    <w:rsid w:val="6185B516"/>
    <w:rsid w:val="618A2659"/>
    <w:rsid w:val="61909917"/>
    <w:rsid w:val="61984D57"/>
    <w:rsid w:val="619BA576"/>
    <w:rsid w:val="619DA8E0"/>
    <w:rsid w:val="61A362C3"/>
    <w:rsid w:val="61A624A9"/>
    <w:rsid w:val="61A65C89"/>
    <w:rsid w:val="61A7789C"/>
    <w:rsid w:val="61A8A6DC"/>
    <w:rsid w:val="61B0DCBE"/>
    <w:rsid w:val="61B4AC76"/>
    <w:rsid w:val="61BB542C"/>
    <w:rsid w:val="61BEE9D1"/>
    <w:rsid w:val="61BFA580"/>
    <w:rsid w:val="61C56587"/>
    <w:rsid w:val="61C5AAE0"/>
    <w:rsid w:val="61C5CE1E"/>
    <w:rsid w:val="61C7FF39"/>
    <w:rsid w:val="61CE78D7"/>
    <w:rsid w:val="61CFD0A0"/>
    <w:rsid w:val="61D042B1"/>
    <w:rsid w:val="61D17A10"/>
    <w:rsid w:val="61DB3D1C"/>
    <w:rsid w:val="61DB9FB3"/>
    <w:rsid w:val="61DC2307"/>
    <w:rsid w:val="61DD886D"/>
    <w:rsid w:val="61E35687"/>
    <w:rsid w:val="61E5F7BE"/>
    <w:rsid w:val="61E61371"/>
    <w:rsid w:val="61E723B9"/>
    <w:rsid w:val="61EDBC14"/>
    <w:rsid w:val="61F37140"/>
    <w:rsid w:val="61F50397"/>
    <w:rsid w:val="61F97617"/>
    <w:rsid w:val="61F99F51"/>
    <w:rsid w:val="61FBE959"/>
    <w:rsid w:val="61FEDEF4"/>
    <w:rsid w:val="61FF81BA"/>
    <w:rsid w:val="62012B0B"/>
    <w:rsid w:val="62045CB6"/>
    <w:rsid w:val="62075019"/>
    <w:rsid w:val="620A147F"/>
    <w:rsid w:val="620C349D"/>
    <w:rsid w:val="621118A2"/>
    <w:rsid w:val="62120919"/>
    <w:rsid w:val="6214F977"/>
    <w:rsid w:val="6227D2E5"/>
    <w:rsid w:val="622ACCE9"/>
    <w:rsid w:val="622C2B91"/>
    <w:rsid w:val="622C6940"/>
    <w:rsid w:val="62303413"/>
    <w:rsid w:val="6230FC15"/>
    <w:rsid w:val="62348774"/>
    <w:rsid w:val="62368401"/>
    <w:rsid w:val="62368B88"/>
    <w:rsid w:val="6236A7D2"/>
    <w:rsid w:val="6237C7D0"/>
    <w:rsid w:val="623B507B"/>
    <w:rsid w:val="623C78CA"/>
    <w:rsid w:val="6241D0AD"/>
    <w:rsid w:val="6246BE0E"/>
    <w:rsid w:val="624DF7E0"/>
    <w:rsid w:val="624FE4A3"/>
    <w:rsid w:val="6251896E"/>
    <w:rsid w:val="62554EE1"/>
    <w:rsid w:val="62576238"/>
    <w:rsid w:val="626424D2"/>
    <w:rsid w:val="6264B85C"/>
    <w:rsid w:val="626570A2"/>
    <w:rsid w:val="6266C982"/>
    <w:rsid w:val="626823C2"/>
    <w:rsid w:val="626FD0D3"/>
    <w:rsid w:val="627146CE"/>
    <w:rsid w:val="627AA0AD"/>
    <w:rsid w:val="627B5BEF"/>
    <w:rsid w:val="627B94EF"/>
    <w:rsid w:val="627F2835"/>
    <w:rsid w:val="627FB5E1"/>
    <w:rsid w:val="628454AA"/>
    <w:rsid w:val="6284B0B6"/>
    <w:rsid w:val="6286C7BF"/>
    <w:rsid w:val="6289AB7E"/>
    <w:rsid w:val="628D584F"/>
    <w:rsid w:val="6292AB51"/>
    <w:rsid w:val="629405EF"/>
    <w:rsid w:val="62940905"/>
    <w:rsid w:val="6295D5C6"/>
    <w:rsid w:val="6298CB7F"/>
    <w:rsid w:val="6299A671"/>
    <w:rsid w:val="629AA7C4"/>
    <w:rsid w:val="629E53C5"/>
    <w:rsid w:val="629FE7DB"/>
    <w:rsid w:val="62A1145F"/>
    <w:rsid w:val="62A117CF"/>
    <w:rsid w:val="62A62FF0"/>
    <w:rsid w:val="62AC1C67"/>
    <w:rsid w:val="62AEAC14"/>
    <w:rsid w:val="62B20413"/>
    <w:rsid w:val="62B40677"/>
    <w:rsid w:val="62B7FBF6"/>
    <w:rsid w:val="62B98255"/>
    <w:rsid w:val="62BA8CB9"/>
    <w:rsid w:val="62BDCDB7"/>
    <w:rsid w:val="62BDF4FE"/>
    <w:rsid w:val="62C4AC07"/>
    <w:rsid w:val="62C77520"/>
    <w:rsid w:val="62C87EC9"/>
    <w:rsid w:val="62CE1E24"/>
    <w:rsid w:val="62CFFC0D"/>
    <w:rsid w:val="62D84181"/>
    <w:rsid w:val="62D8F273"/>
    <w:rsid w:val="62DA3CD4"/>
    <w:rsid w:val="62DEE5C0"/>
    <w:rsid w:val="62E8AF9D"/>
    <w:rsid w:val="62EAF8E4"/>
    <w:rsid w:val="62F4DE02"/>
    <w:rsid w:val="62F51E2A"/>
    <w:rsid w:val="62F6AF63"/>
    <w:rsid w:val="62F6EEAF"/>
    <w:rsid w:val="63054336"/>
    <w:rsid w:val="63096A2E"/>
    <w:rsid w:val="630979A5"/>
    <w:rsid w:val="63113C67"/>
    <w:rsid w:val="63116B50"/>
    <w:rsid w:val="63121A5D"/>
    <w:rsid w:val="63140F12"/>
    <w:rsid w:val="631942F0"/>
    <w:rsid w:val="631A54A0"/>
    <w:rsid w:val="631B0F8D"/>
    <w:rsid w:val="631B84E9"/>
    <w:rsid w:val="631CE01D"/>
    <w:rsid w:val="631DB4BD"/>
    <w:rsid w:val="63257C26"/>
    <w:rsid w:val="6328207F"/>
    <w:rsid w:val="6334AA70"/>
    <w:rsid w:val="633E2C3F"/>
    <w:rsid w:val="63427DE3"/>
    <w:rsid w:val="63435D68"/>
    <w:rsid w:val="6344E15D"/>
    <w:rsid w:val="634549EF"/>
    <w:rsid w:val="634FCE55"/>
    <w:rsid w:val="6350BA50"/>
    <w:rsid w:val="63528C31"/>
    <w:rsid w:val="6356DF76"/>
    <w:rsid w:val="6358E491"/>
    <w:rsid w:val="635C4A92"/>
    <w:rsid w:val="635DB323"/>
    <w:rsid w:val="636009B8"/>
    <w:rsid w:val="63612FC5"/>
    <w:rsid w:val="6361E756"/>
    <w:rsid w:val="636C0CF1"/>
    <w:rsid w:val="636FEC9E"/>
    <w:rsid w:val="6371F6F2"/>
    <w:rsid w:val="63759CB6"/>
    <w:rsid w:val="63766F7E"/>
    <w:rsid w:val="6377BAA7"/>
    <w:rsid w:val="637B26D1"/>
    <w:rsid w:val="637C1722"/>
    <w:rsid w:val="6384783F"/>
    <w:rsid w:val="63866EF8"/>
    <w:rsid w:val="63867426"/>
    <w:rsid w:val="638B60AB"/>
    <w:rsid w:val="638CD95F"/>
    <w:rsid w:val="63942605"/>
    <w:rsid w:val="63967024"/>
    <w:rsid w:val="63992C92"/>
    <w:rsid w:val="639A8748"/>
    <w:rsid w:val="639A8889"/>
    <w:rsid w:val="639F9A65"/>
    <w:rsid w:val="63A49A37"/>
    <w:rsid w:val="63A5C22E"/>
    <w:rsid w:val="63AC900C"/>
    <w:rsid w:val="63AD74ED"/>
    <w:rsid w:val="63B0FE9A"/>
    <w:rsid w:val="63B23247"/>
    <w:rsid w:val="63BD87F6"/>
    <w:rsid w:val="63BE60B8"/>
    <w:rsid w:val="63C024F3"/>
    <w:rsid w:val="63C8826E"/>
    <w:rsid w:val="63CE0A01"/>
    <w:rsid w:val="63CE54E6"/>
    <w:rsid w:val="63CF3356"/>
    <w:rsid w:val="63D3A91E"/>
    <w:rsid w:val="63D3DF87"/>
    <w:rsid w:val="63D921B0"/>
    <w:rsid w:val="63D939C7"/>
    <w:rsid w:val="63DD7BF7"/>
    <w:rsid w:val="63E12208"/>
    <w:rsid w:val="63E61820"/>
    <w:rsid w:val="63EC5652"/>
    <w:rsid w:val="63EF09DE"/>
    <w:rsid w:val="63F5CD9A"/>
    <w:rsid w:val="63F8DB52"/>
    <w:rsid w:val="63FBD6C9"/>
    <w:rsid w:val="63FF6B1D"/>
    <w:rsid w:val="6401A968"/>
    <w:rsid w:val="6405CCD5"/>
    <w:rsid w:val="64093DCA"/>
    <w:rsid w:val="64102532"/>
    <w:rsid w:val="64113BD7"/>
    <w:rsid w:val="641BF87F"/>
    <w:rsid w:val="641CEB49"/>
    <w:rsid w:val="6420B998"/>
    <w:rsid w:val="6421C744"/>
    <w:rsid w:val="64247EE2"/>
    <w:rsid w:val="6426DD55"/>
    <w:rsid w:val="6426F011"/>
    <w:rsid w:val="64289D44"/>
    <w:rsid w:val="642A2108"/>
    <w:rsid w:val="642B52F4"/>
    <w:rsid w:val="6434121A"/>
    <w:rsid w:val="64358AD8"/>
    <w:rsid w:val="64430686"/>
    <w:rsid w:val="64465F55"/>
    <w:rsid w:val="6447FC88"/>
    <w:rsid w:val="6449D2D5"/>
    <w:rsid w:val="644C05AB"/>
    <w:rsid w:val="644FD6D8"/>
    <w:rsid w:val="6454253A"/>
    <w:rsid w:val="6454666F"/>
    <w:rsid w:val="6456ABE9"/>
    <w:rsid w:val="64585F81"/>
    <w:rsid w:val="6458CB69"/>
    <w:rsid w:val="6462DCB2"/>
    <w:rsid w:val="6463C2E5"/>
    <w:rsid w:val="64652CA6"/>
    <w:rsid w:val="6465E32B"/>
    <w:rsid w:val="64666F76"/>
    <w:rsid w:val="646E2EA5"/>
    <w:rsid w:val="64724C43"/>
    <w:rsid w:val="64729869"/>
    <w:rsid w:val="647A5154"/>
    <w:rsid w:val="647F9929"/>
    <w:rsid w:val="647FF416"/>
    <w:rsid w:val="6487AFAD"/>
    <w:rsid w:val="64891134"/>
    <w:rsid w:val="648D9516"/>
    <w:rsid w:val="648F0BD9"/>
    <w:rsid w:val="64926BD4"/>
    <w:rsid w:val="6492D203"/>
    <w:rsid w:val="64961C39"/>
    <w:rsid w:val="6496F95F"/>
    <w:rsid w:val="64971DFC"/>
    <w:rsid w:val="649EEF3D"/>
    <w:rsid w:val="64A2E75C"/>
    <w:rsid w:val="64A5A222"/>
    <w:rsid w:val="64A8E11A"/>
    <w:rsid w:val="64A9E026"/>
    <w:rsid w:val="64AA6C66"/>
    <w:rsid w:val="64AB398D"/>
    <w:rsid w:val="64AB8569"/>
    <w:rsid w:val="64B12BB0"/>
    <w:rsid w:val="64B1D052"/>
    <w:rsid w:val="64B38508"/>
    <w:rsid w:val="64B77F09"/>
    <w:rsid w:val="64B8B07E"/>
    <w:rsid w:val="64BDE38C"/>
    <w:rsid w:val="64BF66BE"/>
    <w:rsid w:val="64C50AEA"/>
    <w:rsid w:val="64C69276"/>
    <w:rsid w:val="64C7735B"/>
    <w:rsid w:val="64C796FE"/>
    <w:rsid w:val="64CB40BD"/>
    <w:rsid w:val="64D9F96B"/>
    <w:rsid w:val="64DB2F31"/>
    <w:rsid w:val="64E4750E"/>
    <w:rsid w:val="64E5E5B2"/>
    <w:rsid w:val="64E6EE0F"/>
    <w:rsid w:val="64EAD5A9"/>
    <w:rsid w:val="64F73EC6"/>
    <w:rsid w:val="64FF3A60"/>
    <w:rsid w:val="65007D68"/>
    <w:rsid w:val="6503820E"/>
    <w:rsid w:val="6503E3D3"/>
    <w:rsid w:val="65088E39"/>
    <w:rsid w:val="650968A2"/>
    <w:rsid w:val="650E0839"/>
    <w:rsid w:val="65113756"/>
    <w:rsid w:val="6512CB0D"/>
    <w:rsid w:val="65131D22"/>
    <w:rsid w:val="651ED9B3"/>
    <w:rsid w:val="651F0BA5"/>
    <w:rsid w:val="6520863D"/>
    <w:rsid w:val="65215446"/>
    <w:rsid w:val="65235340"/>
    <w:rsid w:val="65236384"/>
    <w:rsid w:val="6529C3A2"/>
    <w:rsid w:val="652A969B"/>
    <w:rsid w:val="652F0A66"/>
    <w:rsid w:val="6536917F"/>
    <w:rsid w:val="653B4C44"/>
    <w:rsid w:val="653C9095"/>
    <w:rsid w:val="653DFB28"/>
    <w:rsid w:val="6540CCCE"/>
    <w:rsid w:val="654697F6"/>
    <w:rsid w:val="65499C80"/>
    <w:rsid w:val="654D8852"/>
    <w:rsid w:val="654FE078"/>
    <w:rsid w:val="6551B05B"/>
    <w:rsid w:val="655AA816"/>
    <w:rsid w:val="655CCD14"/>
    <w:rsid w:val="655EC16A"/>
    <w:rsid w:val="6562F3B3"/>
    <w:rsid w:val="6564BB61"/>
    <w:rsid w:val="6565F9EA"/>
    <w:rsid w:val="656741C9"/>
    <w:rsid w:val="656BD0E1"/>
    <w:rsid w:val="656E2C4A"/>
    <w:rsid w:val="656F5CF9"/>
    <w:rsid w:val="65706F46"/>
    <w:rsid w:val="65723CDC"/>
    <w:rsid w:val="65724E94"/>
    <w:rsid w:val="65778546"/>
    <w:rsid w:val="657B59D6"/>
    <w:rsid w:val="657BE645"/>
    <w:rsid w:val="6581A4F4"/>
    <w:rsid w:val="658210C2"/>
    <w:rsid w:val="6586A485"/>
    <w:rsid w:val="65883A83"/>
    <w:rsid w:val="65944013"/>
    <w:rsid w:val="6597A72A"/>
    <w:rsid w:val="65A06548"/>
    <w:rsid w:val="65A13DD3"/>
    <w:rsid w:val="65A2E577"/>
    <w:rsid w:val="65AE61E2"/>
    <w:rsid w:val="65B42A7B"/>
    <w:rsid w:val="65B5F8DD"/>
    <w:rsid w:val="65B793A9"/>
    <w:rsid w:val="65BAACDF"/>
    <w:rsid w:val="65BC6CE9"/>
    <w:rsid w:val="65C63495"/>
    <w:rsid w:val="65C9CA89"/>
    <w:rsid w:val="65CEA16D"/>
    <w:rsid w:val="65D57695"/>
    <w:rsid w:val="65D78B64"/>
    <w:rsid w:val="65D85B82"/>
    <w:rsid w:val="65DBABD7"/>
    <w:rsid w:val="65DCF727"/>
    <w:rsid w:val="65DF51F6"/>
    <w:rsid w:val="65DFCC55"/>
    <w:rsid w:val="65E1938D"/>
    <w:rsid w:val="65E3B65F"/>
    <w:rsid w:val="65EAFB01"/>
    <w:rsid w:val="65EEE02F"/>
    <w:rsid w:val="65F0773C"/>
    <w:rsid w:val="65F23B0B"/>
    <w:rsid w:val="6604E3FD"/>
    <w:rsid w:val="660503E7"/>
    <w:rsid w:val="6607839C"/>
    <w:rsid w:val="6608E13F"/>
    <w:rsid w:val="660FB09F"/>
    <w:rsid w:val="6618AD91"/>
    <w:rsid w:val="6618DC9F"/>
    <w:rsid w:val="6619D5DE"/>
    <w:rsid w:val="661CC418"/>
    <w:rsid w:val="661CFF7F"/>
    <w:rsid w:val="6622AE0D"/>
    <w:rsid w:val="6627EF16"/>
    <w:rsid w:val="6631FC07"/>
    <w:rsid w:val="66342C45"/>
    <w:rsid w:val="66361E5F"/>
    <w:rsid w:val="66454B71"/>
    <w:rsid w:val="664C32A8"/>
    <w:rsid w:val="664E2686"/>
    <w:rsid w:val="664FDE39"/>
    <w:rsid w:val="6652749E"/>
    <w:rsid w:val="66534D4F"/>
    <w:rsid w:val="665480DF"/>
    <w:rsid w:val="6654E4F0"/>
    <w:rsid w:val="665A463A"/>
    <w:rsid w:val="665CE858"/>
    <w:rsid w:val="66622ABD"/>
    <w:rsid w:val="6667696E"/>
    <w:rsid w:val="6670B015"/>
    <w:rsid w:val="66735759"/>
    <w:rsid w:val="6673F882"/>
    <w:rsid w:val="667971C3"/>
    <w:rsid w:val="667A0508"/>
    <w:rsid w:val="667A401D"/>
    <w:rsid w:val="667A9608"/>
    <w:rsid w:val="66807377"/>
    <w:rsid w:val="66826C9E"/>
    <w:rsid w:val="6687B387"/>
    <w:rsid w:val="66888468"/>
    <w:rsid w:val="6689CDDE"/>
    <w:rsid w:val="668EC941"/>
    <w:rsid w:val="66908553"/>
    <w:rsid w:val="66910908"/>
    <w:rsid w:val="6694185B"/>
    <w:rsid w:val="66947068"/>
    <w:rsid w:val="6694CB69"/>
    <w:rsid w:val="6698F84F"/>
    <w:rsid w:val="66A279A2"/>
    <w:rsid w:val="66A842D8"/>
    <w:rsid w:val="66AA9F6F"/>
    <w:rsid w:val="66AAE97A"/>
    <w:rsid w:val="66B0125E"/>
    <w:rsid w:val="66B04130"/>
    <w:rsid w:val="66B47D5B"/>
    <w:rsid w:val="66C02CEC"/>
    <w:rsid w:val="66C576BF"/>
    <w:rsid w:val="66C641CF"/>
    <w:rsid w:val="66CF8BCC"/>
    <w:rsid w:val="66CF98F1"/>
    <w:rsid w:val="66D2DFAF"/>
    <w:rsid w:val="66D39E65"/>
    <w:rsid w:val="66D69200"/>
    <w:rsid w:val="66DAADA5"/>
    <w:rsid w:val="66E489C5"/>
    <w:rsid w:val="66E5794A"/>
    <w:rsid w:val="66E6962C"/>
    <w:rsid w:val="66E7F2D5"/>
    <w:rsid w:val="66EBB9F5"/>
    <w:rsid w:val="66ED9648"/>
    <w:rsid w:val="66EE6280"/>
    <w:rsid w:val="66EEE63E"/>
    <w:rsid w:val="66EFAFEA"/>
    <w:rsid w:val="66F0550B"/>
    <w:rsid w:val="66F530AD"/>
    <w:rsid w:val="66F571DE"/>
    <w:rsid w:val="66FC13AF"/>
    <w:rsid w:val="66FD6724"/>
    <w:rsid w:val="66FDB222"/>
    <w:rsid w:val="66FE723F"/>
    <w:rsid w:val="66FECCE2"/>
    <w:rsid w:val="6701559B"/>
    <w:rsid w:val="67016033"/>
    <w:rsid w:val="6702FCC7"/>
    <w:rsid w:val="67191D07"/>
    <w:rsid w:val="671A3BAE"/>
    <w:rsid w:val="671AB78A"/>
    <w:rsid w:val="671F264D"/>
    <w:rsid w:val="6727B294"/>
    <w:rsid w:val="6727F01A"/>
    <w:rsid w:val="672E8A7D"/>
    <w:rsid w:val="67352F42"/>
    <w:rsid w:val="673C8894"/>
    <w:rsid w:val="673D04C9"/>
    <w:rsid w:val="673D6EFF"/>
    <w:rsid w:val="673DDDA9"/>
    <w:rsid w:val="6742C389"/>
    <w:rsid w:val="67435B51"/>
    <w:rsid w:val="67475BF2"/>
    <w:rsid w:val="674B6581"/>
    <w:rsid w:val="674E2BC3"/>
    <w:rsid w:val="6753B210"/>
    <w:rsid w:val="67548813"/>
    <w:rsid w:val="67563D41"/>
    <w:rsid w:val="675D7C1E"/>
    <w:rsid w:val="676204F6"/>
    <w:rsid w:val="67674621"/>
    <w:rsid w:val="676B0A3D"/>
    <w:rsid w:val="676BD2AC"/>
    <w:rsid w:val="676D0E8A"/>
    <w:rsid w:val="676F40C5"/>
    <w:rsid w:val="67729B94"/>
    <w:rsid w:val="67757849"/>
    <w:rsid w:val="6778382B"/>
    <w:rsid w:val="6778D6F2"/>
    <w:rsid w:val="677B7403"/>
    <w:rsid w:val="677E7453"/>
    <w:rsid w:val="67869272"/>
    <w:rsid w:val="6786AE09"/>
    <w:rsid w:val="67874975"/>
    <w:rsid w:val="678BAFB6"/>
    <w:rsid w:val="678FE5EE"/>
    <w:rsid w:val="6791FEA0"/>
    <w:rsid w:val="67931A3E"/>
    <w:rsid w:val="6795FE48"/>
    <w:rsid w:val="679AEDFC"/>
    <w:rsid w:val="679C96AC"/>
    <w:rsid w:val="679D2145"/>
    <w:rsid w:val="67A2999B"/>
    <w:rsid w:val="67A59557"/>
    <w:rsid w:val="67AAB708"/>
    <w:rsid w:val="67ABE4B6"/>
    <w:rsid w:val="67B2CD39"/>
    <w:rsid w:val="67B48BC7"/>
    <w:rsid w:val="67B8F988"/>
    <w:rsid w:val="67BC24F8"/>
    <w:rsid w:val="67C19F24"/>
    <w:rsid w:val="67C2CAD1"/>
    <w:rsid w:val="67C39365"/>
    <w:rsid w:val="67C6DAF3"/>
    <w:rsid w:val="67C72720"/>
    <w:rsid w:val="67C88F4D"/>
    <w:rsid w:val="67CA54EA"/>
    <w:rsid w:val="67CA9E8B"/>
    <w:rsid w:val="67CB7516"/>
    <w:rsid w:val="67CE9A21"/>
    <w:rsid w:val="67CEBB27"/>
    <w:rsid w:val="67D15B1C"/>
    <w:rsid w:val="67D3C04D"/>
    <w:rsid w:val="67D4383C"/>
    <w:rsid w:val="67D44C64"/>
    <w:rsid w:val="67D8FCA0"/>
    <w:rsid w:val="67DE2B04"/>
    <w:rsid w:val="67DF15A0"/>
    <w:rsid w:val="67DFD526"/>
    <w:rsid w:val="67E104D8"/>
    <w:rsid w:val="67E199F7"/>
    <w:rsid w:val="67E73170"/>
    <w:rsid w:val="67EB42B3"/>
    <w:rsid w:val="67F200FF"/>
    <w:rsid w:val="67FDA8F0"/>
    <w:rsid w:val="67FDB9D0"/>
    <w:rsid w:val="67FE9C09"/>
    <w:rsid w:val="67FFD5E6"/>
    <w:rsid w:val="68001F65"/>
    <w:rsid w:val="6801DD0E"/>
    <w:rsid w:val="68044551"/>
    <w:rsid w:val="6804F151"/>
    <w:rsid w:val="680A5AAE"/>
    <w:rsid w:val="680AC0B7"/>
    <w:rsid w:val="680FB565"/>
    <w:rsid w:val="6821749A"/>
    <w:rsid w:val="6824EA6E"/>
    <w:rsid w:val="682B7BE0"/>
    <w:rsid w:val="682C22D9"/>
    <w:rsid w:val="682D3408"/>
    <w:rsid w:val="68335DCB"/>
    <w:rsid w:val="683C17B1"/>
    <w:rsid w:val="683D14A7"/>
    <w:rsid w:val="6848A2FA"/>
    <w:rsid w:val="6849A984"/>
    <w:rsid w:val="684DF6A4"/>
    <w:rsid w:val="684FD978"/>
    <w:rsid w:val="685233D0"/>
    <w:rsid w:val="68551279"/>
    <w:rsid w:val="6859AA0C"/>
    <w:rsid w:val="6859C971"/>
    <w:rsid w:val="685B0915"/>
    <w:rsid w:val="685C5FF2"/>
    <w:rsid w:val="685E354C"/>
    <w:rsid w:val="6868799A"/>
    <w:rsid w:val="6868A3B8"/>
    <w:rsid w:val="686A001F"/>
    <w:rsid w:val="686DA39A"/>
    <w:rsid w:val="686EC33E"/>
    <w:rsid w:val="6878E2BB"/>
    <w:rsid w:val="68805A26"/>
    <w:rsid w:val="688409A2"/>
    <w:rsid w:val="68937E43"/>
    <w:rsid w:val="6894E753"/>
    <w:rsid w:val="68977C9F"/>
    <w:rsid w:val="68978811"/>
    <w:rsid w:val="6898FAA0"/>
    <w:rsid w:val="68993785"/>
    <w:rsid w:val="689AABCF"/>
    <w:rsid w:val="689F8C88"/>
    <w:rsid w:val="68A1CE1D"/>
    <w:rsid w:val="68A756C1"/>
    <w:rsid w:val="68A8A8FC"/>
    <w:rsid w:val="68AA50BA"/>
    <w:rsid w:val="68ADF7B8"/>
    <w:rsid w:val="68AF1FC4"/>
    <w:rsid w:val="68B23015"/>
    <w:rsid w:val="68B69B5F"/>
    <w:rsid w:val="68B832FE"/>
    <w:rsid w:val="68B956C9"/>
    <w:rsid w:val="68BDD47E"/>
    <w:rsid w:val="68BE7B1C"/>
    <w:rsid w:val="68C30DE7"/>
    <w:rsid w:val="68C32FFB"/>
    <w:rsid w:val="68C4E6FB"/>
    <w:rsid w:val="68C61680"/>
    <w:rsid w:val="68C69981"/>
    <w:rsid w:val="68C77F4B"/>
    <w:rsid w:val="68C7DA0B"/>
    <w:rsid w:val="68C8B5CC"/>
    <w:rsid w:val="68C8E44D"/>
    <w:rsid w:val="68C8F33C"/>
    <w:rsid w:val="68CC04D0"/>
    <w:rsid w:val="68CD1ADB"/>
    <w:rsid w:val="68D43FE2"/>
    <w:rsid w:val="68D48860"/>
    <w:rsid w:val="68D73572"/>
    <w:rsid w:val="68DBF344"/>
    <w:rsid w:val="68DD1BA9"/>
    <w:rsid w:val="68EB7E9D"/>
    <w:rsid w:val="68EF4815"/>
    <w:rsid w:val="68FA03D2"/>
    <w:rsid w:val="68FBC68D"/>
    <w:rsid w:val="68FC0E67"/>
    <w:rsid w:val="68FF92B7"/>
    <w:rsid w:val="6901907A"/>
    <w:rsid w:val="6911CD60"/>
    <w:rsid w:val="691BFBAB"/>
    <w:rsid w:val="691C2547"/>
    <w:rsid w:val="6921BA72"/>
    <w:rsid w:val="6924F3CC"/>
    <w:rsid w:val="6928F09E"/>
    <w:rsid w:val="6931B6B6"/>
    <w:rsid w:val="69380311"/>
    <w:rsid w:val="6939B6A7"/>
    <w:rsid w:val="693AEA07"/>
    <w:rsid w:val="693D799B"/>
    <w:rsid w:val="69402F2B"/>
    <w:rsid w:val="694759C5"/>
    <w:rsid w:val="69477AC9"/>
    <w:rsid w:val="6952DEF1"/>
    <w:rsid w:val="69533900"/>
    <w:rsid w:val="69536FD5"/>
    <w:rsid w:val="69538B4A"/>
    <w:rsid w:val="6954A041"/>
    <w:rsid w:val="69560CF3"/>
    <w:rsid w:val="6958245B"/>
    <w:rsid w:val="6958BC87"/>
    <w:rsid w:val="69627CFC"/>
    <w:rsid w:val="69629C16"/>
    <w:rsid w:val="6963870C"/>
    <w:rsid w:val="6964B828"/>
    <w:rsid w:val="696815EB"/>
    <w:rsid w:val="696BB729"/>
    <w:rsid w:val="696E20E3"/>
    <w:rsid w:val="696F7376"/>
    <w:rsid w:val="69705C06"/>
    <w:rsid w:val="69709353"/>
    <w:rsid w:val="697C0FE1"/>
    <w:rsid w:val="697D9B83"/>
    <w:rsid w:val="698C96D6"/>
    <w:rsid w:val="698F2787"/>
    <w:rsid w:val="6990D7C6"/>
    <w:rsid w:val="6990EADD"/>
    <w:rsid w:val="699269B4"/>
    <w:rsid w:val="6996B9AD"/>
    <w:rsid w:val="699A7283"/>
    <w:rsid w:val="699AFC1A"/>
    <w:rsid w:val="69AB17D4"/>
    <w:rsid w:val="69ABFF9F"/>
    <w:rsid w:val="69AE964B"/>
    <w:rsid w:val="69AFA059"/>
    <w:rsid w:val="69B73358"/>
    <w:rsid w:val="69BEF8C3"/>
    <w:rsid w:val="69C4D8CB"/>
    <w:rsid w:val="69C4D9DD"/>
    <w:rsid w:val="69CC4797"/>
    <w:rsid w:val="69CF02D7"/>
    <w:rsid w:val="69D1C039"/>
    <w:rsid w:val="69D431DA"/>
    <w:rsid w:val="69DB405D"/>
    <w:rsid w:val="69DD05E2"/>
    <w:rsid w:val="69DF5001"/>
    <w:rsid w:val="69DFC7A7"/>
    <w:rsid w:val="69E2F305"/>
    <w:rsid w:val="69E5E612"/>
    <w:rsid w:val="69E5EC1E"/>
    <w:rsid w:val="69EA7ECB"/>
    <w:rsid w:val="69EAE682"/>
    <w:rsid w:val="69EE1ABB"/>
    <w:rsid w:val="69EEC325"/>
    <w:rsid w:val="69F223DE"/>
    <w:rsid w:val="69F2607B"/>
    <w:rsid w:val="69F7964D"/>
    <w:rsid w:val="69FDCEED"/>
    <w:rsid w:val="69FF9D98"/>
    <w:rsid w:val="6A0405BF"/>
    <w:rsid w:val="6A04B637"/>
    <w:rsid w:val="6A051180"/>
    <w:rsid w:val="6A07476F"/>
    <w:rsid w:val="6A086AB9"/>
    <w:rsid w:val="6A109555"/>
    <w:rsid w:val="6A10E2C4"/>
    <w:rsid w:val="6A115164"/>
    <w:rsid w:val="6A1158B0"/>
    <w:rsid w:val="6A119CEF"/>
    <w:rsid w:val="6A1493AB"/>
    <w:rsid w:val="6A15E64A"/>
    <w:rsid w:val="6A16F203"/>
    <w:rsid w:val="6A2110DC"/>
    <w:rsid w:val="6A221D9B"/>
    <w:rsid w:val="6A24A87C"/>
    <w:rsid w:val="6A2776A1"/>
    <w:rsid w:val="6A2A0B21"/>
    <w:rsid w:val="6A2C3635"/>
    <w:rsid w:val="6A2C8859"/>
    <w:rsid w:val="6A31AC14"/>
    <w:rsid w:val="6A33345B"/>
    <w:rsid w:val="6A3AA33F"/>
    <w:rsid w:val="6A3B076A"/>
    <w:rsid w:val="6A3B4542"/>
    <w:rsid w:val="6A3BF39A"/>
    <w:rsid w:val="6A427B81"/>
    <w:rsid w:val="6A43EB01"/>
    <w:rsid w:val="6A47499E"/>
    <w:rsid w:val="6A48B596"/>
    <w:rsid w:val="6A4B253B"/>
    <w:rsid w:val="6A4D9C11"/>
    <w:rsid w:val="6A58D93F"/>
    <w:rsid w:val="6A5CDA0F"/>
    <w:rsid w:val="6A5DFEA3"/>
    <w:rsid w:val="6A5FAA06"/>
    <w:rsid w:val="6A621A53"/>
    <w:rsid w:val="6A656556"/>
    <w:rsid w:val="6A65793F"/>
    <w:rsid w:val="6A65D7DB"/>
    <w:rsid w:val="6A665BC6"/>
    <w:rsid w:val="6A67EDA1"/>
    <w:rsid w:val="6A6B8010"/>
    <w:rsid w:val="6A6F2730"/>
    <w:rsid w:val="6A71364F"/>
    <w:rsid w:val="6A725BFA"/>
    <w:rsid w:val="6A77A5FC"/>
    <w:rsid w:val="6A7944D0"/>
    <w:rsid w:val="6A801D38"/>
    <w:rsid w:val="6A82D5E6"/>
    <w:rsid w:val="6A860528"/>
    <w:rsid w:val="6A898246"/>
    <w:rsid w:val="6A8C4F09"/>
    <w:rsid w:val="6A8D201B"/>
    <w:rsid w:val="6A93B19B"/>
    <w:rsid w:val="6A95ABA3"/>
    <w:rsid w:val="6A99A5B8"/>
    <w:rsid w:val="6A9B045A"/>
    <w:rsid w:val="6A9B423C"/>
    <w:rsid w:val="6A9C3832"/>
    <w:rsid w:val="6A9D60DB"/>
    <w:rsid w:val="6A9DF8AA"/>
    <w:rsid w:val="6AA15287"/>
    <w:rsid w:val="6AA1A7D8"/>
    <w:rsid w:val="6AA489BF"/>
    <w:rsid w:val="6AA5EFD2"/>
    <w:rsid w:val="6AB45AC2"/>
    <w:rsid w:val="6AB60B83"/>
    <w:rsid w:val="6AB73E0C"/>
    <w:rsid w:val="6AB7CC0C"/>
    <w:rsid w:val="6AB998E9"/>
    <w:rsid w:val="6ABA1008"/>
    <w:rsid w:val="6ABCFC36"/>
    <w:rsid w:val="6AC906E3"/>
    <w:rsid w:val="6AC9B39E"/>
    <w:rsid w:val="6AD2732B"/>
    <w:rsid w:val="6AD55CC7"/>
    <w:rsid w:val="6AD71A9F"/>
    <w:rsid w:val="6AD7EB50"/>
    <w:rsid w:val="6ADBD548"/>
    <w:rsid w:val="6ADDF1D4"/>
    <w:rsid w:val="6AE18DC7"/>
    <w:rsid w:val="6AE47CBD"/>
    <w:rsid w:val="6AE52B80"/>
    <w:rsid w:val="6AE8C8A5"/>
    <w:rsid w:val="6AEC4F4D"/>
    <w:rsid w:val="6AEC8093"/>
    <w:rsid w:val="6AED1286"/>
    <w:rsid w:val="6AF2DD37"/>
    <w:rsid w:val="6AF38AB7"/>
    <w:rsid w:val="6AF8F329"/>
    <w:rsid w:val="6AFEA6D3"/>
    <w:rsid w:val="6B021387"/>
    <w:rsid w:val="6B0631CF"/>
    <w:rsid w:val="6B090C62"/>
    <w:rsid w:val="6B0998FF"/>
    <w:rsid w:val="6B0E24A9"/>
    <w:rsid w:val="6B0F212F"/>
    <w:rsid w:val="6B12223D"/>
    <w:rsid w:val="6B126761"/>
    <w:rsid w:val="6B1A9DAC"/>
    <w:rsid w:val="6B1E0ABA"/>
    <w:rsid w:val="6B200D8A"/>
    <w:rsid w:val="6B236588"/>
    <w:rsid w:val="6B2DD3F0"/>
    <w:rsid w:val="6B2EF736"/>
    <w:rsid w:val="6B32A2D3"/>
    <w:rsid w:val="6B34ACAD"/>
    <w:rsid w:val="6B36971A"/>
    <w:rsid w:val="6B3AB1AB"/>
    <w:rsid w:val="6B3BDC6D"/>
    <w:rsid w:val="6B3C7680"/>
    <w:rsid w:val="6B3E5A70"/>
    <w:rsid w:val="6B3EE15A"/>
    <w:rsid w:val="6B48D0DE"/>
    <w:rsid w:val="6B48D3C6"/>
    <w:rsid w:val="6B53D0DE"/>
    <w:rsid w:val="6B63D16C"/>
    <w:rsid w:val="6B6AD338"/>
    <w:rsid w:val="6B6F1647"/>
    <w:rsid w:val="6B70EB8A"/>
    <w:rsid w:val="6B73669E"/>
    <w:rsid w:val="6B752304"/>
    <w:rsid w:val="6B755B1D"/>
    <w:rsid w:val="6B757A62"/>
    <w:rsid w:val="6B7CCD2C"/>
    <w:rsid w:val="6B7D45DB"/>
    <w:rsid w:val="6B7D99FE"/>
    <w:rsid w:val="6B7F597E"/>
    <w:rsid w:val="6B84093E"/>
    <w:rsid w:val="6B891D3C"/>
    <w:rsid w:val="6B8AEEC6"/>
    <w:rsid w:val="6B8FBEA6"/>
    <w:rsid w:val="6B984CFB"/>
    <w:rsid w:val="6B9A6CB2"/>
    <w:rsid w:val="6BA0B8E2"/>
    <w:rsid w:val="6BA2A33F"/>
    <w:rsid w:val="6BA2AE33"/>
    <w:rsid w:val="6BA2C883"/>
    <w:rsid w:val="6BA2FCEF"/>
    <w:rsid w:val="6BA35043"/>
    <w:rsid w:val="6BA5D303"/>
    <w:rsid w:val="6BA7479C"/>
    <w:rsid w:val="6BA8EE47"/>
    <w:rsid w:val="6BA9F23D"/>
    <w:rsid w:val="6BAD21C5"/>
    <w:rsid w:val="6BAE7AC6"/>
    <w:rsid w:val="6BAFEDE3"/>
    <w:rsid w:val="6BB1FCCE"/>
    <w:rsid w:val="6BB390FB"/>
    <w:rsid w:val="6BB3BCDE"/>
    <w:rsid w:val="6BB5FA7E"/>
    <w:rsid w:val="6BC01A29"/>
    <w:rsid w:val="6BC434D6"/>
    <w:rsid w:val="6BC50405"/>
    <w:rsid w:val="6BC90A64"/>
    <w:rsid w:val="6BC97AAC"/>
    <w:rsid w:val="6BD37C66"/>
    <w:rsid w:val="6BD67858"/>
    <w:rsid w:val="6BD8F2E0"/>
    <w:rsid w:val="6BE22532"/>
    <w:rsid w:val="6BE5D1C4"/>
    <w:rsid w:val="6BE98783"/>
    <w:rsid w:val="6BEE3E34"/>
    <w:rsid w:val="6BEEE19F"/>
    <w:rsid w:val="6BF8A238"/>
    <w:rsid w:val="6BF91412"/>
    <w:rsid w:val="6BF994EE"/>
    <w:rsid w:val="6BFBEF6C"/>
    <w:rsid w:val="6BFC0B87"/>
    <w:rsid w:val="6C028D0E"/>
    <w:rsid w:val="6C03BE02"/>
    <w:rsid w:val="6C0614C8"/>
    <w:rsid w:val="6C06F064"/>
    <w:rsid w:val="6C0E5224"/>
    <w:rsid w:val="6C138FB8"/>
    <w:rsid w:val="6C15BF12"/>
    <w:rsid w:val="6C2147C3"/>
    <w:rsid w:val="6C239FCD"/>
    <w:rsid w:val="6C2D471F"/>
    <w:rsid w:val="6C3280F1"/>
    <w:rsid w:val="6C36CF85"/>
    <w:rsid w:val="6C3C2E80"/>
    <w:rsid w:val="6C3C65FD"/>
    <w:rsid w:val="6C3D0798"/>
    <w:rsid w:val="6C40FB61"/>
    <w:rsid w:val="6C444C4B"/>
    <w:rsid w:val="6C4876A6"/>
    <w:rsid w:val="6C4C4F94"/>
    <w:rsid w:val="6C4DDA09"/>
    <w:rsid w:val="6C61291E"/>
    <w:rsid w:val="6C64DAB8"/>
    <w:rsid w:val="6C6AFE06"/>
    <w:rsid w:val="6C6E2AF9"/>
    <w:rsid w:val="6C6FA655"/>
    <w:rsid w:val="6C741DC8"/>
    <w:rsid w:val="6C74A1F8"/>
    <w:rsid w:val="6C789346"/>
    <w:rsid w:val="6C7CA444"/>
    <w:rsid w:val="6C82AC75"/>
    <w:rsid w:val="6C8BA7B0"/>
    <w:rsid w:val="6C8DDDB6"/>
    <w:rsid w:val="6C93600B"/>
    <w:rsid w:val="6CA44018"/>
    <w:rsid w:val="6CA71D5E"/>
    <w:rsid w:val="6CACF519"/>
    <w:rsid w:val="6CB305F8"/>
    <w:rsid w:val="6CB9C5B0"/>
    <w:rsid w:val="6CBE1D88"/>
    <w:rsid w:val="6CC2471A"/>
    <w:rsid w:val="6CC3ECD3"/>
    <w:rsid w:val="6CC596C4"/>
    <w:rsid w:val="6CC5A6B6"/>
    <w:rsid w:val="6CD108D3"/>
    <w:rsid w:val="6CD15D33"/>
    <w:rsid w:val="6CD24B6A"/>
    <w:rsid w:val="6CD2E3D2"/>
    <w:rsid w:val="6CD39088"/>
    <w:rsid w:val="6CDC5D35"/>
    <w:rsid w:val="6CDCF346"/>
    <w:rsid w:val="6CDE8C9B"/>
    <w:rsid w:val="6CE06D04"/>
    <w:rsid w:val="6CE1FEC2"/>
    <w:rsid w:val="6CE228C9"/>
    <w:rsid w:val="6CE23668"/>
    <w:rsid w:val="6CE53D8A"/>
    <w:rsid w:val="6CE566D7"/>
    <w:rsid w:val="6CECB8E5"/>
    <w:rsid w:val="6CF1CEC2"/>
    <w:rsid w:val="6CF9730A"/>
    <w:rsid w:val="6CFFA1CD"/>
    <w:rsid w:val="6D00327E"/>
    <w:rsid w:val="6D01474A"/>
    <w:rsid w:val="6D0B7130"/>
    <w:rsid w:val="6D0B8095"/>
    <w:rsid w:val="6D0F36FF"/>
    <w:rsid w:val="6D136C5A"/>
    <w:rsid w:val="6D1391C9"/>
    <w:rsid w:val="6D20EB63"/>
    <w:rsid w:val="6D214565"/>
    <w:rsid w:val="6D24ED9D"/>
    <w:rsid w:val="6D28BB97"/>
    <w:rsid w:val="6D2A2516"/>
    <w:rsid w:val="6D2E314A"/>
    <w:rsid w:val="6D30259F"/>
    <w:rsid w:val="6D32575B"/>
    <w:rsid w:val="6D33A7D4"/>
    <w:rsid w:val="6D33D641"/>
    <w:rsid w:val="6D38F31E"/>
    <w:rsid w:val="6D3D59E5"/>
    <w:rsid w:val="6D3DFB3E"/>
    <w:rsid w:val="6D3E735A"/>
    <w:rsid w:val="6D3FDD05"/>
    <w:rsid w:val="6D41F830"/>
    <w:rsid w:val="6D480B5A"/>
    <w:rsid w:val="6D4938DD"/>
    <w:rsid w:val="6D4952C4"/>
    <w:rsid w:val="6D4E4BAF"/>
    <w:rsid w:val="6D555EC4"/>
    <w:rsid w:val="6D567D6B"/>
    <w:rsid w:val="6D57AD1E"/>
    <w:rsid w:val="6D61ABE3"/>
    <w:rsid w:val="6D61FB78"/>
    <w:rsid w:val="6D655283"/>
    <w:rsid w:val="6D674936"/>
    <w:rsid w:val="6D69B780"/>
    <w:rsid w:val="6D712EAF"/>
    <w:rsid w:val="6D715AD7"/>
    <w:rsid w:val="6D72F3B9"/>
    <w:rsid w:val="6D73369E"/>
    <w:rsid w:val="6D781670"/>
    <w:rsid w:val="6D7AC1D4"/>
    <w:rsid w:val="6D7F436A"/>
    <w:rsid w:val="6D809862"/>
    <w:rsid w:val="6D818610"/>
    <w:rsid w:val="6D8828FD"/>
    <w:rsid w:val="6D8B5046"/>
    <w:rsid w:val="6D910607"/>
    <w:rsid w:val="6D9FB78A"/>
    <w:rsid w:val="6DA34E85"/>
    <w:rsid w:val="6DA6611A"/>
    <w:rsid w:val="6DA8EBC0"/>
    <w:rsid w:val="6DA8EFC7"/>
    <w:rsid w:val="6DA9125F"/>
    <w:rsid w:val="6DA98426"/>
    <w:rsid w:val="6DADA982"/>
    <w:rsid w:val="6DAED0FC"/>
    <w:rsid w:val="6DAEF864"/>
    <w:rsid w:val="6DB142AF"/>
    <w:rsid w:val="6DB2A8AB"/>
    <w:rsid w:val="6DB2F6DE"/>
    <w:rsid w:val="6DB89DF4"/>
    <w:rsid w:val="6DB8C0BA"/>
    <w:rsid w:val="6DB9C7B2"/>
    <w:rsid w:val="6DB9F5C2"/>
    <w:rsid w:val="6DBC353F"/>
    <w:rsid w:val="6DBE69B1"/>
    <w:rsid w:val="6DC22358"/>
    <w:rsid w:val="6DCA925C"/>
    <w:rsid w:val="6DCBDA70"/>
    <w:rsid w:val="6DD0D349"/>
    <w:rsid w:val="6DD50FCD"/>
    <w:rsid w:val="6DD5FE4F"/>
    <w:rsid w:val="6DD78C57"/>
    <w:rsid w:val="6DD80F09"/>
    <w:rsid w:val="6DDBD92F"/>
    <w:rsid w:val="6DDCA3C9"/>
    <w:rsid w:val="6DDD6446"/>
    <w:rsid w:val="6DE187C0"/>
    <w:rsid w:val="6DE5337E"/>
    <w:rsid w:val="6DEAFB65"/>
    <w:rsid w:val="6DF396D9"/>
    <w:rsid w:val="6DF64342"/>
    <w:rsid w:val="6DF8E8B1"/>
    <w:rsid w:val="6DFBAA5D"/>
    <w:rsid w:val="6DFE6312"/>
    <w:rsid w:val="6DFFED0C"/>
    <w:rsid w:val="6E0DDD58"/>
    <w:rsid w:val="6E1013EB"/>
    <w:rsid w:val="6E1E4D05"/>
    <w:rsid w:val="6E207089"/>
    <w:rsid w:val="6E26E7EC"/>
    <w:rsid w:val="6E275601"/>
    <w:rsid w:val="6E27DF2F"/>
    <w:rsid w:val="6E2B50DB"/>
    <w:rsid w:val="6E2D8E26"/>
    <w:rsid w:val="6E2DAC47"/>
    <w:rsid w:val="6E2FF850"/>
    <w:rsid w:val="6E30D111"/>
    <w:rsid w:val="6E339C89"/>
    <w:rsid w:val="6E35BC49"/>
    <w:rsid w:val="6E362094"/>
    <w:rsid w:val="6E36D8C3"/>
    <w:rsid w:val="6E3BA5B4"/>
    <w:rsid w:val="6E475C58"/>
    <w:rsid w:val="6E48D5E3"/>
    <w:rsid w:val="6E498085"/>
    <w:rsid w:val="6E4C8468"/>
    <w:rsid w:val="6E4F0A47"/>
    <w:rsid w:val="6E5093C7"/>
    <w:rsid w:val="6E50DD58"/>
    <w:rsid w:val="6E517A3A"/>
    <w:rsid w:val="6E525D1B"/>
    <w:rsid w:val="6E531AD8"/>
    <w:rsid w:val="6E572652"/>
    <w:rsid w:val="6E5B4111"/>
    <w:rsid w:val="6E607CF1"/>
    <w:rsid w:val="6E64C791"/>
    <w:rsid w:val="6E659B4C"/>
    <w:rsid w:val="6E662380"/>
    <w:rsid w:val="6E675B7D"/>
    <w:rsid w:val="6E679B9C"/>
    <w:rsid w:val="6E6F422A"/>
    <w:rsid w:val="6E72D450"/>
    <w:rsid w:val="6E77CC7E"/>
    <w:rsid w:val="6E786BB9"/>
    <w:rsid w:val="6E7AC30F"/>
    <w:rsid w:val="6E8C7A53"/>
    <w:rsid w:val="6E90AE44"/>
    <w:rsid w:val="6E9204DE"/>
    <w:rsid w:val="6E9230D8"/>
    <w:rsid w:val="6E9674F3"/>
    <w:rsid w:val="6E977A3C"/>
    <w:rsid w:val="6E99C36E"/>
    <w:rsid w:val="6E9A106D"/>
    <w:rsid w:val="6E9C9646"/>
    <w:rsid w:val="6EA04556"/>
    <w:rsid w:val="6EA2C982"/>
    <w:rsid w:val="6EA3D72D"/>
    <w:rsid w:val="6EAF49B6"/>
    <w:rsid w:val="6EB0B51B"/>
    <w:rsid w:val="6EB6B8E8"/>
    <w:rsid w:val="6EBAB0FF"/>
    <w:rsid w:val="6EBB23D9"/>
    <w:rsid w:val="6EBEE82B"/>
    <w:rsid w:val="6EC08DD6"/>
    <w:rsid w:val="6EC4F157"/>
    <w:rsid w:val="6EC875D6"/>
    <w:rsid w:val="6EC889D8"/>
    <w:rsid w:val="6EC9AA18"/>
    <w:rsid w:val="6ECD7E84"/>
    <w:rsid w:val="6ED3200B"/>
    <w:rsid w:val="6EDCA64C"/>
    <w:rsid w:val="6EEB5DA0"/>
    <w:rsid w:val="6EF0185C"/>
    <w:rsid w:val="6EF4C14B"/>
    <w:rsid w:val="6EF5E836"/>
    <w:rsid w:val="6EF95123"/>
    <w:rsid w:val="6EFA56D2"/>
    <w:rsid w:val="6F038604"/>
    <w:rsid w:val="6F03E2B7"/>
    <w:rsid w:val="6F05280D"/>
    <w:rsid w:val="6F075D4C"/>
    <w:rsid w:val="6F0F27FE"/>
    <w:rsid w:val="6F12B08F"/>
    <w:rsid w:val="6F12FC24"/>
    <w:rsid w:val="6F15E596"/>
    <w:rsid w:val="6F1BD457"/>
    <w:rsid w:val="6F1F8FBF"/>
    <w:rsid w:val="6F344120"/>
    <w:rsid w:val="6F3490A1"/>
    <w:rsid w:val="6F34FE77"/>
    <w:rsid w:val="6F3573CD"/>
    <w:rsid w:val="6F359923"/>
    <w:rsid w:val="6F3F3301"/>
    <w:rsid w:val="6F40B69A"/>
    <w:rsid w:val="6F4172E4"/>
    <w:rsid w:val="6F4436A2"/>
    <w:rsid w:val="6F4D138B"/>
    <w:rsid w:val="6F542BFE"/>
    <w:rsid w:val="6F618EE1"/>
    <w:rsid w:val="6F623C85"/>
    <w:rsid w:val="6F62CE05"/>
    <w:rsid w:val="6F6333BE"/>
    <w:rsid w:val="6F63679A"/>
    <w:rsid w:val="6F64C620"/>
    <w:rsid w:val="6F65F87A"/>
    <w:rsid w:val="6F66D18A"/>
    <w:rsid w:val="6F66DD66"/>
    <w:rsid w:val="6F6B4FEB"/>
    <w:rsid w:val="6F6E6E06"/>
    <w:rsid w:val="6F7585F1"/>
    <w:rsid w:val="6F76933A"/>
    <w:rsid w:val="6F78C536"/>
    <w:rsid w:val="6F79D302"/>
    <w:rsid w:val="6F89196F"/>
    <w:rsid w:val="6F89A57B"/>
    <w:rsid w:val="6F8B3D2F"/>
    <w:rsid w:val="6F9009DA"/>
    <w:rsid w:val="6F95824F"/>
    <w:rsid w:val="6F96CC3D"/>
    <w:rsid w:val="6F9A5C77"/>
    <w:rsid w:val="6F9C7806"/>
    <w:rsid w:val="6F9D567F"/>
    <w:rsid w:val="6FA0BBE9"/>
    <w:rsid w:val="6FA234CD"/>
    <w:rsid w:val="6FA85413"/>
    <w:rsid w:val="6FB6F083"/>
    <w:rsid w:val="6FC48418"/>
    <w:rsid w:val="6FC632BC"/>
    <w:rsid w:val="6FCAE74A"/>
    <w:rsid w:val="6FCB742A"/>
    <w:rsid w:val="6FCDCE2B"/>
    <w:rsid w:val="6FD12052"/>
    <w:rsid w:val="6FD1F55B"/>
    <w:rsid w:val="6FD9AC06"/>
    <w:rsid w:val="6FD9BB32"/>
    <w:rsid w:val="6FD9CD0C"/>
    <w:rsid w:val="6FDA64ED"/>
    <w:rsid w:val="6FE394F0"/>
    <w:rsid w:val="6FE56223"/>
    <w:rsid w:val="6FE74021"/>
    <w:rsid w:val="6FE9C7DD"/>
    <w:rsid w:val="6FEA0513"/>
    <w:rsid w:val="6FEEA02C"/>
    <w:rsid w:val="6FF8A077"/>
    <w:rsid w:val="6FFAF172"/>
    <w:rsid w:val="7001B26B"/>
    <w:rsid w:val="70066AED"/>
    <w:rsid w:val="70072BAC"/>
    <w:rsid w:val="7007C3DE"/>
    <w:rsid w:val="70097B07"/>
    <w:rsid w:val="700E06A8"/>
    <w:rsid w:val="7020787F"/>
    <w:rsid w:val="702589E3"/>
    <w:rsid w:val="7028B282"/>
    <w:rsid w:val="702902C8"/>
    <w:rsid w:val="7029FC20"/>
    <w:rsid w:val="7032B325"/>
    <w:rsid w:val="703B75D8"/>
    <w:rsid w:val="703F2B56"/>
    <w:rsid w:val="7044A2E1"/>
    <w:rsid w:val="7044B210"/>
    <w:rsid w:val="70472996"/>
    <w:rsid w:val="704B2F00"/>
    <w:rsid w:val="704F8C76"/>
    <w:rsid w:val="7050225D"/>
    <w:rsid w:val="705335AD"/>
    <w:rsid w:val="705481CD"/>
    <w:rsid w:val="7054AC6C"/>
    <w:rsid w:val="705A2856"/>
    <w:rsid w:val="705DDE87"/>
    <w:rsid w:val="7060105A"/>
    <w:rsid w:val="7060B5FB"/>
    <w:rsid w:val="70623EE1"/>
    <w:rsid w:val="706706D7"/>
    <w:rsid w:val="706937E3"/>
    <w:rsid w:val="706AFB49"/>
    <w:rsid w:val="706C8DD3"/>
    <w:rsid w:val="706CB40D"/>
    <w:rsid w:val="7073180E"/>
    <w:rsid w:val="70736265"/>
    <w:rsid w:val="7074612F"/>
    <w:rsid w:val="7076495F"/>
    <w:rsid w:val="70777756"/>
    <w:rsid w:val="7079FDA8"/>
    <w:rsid w:val="7080BAE3"/>
    <w:rsid w:val="70849A01"/>
    <w:rsid w:val="70885859"/>
    <w:rsid w:val="7089B294"/>
    <w:rsid w:val="708AD7A3"/>
    <w:rsid w:val="708B5DAC"/>
    <w:rsid w:val="708F4255"/>
    <w:rsid w:val="70967CA2"/>
    <w:rsid w:val="70998AB4"/>
    <w:rsid w:val="709F6180"/>
    <w:rsid w:val="70A27083"/>
    <w:rsid w:val="70A30DEB"/>
    <w:rsid w:val="70A85898"/>
    <w:rsid w:val="70AAB1C8"/>
    <w:rsid w:val="70AE9FD5"/>
    <w:rsid w:val="70B4D0CC"/>
    <w:rsid w:val="70C00CB3"/>
    <w:rsid w:val="70C24BEA"/>
    <w:rsid w:val="70C5A279"/>
    <w:rsid w:val="70C808BA"/>
    <w:rsid w:val="70CC290D"/>
    <w:rsid w:val="70D826A0"/>
    <w:rsid w:val="70DA4DD2"/>
    <w:rsid w:val="70DB24D1"/>
    <w:rsid w:val="70DE20F6"/>
    <w:rsid w:val="70DE2B8E"/>
    <w:rsid w:val="70DFF12D"/>
    <w:rsid w:val="70E4089B"/>
    <w:rsid w:val="70E6F9B0"/>
    <w:rsid w:val="70E732DD"/>
    <w:rsid w:val="70E845F4"/>
    <w:rsid w:val="70EC88D4"/>
    <w:rsid w:val="70F62846"/>
    <w:rsid w:val="70F91A23"/>
    <w:rsid w:val="7102BEAA"/>
    <w:rsid w:val="7104D352"/>
    <w:rsid w:val="7107204C"/>
    <w:rsid w:val="710ACB89"/>
    <w:rsid w:val="710BA534"/>
    <w:rsid w:val="7112BA40"/>
    <w:rsid w:val="71167268"/>
    <w:rsid w:val="71178066"/>
    <w:rsid w:val="711CC8EE"/>
    <w:rsid w:val="711D1F09"/>
    <w:rsid w:val="71216AA1"/>
    <w:rsid w:val="7121FDB5"/>
    <w:rsid w:val="7124C21F"/>
    <w:rsid w:val="71270D90"/>
    <w:rsid w:val="71290040"/>
    <w:rsid w:val="712A5095"/>
    <w:rsid w:val="712C2370"/>
    <w:rsid w:val="7139DF97"/>
    <w:rsid w:val="713CE341"/>
    <w:rsid w:val="713CE521"/>
    <w:rsid w:val="713D7339"/>
    <w:rsid w:val="713DAC17"/>
    <w:rsid w:val="71476DA7"/>
    <w:rsid w:val="714F75EA"/>
    <w:rsid w:val="7150AA71"/>
    <w:rsid w:val="71616706"/>
    <w:rsid w:val="7162097F"/>
    <w:rsid w:val="71644190"/>
    <w:rsid w:val="716545D4"/>
    <w:rsid w:val="71693E1E"/>
    <w:rsid w:val="716BE5BE"/>
    <w:rsid w:val="716D4AF2"/>
    <w:rsid w:val="716D7ED8"/>
    <w:rsid w:val="716DDB6C"/>
    <w:rsid w:val="717713A2"/>
    <w:rsid w:val="71794291"/>
    <w:rsid w:val="7179F38B"/>
    <w:rsid w:val="71813410"/>
    <w:rsid w:val="71852212"/>
    <w:rsid w:val="7186DCF5"/>
    <w:rsid w:val="7187FF63"/>
    <w:rsid w:val="718827B4"/>
    <w:rsid w:val="718883DD"/>
    <w:rsid w:val="718A1FE1"/>
    <w:rsid w:val="718C3A36"/>
    <w:rsid w:val="718FCCA4"/>
    <w:rsid w:val="7190B4E1"/>
    <w:rsid w:val="71947F76"/>
    <w:rsid w:val="7197E88E"/>
    <w:rsid w:val="7199F221"/>
    <w:rsid w:val="71A368FB"/>
    <w:rsid w:val="71A49A5E"/>
    <w:rsid w:val="71A967F9"/>
    <w:rsid w:val="71B3E97A"/>
    <w:rsid w:val="71BAB435"/>
    <w:rsid w:val="71BBB602"/>
    <w:rsid w:val="71BD5D72"/>
    <w:rsid w:val="71BF83DD"/>
    <w:rsid w:val="71C0EC5F"/>
    <w:rsid w:val="71C5127F"/>
    <w:rsid w:val="71C9D19A"/>
    <w:rsid w:val="71CB8B0C"/>
    <w:rsid w:val="71D63A1E"/>
    <w:rsid w:val="71DA2523"/>
    <w:rsid w:val="71DC054B"/>
    <w:rsid w:val="71E05FE9"/>
    <w:rsid w:val="71E21F24"/>
    <w:rsid w:val="71E630E6"/>
    <w:rsid w:val="71E8ECF5"/>
    <w:rsid w:val="71EFB030"/>
    <w:rsid w:val="71F08BCA"/>
    <w:rsid w:val="71F4ED09"/>
    <w:rsid w:val="71F596F0"/>
    <w:rsid w:val="71F98DB0"/>
    <w:rsid w:val="7200F705"/>
    <w:rsid w:val="72036359"/>
    <w:rsid w:val="7206D9A0"/>
    <w:rsid w:val="720779B2"/>
    <w:rsid w:val="720A3504"/>
    <w:rsid w:val="720BBBE5"/>
    <w:rsid w:val="72119848"/>
    <w:rsid w:val="7212EEB0"/>
    <w:rsid w:val="72175997"/>
    <w:rsid w:val="721A7F4D"/>
    <w:rsid w:val="721F1C99"/>
    <w:rsid w:val="7223114A"/>
    <w:rsid w:val="722414EE"/>
    <w:rsid w:val="722B12B6"/>
    <w:rsid w:val="7235098E"/>
    <w:rsid w:val="7237CF74"/>
    <w:rsid w:val="72380C6B"/>
    <w:rsid w:val="723AD9F3"/>
    <w:rsid w:val="723C528F"/>
    <w:rsid w:val="723E21BC"/>
    <w:rsid w:val="7240A909"/>
    <w:rsid w:val="7241E4CD"/>
    <w:rsid w:val="724368D6"/>
    <w:rsid w:val="7244143D"/>
    <w:rsid w:val="72450BD0"/>
    <w:rsid w:val="725407A8"/>
    <w:rsid w:val="72547A3B"/>
    <w:rsid w:val="7254C94A"/>
    <w:rsid w:val="725E30E7"/>
    <w:rsid w:val="725FD4B9"/>
    <w:rsid w:val="72614104"/>
    <w:rsid w:val="72664FDB"/>
    <w:rsid w:val="72668B71"/>
    <w:rsid w:val="72678A61"/>
    <w:rsid w:val="726795DB"/>
    <w:rsid w:val="7276BFA8"/>
    <w:rsid w:val="727BAA11"/>
    <w:rsid w:val="7282C60D"/>
    <w:rsid w:val="7286FFE2"/>
    <w:rsid w:val="728BFFF5"/>
    <w:rsid w:val="728CABCD"/>
    <w:rsid w:val="728D067A"/>
    <w:rsid w:val="728F8AE5"/>
    <w:rsid w:val="7292E377"/>
    <w:rsid w:val="729558E0"/>
    <w:rsid w:val="72970FD8"/>
    <w:rsid w:val="7297BA48"/>
    <w:rsid w:val="729B698E"/>
    <w:rsid w:val="72A2410A"/>
    <w:rsid w:val="72A5FB06"/>
    <w:rsid w:val="72A8D824"/>
    <w:rsid w:val="72ABA781"/>
    <w:rsid w:val="72B817CA"/>
    <w:rsid w:val="72BA222B"/>
    <w:rsid w:val="72BA4DF0"/>
    <w:rsid w:val="72BB089E"/>
    <w:rsid w:val="72BCE574"/>
    <w:rsid w:val="72BE27D0"/>
    <w:rsid w:val="72C3094C"/>
    <w:rsid w:val="72C8ECC9"/>
    <w:rsid w:val="72CAC7C7"/>
    <w:rsid w:val="72CE2CB2"/>
    <w:rsid w:val="72CE986A"/>
    <w:rsid w:val="72D0544B"/>
    <w:rsid w:val="72D0CEBC"/>
    <w:rsid w:val="72D15AD4"/>
    <w:rsid w:val="72D173DD"/>
    <w:rsid w:val="72D66B15"/>
    <w:rsid w:val="72D68C29"/>
    <w:rsid w:val="72D959AC"/>
    <w:rsid w:val="72DC5D01"/>
    <w:rsid w:val="72DCA665"/>
    <w:rsid w:val="72E2FD35"/>
    <w:rsid w:val="72E3F2B8"/>
    <w:rsid w:val="72E58670"/>
    <w:rsid w:val="72EB40B1"/>
    <w:rsid w:val="72EB74A6"/>
    <w:rsid w:val="72EF91B9"/>
    <w:rsid w:val="72F99798"/>
    <w:rsid w:val="7301AC21"/>
    <w:rsid w:val="7303BAA0"/>
    <w:rsid w:val="7304511B"/>
    <w:rsid w:val="7306CD2E"/>
    <w:rsid w:val="73096877"/>
    <w:rsid w:val="730C5021"/>
    <w:rsid w:val="730C892A"/>
    <w:rsid w:val="730EC3D0"/>
    <w:rsid w:val="7311F574"/>
    <w:rsid w:val="7312ECE5"/>
    <w:rsid w:val="73132293"/>
    <w:rsid w:val="73132F7A"/>
    <w:rsid w:val="731629E3"/>
    <w:rsid w:val="731674FA"/>
    <w:rsid w:val="731694CC"/>
    <w:rsid w:val="731A4E5D"/>
    <w:rsid w:val="732085AC"/>
    <w:rsid w:val="7321689F"/>
    <w:rsid w:val="7322B4B6"/>
    <w:rsid w:val="732390AD"/>
    <w:rsid w:val="732867CD"/>
    <w:rsid w:val="732C7E76"/>
    <w:rsid w:val="732CEB40"/>
    <w:rsid w:val="732DC3B1"/>
    <w:rsid w:val="73304139"/>
    <w:rsid w:val="73311B99"/>
    <w:rsid w:val="7334DA21"/>
    <w:rsid w:val="733B03B7"/>
    <w:rsid w:val="73446E25"/>
    <w:rsid w:val="73478ED1"/>
    <w:rsid w:val="734C8956"/>
    <w:rsid w:val="734E0E30"/>
    <w:rsid w:val="73551C72"/>
    <w:rsid w:val="735BE100"/>
    <w:rsid w:val="735E33D8"/>
    <w:rsid w:val="735FBD85"/>
    <w:rsid w:val="73630FC0"/>
    <w:rsid w:val="73636653"/>
    <w:rsid w:val="7366D8A3"/>
    <w:rsid w:val="736F48AC"/>
    <w:rsid w:val="736FA7B9"/>
    <w:rsid w:val="7376728F"/>
    <w:rsid w:val="737D54AA"/>
    <w:rsid w:val="737EF4E7"/>
    <w:rsid w:val="73854468"/>
    <w:rsid w:val="7389B2BE"/>
    <w:rsid w:val="738BCCB1"/>
    <w:rsid w:val="738C2AF1"/>
    <w:rsid w:val="738CC9B3"/>
    <w:rsid w:val="738E5F8A"/>
    <w:rsid w:val="7393357C"/>
    <w:rsid w:val="73950770"/>
    <w:rsid w:val="7395899A"/>
    <w:rsid w:val="739A3E38"/>
    <w:rsid w:val="739BCB47"/>
    <w:rsid w:val="739CC766"/>
    <w:rsid w:val="739EC2EE"/>
    <w:rsid w:val="73A0035E"/>
    <w:rsid w:val="73A0D8A5"/>
    <w:rsid w:val="73A3FB2C"/>
    <w:rsid w:val="73AD788B"/>
    <w:rsid w:val="73B0E4E8"/>
    <w:rsid w:val="73B422EC"/>
    <w:rsid w:val="73B9F2BD"/>
    <w:rsid w:val="73BBE1A7"/>
    <w:rsid w:val="73BEC580"/>
    <w:rsid w:val="73C0F9C7"/>
    <w:rsid w:val="73C6640E"/>
    <w:rsid w:val="73C8326E"/>
    <w:rsid w:val="73CC1EE4"/>
    <w:rsid w:val="73D27BB5"/>
    <w:rsid w:val="73D2BF01"/>
    <w:rsid w:val="73DB0C7F"/>
    <w:rsid w:val="73DE2908"/>
    <w:rsid w:val="73E1CB4B"/>
    <w:rsid w:val="73E289A4"/>
    <w:rsid w:val="73E4B092"/>
    <w:rsid w:val="73E60BBB"/>
    <w:rsid w:val="73EEB785"/>
    <w:rsid w:val="73EF81D1"/>
    <w:rsid w:val="73F1D3DC"/>
    <w:rsid w:val="73F5C92D"/>
    <w:rsid w:val="73F67C2C"/>
    <w:rsid w:val="73FD74BD"/>
    <w:rsid w:val="73FF4ED5"/>
    <w:rsid w:val="740038E9"/>
    <w:rsid w:val="7401A462"/>
    <w:rsid w:val="74025A71"/>
    <w:rsid w:val="740B39DA"/>
    <w:rsid w:val="7416ECA2"/>
    <w:rsid w:val="741E7290"/>
    <w:rsid w:val="7421C03B"/>
    <w:rsid w:val="74222DA1"/>
    <w:rsid w:val="7425BDAF"/>
    <w:rsid w:val="742CD588"/>
    <w:rsid w:val="742D605E"/>
    <w:rsid w:val="7434A6D8"/>
    <w:rsid w:val="744034B3"/>
    <w:rsid w:val="744330F3"/>
    <w:rsid w:val="7444985F"/>
    <w:rsid w:val="744AD341"/>
    <w:rsid w:val="744F2128"/>
    <w:rsid w:val="7454E9D6"/>
    <w:rsid w:val="745544A6"/>
    <w:rsid w:val="74609F28"/>
    <w:rsid w:val="746479BC"/>
    <w:rsid w:val="7465693F"/>
    <w:rsid w:val="746D0E8C"/>
    <w:rsid w:val="74765D01"/>
    <w:rsid w:val="747AE155"/>
    <w:rsid w:val="747CF6C3"/>
    <w:rsid w:val="747D061C"/>
    <w:rsid w:val="747FD1FC"/>
    <w:rsid w:val="7481337E"/>
    <w:rsid w:val="74846BF7"/>
    <w:rsid w:val="7488F5D3"/>
    <w:rsid w:val="748A35AC"/>
    <w:rsid w:val="748CC917"/>
    <w:rsid w:val="7493D33A"/>
    <w:rsid w:val="7493F4CC"/>
    <w:rsid w:val="7493FE01"/>
    <w:rsid w:val="7494BBB0"/>
    <w:rsid w:val="7497EF3E"/>
    <w:rsid w:val="74A457C9"/>
    <w:rsid w:val="74B26214"/>
    <w:rsid w:val="74B36523"/>
    <w:rsid w:val="74B46D47"/>
    <w:rsid w:val="74BE7DB7"/>
    <w:rsid w:val="74C07B79"/>
    <w:rsid w:val="74C2F7AC"/>
    <w:rsid w:val="74C5815C"/>
    <w:rsid w:val="74C771A8"/>
    <w:rsid w:val="74C802CC"/>
    <w:rsid w:val="74C9E7A5"/>
    <w:rsid w:val="74CE8E19"/>
    <w:rsid w:val="74D4152B"/>
    <w:rsid w:val="74D68AC7"/>
    <w:rsid w:val="74DA67C8"/>
    <w:rsid w:val="74DB6D28"/>
    <w:rsid w:val="74E1F56E"/>
    <w:rsid w:val="74E667EC"/>
    <w:rsid w:val="74E96C3C"/>
    <w:rsid w:val="74EB974B"/>
    <w:rsid w:val="74EC1B52"/>
    <w:rsid w:val="74ED5958"/>
    <w:rsid w:val="74EE2DFF"/>
    <w:rsid w:val="74F2C2F5"/>
    <w:rsid w:val="74F4D4D8"/>
    <w:rsid w:val="74F65AFF"/>
    <w:rsid w:val="74FAB324"/>
    <w:rsid w:val="7503D7EA"/>
    <w:rsid w:val="7505BD86"/>
    <w:rsid w:val="750AB3B2"/>
    <w:rsid w:val="750C6A0E"/>
    <w:rsid w:val="750E714E"/>
    <w:rsid w:val="750E9B98"/>
    <w:rsid w:val="7512A080"/>
    <w:rsid w:val="7513350E"/>
    <w:rsid w:val="7513EA09"/>
    <w:rsid w:val="751B2294"/>
    <w:rsid w:val="751EA028"/>
    <w:rsid w:val="751F42A4"/>
    <w:rsid w:val="75241202"/>
    <w:rsid w:val="75281D8F"/>
    <w:rsid w:val="7529974F"/>
    <w:rsid w:val="752A2FEB"/>
    <w:rsid w:val="7536395C"/>
    <w:rsid w:val="7541AA93"/>
    <w:rsid w:val="75420745"/>
    <w:rsid w:val="75464727"/>
    <w:rsid w:val="7548213A"/>
    <w:rsid w:val="754A1320"/>
    <w:rsid w:val="754B5031"/>
    <w:rsid w:val="754C6488"/>
    <w:rsid w:val="754CB549"/>
    <w:rsid w:val="754D56CA"/>
    <w:rsid w:val="75517B1A"/>
    <w:rsid w:val="755631A7"/>
    <w:rsid w:val="755974C7"/>
    <w:rsid w:val="755A9F24"/>
    <w:rsid w:val="75648666"/>
    <w:rsid w:val="7564ADA4"/>
    <w:rsid w:val="75652365"/>
    <w:rsid w:val="75654CEB"/>
    <w:rsid w:val="75656CE3"/>
    <w:rsid w:val="7565FE69"/>
    <w:rsid w:val="75733B63"/>
    <w:rsid w:val="7576B443"/>
    <w:rsid w:val="7578AAB0"/>
    <w:rsid w:val="757A9FEC"/>
    <w:rsid w:val="757AAED3"/>
    <w:rsid w:val="757AF034"/>
    <w:rsid w:val="757BE86F"/>
    <w:rsid w:val="757DBF6B"/>
    <w:rsid w:val="757DF89F"/>
    <w:rsid w:val="758210F8"/>
    <w:rsid w:val="75879071"/>
    <w:rsid w:val="758B2AF4"/>
    <w:rsid w:val="758D1BAE"/>
    <w:rsid w:val="759A22D7"/>
    <w:rsid w:val="759B2D98"/>
    <w:rsid w:val="759D4DBD"/>
    <w:rsid w:val="75A1404A"/>
    <w:rsid w:val="75A40E4A"/>
    <w:rsid w:val="75AE4644"/>
    <w:rsid w:val="75AEC020"/>
    <w:rsid w:val="75B596A8"/>
    <w:rsid w:val="75B65CCE"/>
    <w:rsid w:val="75BC0FE2"/>
    <w:rsid w:val="75BC2154"/>
    <w:rsid w:val="75BE1A65"/>
    <w:rsid w:val="75C165C6"/>
    <w:rsid w:val="75C3C6C2"/>
    <w:rsid w:val="75C47CD1"/>
    <w:rsid w:val="75C99F6A"/>
    <w:rsid w:val="75CE3143"/>
    <w:rsid w:val="75D10372"/>
    <w:rsid w:val="75D429DC"/>
    <w:rsid w:val="75D5414C"/>
    <w:rsid w:val="75DC2098"/>
    <w:rsid w:val="75DC8582"/>
    <w:rsid w:val="75DF8D39"/>
    <w:rsid w:val="75E231F5"/>
    <w:rsid w:val="75E34843"/>
    <w:rsid w:val="75E65D80"/>
    <w:rsid w:val="75F1A216"/>
    <w:rsid w:val="75FA7EB3"/>
    <w:rsid w:val="75FC0BCF"/>
    <w:rsid w:val="75FD4DDB"/>
    <w:rsid w:val="7601EBCB"/>
    <w:rsid w:val="760767FE"/>
    <w:rsid w:val="76077398"/>
    <w:rsid w:val="760BC293"/>
    <w:rsid w:val="760D65D5"/>
    <w:rsid w:val="760D8A08"/>
    <w:rsid w:val="7611299C"/>
    <w:rsid w:val="761AAB8C"/>
    <w:rsid w:val="761D2732"/>
    <w:rsid w:val="761D86E7"/>
    <w:rsid w:val="76202B26"/>
    <w:rsid w:val="762127F6"/>
    <w:rsid w:val="7624B5D4"/>
    <w:rsid w:val="762604DA"/>
    <w:rsid w:val="76286CD6"/>
    <w:rsid w:val="7630C664"/>
    <w:rsid w:val="763BF23A"/>
    <w:rsid w:val="763CC900"/>
    <w:rsid w:val="76439AC4"/>
    <w:rsid w:val="76488FB1"/>
    <w:rsid w:val="764AD03C"/>
    <w:rsid w:val="76565BCD"/>
    <w:rsid w:val="765A76C6"/>
    <w:rsid w:val="765D1643"/>
    <w:rsid w:val="765EDB1C"/>
    <w:rsid w:val="7665B071"/>
    <w:rsid w:val="7665DEF3"/>
    <w:rsid w:val="7665FCBC"/>
    <w:rsid w:val="766B2CE9"/>
    <w:rsid w:val="766D9466"/>
    <w:rsid w:val="766DE81A"/>
    <w:rsid w:val="766E659F"/>
    <w:rsid w:val="766EA21E"/>
    <w:rsid w:val="7670872D"/>
    <w:rsid w:val="7670F2C2"/>
    <w:rsid w:val="767A8C36"/>
    <w:rsid w:val="767B6CA5"/>
    <w:rsid w:val="767C6E02"/>
    <w:rsid w:val="767EB07E"/>
    <w:rsid w:val="7685226E"/>
    <w:rsid w:val="769251A2"/>
    <w:rsid w:val="76988F12"/>
    <w:rsid w:val="769E7A80"/>
    <w:rsid w:val="76A013DE"/>
    <w:rsid w:val="76A48FB6"/>
    <w:rsid w:val="76A4CDDA"/>
    <w:rsid w:val="76A58D1A"/>
    <w:rsid w:val="76A60068"/>
    <w:rsid w:val="76A7FA3F"/>
    <w:rsid w:val="76A98F18"/>
    <w:rsid w:val="76A9F961"/>
    <w:rsid w:val="76AC6940"/>
    <w:rsid w:val="76B11391"/>
    <w:rsid w:val="76B4239B"/>
    <w:rsid w:val="76B5676C"/>
    <w:rsid w:val="76B86A72"/>
    <w:rsid w:val="76B882EF"/>
    <w:rsid w:val="76BCB0B0"/>
    <w:rsid w:val="76C23639"/>
    <w:rsid w:val="76C6332B"/>
    <w:rsid w:val="76C64D50"/>
    <w:rsid w:val="76CA4E25"/>
    <w:rsid w:val="76CA904A"/>
    <w:rsid w:val="76CB5C43"/>
    <w:rsid w:val="76D34DBE"/>
    <w:rsid w:val="76D97F17"/>
    <w:rsid w:val="76D996E5"/>
    <w:rsid w:val="76D9B9BC"/>
    <w:rsid w:val="76DACEB1"/>
    <w:rsid w:val="76DCD779"/>
    <w:rsid w:val="76E3DD13"/>
    <w:rsid w:val="76EA1D42"/>
    <w:rsid w:val="76EB39A8"/>
    <w:rsid w:val="76F1699B"/>
    <w:rsid w:val="76F1B8FD"/>
    <w:rsid w:val="76F30AEE"/>
    <w:rsid w:val="76F33728"/>
    <w:rsid w:val="76FCFC57"/>
    <w:rsid w:val="76FD2E69"/>
    <w:rsid w:val="76FE5D0B"/>
    <w:rsid w:val="770045BB"/>
    <w:rsid w:val="770122E8"/>
    <w:rsid w:val="77013AFA"/>
    <w:rsid w:val="7701F132"/>
    <w:rsid w:val="7702E686"/>
    <w:rsid w:val="77038A79"/>
    <w:rsid w:val="77048D5E"/>
    <w:rsid w:val="77055CE7"/>
    <w:rsid w:val="770ED3CC"/>
    <w:rsid w:val="770F2A7B"/>
    <w:rsid w:val="77122C67"/>
    <w:rsid w:val="7718B09F"/>
    <w:rsid w:val="771B7874"/>
    <w:rsid w:val="771CA652"/>
    <w:rsid w:val="771D5FD1"/>
    <w:rsid w:val="772098A1"/>
    <w:rsid w:val="77224830"/>
    <w:rsid w:val="77248550"/>
    <w:rsid w:val="7729B6FA"/>
    <w:rsid w:val="772B6001"/>
    <w:rsid w:val="772CC943"/>
    <w:rsid w:val="772CDFEC"/>
    <w:rsid w:val="772D7DF6"/>
    <w:rsid w:val="77332DCB"/>
    <w:rsid w:val="7733D236"/>
    <w:rsid w:val="7734687A"/>
    <w:rsid w:val="773D5EFB"/>
    <w:rsid w:val="773E8607"/>
    <w:rsid w:val="773F7769"/>
    <w:rsid w:val="774235FF"/>
    <w:rsid w:val="774784B8"/>
    <w:rsid w:val="774D59FB"/>
    <w:rsid w:val="774D8CCC"/>
    <w:rsid w:val="7753A06E"/>
    <w:rsid w:val="7757DA7A"/>
    <w:rsid w:val="775EC7CF"/>
    <w:rsid w:val="775EE073"/>
    <w:rsid w:val="7763D84B"/>
    <w:rsid w:val="776AA2E4"/>
    <w:rsid w:val="776D7F56"/>
    <w:rsid w:val="776DA7A6"/>
    <w:rsid w:val="776E88EC"/>
    <w:rsid w:val="7772124C"/>
    <w:rsid w:val="7773F927"/>
    <w:rsid w:val="77827D6A"/>
    <w:rsid w:val="77882223"/>
    <w:rsid w:val="77945F10"/>
    <w:rsid w:val="77957962"/>
    <w:rsid w:val="77989BEE"/>
    <w:rsid w:val="779D9B91"/>
    <w:rsid w:val="77A00C2E"/>
    <w:rsid w:val="77A22DBA"/>
    <w:rsid w:val="77A3ACA8"/>
    <w:rsid w:val="77A5E1E5"/>
    <w:rsid w:val="77A79F74"/>
    <w:rsid w:val="77A7BE93"/>
    <w:rsid w:val="77A89706"/>
    <w:rsid w:val="77AD097A"/>
    <w:rsid w:val="77B526D0"/>
    <w:rsid w:val="77B93FED"/>
    <w:rsid w:val="77CB1FFE"/>
    <w:rsid w:val="77CCE235"/>
    <w:rsid w:val="77D0D70D"/>
    <w:rsid w:val="77D2A666"/>
    <w:rsid w:val="77D30DEB"/>
    <w:rsid w:val="77D35E2D"/>
    <w:rsid w:val="77DB67CB"/>
    <w:rsid w:val="77DBC746"/>
    <w:rsid w:val="77E1FE38"/>
    <w:rsid w:val="77E51E19"/>
    <w:rsid w:val="77E7774D"/>
    <w:rsid w:val="77EC2421"/>
    <w:rsid w:val="77FE50D0"/>
    <w:rsid w:val="77FEF409"/>
    <w:rsid w:val="77FF09B9"/>
    <w:rsid w:val="77FF91B0"/>
    <w:rsid w:val="78026F5E"/>
    <w:rsid w:val="780341AA"/>
    <w:rsid w:val="7804AACF"/>
    <w:rsid w:val="78054ED5"/>
    <w:rsid w:val="78072A12"/>
    <w:rsid w:val="780A2663"/>
    <w:rsid w:val="78107A3A"/>
    <w:rsid w:val="781E3246"/>
    <w:rsid w:val="781F490D"/>
    <w:rsid w:val="78208D2A"/>
    <w:rsid w:val="782206AD"/>
    <w:rsid w:val="782B774F"/>
    <w:rsid w:val="782C5345"/>
    <w:rsid w:val="78341241"/>
    <w:rsid w:val="78365D12"/>
    <w:rsid w:val="7843A90E"/>
    <w:rsid w:val="7844C78E"/>
    <w:rsid w:val="78454BCE"/>
    <w:rsid w:val="784695A0"/>
    <w:rsid w:val="78497D94"/>
    <w:rsid w:val="784F8A62"/>
    <w:rsid w:val="78537851"/>
    <w:rsid w:val="78543AD3"/>
    <w:rsid w:val="78562F7A"/>
    <w:rsid w:val="7857549E"/>
    <w:rsid w:val="7858C90A"/>
    <w:rsid w:val="785A3397"/>
    <w:rsid w:val="785E9327"/>
    <w:rsid w:val="7861D0AD"/>
    <w:rsid w:val="78649E92"/>
    <w:rsid w:val="786EB881"/>
    <w:rsid w:val="786F3909"/>
    <w:rsid w:val="7874ECB0"/>
    <w:rsid w:val="7877F762"/>
    <w:rsid w:val="78782441"/>
    <w:rsid w:val="7878A36A"/>
    <w:rsid w:val="7881050F"/>
    <w:rsid w:val="788578B0"/>
    <w:rsid w:val="78896F41"/>
    <w:rsid w:val="788D1BED"/>
    <w:rsid w:val="788F56C5"/>
    <w:rsid w:val="78925635"/>
    <w:rsid w:val="7898C113"/>
    <w:rsid w:val="7899F177"/>
    <w:rsid w:val="789C7104"/>
    <w:rsid w:val="78A63137"/>
    <w:rsid w:val="78AF9B53"/>
    <w:rsid w:val="78AFCB3E"/>
    <w:rsid w:val="78BE6B29"/>
    <w:rsid w:val="78C075B0"/>
    <w:rsid w:val="78C14F4C"/>
    <w:rsid w:val="78C15739"/>
    <w:rsid w:val="78C1938D"/>
    <w:rsid w:val="78C1CAC2"/>
    <w:rsid w:val="78C2343E"/>
    <w:rsid w:val="78C28A23"/>
    <w:rsid w:val="78C2EE8E"/>
    <w:rsid w:val="78CA5711"/>
    <w:rsid w:val="78D4029F"/>
    <w:rsid w:val="78D50CB8"/>
    <w:rsid w:val="78D5E90C"/>
    <w:rsid w:val="78DB6447"/>
    <w:rsid w:val="78DEF5A9"/>
    <w:rsid w:val="78E1C2B9"/>
    <w:rsid w:val="78EAC1A8"/>
    <w:rsid w:val="78EAEB95"/>
    <w:rsid w:val="78EB2C2B"/>
    <w:rsid w:val="78EDC274"/>
    <w:rsid w:val="78EDFDE2"/>
    <w:rsid w:val="78EDFFC5"/>
    <w:rsid w:val="78F227D7"/>
    <w:rsid w:val="78F27FB2"/>
    <w:rsid w:val="78F2FE46"/>
    <w:rsid w:val="78F43C18"/>
    <w:rsid w:val="78F661D6"/>
    <w:rsid w:val="78FF40B2"/>
    <w:rsid w:val="78FFA0B6"/>
    <w:rsid w:val="7907F1C8"/>
    <w:rsid w:val="7910DCA2"/>
    <w:rsid w:val="7916A41F"/>
    <w:rsid w:val="791AE905"/>
    <w:rsid w:val="791BB165"/>
    <w:rsid w:val="791BFF7D"/>
    <w:rsid w:val="791D1414"/>
    <w:rsid w:val="791DE733"/>
    <w:rsid w:val="7921C6B8"/>
    <w:rsid w:val="7926A815"/>
    <w:rsid w:val="792711DB"/>
    <w:rsid w:val="7929AA27"/>
    <w:rsid w:val="792E78BB"/>
    <w:rsid w:val="7935A1BB"/>
    <w:rsid w:val="7936AC4F"/>
    <w:rsid w:val="793CCF39"/>
    <w:rsid w:val="793E8C2C"/>
    <w:rsid w:val="7940FB3F"/>
    <w:rsid w:val="79416DB2"/>
    <w:rsid w:val="79498B48"/>
    <w:rsid w:val="794ABBFE"/>
    <w:rsid w:val="794FB0BF"/>
    <w:rsid w:val="7953530B"/>
    <w:rsid w:val="7953CFA9"/>
    <w:rsid w:val="79587B5C"/>
    <w:rsid w:val="795C3117"/>
    <w:rsid w:val="795DA6CF"/>
    <w:rsid w:val="7962CEEA"/>
    <w:rsid w:val="79634FE6"/>
    <w:rsid w:val="79676F24"/>
    <w:rsid w:val="7967DB45"/>
    <w:rsid w:val="7968B226"/>
    <w:rsid w:val="79692628"/>
    <w:rsid w:val="796EB658"/>
    <w:rsid w:val="796F5375"/>
    <w:rsid w:val="796F99BE"/>
    <w:rsid w:val="796FF6F1"/>
    <w:rsid w:val="797874BD"/>
    <w:rsid w:val="797916D9"/>
    <w:rsid w:val="7979B8F7"/>
    <w:rsid w:val="797EB680"/>
    <w:rsid w:val="79835E43"/>
    <w:rsid w:val="7987BBF0"/>
    <w:rsid w:val="7987F645"/>
    <w:rsid w:val="798DCE03"/>
    <w:rsid w:val="799122D8"/>
    <w:rsid w:val="799F5706"/>
    <w:rsid w:val="79A38D6A"/>
    <w:rsid w:val="79A5944F"/>
    <w:rsid w:val="79A7F749"/>
    <w:rsid w:val="79ABD404"/>
    <w:rsid w:val="79ACB0BC"/>
    <w:rsid w:val="79B2A85D"/>
    <w:rsid w:val="79B2F678"/>
    <w:rsid w:val="79B5B22E"/>
    <w:rsid w:val="79BD70C1"/>
    <w:rsid w:val="79C1F42C"/>
    <w:rsid w:val="79C4EC0F"/>
    <w:rsid w:val="79C63D68"/>
    <w:rsid w:val="79C976C0"/>
    <w:rsid w:val="79CA8E28"/>
    <w:rsid w:val="79CC2125"/>
    <w:rsid w:val="79CF4051"/>
    <w:rsid w:val="79CFE2A2"/>
    <w:rsid w:val="79D0C665"/>
    <w:rsid w:val="79D8531A"/>
    <w:rsid w:val="79DC10B2"/>
    <w:rsid w:val="79DDE82D"/>
    <w:rsid w:val="79E14EA4"/>
    <w:rsid w:val="79EA25C3"/>
    <w:rsid w:val="79EB32B7"/>
    <w:rsid w:val="79EE93B7"/>
    <w:rsid w:val="79F3CD9D"/>
    <w:rsid w:val="79F751DE"/>
    <w:rsid w:val="79F78989"/>
    <w:rsid w:val="79FF31B8"/>
    <w:rsid w:val="7A01EEF5"/>
    <w:rsid w:val="7A0D8D59"/>
    <w:rsid w:val="7A0FFD10"/>
    <w:rsid w:val="7A110EAD"/>
    <w:rsid w:val="7A127AF4"/>
    <w:rsid w:val="7A15DEFE"/>
    <w:rsid w:val="7A15FD0E"/>
    <w:rsid w:val="7A197EB3"/>
    <w:rsid w:val="7A19AC82"/>
    <w:rsid w:val="7A1A8DEA"/>
    <w:rsid w:val="7A1F1288"/>
    <w:rsid w:val="7A24ABEB"/>
    <w:rsid w:val="7A2670A8"/>
    <w:rsid w:val="7A26FCA1"/>
    <w:rsid w:val="7A29256D"/>
    <w:rsid w:val="7A2B0C3B"/>
    <w:rsid w:val="7A2BF252"/>
    <w:rsid w:val="7A2EACC3"/>
    <w:rsid w:val="7A384165"/>
    <w:rsid w:val="7A3A1F0E"/>
    <w:rsid w:val="7A3DD448"/>
    <w:rsid w:val="7A3E5AC4"/>
    <w:rsid w:val="7A402EEB"/>
    <w:rsid w:val="7A44600D"/>
    <w:rsid w:val="7A448E3C"/>
    <w:rsid w:val="7A46264E"/>
    <w:rsid w:val="7A465B02"/>
    <w:rsid w:val="7A476474"/>
    <w:rsid w:val="7A4A3268"/>
    <w:rsid w:val="7A4C2FAF"/>
    <w:rsid w:val="7A4E0F15"/>
    <w:rsid w:val="7A4E2DA3"/>
    <w:rsid w:val="7A503F4D"/>
    <w:rsid w:val="7A5A7AB3"/>
    <w:rsid w:val="7A5F8B28"/>
    <w:rsid w:val="7A5FEB18"/>
    <w:rsid w:val="7A69DC50"/>
    <w:rsid w:val="7A6A945C"/>
    <w:rsid w:val="7A6B7ED1"/>
    <w:rsid w:val="7A6BD97A"/>
    <w:rsid w:val="7A6DAB16"/>
    <w:rsid w:val="7A6F03DA"/>
    <w:rsid w:val="7A7218D9"/>
    <w:rsid w:val="7A7426BB"/>
    <w:rsid w:val="7A74C0F1"/>
    <w:rsid w:val="7A74C93C"/>
    <w:rsid w:val="7A756664"/>
    <w:rsid w:val="7A78652B"/>
    <w:rsid w:val="7A7886A8"/>
    <w:rsid w:val="7A79BF83"/>
    <w:rsid w:val="7A7E5E7E"/>
    <w:rsid w:val="7A84CF80"/>
    <w:rsid w:val="7A87CA0A"/>
    <w:rsid w:val="7A89EC17"/>
    <w:rsid w:val="7A8AE039"/>
    <w:rsid w:val="7A8B0F18"/>
    <w:rsid w:val="7A8C023F"/>
    <w:rsid w:val="7A8E84A4"/>
    <w:rsid w:val="7A974D62"/>
    <w:rsid w:val="7AA27AB9"/>
    <w:rsid w:val="7AA3B2D9"/>
    <w:rsid w:val="7AA50AA3"/>
    <w:rsid w:val="7AA83CD1"/>
    <w:rsid w:val="7AA8F34A"/>
    <w:rsid w:val="7AAE142B"/>
    <w:rsid w:val="7AAFCCEA"/>
    <w:rsid w:val="7AB19EE5"/>
    <w:rsid w:val="7AB4814D"/>
    <w:rsid w:val="7AB82C35"/>
    <w:rsid w:val="7ABC04BE"/>
    <w:rsid w:val="7ABC8780"/>
    <w:rsid w:val="7AC1C63C"/>
    <w:rsid w:val="7ACA66C8"/>
    <w:rsid w:val="7ACFAA2A"/>
    <w:rsid w:val="7AD08607"/>
    <w:rsid w:val="7AD62E54"/>
    <w:rsid w:val="7AD8C923"/>
    <w:rsid w:val="7ADB010A"/>
    <w:rsid w:val="7AEC9A4B"/>
    <w:rsid w:val="7AF13B99"/>
    <w:rsid w:val="7AF1CCCC"/>
    <w:rsid w:val="7AF35659"/>
    <w:rsid w:val="7AFB8633"/>
    <w:rsid w:val="7B02E325"/>
    <w:rsid w:val="7B053E81"/>
    <w:rsid w:val="7B057D0F"/>
    <w:rsid w:val="7B0E690E"/>
    <w:rsid w:val="7B0EB37C"/>
    <w:rsid w:val="7B108158"/>
    <w:rsid w:val="7B113FCF"/>
    <w:rsid w:val="7B116D7B"/>
    <w:rsid w:val="7B13A31D"/>
    <w:rsid w:val="7B14A2A6"/>
    <w:rsid w:val="7B163316"/>
    <w:rsid w:val="7B1E6EA3"/>
    <w:rsid w:val="7B2024D7"/>
    <w:rsid w:val="7B204D62"/>
    <w:rsid w:val="7B208A3F"/>
    <w:rsid w:val="7B25C2E2"/>
    <w:rsid w:val="7B2F333A"/>
    <w:rsid w:val="7B394D50"/>
    <w:rsid w:val="7B39FB9E"/>
    <w:rsid w:val="7B3B2DE2"/>
    <w:rsid w:val="7B3FF5F9"/>
    <w:rsid w:val="7B40D938"/>
    <w:rsid w:val="7B42E7CB"/>
    <w:rsid w:val="7B446335"/>
    <w:rsid w:val="7B466CD6"/>
    <w:rsid w:val="7B47D128"/>
    <w:rsid w:val="7B4B3BDE"/>
    <w:rsid w:val="7B4EED8E"/>
    <w:rsid w:val="7B5A1E0C"/>
    <w:rsid w:val="7B5F5647"/>
    <w:rsid w:val="7B61F9AD"/>
    <w:rsid w:val="7B628BB7"/>
    <w:rsid w:val="7B658797"/>
    <w:rsid w:val="7B66F0AF"/>
    <w:rsid w:val="7B6B362F"/>
    <w:rsid w:val="7B6C059B"/>
    <w:rsid w:val="7B6E3D5D"/>
    <w:rsid w:val="7B6E7F5E"/>
    <w:rsid w:val="7B6FBAFE"/>
    <w:rsid w:val="7B700FB5"/>
    <w:rsid w:val="7B7CEC90"/>
    <w:rsid w:val="7B82305A"/>
    <w:rsid w:val="7B884090"/>
    <w:rsid w:val="7B886C67"/>
    <w:rsid w:val="7B93C81F"/>
    <w:rsid w:val="7B93E3C7"/>
    <w:rsid w:val="7B94CED5"/>
    <w:rsid w:val="7B955FFE"/>
    <w:rsid w:val="7BA2DCA4"/>
    <w:rsid w:val="7BA8B6D2"/>
    <w:rsid w:val="7BAB3210"/>
    <w:rsid w:val="7BABCD71"/>
    <w:rsid w:val="7BACDF0E"/>
    <w:rsid w:val="7BB28315"/>
    <w:rsid w:val="7BB31D71"/>
    <w:rsid w:val="7BB356CC"/>
    <w:rsid w:val="7BB78173"/>
    <w:rsid w:val="7BBFE67F"/>
    <w:rsid w:val="7BC1B9FC"/>
    <w:rsid w:val="7BC246E5"/>
    <w:rsid w:val="7BC58BB7"/>
    <w:rsid w:val="7BC66713"/>
    <w:rsid w:val="7BC94D3D"/>
    <w:rsid w:val="7BC9A60F"/>
    <w:rsid w:val="7BCB7EB0"/>
    <w:rsid w:val="7BCC9FB6"/>
    <w:rsid w:val="7BD20196"/>
    <w:rsid w:val="7BD33ED7"/>
    <w:rsid w:val="7BD36C8F"/>
    <w:rsid w:val="7BD4E3CB"/>
    <w:rsid w:val="7BD810B6"/>
    <w:rsid w:val="7BDBFF4C"/>
    <w:rsid w:val="7BE12F02"/>
    <w:rsid w:val="7BE56367"/>
    <w:rsid w:val="7BE6E1CF"/>
    <w:rsid w:val="7BE774C8"/>
    <w:rsid w:val="7BE91C88"/>
    <w:rsid w:val="7BEA1A3B"/>
    <w:rsid w:val="7BEB29F3"/>
    <w:rsid w:val="7BF5A0B7"/>
    <w:rsid w:val="7BF730DC"/>
    <w:rsid w:val="7BFA575F"/>
    <w:rsid w:val="7BFB6904"/>
    <w:rsid w:val="7BFEB7BE"/>
    <w:rsid w:val="7BFFBB61"/>
    <w:rsid w:val="7C05663D"/>
    <w:rsid w:val="7C05B479"/>
    <w:rsid w:val="7C07A102"/>
    <w:rsid w:val="7C09017D"/>
    <w:rsid w:val="7C0CD8FC"/>
    <w:rsid w:val="7C0D8BFF"/>
    <w:rsid w:val="7C0E9950"/>
    <w:rsid w:val="7C10CE48"/>
    <w:rsid w:val="7C11A7B4"/>
    <w:rsid w:val="7C137453"/>
    <w:rsid w:val="7C17BE33"/>
    <w:rsid w:val="7C1863EB"/>
    <w:rsid w:val="7C188EF0"/>
    <w:rsid w:val="7C1BC815"/>
    <w:rsid w:val="7C1D41FB"/>
    <w:rsid w:val="7C1E4D33"/>
    <w:rsid w:val="7C2209E0"/>
    <w:rsid w:val="7C25A087"/>
    <w:rsid w:val="7C26FCD4"/>
    <w:rsid w:val="7C2C0517"/>
    <w:rsid w:val="7C30A74A"/>
    <w:rsid w:val="7C320D0F"/>
    <w:rsid w:val="7C33C464"/>
    <w:rsid w:val="7C39A211"/>
    <w:rsid w:val="7C3ACE77"/>
    <w:rsid w:val="7C3BD54B"/>
    <w:rsid w:val="7C41BA3A"/>
    <w:rsid w:val="7C4468A4"/>
    <w:rsid w:val="7C4708A6"/>
    <w:rsid w:val="7C4737A5"/>
    <w:rsid w:val="7C47BF2F"/>
    <w:rsid w:val="7C4BEB49"/>
    <w:rsid w:val="7C53EF08"/>
    <w:rsid w:val="7C59100E"/>
    <w:rsid w:val="7C59DC0F"/>
    <w:rsid w:val="7C5CE416"/>
    <w:rsid w:val="7C5EC57B"/>
    <w:rsid w:val="7C66197D"/>
    <w:rsid w:val="7C66C096"/>
    <w:rsid w:val="7C69F361"/>
    <w:rsid w:val="7C6B58CA"/>
    <w:rsid w:val="7C6D33E4"/>
    <w:rsid w:val="7C6FDBFE"/>
    <w:rsid w:val="7C731D06"/>
    <w:rsid w:val="7C73C3AD"/>
    <w:rsid w:val="7C740303"/>
    <w:rsid w:val="7C75D962"/>
    <w:rsid w:val="7C79A0DA"/>
    <w:rsid w:val="7C7ADD80"/>
    <w:rsid w:val="7C855DCF"/>
    <w:rsid w:val="7C888317"/>
    <w:rsid w:val="7C8B2206"/>
    <w:rsid w:val="7C8C68B6"/>
    <w:rsid w:val="7C8FABAE"/>
    <w:rsid w:val="7C92B37B"/>
    <w:rsid w:val="7C9714DA"/>
    <w:rsid w:val="7C9A87C0"/>
    <w:rsid w:val="7C9AE384"/>
    <w:rsid w:val="7C9C7DB9"/>
    <w:rsid w:val="7C9F8A90"/>
    <w:rsid w:val="7CA44B9C"/>
    <w:rsid w:val="7CA7FF4E"/>
    <w:rsid w:val="7CAD2F3E"/>
    <w:rsid w:val="7CAD6B4A"/>
    <w:rsid w:val="7CADEB4C"/>
    <w:rsid w:val="7CB0C9AC"/>
    <w:rsid w:val="7CB4D486"/>
    <w:rsid w:val="7CB53C04"/>
    <w:rsid w:val="7CB655CD"/>
    <w:rsid w:val="7CB7DAE4"/>
    <w:rsid w:val="7CBB2E03"/>
    <w:rsid w:val="7CBE6168"/>
    <w:rsid w:val="7CBFC590"/>
    <w:rsid w:val="7CC196A7"/>
    <w:rsid w:val="7CC1E1A5"/>
    <w:rsid w:val="7CC49E7A"/>
    <w:rsid w:val="7CC61F38"/>
    <w:rsid w:val="7CC6AB91"/>
    <w:rsid w:val="7CD25D5E"/>
    <w:rsid w:val="7CD5E60C"/>
    <w:rsid w:val="7CD6F7C8"/>
    <w:rsid w:val="7CE22051"/>
    <w:rsid w:val="7CE3A189"/>
    <w:rsid w:val="7CE3BA9F"/>
    <w:rsid w:val="7CE6008D"/>
    <w:rsid w:val="7CE654D7"/>
    <w:rsid w:val="7CEADE94"/>
    <w:rsid w:val="7CEB5230"/>
    <w:rsid w:val="7CF6053D"/>
    <w:rsid w:val="7CF85F3D"/>
    <w:rsid w:val="7CFEFB1A"/>
    <w:rsid w:val="7D049645"/>
    <w:rsid w:val="7D04F46A"/>
    <w:rsid w:val="7D0906A8"/>
    <w:rsid w:val="7D0CE56A"/>
    <w:rsid w:val="7D0F442E"/>
    <w:rsid w:val="7D14D235"/>
    <w:rsid w:val="7D1A848C"/>
    <w:rsid w:val="7D1AEC27"/>
    <w:rsid w:val="7D1B21D8"/>
    <w:rsid w:val="7D1FB7B2"/>
    <w:rsid w:val="7D22CD3A"/>
    <w:rsid w:val="7D246A3D"/>
    <w:rsid w:val="7D2554D2"/>
    <w:rsid w:val="7D269FE4"/>
    <w:rsid w:val="7D282B87"/>
    <w:rsid w:val="7D290968"/>
    <w:rsid w:val="7D2C9CDD"/>
    <w:rsid w:val="7D2CAB0E"/>
    <w:rsid w:val="7D2D22C1"/>
    <w:rsid w:val="7D30CF5E"/>
    <w:rsid w:val="7D3480BC"/>
    <w:rsid w:val="7D38F122"/>
    <w:rsid w:val="7D44AE6E"/>
    <w:rsid w:val="7D4AA290"/>
    <w:rsid w:val="7D4BA33B"/>
    <w:rsid w:val="7D4CBC78"/>
    <w:rsid w:val="7D53AAA5"/>
    <w:rsid w:val="7D57046E"/>
    <w:rsid w:val="7D5AF0BA"/>
    <w:rsid w:val="7D5B4040"/>
    <w:rsid w:val="7D5FB4B4"/>
    <w:rsid w:val="7D6148B8"/>
    <w:rsid w:val="7D625837"/>
    <w:rsid w:val="7D64FEC5"/>
    <w:rsid w:val="7D66DB8D"/>
    <w:rsid w:val="7D6A875B"/>
    <w:rsid w:val="7D6DD1F7"/>
    <w:rsid w:val="7D6E47F0"/>
    <w:rsid w:val="7D6ED413"/>
    <w:rsid w:val="7D7109F6"/>
    <w:rsid w:val="7D7A8A97"/>
    <w:rsid w:val="7D7B3F79"/>
    <w:rsid w:val="7D7DB1BC"/>
    <w:rsid w:val="7D7EF7A9"/>
    <w:rsid w:val="7D8B6652"/>
    <w:rsid w:val="7D944984"/>
    <w:rsid w:val="7D9CE31B"/>
    <w:rsid w:val="7D9F2395"/>
    <w:rsid w:val="7DA39DB6"/>
    <w:rsid w:val="7DA5C1D4"/>
    <w:rsid w:val="7DA888CD"/>
    <w:rsid w:val="7DAF795D"/>
    <w:rsid w:val="7DAFBF5C"/>
    <w:rsid w:val="7DB16A7C"/>
    <w:rsid w:val="7DB295B0"/>
    <w:rsid w:val="7DB4840C"/>
    <w:rsid w:val="7DB80ED9"/>
    <w:rsid w:val="7DC1B8A3"/>
    <w:rsid w:val="7DCEBC04"/>
    <w:rsid w:val="7DD0C709"/>
    <w:rsid w:val="7DD17AE3"/>
    <w:rsid w:val="7DD23F8B"/>
    <w:rsid w:val="7DD40156"/>
    <w:rsid w:val="7DDA2E6D"/>
    <w:rsid w:val="7DDD7745"/>
    <w:rsid w:val="7DE0AD35"/>
    <w:rsid w:val="7DE18489"/>
    <w:rsid w:val="7DE9E3EE"/>
    <w:rsid w:val="7DEDFBE5"/>
    <w:rsid w:val="7DF0F515"/>
    <w:rsid w:val="7DF27F3C"/>
    <w:rsid w:val="7DF70A9A"/>
    <w:rsid w:val="7DF76180"/>
    <w:rsid w:val="7DFA390E"/>
    <w:rsid w:val="7DFC6B1C"/>
    <w:rsid w:val="7DFF4AE3"/>
    <w:rsid w:val="7E02851F"/>
    <w:rsid w:val="7E03804E"/>
    <w:rsid w:val="7E08309A"/>
    <w:rsid w:val="7E0AA48E"/>
    <w:rsid w:val="7E0BE68C"/>
    <w:rsid w:val="7E0C2424"/>
    <w:rsid w:val="7E131BD0"/>
    <w:rsid w:val="7E13A66A"/>
    <w:rsid w:val="7E13C1B5"/>
    <w:rsid w:val="7E1B906D"/>
    <w:rsid w:val="7E1C89A8"/>
    <w:rsid w:val="7E1D5317"/>
    <w:rsid w:val="7E20CD7D"/>
    <w:rsid w:val="7E264E1A"/>
    <w:rsid w:val="7E2F6157"/>
    <w:rsid w:val="7E31F497"/>
    <w:rsid w:val="7E339C47"/>
    <w:rsid w:val="7E34AC76"/>
    <w:rsid w:val="7E3C23B9"/>
    <w:rsid w:val="7E41685C"/>
    <w:rsid w:val="7E503565"/>
    <w:rsid w:val="7E54006A"/>
    <w:rsid w:val="7E56CA91"/>
    <w:rsid w:val="7E57A68C"/>
    <w:rsid w:val="7E583F62"/>
    <w:rsid w:val="7E5A02B4"/>
    <w:rsid w:val="7E5DB206"/>
    <w:rsid w:val="7E5F0EF3"/>
    <w:rsid w:val="7E616017"/>
    <w:rsid w:val="7E635158"/>
    <w:rsid w:val="7E653D76"/>
    <w:rsid w:val="7E655FA6"/>
    <w:rsid w:val="7E71A863"/>
    <w:rsid w:val="7E727592"/>
    <w:rsid w:val="7E73354F"/>
    <w:rsid w:val="7E7524CE"/>
    <w:rsid w:val="7E77E89B"/>
    <w:rsid w:val="7E7A2F07"/>
    <w:rsid w:val="7E7BC333"/>
    <w:rsid w:val="7E88A385"/>
    <w:rsid w:val="7E8990A4"/>
    <w:rsid w:val="7E8A0918"/>
    <w:rsid w:val="7E8BD341"/>
    <w:rsid w:val="7E8CBB65"/>
    <w:rsid w:val="7E8CF29B"/>
    <w:rsid w:val="7E8E1FEF"/>
    <w:rsid w:val="7E93294F"/>
    <w:rsid w:val="7E966EE2"/>
    <w:rsid w:val="7E983706"/>
    <w:rsid w:val="7EA5313A"/>
    <w:rsid w:val="7EA5E016"/>
    <w:rsid w:val="7EA88A9A"/>
    <w:rsid w:val="7EA99544"/>
    <w:rsid w:val="7EAC78F6"/>
    <w:rsid w:val="7EB3FF6E"/>
    <w:rsid w:val="7EBBC72C"/>
    <w:rsid w:val="7EBF9673"/>
    <w:rsid w:val="7EC307D0"/>
    <w:rsid w:val="7EC37C57"/>
    <w:rsid w:val="7EC3C1F6"/>
    <w:rsid w:val="7EC4B139"/>
    <w:rsid w:val="7EC6CD4B"/>
    <w:rsid w:val="7ED34436"/>
    <w:rsid w:val="7ED42076"/>
    <w:rsid w:val="7ED6EF78"/>
    <w:rsid w:val="7EDBAEAF"/>
    <w:rsid w:val="7EDBBBC9"/>
    <w:rsid w:val="7EDEEED8"/>
    <w:rsid w:val="7EDF420E"/>
    <w:rsid w:val="7EE02B2E"/>
    <w:rsid w:val="7EE3B7A2"/>
    <w:rsid w:val="7EE3CD4A"/>
    <w:rsid w:val="7EEED39B"/>
    <w:rsid w:val="7EEEEC19"/>
    <w:rsid w:val="7EEF0570"/>
    <w:rsid w:val="7EEF192B"/>
    <w:rsid w:val="7EF0D729"/>
    <w:rsid w:val="7EF25520"/>
    <w:rsid w:val="7EF47966"/>
    <w:rsid w:val="7EFA611E"/>
    <w:rsid w:val="7EFA6B4D"/>
    <w:rsid w:val="7EFAE2D6"/>
    <w:rsid w:val="7EFBE5EE"/>
    <w:rsid w:val="7F049F6D"/>
    <w:rsid w:val="7F093CD6"/>
    <w:rsid w:val="7F0E38E4"/>
    <w:rsid w:val="7F11F8FC"/>
    <w:rsid w:val="7F125E2A"/>
    <w:rsid w:val="7F1420EE"/>
    <w:rsid w:val="7F1460DF"/>
    <w:rsid w:val="7F18D180"/>
    <w:rsid w:val="7F1A9E44"/>
    <w:rsid w:val="7F1AF23D"/>
    <w:rsid w:val="7F20BD4A"/>
    <w:rsid w:val="7F24AF23"/>
    <w:rsid w:val="7F268941"/>
    <w:rsid w:val="7F2707D3"/>
    <w:rsid w:val="7F2F58DC"/>
    <w:rsid w:val="7F39F0AC"/>
    <w:rsid w:val="7F48A652"/>
    <w:rsid w:val="7F48B3FA"/>
    <w:rsid w:val="7F4977C8"/>
    <w:rsid w:val="7F4C285C"/>
    <w:rsid w:val="7F4FC233"/>
    <w:rsid w:val="7F506DB8"/>
    <w:rsid w:val="7F5170DC"/>
    <w:rsid w:val="7F56FB72"/>
    <w:rsid w:val="7F5A9E33"/>
    <w:rsid w:val="7F5E3291"/>
    <w:rsid w:val="7F5F2B9D"/>
    <w:rsid w:val="7F5F4C08"/>
    <w:rsid w:val="7F5F7CC9"/>
    <w:rsid w:val="7F61C12E"/>
    <w:rsid w:val="7F63CDE2"/>
    <w:rsid w:val="7F64F3CF"/>
    <w:rsid w:val="7F707864"/>
    <w:rsid w:val="7F727412"/>
    <w:rsid w:val="7F781D81"/>
    <w:rsid w:val="7F81DC53"/>
    <w:rsid w:val="7F825A34"/>
    <w:rsid w:val="7F875A54"/>
    <w:rsid w:val="7F87EE80"/>
    <w:rsid w:val="7F8F24EB"/>
    <w:rsid w:val="7F91874E"/>
    <w:rsid w:val="7F9A2A71"/>
    <w:rsid w:val="7F9E954B"/>
    <w:rsid w:val="7FA0E430"/>
    <w:rsid w:val="7FA513EA"/>
    <w:rsid w:val="7FA567DF"/>
    <w:rsid w:val="7FAF6996"/>
    <w:rsid w:val="7FAF9222"/>
    <w:rsid w:val="7FB3E21B"/>
    <w:rsid w:val="7FB8FB28"/>
    <w:rsid w:val="7FB9F7FD"/>
    <w:rsid w:val="7FBC2AD7"/>
    <w:rsid w:val="7FBD69CD"/>
    <w:rsid w:val="7FBFA5D2"/>
    <w:rsid w:val="7FC21A91"/>
    <w:rsid w:val="7FC8177E"/>
    <w:rsid w:val="7FCAD4F9"/>
    <w:rsid w:val="7FCE99C9"/>
    <w:rsid w:val="7FD03CF7"/>
    <w:rsid w:val="7FDB44B8"/>
    <w:rsid w:val="7FDBBA88"/>
    <w:rsid w:val="7FE1748B"/>
    <w:rsid w:val="7FE233CA"/>
    <w:rsid w:val="7FEBBA26"/>
    <w:rsid w:val="7FEBC749"/>
    <w:rsid w:val="7FECFF7B"/>
    <w:rsid w:val="7FEEF6B2"/>
    <w:rsid w:val="7FF05983"/>
    <w:rsid w:val="7FF088D4"/>
    <w:rsid w:val="7FF25717"/>
    <w:rsid w:val="7FF4F304"/>
    <w:rsid w:val="7FF5494B"/>
    <w:rsid w:val="7FF6F470"/>
    <w:rsid w:val="7FFC769F"/>
    <w:rsid w:val="7FFFC7D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stroke endarrow="block"/>
    </o:shapedefaults>
    <o:shapelayout v:ext="edit">
      <o:idmap v:ext="edit" data="2"/>
    </o:shapelayout>
  </w:shapeDefaults>
  <w:decimalSymbol w:val="."/>
  <w:listSeparator w:val=","/>
  <w14:docId w14:val="58E21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uiPriority="16" w:qFormat="1"/>
    <w:lsdException w:name="List Number 3" w:semiHidden="1" w:uiPriority="16" w:unhideWhenUsed="1" w:qFormat="1"/>
    <w:lsdException w:name="List Number 4" w:semiHidden="1" w:unhideWhenUsed="1"/>
    <w:lsdException w:name="List Number 5" w:semiHidden="1" w:unhideWhenUsed="1"/>
    <w:lsdException w:name="Title" w:uiPriority="38"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semiHidden/>
    <w:qFormat/>
    <w:rsid w:val="00A44512"/>
    <w:pPr>
      <w:autoSpaceDE w:val="0"/>
      <w:autoSpaceDN w:val="0"/>
      <w:adjustRightInd w:val="0"/>
      <w:spacing w:after="240" w:line="240" w:lineRule="auto"/>
      <w:ind w:right="-23"/>
    </w:pPr>
    <w:rPr>
      <w:rFonts w:asciiTheme="minorHAnsi" w:eastAsia="MetaPlusNormal-Roman" w:hAnsiTheme="minorHAnsi" w:cs="MetaPlusNormal-Roman"/>
      <w:color w:val="000000"/>
      <w:sz w:val="24"/>
      <w:szCs w:val="24"/>
    </w:rPr>
  </w:style>
  <w:style w:type="paragraph" w:styleId="Heading1">
    <w:name w:val="heading 1"/>
    <w:basedOn w:val="Normal"/>
    <w:next w:val="BodyText"/>
    <w:link w:val="Heading1Char"/>
    <w:qFormat/>
    <w:rsid w:val="002E5784"/>
    <w:pPr>
      <w:pageBreakBefore/>
      <w:numPr>
        <w:numId w:val="28"/>
      </w:numPr>
      <w:spacing w:before="240" w:after="400"/>
      <w:ind w:right="0"/>
      <w:outlineLvl w:val="0"/>
    </w:pPr>
    <w:rPr>
      <w:rFonts w:ascii="Arial" w:eastAsia="MetaPlusBold-Roman" w:hAnsi="Arial" w:cs="Arial"/>
      <w:color w:val="auto"/>
      <w:sz w:val="32"/>
      <w:szCs w:val="36"/>
    </w:rPr>
  </w:style>
  <w:style w:type="paragraph" w:styleId="Heading2">
    <w:name w:val="heading 2"/>
    <w:basedOn w:val="Heading1"/>
    <w:next w:val="BodyText"/>
    <w:link w:val="Heading2Char"/>
    <w:autoRedefine/>
    <w:qFormat/>
    <w:rsid w:val="00590F41"/>
    <w:pPr>
      <w:keepNext/>
      <w:keepLines/>
      <w:pageBreakBefore w:val="0"/>
      <w:numPr>
        <w:ilvl w:val="1"/>
      </w:numPr>
      <w:spacing w:after="280"/>
      <w:outlineLvl w:val="1"/>
    </w:pPr>
    <w:rPr>
      <w:sz w:val="28"/>
      <w:szCs w:val="28"/>
    </w:rPr>
  </w:style>
  <w:style w:type="paragraph" w:styleId="Heading3">
    <w:name w:val="heading 3"/>
    <w:basedOn w:val="Heading2"/>
    <w:next w:val="BodyText"/>
    <w:link w:val="Heading3Char"/>
    <w:qFormat/>
    <w:rsid w:val="00C47289"/>
    <w:pPr>
      <w:numPr>
        <w:ilvl w:val="2"/>
      </w:numPr>
      <w:spacing w:after="240"/>
      <w:outlineLvl w:val="2"/>
    </w:pPr>
    <w:rPr>
      <w:b/>
      <w:bCs/>
      <w:sz w:val="24"/>
      <w:szCs w:val="24"/>
    </w:rPr>
  </w:style>
  <w:style w:type="paragraph" w:styleId="Heading4">
    <w:name w:val="heading 4"/>
    <w:basedOn w:val="Heading3"/>
    <w:next w:val="BodyText"/>
    <w:link w:val="Heading4Char"/>
    <w:qFormat/>
    <w:rsid w:val="00EB24CB"/>
    <w:pPr>
      <w:numPr>
        <w:ilvl w:val="3"/>
      </w:numPr>
      <w:outlineLvl w:val="3"/>
    </w:pPr>
    <w:rPr>
      <w:b w:val="0"/>
    </w:rPr>
  </w:style>
  <w:style w:type="paragraph" w:styleId="Heading5">
    <w:name w:val="heading 5"/>
    <w:basedOn w:val="Normal"/>
    <w:next w:val="Normal"/>
    <w:link w:val="Heading5Char"/>
    <w:unhideWhenUsed/>
    <w:qFormat/>
    <w:rsid w:val="000B675B"/>
    <w:pPr>
      <w:keepNext/>
      <w:keepLines/>
      <w:numPr>
        <w:ilvl w:val="4"/>
        <w:numId w:val="28"/>
      </w:numPr>
      <w:spacing w:before="200" w:after="0"/>
      <w:outlineLvl w:val="4"/>
    </w:pPr>
    <w:rPr>
      <w:rFonts w:asciiTheme="majorHAnsi" w:eastAsiaTheme="majorEastAsia" w:hAnsiTheme="majorHAnsi" w:cstheme="majorBidi"/>
      <w:color w:val="1A374C" w:themeColor="accent1" w:themeShade="7F"/>
    </w:rPr>
  </w:style>
  <w:style w:type="paragraph" w:styleId="Heading6">
    <w:name w:val="heading 6"/>
    <w:basedOn w:val="Normal"/>
    <w:next w:val="Normal"/>
    <w:link w:val="Heading6Char"/>
    <w:qFormat/>
    <w:rsid w:val="00192F80"/>
    <w:pPr>
      <w:keepNext/>
      <w:widowControl w:val="0"/>
      <w:numPr>
        <w:ilvl w:val="5"/>
        <w:numId w:val="28"/>
      </w:numPr>
      <w:tabs>
        <w:tab w:val="left" w:pos="-1440"/>
      </w:tabs>
      <w:autoSpaceDE/>
      <w:autoSpaceDN/>
      <w:adjustRightInd/>
      <w:spacing w:after="0"/>
      <w:ind w:right="0"/>
      <w:outlineLvl w:val="5"/>
    </w:pPr>
    <w:rPr>
      <w:rFonts w:ascii="Univers" w:eastAsia="Times New Roman" w:hAnsi="Univers" w:cs="Times New Roman"/>
      <w:b/>
      <w:color w:val="auto"/>
      <w:szCs w:val="20"/>
      <w:lang w:eastAsia="zh-CN"/>
    </w:rPr>
  </w:style>
  <w:style w:type="paragraph" w:styleId="Heading7">
    <w:name w:val="heading 7"/>
    <w:basedOn w:val="Normal"/>
    <w:next w:val="Normal"/>
    <w:link w:val="Heading7Char"/>
    <w:qFormat/>
    <w:rsid w:val="00192F80"/>
    <w:pPr>
      <w:numPr>
        <w:ilvl w:val="6"/>
        <w:numId w:val="28"/>
      </w:numPr>
      <w:autoSpaceDE/>
      <w:autoSpaceDN/>
      <w:adjustRightInd/>
      <w:spacing w:before="240" w:after="60"/>
      <w:ind w:right="0"/>
      <w:jc w:val="both"/>
      <w:outlineLvl w:val="6"/>
    </w:pPr>
    <w:rPr>
      <w:rFonts w:ascii="Times New Roman" w:eastAsia="Times New Roman" w:hAnsi="Times New Roman" w:cs="Times New Roman"/>
      <w:color w:val="auto"/>
    </w:rPr>
  </w:style>
  <w:style w:type="paragraph" w:styleId="Heading8">
    <w:name w:val="heading 8"/>
    <w:basedOn w:val="Normal"/>
    <w:next w:val="Normal"/>
    <w:link w:val="Heading8Char"/>
    <w:qFormat/>
    <w:rsid w:val="00192F80"/>
    <w:pPr>
      <w:keepNext/>
      <w:widowControl w:val="0"/>
      <w:numPr>
        <w:ilvl w:val="7"/>
        <w:numId w:val="28"/>
      </w:numPr>
      <w:tabs>
        <w:tab w:val="right" w:leader="dot" w:pos="6521"/>
        <w:tab w:val="left" w:pos="6946"/>
      </w:tabs>
      <w:autoSpaceDE/>
      <w:autoSpaceDN/>
      <w:adjustRightInd/>
      <w:spacing w:after="0"/>
      <w:ind w:right="0"/>
      <w:outlineLvl w:val="7"/>
    </w:pPr>
    <w:rPr>
      <w:rFonts w:ascii="Univers" w:eastAsia="Times New Roman" w:hAnsi="Univers" w:cs="Times New Roman"/>
      <w:b/>
      <w:color w:val="auto"/>
      <w:sz w:val="22"/>
      <w:szCs w:val="20"/>
      <w:lang w:eastAsia="zh-CN"/>
    </w:rPr>
  </w:style>
  <w:style w:type="paragraph" w:styleId="Heading9">
    <w:name w:val="heading 9"/>
    <w:aliases w:val="Appendix Heading"/>
    <w:basedOn w:val="BodyText"/>
    <w:next w:val="BodyText"/>
    <w:link w:val="Heading9Char"/>
    <w:uiPriority w:val="9"/>
    <w:unhideWhenUsed/>
    <w:rsid w:val="004E7A7C"/>
    <w:pPr>
      <w:pageBreakBefore/>
      <w:numPr>
        <w:ilvl w:val="8"/>
        <w:numId w:val="28"/>
      </w:numPr>
      <w:tabs>
        <w:tab w:val="left" w:pos="2694"/>
      </w:tabs>
      <w:outlineLvl w:val="8"/>
    </w:pPr>
    <w:rPr>
      <w:color w:val="auto"/>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26429"/>
    <w:pPr>
      <w:autoSpaceDE w:val="0"/>
      <w:autoSpaceDN w:val="0"/>
      <w:adjustRightInd w:val="0"/>
      <w:spacing w:after="0" w:line="240" w:lineRule="auto"/>
    </w:pPr>
    <w:rPr>
      <w:rFonts w:cs="Times New Roman"/>
      <w:color w:val="000000"/>
      <w:sz w:val="24"/>
      <w:szCs w:val="24"/>
    </w:rPr>
  </w:style>
  <w:style w:type="table" w:styleId="TableGrid">
    <w:name w:val="Table Grid"/>
    <w:basedOn w:val="TableNormal"/>
    <w:uiPriority w:val="59"/>
    <w:rsid w:val="00242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bottom w:w="6" w:type="dxa"/>
      </w:tblCellMar>
    </w:tblPr>
  </w:style>
  <w:style w:type="paragraph" w:styleId="BalloonText">
    <w:name w:val="Balloon Text"/>
    <w:basedOn w:val="Normal"/>
    <w:link w:val="BalloonTextChar"/>
    <w:uiPriority w:val="99"/>
    <w:semiHidden/>
    <w:unhideWhenUsed/>
    <w:rsid w:val="0072642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429"/>
    <w:rPr>
      <w:rFonts w:ascii="Tahoma" w:hAnsi="Tahoma" w:cs="Tahoma"/>
      <w:sz w:val="16"/>
      <w:szCs w:val="16"/>
    </w:rPr>
  </w:style>
  <w:style w:type="character" w:customStyle="1" w:styleId="Heading2Char">
    <w:name w:val="Heading 2 Char"/>
    <w:basedOn w:val="DefaultParagraphFont"/>
    <w:link w:val="Heading2"/>
    <w:rsid w:val="00590F41"/>
    <w:rPr>
      <w:rFonts w:ascii="Arial" w:eastAsia="MetaPlusBold-Roman" w:hAnsi="Arial" w:cs="Arial"/>
      <w:sz w:val="28"/>
      <w:szCs w:val="28"/>
    </w:rPr>
  </w:style>
  <w:style w:type="character" w:customStyle="1" w:styleId="Heading1Char">
    <w:name w:val="Heading 1 Char"/>
    <w:basedOn w:val="DefaultParagraphFont"/>
    <w:link w:val="Heading1"/>
    <w:rsid w:val="00AD6904"/>
    <w:rPr>
      <w:rFonts w:ascii="Arial" w:eastAsia="MetaPlusBold-Roman" w:hAnsi="Arial" w:cs="Arial"/>
      <w:sz w:val="32"/>
      <w:szCs w:val="36"/>
    </w:rPr>
  </w:style>
  <w:style w:type="character" w:customStyle="1" w:styleId="Heading3Char">
    <w:name w:val="Heading 3 Char"/>
    <w:basedOn w:val="DefaultParagraphFont"/>
    <w:link w:val="Heading3"/>
    <w:rsid w:val="00C47289"/>
    <w:rPr>
      <w:rFonts w:ascii="Arial" w:eastAsia="MetaPlusBold-Roman" w:hAnsi="Arial" w:cs="Arial"/>
      <w:b/>
      <w:bCs/>
      <w:sz w:val="24"/>
      <w:szCs w:val="24"/>
    </w:rPr>
  </w:style>
  <w:style w:type="paragraph" w:styleId="TOCHeading">
    <w:name w:val="TOC Heading"/>
    <w:basedOn w:val="BodyText"/>
    <w:next w:val="BodyText"/>
    <w:uiPriority w:val="39"/>
    <w:unhideWhenUsed/>
    <w:qFormat/>
    <w:rsid w:val="0089338F"/>
    <w:pPr>
      <w:pageBreakBefore/>
    </w:pPr>
    <w:rPr>
      <w:sz w:val="36"/>
    </w:rPr>
  </w:style>
  <w:style w:type="paragraph" w:styleId="TOC1">
    <w:name w:val="toc 1"/>
    <w:next w:val="BodyText"/>
    <w:autoRedefine/>
    <w:uiPriority w:val="39"/>
    <w:unhideWhenUsed/>
    <w:qFormat/>
    <w:rsid w:val="00DB266F"/>
    <w:pPr>
      <w:tabs>
        <w:tab w:val="left" w:pos="480"/>
        <w:tab w:val="right" w:leader="dot" w:pos="9498"/>
      </w:tabs>
      <w:spacing w:after="120" w:line="240" w:lineRule="auto"/>
    </w:pPr>
    <w:rPr>
      <w:rFonts w:asciiTheme="minorHAnsi" w:eastAsia="MetaPlusNormal-Roman" w:hAnsiTheme="minorHAnsi" w:cs="MetaPlusNormal-Roman"/>
      <w:noProof/>
      <w:color w:val="000000"/>
      <w:szCs w:val="24"/>
    </w:rPr>
  </w:style>
  <w:style w:type="paragraph" w:styleId="TOC2">
    <w:name w:val="toc 2"/>
    <w:basedOn w:val="TOC1"/>
    <w:next w:val="BodyText"/>
    <w:autoRedefine/>
    <w:uiPriority w:val="39"/>
    <w:unhideWhenUsed/>
    <w:qFormat/>
    <w:rsid w:val="00B149EA"/>
    <w:pPr>
      <w:tabs>
        <w:tab w:val="left" w:pos="880"/>
      </w:tabs>
      <w:ind w:left="1047" w:hanging="567"/>
      <w:contextualSpacing/>
    </w:pPr>
    <w:rPr>
      <w:sz w:val="21"/>
    </w:rPr>
  </w:style>
  <w:style w:type="paragraph" w:styleId="TOC3">
    <w:name w:val="toc 3"/>
    <w:basedOn w:val="TOC2"/>
    <w:next w:val="BodyText"/>
    <w:autoRedefine/>
    <w:uiPriority w:val="39"/>
    <w:unhideWhenUsed/>
    <w:qFormat/>
    <w:rsid w:val="0065640E"/>
    <w:pPr>
      <w:spacing w:after="100"/>
      <w:ind w:left="480"/>
    </w:pPr>
  </w:style>
  <w:style w:type="character" w:styleId="Hyperlink">
    <w:name w:val="Hyperlink"/>
    <w:basedOn w:val="DefaultParagraphFont"/>
    <w:uiPriority w:val="99"/>
    <w:unhideWhenUsed/>
    <w:rsid w:val="004A73DB"/>
    <w:rPr>
      <w:color w:val="002D56" w:themeColor="hyperlink"/>
      <w:sz w:val="20"/>
    </w:rPr>
  </w:style>
  <w:style w:type="paragraph" w:styleId="Header">
    <w:name w:val="header"/>
    <w:basedOn w:val="Normal"/>
    <w:link w:val="HeaderChar"/>
    <w:unhideWhenUsed/>
    <w:rsid w:val="00DA7772"/>
    <w:pPr>
      <w:tabs>
        <w:tab w:val="center" w:pos="4513"/>
        <w:tab w:val="right" w:pos="9026"/>
      </w:tabs>
      <w:spacing w:after="0" w:line="360" w:lineRule="auto"/>
    </w:pPr>
    <w:rPr>
      <w:color w:val="7F7F7F" w:themeColor="text1" w:themeTint="80"/>
      <w:sz w:val="18"/>
    </w:rPr>
  </w:style>
  <w:style w:type="character" w:customStyle="1" w:styleId="HeaderChar">
    <w:name w:val="Header Char"/>
    <w:basedOn w:val="DefaultParagraphFont"/>
    <w:link w:val="Header"/>
    <w:rsid w:val="00DA7772"/>
    <w:rPr>
      <w:rFonts w:asciiTheme="minorHAnsi" w:eastAsia="MetaPlusNormal-Roman" w:hAnsiTheme="minorHAnsi" w:cs="MetaPlusNormal-Roman"/>
      <w:color w:val="7F7F7F" w:themeColor="text1" w:themeTint="80"/>
      <w:sz w:val="18"/>
      <w:szCs w:val="24"/>
    </w:rPr>
  </w:style>
  <w:style w:type="paragraph" w:styleId="Footer">
    <w:name w:val="footer"/>
    <w:basedOn w:val="Normal"/>
    <w:link w:val="FooterChar"/>
    <w:uiPriority w:val="99"/>
    <w:unhideWhenUsed/>
    <w:rsid w:val="0065640E"/>
    <w:pPr>
      <w:pBdr>
        <w:top w:val="single" w:sz="4" w:space="1" w:color="auto"/>
      </w:pBdr>
      <w:tabs>
        <w:tab w:val="center" w:pos="4513"/>
        <w:tab w:val="right" w:pos="9026"/>
      </w:tabs>
      <w:spacing w:after="0"/>
    </w:pPr>
    <w:rPr>
      <w:sz w:val="18"/>
    </w:rPr>
  </w:style>
  <w:style w:type="character" w:customStyle="1" w:styleId="FooterChar">
    <w:name w:val="Footer Char"/>
    <w:basedOn w:val="DefaultParagraphFont"/>
    <w:link w:val="Footer"/>
    <w:uiPriority w:val="99"/>
    <w:rsid w:val="0065640E"/>
    <w:rPr>
      <w:rFonts w:asciiTheme="minorHAnsi" w:eastAsia="MetaPlusNormal-Roman" w:hAnsiTheme="minorHAnsi" w:cs="MetaPlusNormal-Roman"/>
      <w:color w:val="000000"/>
      <w:sz w:val="18"/>
      <w:szCs w:val="24"/>
    </w:rPr>
  </w:style>
  <w:style w:type="character" w:customStyle="1" w:styleId="Heading4Char">
    <w:name w:val="Heading 4 Char"/>
    <w:basedOn w:val="DefaultParagraphFont"/>
    <w:link w:val="Heading4"/>
    <w:rsid w:val="00EB24CB"/>
    <w:rPr>
      <w:rFonts w:ascii="Arial" w:eastAsia="MetaPlusBold-Roman" w:hAnsi="Arial" w:cs="Arial"/>
      <w:bCs/>
      <w:sz w:val="24"/>
      <w:szCs w:val="24"/>
    </w:rPr>
  </w:style>
  <w:style w:type="paragraph" w:styleId="Quote">
    <w:name w:val="Quote"/>
    <w:basedOn w:val="Normal"/>
    <w:next w:val="Normal"/>
    <w:link w:val="QuoteChar"/>
    <w:uiPriority w:val="29"/>
    <w:qFormat/>
    <w:rsid w:val="00C246FC"/>
    <w:pPr>
      <w:ind w:left="720"/>
    </w:pPr>
    <w:rPr>
      <w:rFonts w:ascii="Arial" w:hAnsi="Arial" w:cs="Arial"/>
      <w:iCs/>
      <w:color w:val="000000" w:themeColor="text1"/>
      <w:sz w:val="22"/>
    </w:rPr>
  </w:style>
  <w:style w:type="character" w:customStyle="1" w:styleId="QuoteChar">
    <w:name w:val="Quote Char"/>
    <w:basedOn w:val="DefaultParagraphFont"/>
    <w:link w:val="Quote"/>
    <w:uiPriority w:val="29"/>
    <w:rsid w:val="00C246FC"/>
    <w:rPr>
      <w:rFonts w:ascii="Arial" w:eastAsia="MetaPlusNormal-Roman" w:hAnsi="Arial" w:cs="Arial"/>
      <w:iCs/>
      <w:color w:val="000000" w:themeColor="text1"/>
      <w:szCs w:val="24"/>
    </w:rPr>
  </w:style>
  <w:style w:type="paragraph" w:styleId="Caption">
    <w:name w:val="caption"/>
    <w:basedOn w:val="Default"/>
    <w:next w:val="Normal"/>
    <w:uiPriority w:val="35"/>
    <w:unhideWhenUsed/>
    <w:qFormat/>
    <w:rsid w:val="00D75C95"/>
    <w:pPr>
      <w:keepNext/>
      <w:keepLines/>
      <w:spacing w:after="120"/>
    </w:pPr>
    <w:rPr>
      <w:rFonts w:asciiTheme="minorHAnsi" w:hAnsiTheme="minorHAnsi"/>
      <w:b/>
      <w:bCs/>
      <w:sz w:val="20"/>
      <w:szCs w:val="20"/>
    </w:rPr>
  </w:style>
  <w:style w:type="paragraph" w:customStyle="1" w:styleId="Tabletext">
    <w:name w:val="Table text"/>
    <w:basedOn w:val="Normal"/>
    <w:next w:val="Normal"/>
    <w:uiPriority w:val="1"/>
    <w:qFormat/>
    <w:rsid w:val="007203C3"/>
    <w:pPr>
      <w:keepNext/>
      <w:keepLines/>
      <w:spacing w:after="60"/>
    </w:pPr>
    <w:rPr>
      <w:rFonts w:ascii="Arial" w:hAnsi="Arial" w:cs="Arial"/>
      <w:sz w:val="20"/>
      <w:szCs w:val="20"/>
    </w:rPr>
  </w:style>
  <w:style w:type="paragraph" w:customStyle="1" w:styleId="TableTextsection">
    <w:name w:val="Table Text section"/>
    <w:basedOn w:val="TableTextrightalignedheader"/>
    <w:next w:val="Normal"/>
    <w:uiPriority w:val="1"/>
    <w:qFormat/>
    <w:rsid w:val="007203C3"/>
    <w:pPr>
      <w:jc w:val="left"/>
    </w:pPr>
    <w:rPr>
      <w:i/>
    </w:rPr>
  </w:style>
  <w:style w:type="paragraph" w:customStyle="1" w:styleId="Tabletextnumerals">
    <w:name w:val="Table text numerals"/>
    <w:basedOn w:val="Tabletext"/>
    <w:next w:val="Normal"/>
    <w:uiPriority w:val="1"/>
    <w:qFormat/>
    <w:rsid w:val="00006460"/>
    <w:pPr>
      <w:jc w:val="right"/>
    </w:pPr>
  </w:style>
  <w:style w:type="paragraph" w:customStyle="1" w:styleId="Tablenotes">
    <w:name w:val="Table notes"/>
    <w:basedOn w:val="Tabletext"/>
    <w:next w:val="Normal"/>
    <w:uiPriority w:val="1"/>
    <w:qFormat/>
    <w:rsid w:val="00C03461"/>
    <w:pPr>
      <w:keepNext w:val="0"/>
      <w:tabs>
        <w:tab w:val="left" w:pos="1843"/>
      </w:tabs>
      <w:spacing w:after="240"/>
      <w:ind w:left="709" w:hanging="709"/>
    </w:pPr>
  </w:style>
  <w:style w:type="table" w:customStyle="1" w:styleId="Table">
    <w:name w:val="Table"/>
    <w:basedOn w:val="TableNormal"/>
    <w:uiPriority w:val="99"/>
    <w:qFormat/>
    <w:rsid w:val="00242769"/>
    <w:pPr>
      <w:spacing w:after="0" w:line="240" w:lineRule="auto"/>
    </w:pPr>
    <w:tblPr>
      <w:tblCellMar>
        <w:top w:w="6" w:type="dxa"/>
        <w:bottom w:w="6" w:type="dxa"/>
      </w:tblCellMar>
    </w:tblPr>
  </w:style>
  <w:style w:type="paragraph" w:customStyle="1" w:styleId="TableTextrightalignedheader">
    <w:name w:val="Table Text right aligned header"/>
    <w:basedOn w:val="Tabletext"/>
    <w:next w:val="Normal"/>
    <w:uiPriority w:val="1"/>
    <w:qFormat/>
    <w:rsid w:val="007203C3"/>
    <w:pPr>
      <w:spacing w:after="120"/>
      <w:jc w:val="right"/>
    </w:pPr>
  </w:style>
  <w:style w:type="paragraph" w:customStyle="1" w:styleId="TableTextcentrealignedheader">
    <w:name w:val="Table Text centre aligned header"/>
    <w:basedOn w:val="Tabletext"/>
    <w:uiPriority w:val="1"/>
    <w:qFormat/>
    <w:rsid w:val="007203C3"/>
    <w:pPr>
      <w:jc w:val="center"/>
    </w:pPr>
  </w:style>
  <w:style w:type="paragraph" w:customStyle="1" w:styleId="Captiontable">
    <w:name w:val="Caption table"/>
    <w:basedOn w:val="Caption"/>
    <w:next w:val="Normal"/>
    <w:uiPriority w:val="1"/>
    <w:qFormat/>
    <w:rsid w:val="00006460"/>
  </w:style>
  <w:style w:type="paragraph" w:customStyle="1" w:styleId="Captionfigure">
    <w:name w:val="Caption figure"/>
    <w:basedOn w:val="Caption"/>
    <w:next w:val="BodyText"/>
    <w:uiPriority w:val="1"/>
    <w:qFormat/>
    <w:rsid w:val="00B5471B"/>
    <w:pPr>
      <w:spacing w:after="0"/>
      <w:ind w:left="284"/>
    </w:pPr>
    <w:rPr>
      <w:rFonts w:ascii="Arial" w:hAnsi="Arial" w:cs="Arial"/>
    </w:rPr>
  </w:style>
  <w:style w:type="paragraph" w:styleId="FootnoteText">
    <w:name w:val="footnote text"/>
    <w:aliases w:val="ACMA Footnote Text"/>
    <w:basedOn w:val="Normal"/>
    <w:link w:val="FootnoteTextChar"/>
    <w:uiPriority w:val="99"/>
    <w:unhideWhenUsed/>
    <w:rsid w:val="007203C3"/>
    <w:pPr>
      <w:spacing w:after="0"/>
    </w:pPr>
    <w:rPr>
      <w:rFonts w:ascii="Arial" w:hAnsi="Arial"/>
      <w:sz w:val="18"/>
      <w:szCs w:val="20"/>
    </w:rPr>
  </w:style>
  <w:style w:type="character" w:customStyle="1" w:styleId="FootnoteTextChar">
    <w:name w:val="Footnote Text Char"/>
    <w:aliases w:val="ACMA Footnote Text Char"/>
    <w:basedOn w:val="DefaultParagraphFont"/>
    <w:link w:val="FootnoteText"/>
    <w:uiPriority w:val="99"/>
    <w:rsid w:val="007203C3"/>
    <w:rPr>
      <w:rFonts w:ascii="Arial" w:eastAsia="MetaPlusNormal-Roman" w:hAnsi="Arial" w:cs="MetaPlusNormal-Roman"/>
      <w:color w:val="000000"/>
      <w:sz w:val="18"/>
      <w:szCs w:val="20"/>
    </w:rPr>
  </w:style>
  <w:style w:type="character" w:styleId="FootnoteReference">
    <w:name w:val="footnote reference"/>
    <w:basedOn w:val="DefaultParagraphFont"/>
    <w:uiPriority w:val="99"/>
    <w:unhideWhenUsed/>
    <w:rsid w:val="004671FE"/>
    <w:rPr>
      <w:vertAlign w:val="superscript"/>
    </w:rPr>
  </w:style>
  <w:style w:type="paragraph" w:styleId="EndnoteText">
    <w:name w:val="endnote text"/>
    <w:basedOn w:val="Normal"/>
    <w:link w:val="EndnoteTextChar"/>
    <w:uiPriority w:val="99"/>
    <w:unhideWhenUsed/>
    <w:rsid w:val="004671FE"/>
    <w:pPr>
      <w:spacing w:after="0"/>
    </w:pPr>
    <w:rPr>
      <w:sz w:val="20"/>
      <w:szCs w:val="20"/>
    </w:rPr>
  </w:style>
  <w:style w:type="character" w:customStyle="1" w:styleId="EndnoteTextChar">
    <w:name w:val="Endnote Text Char"/>
    <w:basedOn w:val="DefaultParagraphFont"/>
    <w:link w:val="EndnoteText"/>
    <w:uiPriority w:val="99"/>
    <w:rsid w:val="004671FE"/>
    <w:rPr>
      <w:rFonts w:asciiTheme="minorHAnsi" w:eastAsia="MetaPlusNormal-Roman" w:hAnsiTheme="minorHAnsi" w:cs="MetaPlusNormal-Roman"/>
      <w:color w:val="000000"/>
      <w:sz w:val="20"/>
      <w:szCs w:val="20"/>
    </w:rPr>
  </w:style>
  <w:style w:type="character" w:styleId="EndnoteReference">
    <w:name w:val="endnote reference"/>
    <w:basedOn w:val="DefaultParagraphFont"/>
    <w:uiPriority w:val="99"/>
    <w:semiHidden/>
    <w:unhideWhenUsed/>
    <w:rsid w:val="004671FE"/>
    <w:rPr>
      <w:vertAlign w:val="superscript"/>
    </w:rPr>
  </w:style>
  <w:style w:type="paragraph" w:styleId="DocumentMap">
    <w:name w:val="Document Map"/>
    <w:basedOn w:val="Normal"/>
    <w:link w:val="DocumentMapChar"/>
    <w:uiPriority w:val="99"/>
    <w:semiHidden/>
    <w:unhideWhenUsed/>
    <w:rsid w:val="000A583C"/>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A583C"/>
    <w:rPr>
      <w:rFonts w:ascii="Tahoma" w:eastAsia="MetaPlusNormal-Roman" w:hAnsi="Tahoma" w:cs="Tahoma"/>
      <w:color w:val="000000"/>
      <w:sz w:val="16"/>
      <w:szCs w:val="16"/>
    </w:rPr>
  </w:style>
  <w:style w:type="paragraph" w:styleId="BodyText">
    <w:name w:val="Body Text"/>
    <w:link w:val="BodyTextChar"/>
    <w:qFormat/>
    <w:rsid w:val="0038485C"/>
    <w:pPr>
      <w:spacing w:after="240" w:line="288" w:lineRule="auto"/>
    </w:pPr>
    <w:rPr>
      <w:rFonts w:ascii="Arial" w:eastAsia="MetaPlusNormal-Roman" w:hAnsi="Arial" w:cs="Arial"/>
      <w:color w:val="000000"/>
    </w:rPr>
  </w:style>
  <w:style w:type="character" w:customStyle="1" w:styleId="BodyTextChar">
    <w:name w:val="Body Text Char"/>
    <w:basedOn w:val="DefaultParagraphFont"/>
    <w:link w:val="BodyText"/>
    <w:rsid w:val="0038485C"/>
    <w:rPr>
      <w:rFonts w:ascii="Arial" w:eastAsia="MetaPlusNormal-Roman" w:hAnsi="Arial" w:cs="Arial"/>
      <w:color w:val="000000"/>
    </w:rPr>
  </w:style>
  <w:style w:type="paragraph" w:styleId="BlockText">
    <w:name w:val="Block Text"/>
    <w:basedOn w:val="Normal"/>
    <w:uiPriority w:val="99"/>
    <w:unhideWhenUsed/>
    <w:rsid w:val="001C0316"/>
    <w:pPr>
      <w:pBdr>
        <w:top w:val="single" w:sz="2" w:space="10" w:color="346F99" w:themeColor="accent1" w:shadow="1"/>
        <w:left w:val="single" w:sz="2" w:space="10" w:color="346F99" w:themeColor="accent1" w:shadow="1"/>
        <w:bottom w:val="single" w:sz="2" w:space="10" w:color="346F99" w:themeColor="accent1" w:shadow="1"/>
        <w:right w:val="single" w:sz="2" w:space="10" w:color="346F99" w:themeColor="accent1" w:shadow="1"/>
      </w:pBdr>
      <w:ind w:left="1152" w:right="1152"/>
    </w:pPr>
    <w:rPr>
      <w:rFonts w:eastAsiaTheme="minorEastAsia" w:cstheme="minorBidi"/>
      <w:i/>
      <w:iCs/>
      <w:color w:val="346F99" w:themeColor="accent1"/>
    </w:rPr>
  </w:style>
  <w:style w:type="paragraph" w:customStyle="1" w:styleId="ExecutiveSummaryHeading">
    <w:name w:val="Executive Summary Heading"/>
    <w:next w:val="BodyText"/>
    <w:uiPriority w:val="1"/>
    <w:qFormat/>
    <w:rsid w:val="00DA01BF"/>
    <w:pPr>
      <w:pageBreakBefore/>
    </w:pPr>
    <w:rPr>
      <w:rFonts w:ascii="Arial" w:eastAsia="MetaPlusBold-Roman" w:hAnsi="Arial" w:cs="Arial"/>
      <w:bCs/>
      <w:sz w:val="42"/>
      <w:szCs w:val="42"/>
    </w:rPr>
  </w:style>
  <w:style w:type="paragraph" w:customStyle="1" w:styleId="ExecutiveSummarySubheading">
    <w:name w:val="Executive Summary Subheading"/>
    <w:basedOn w:val="ExecutiveSummaryHeading"/>
    <w:uiPriority w:val="1"/>
    <w:qFormat/>
    <w:rsid w:val="00FA48C9"/>
    <w:pPr>
      <w:keepNext/>
      <w:pageBreakBefore w:val="0"/>
    </w:pPr>
    <w:rPr>
      <w:sz w:val="29"/>
      <w:szCs w:val="29"/>
    </w:rPr>
  </w:style>
  <w:style w:type="character" w:styleId="CommentReference">
    <w:name w:val="annotation reference"/>
    <w:basedOn w:val="DefaultParagraphFont"/>
    <w:uiPriority w:val="99"/>
    <w:unhideWhenUsed/>
    <w:rsid w:val="003366EA"/>
    <w:rPr>
      <w:sz w:val="16"/>
      <w:szCs w:val="16"/>
    </w:rPr>
  </w:style>
  <w:style w:type="paragraph" w:styleId="CommentText">
    <w:name w:val="annotation text"/>
    <w:basedOn w:val="Normal"/>
    <w:link w:val="CommentTextChar"/>
    <w:uiPriority w:val="99"/>
    <w:unhideWhenUsed/>
    <w:rsid w:val="003366EA"/>
    <w:rPr>
      <w:sz w:val="20"/>
      <w:szCs w:val="20"/>
    </w:rPr>
  </w:style>
  <w:style w:type="character" w:customStyle="1" w:styleId="CommentTextChar">
    <w:name w:val="Comment Text Char"/>
    <w:basedOn w:val="DefaultParagraphFont"/>
    <w:link w:val="CommentText"/>
    <w:uiPriority w:val="99"/>
    <w:rsid w:val="003366EA"/>
    <w:rPr>
      <w:rFonts w:asciiTheme="minorHAnsi" w:eastAsia="MetaPlusNormal-Roman" w:hAnsiTheme="minorHAnsi" w:cs="MetaPlusNormal-Roman"/>
      <w:color w:val="000000"/>
      <w:sz w:val="20"/>
      <w:szCs w:val="20"/>
    </w:rPr>
  </w:style>
  <w:style w:type="paragraph" w:styleId="CommentSubject">
    <w:name w:val="annotation subject"/>
    <w:basedOn w:val="CommentText"/>
    <w:next w:val="CommentText"/>
    <w:link w:val="CommentSubjectChar"/>
    <w:uiPriority w:val="99"/>
    <w:semiHidden/>
    <w:unhideWhenUsed/>
    <w:rsid w:val="003366EA"/>
    <w:rPr>
      <w:b/>
      <w:bCs/>
    </w:rPr>
  </w:style>
  <w:style w:type="character" w:customStyle="1" w:styleId="CommentSubjectChar">
    <w:name w:val="Comment Subject Char"/>
    <w:basedOn w:val="CommentTextChar"/>
    <w:link w:val="CommentSubject"/>
    <w:uiPriority w:val="99"/>
    <w:semiHidden/>
    <w:rsid w:val="003366EA"/>
    <w:rPr>
      <w:rFonts w:asciiTheme="minorHAnsi" w:eastAsia="MetaPlusNormal-Roman" w:hAnsiTheme="minorHAnsi" w:cs="MetaPlusNormal-Roman"/>
      <w:b/>
      <w:bCs/>
      <w:color w:val="000000"/>
      <w:sz w:val="20"/>
      <w:szCs w:val="20"/>
    </w:rPr>
  </w:style>
  <w:style w:type="paragraph" w:styleId="Revision">
    <w:name w:val="Revision"/>
    <w:hidden/>
    <w:uiPriority w:val="99"/>
    <w:semiHidden/>
    <w:rsid w:val="00693BBD"/>
    <w:pPr>
      <w:spacing w:after="0" w:line="240" w:lineRule="auto"/>
    </w:pPr>
    <w:rPr>
      <w:rFonts w:asciiTheme="minorHAnsi" w:eastAsia="MetaPlusNormal-Roman" w:hAnsiTheme="minorHAnsi" w:cs="MetaPlusNormal-Roman"/>
      <w:color w:val="000000"/>
      <w:sz w:val="24"/>
      <w:szCs w:val="24"/>
    </w:rPr>
  </w:style>
  <w:style w:type="paragraph" w:styleId="ListBullet">
    <w:name w:val="List Bullet"/>
    <w:basedOn w:val="BodyText"/>
    <w:uiPriority w:val="99"/>
    <w:unhideWhenUsed/>
    <w:rsid w:val="00A44512"/>
    <w:pPr>
      <w:numPr>
        <w:numId w:val="7"/>
      </w:numPr>
      <w:contextualSpacing/>
    </w:pPr>
  </w:style>
  <w:style w:type="paragraph" w:styleId="ListBullet2">
    <w:name w:val="List Bullet 2"/>
    <w:basedOn w:val="ListBullet1"/>
    <w:uiPriority w:val="99"/>
    <w:rsid w:val="00CD0B78"/>
    <w:pPr>
      <w:numPr>
        <w:ilvl w:val="1"/>
        <w:numId w:val="6"/>
      </w:numPr>
    </w:pPr>
  </w:style>
  <w:style w:type="paragraph" w:styleId="ListNumber">
    <w:name w:val="List Number"/>
    <w:basedOn w:val="BodyText"/>
    <w:uiPriority w:val="16"/>
    <w:qFormat/>
    <w:rsid w:val="00E500D0"/>
    <w:pPr>
      <w:numPr>
        <w:numId w:val="4"/>
      </w:numPr>
      <w:contextualSpacing/>
    </w:pPr>
  </w:style>
  <w:style w:type="paragraph" w:styleId="ListNumber2">
    <w:name w:val="List Number 2"/>
    <w:basedOn w:val="ListNumber1"/>
    <w:uiPriority w:val="16"/>
    <w:qFormat/>
    <w:rsid w:val="00CD0B78"/>
    <w:pPr>
      <w:numPr>
        <w:ilvl w:val="1"/>
      </w:numPr>
    </w:pPr>
  </w:style>
  <w:style w:type="paragraph" w:customStyle="1" w:styleId="References">
    <w:name w:val="References"/>
    <w:basedOn w:val="BodyText"/>
    <w:uiPriority w:val="1"/>
    <w:qFormat/>
    <w:rsid w:val="00242769"/>
    <w:pPr>
      <w:spacing w:after="120" w:line="240" w:lineRule="auto"/>
      <w:ind w:left="567" w:hanging="567"/>
    </w:pPr>
  </w:style>
  <w:style w:type="character" w:customStyle="1" w:styleId="Heading9Char">
    <w:name w:val="Heading 9 Char"/>
    <w:aliases w:val="Appendix Heading Char"/>
    <w:basedOn w:val="DefaultParagraphFont"/>
    <w:link w:val="Heading9"/>
    <w:uiPriority w:val="9"/>
    <w:rsid w:val="004E7A7C"/>
    <w:rPr>
      <w:rFonts w:ascii="Arial" w:eastAsia="MetaPlusNormal-Roman" w:hAnsi="Arial" w:cs="Arial"/>
      <w:sz w:val="40"/>
    </w:rPr>
  </w:style>
  <w:style w:type="paragraph" w:styleId="Title">
    <w:name w:val="Title"/>
    <w:basedOn w:val="Normal"/>
    <w:next w:val="Normal"/>
    <w:link w:val="TitleChar"/>
    <w:uiPriority w:val="38"/>
    <w:qFormat/>
    <w:rsid w:val="00354A67"/>
    <w:pPr>
      <w:pBdr>
        <w:bottom w:val="single" w:sz="8" w:space="4" w:color="346F99" w:themeColor="accent1"/>
      </w:pBdr>
      <w:spacing w:before="1920" w:after="300"/>
      <w:contextualSpacing/>
    </w:pPr>
    <w:rPr>
      <w:rFonts w:ascii="Arial" w:eastAsiaTheme="majorEastAsia" w:hAnsi="Arial" w:cstheme="majorBidi"/>
      <w:color w:val="000000" w:themeColor="text2" w:themeShade="BF"/>
      <w:spacing w:val="5"/>
      <w:kern w:val="28"/>
      <w:sz w:val="52"/>
      <w:szCs w:val="52"/>
    </w:rPr>
  </w:style>
  <w:style w:type="character" w:customStyle="1" w:styleId="TitleChar">
    <w:name w:val="Title Char"/>
    <w:basedOn w:val="DefaultParagraphFont"/>
    <w:link w:val="Title"/>
    <w:uiPriority w:val="38"/>
    <w:rsid w:val="00354A67"/>
    <w:rPr>
      <w:rFonts w:ascii="Arial" w:eastAsiaTheme="majorEastAsia" w:hAnsi="Arial" w:cstheme="majorBidi"/>
      <w:color w:val="000000" w:themeColor="text2" w:themeShade="BF"/>
      <w:spacing w:val="5"/>
      <w:kern w:val="28"/>
      <w:sz w:val="52"/>
      <w:szCs w:val="52"/>
    </w:rPr>
  </w:style>
  <w:style w:type="paragraph" w:customStyle="1" w:styleId="ListBullet1">
    <w:name w:val="List Bullet 1"/>
    <w:basedOn w:val="ListBullet"/>
    <w:uiPriority w:val="99"/>
    <w:qFormat/>
    <w:rsid w:val="00CD0B78"/>
    <w:pPr>
      <w:numPr>
        <w:numId w:val="21"/>
      </w:numPr>
      <w:spacing w:after="120" w:line="240" w:lineRule="auto"/>
    </w:pPr>
  </w:style>
  <w:style w:type="paragraph" w:customStyle="1" w:styleId="ListNumber1">
    <w:name w:val="List Number 1"/>
    <w:basedOn w:val="ListBullet1"/>
    <w:uiPriority w:val="99"/>
    <w:qFormat/>
    <w:rsid w:val="00CD0B78"/>
    <w:pPr>
      <w:numPr>
        <w:numId w:val="3"/>
      </w:numPr>
    </w:pPr>
  </w:style>
  <w:style w:type="paragraph" w:customStyle="1" w:styleId="TableTextleftalignedheader">
    <w:name w:val="Table Text left aligned header"/>
    <w:basedOn w:val="TableTextcentrealignedheader"/>
    <w:uiPriority w:val="1"/>
    <w:qFormat/>
    <w:rsid w:val="00701A61"/>
    <w:pPr>
      <w:jc w:val="left"/>
    </w:pPr>
  </w:style>
  <w:style w:type="paragraph" w:customStyle="1" w:styleId="AppendixHeading2">
    <w:name w:val="Appendix Heading 2"/>
    <w:basedOn w:val="Heading1"/>
    <w:next w:val="BodyText"/>
    <w:autoRedefine/>
    <w:uiPriority w:val="1"/>
    <w:qFormat/>
    <w:rsid w:val="0096706E"/>
    <w:pPr>
      <w:numPr>
        <w:numId w:val="8"/>
      </w:numPr>
    </w:pPr>
    <w:rPr>
      <w:bCs/>
      <w:color w:val="000000"/>
    </w:rPr>
  </w:style>
  <w:style w:type="character" w:customStyle="1" w:styleId="Heading5Char">
    <w:name w:val="Heading 5 Char"/>
    <w:basedOn w:val="DefaultParagraphFont"/>
    <w:link w:val="Heading5"/>
    <w:rsid w:val="000B675B"/>
    <w:rPr>
      <w:rFonts w:asciiTheme="majorHAnsi" w:eastAsiaTheme="majorEastAsia" w:hAnsiTheme="majorHAnsi" w:cstheme="majorBidi"/>
      <w:color w:val="1A374C" w:themeColor="accent1" w:themeShade="7F"/>
      <w:sz w:val="24"/>
      <w:szCs w:val="24"/>
    </w:rPr>
  </w:style>
  <w:style w:type="paragraph" w:styleId="ListParagraph">
    <w:name w:val="List Paragraph"/>
    <w:basedOn w:val="Normal"/>
    <w:link w:val="ListParagraphChar"/>
    <w:uiPriority w:val="34"/>
    <w:qFormat/>
    <w:rsid w:val="005319DA"/>
    <w:pPr>
      <w:ind w:left="720"/>
      <w:contextualSpacing/>
    </w:pPr>
  </w:style>
  <w:style w:type="character" w:styleId="Strong">
    <w:name w:val="Strong"/>
    <w:basedOn w:val="DefaultParagraphFont"/>
    <w:uiPriority w:val="22"/>
    <w:qFormat/>
    <w:rsid w:val="007344C7"/>
    <w:rPr>
      <w:b/>
      <w:bCs/>
    </w:rPr>
  </w:style>
  <w:style w:type="paragraph" w:styleId="NormalWeb">
    <w:name w:val="Normal (Web)"/>
    <w:basedOn w:val="Normal"/>
    <w:uiPriority w:val="99"/>
    <w:unhideWhenUsed/>
    <w:rsid w:val="0049344C"/>
    <w:pPr>
      <w:autoSpaceDE/>
      <w:autoSpaceDN/>
      <w:adjustRightInd/>
      <w:spacing w:before="100" w:beforeAutospacing="1" w:after="100" w:afterAutospacing="1"/>
      <w:ind w:right="0"/>
    </w:pPr>
    <w:rPr>
      <w:rFonts w:ascii="Times New Roman" w:eastAsia="Times New Roman" w:hAnsi="Times New Roman" w:cs="Times New Roman"/>
      <w:color w:val="auto"/>
      <w:lang w:eastAsia="en-AU"/>
    </w:rPr>
  </w:style>
  <w:style w:type="character" w:styleId="BookTitle">
    <w:name w:val="Book Title"/>
    <w:basedOn w:val="DefaultParagraphFont"/>
    <w:uiPriority w:val="33"/>
    <w:qFormat/>
    <w:rsid w:val="009C5F0B"/>
    <w:rPr>
      <w:i/>
      <w:smallCaps/>
      <w:spacing w:val="5"/>
    </w:rPr>
  </w:style>
  <w:style w:type="character" w:customStyle="1" w:styleId="ListParagraphChar">
    <w:name w:val="List Paragraph Char"/>
    <w:basedOn w:val="DefaultParagraphFont"/>
    <w:link w:val="ListParagraph"/>
    <w:uiPriority w:val="34"/>
    <w:rsid w:val="00C502C0"/>
    <w:rPr>
      <w:rFonts w:asciiTheme="minorHAnsi" w:eastAsia="MetaPlusNormal-Roman" w:hAnsiTheme="minorHAnsi" w:cs="MetaPlusNormal-Roman"/>
      <w:color w:val="000000"/>
      <w:sz w:val="24"/>
      <w:szCs w:val="24"/>
    </w:rPr>
  </w:style>
  <w:style w:type="table" w:styleId="LightList-Accent1">
    <w:name w:val="Light List Accent 1"/>
    <w:basedOn w:val="TableNormal"/>
    <w:uiPriority w:val="61"/>
    <w:rsid w:val="00C502C0"/>
    <w:pPr>
      <w:spacing w:after="0" w:line="240" w:lineRule="auto"/>
    </w:pPr>
    <w:rPr>
      <w:rFonts w:asciiTheme="minorHAnsi" w:hAnsiTheme="minorHAnsi"/>
    </w:rPr>
    <w:tblPr>
      <w:tblStyleRowBandSize w:val="1"/>
      <w:tblStyleColBandSize w:val="1"/>
      <w:tblBorders>
        <w:top w:val="single" w:sz="8" w:space="0" w:color="346F99" w:themeColor="accent1"/>
        <w:left w:val="single" w:sz="8" w:space="0" w:color="346F99" w:themeColor="accent1"/>
        <w:bottom w:val="single" w:sz="8" w:space="0" w:color="346F99" w:themeColor="accent1"/>
        <w:right w:val="single" w:sz="8" w:space="0" w:color="346F99" w:themeColor="accent1"/>
      </w:tblBorders>
    </w:tblPr>
    <w:tblStylePr w:type="firstRow">
      <w:pPr>
        <w:spacing w:before="0" w:after="0" w:line="240" w:lineRule="auto"/>
      </w:pPr>
      <w:rPr>
        <w:b/>
        <w:bCs/>
        <w:color w:val="FFFFFF" w:themeColor="background1"/>
      </w:rPr>
      <w:tblPr/>
      <w:tcPr>
        <w:shd w:val="clear" w:color="auto" w:fill="346F99" w:themeFill="accent1"/>
      </w:tcPr>
    </w:tblStylePr>
    <w:tblStylePr w:type="lastRow">
      <w:pPr>
        <w:spacing w:before="0" w:after="0" w:line="240" w:lineRule="auto"/>
      </w:pPr>
      <w:rPr>
        <w:b/>
        <w:bCs/>
      </w:rPr>
      <w:tblPr/>
      <w:tcPr>
        <w:tcBorders>
          <w:top w:val="double" w:sz="6" w:space="0" w:color="346F99" w:themeColor="accent1"/>
          <w:left w:val="single" w:sz="8" w:space="0" w:color="346F99" w:themeColor="accent1"/>
          <w:bottom w:val="single" w:sz="8" w:space="0" w:color="346F99" w:themeColor="accent1"/>
          <w:right w:val="single" w:sz="8" w:space="0" w:color="346F99" w:themeColor="accent1"/>
        </w:tcBorders>
      </w:tcPr>
    </w:tblStylePr>
    <w:tblStylePr w:type="firstCol">
      <w:rPr>
        <w:b/>
        <w:bCs/>
      </w:rPr>
    </w:tblStylePr>
    <w:tblStylePr w:type="lastCol">
      <w:rPr>
        <w:b/>
        <w:bCs/>
      </w:rPr>
    </w:tblStylePr>
    <w:tblStylePr w:type="band1Vert">
      <w:tblPr/>
      <w:tcPr>
        <w:tcBorders>
          <w:top w:val="single" w:sz="8" w:space="0" w:color="346F99" w:themeColor="accent1"/>
          <w:left w:val="single" w:sz="8" w:space="0" w:color="346F99" w:themeColor="accent1"/>
          <w:bottom w:val="single" w:sz="8" w:space="0" w:color="346F99" w:themeColor="accent1"/>
          <w:right w:val="single" w:sz="8" w:space="0" w:color="346F99" w:themeColor="accent1"/>
        </w:tcBorders>
      </w:tcPr>
    </w:tblStylePr>
    <w:tblStylePr w:type="band1Horz">
      <w:tblPr/>
      <w:tcPr>
        <w:tcBorders>
          <w:top w:val="single" w:sz="8" w:space="0" w:color="346F99" w:themeColor="accent1"/>
          <w:left w:val="single" w:sz="8" w:space="0" w:color="346F99" w:themeColor="accent1"/>
          <w:bottom w:val="single" w:sz="8" w:space="0" w:color="346F99" w:themeColor="accent1"/>
          <w:right w:val="single" w:sz="8" w:space="0" w:color="346F99" w:themeColor="accent1"/>
        </w:tcBorders>
      </w:tcPr>
    </w:tblStylePr>
  </w:style>
  <w:style w:type="table" w:customStyle="1" w:styleId="Style3">
    <w:name w:val="Style3"/>
    <w:basedOn w:val="TableNormal"/>
    <w:uiPriority w:val="99"/>
    <w:qFormat/>
    <w:rsid w:val="00B513BD"/>
    <w:pPr>
      <w:spacing w:after="0" w:line="240" w:lineRule="auto"/>
    </w:pPr>
    <w:rPr>
      <w:rFonts w:asciiTheme="minorHAnsi" w:hAnsiTheme="minorHAnsi"/>
    </w:rPr>
    <w:tblPr>
      <w:tblStyleRowBandSize w:val="1"/>
      <w:tblStyleColBandSize w:val="1"/>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Pr>
    <w:tcPr>
      <w:vAlign w:val="center"/>
    </w:tcPr>
    <w:tblStylePr w:type="firstRow">
      <w:pPr>
        <w:jc w:val="left"/>
      </w:pPr>
      <w:rPr>
        <w:rFonts w:ascii="Arial" w:hAnsi="Arial"/>
        <w:color w:val="616365"/>
      </w:rPr>
      <w:tblPr/>
      <w:tcPr>
        <w:shd w:val="clear" w:color="auto" w:fill="346F99" w:themeFill="accent1"/>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wordWrap/>
        <w:spacing w:beforeLines="0" w:beforeAutospacing="0" w:afterLines="0" w:afterAutospacing="0"/>
      </w:pPr>
    </w:tblStylePr>
    <w:tblStylePr w:type="band1Horz">
      <w:pPr>
        <w:jc w:val="left"/>
      </w:pPr>
    </w:tblStylePr>
    <w:tblStylePr w:type="band2Horz">
      <w:pPr>
        <w:jc w:val="left"/>
      </w:pPr>
    </w:tblStylePr>
  </w:style>
  <w:style w:type="paragraph" w:styleId="TableofFigures">
    <w:name w:val="table of figures"/>
    <w:basedOn w:val="Normal"/>
    <w:next w:val="Normal"/>
    <w:uiPriority w:val="99"/>
    <w:unhideWhenUsed/>
    <w:rsid w:val="004A73DB"/>
    <w:pPr>
      <w:tabs>
        <w:tab w:val="right" w:pos="9628"/>
      </w:tabs>
      <w:spacing w:after="120"/>
      <w:ind w:left="567" w:hanging="567"/>
    </w:pPr>
    <w:rPr>
      <w:sz w:val="21"/>
    </w:rPr>
  </w:style>
  <w:style w:type="table" w:styleId="LightShading">
    <w:name w:val="Light Shading"/>
    <w:basedOn w:val="TableNormal"/>
    <w:uiPriority w:val="60"/>
    <w:rsid w:val="00CE275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6Char">
    <w:name w:val="Heading 6 Char"/>
    <w:basedOn w:val="DefaultParagraphFont"/>
    <w:link w:val="Heading6"/>
    <w:rsid w:val="00192F80"/>
    <w:rPr>
      <w:rFonts w:ascii="Univers" w:eastAsia="Times New Roman" w:hAnsi="Univers" w:cs="Times New Roman"/>
      <w:b/>
      <w:sz w:val="24"/>
      <w:szCs w:val="20"/>
      <w:lang w:eastAsia="zh-CN"/>
    </w:rPr>
  </w:style>
  <w:style w:type="character" w:customStyle="1" w:styleId="Heading7Char">
    <w:name w:val="Heading 7 Char"/>
    <w:basedOn w:val="DefaultParagraphFont"/>
    <w:link w:val="Heading7"/>
    <w:rsid w:val="00192F80"/>
    <w:rPr>
      <w:rFonts w:eastAsia="Times New Roman" w:cs="Times New Roman"/>
      <w:sz w:val="24"/>
      <w:szCs w:val="24"/>
    </w:rPr>
  </w:style>
  <w:style w:type="character" w:customStyle="1" w:styleId="Heading8Char">
    <w:name w:val="Heading 8 Char"/>
    <w:basedOn w:val="DefaultParagraphFont"/>
    <w:link w:val="Heading8"/>
    <w:rsid w:val="00192F80"/>
    <w:rPr>
      <w:rFonts w:ascii="Univers" w:eastAsia="Times New Roman" w:hAnsi="Univers" w:cs="Times New Roman"/>
      <w:b/>
      <w:szCs w:val="20"/>
      <w:lang w:eastAsia="zh-CN"/>
    </w:rPr>
  </w:style>
  <w:style w:type="paragraph" w:styleId="Subtitle">
    <w:name w:val="Subtitle"/>
    <w:aliases w:val="Content bulletpoint"/>
    <w:basedOn w:val="Normal"/>
    <w:link w:val="SubtitleChar"/>
    <w:uiPriority w:val="20"/>
    <w:qFormat/>
    <w:rsid w:val="00192F80"/>
    <w:pPr>
      <w:autoSpaceDE/>
      <w:autoSpaceDN/>
      <w:adjustRightInd/>
      <w:spacing w:after="0"/>
      <w:ind w:right="0"/>
    </w:pPr>
    <w:rPr>
      <w:rFonts w:ascii="Tahoma" w:eastAsia="Times New Roman" w:hAnsi="Tahoma" w:cs="Times New Roman"/>
      <w:b/>
      <w:color w:val="auto"/>
      <w:sz w:val="22"/>
      <w:szCs w:val="20"/>
      <w:lang w:val="x-none" w:eastAsia="zh-CN"/>
    </w:rPr>
  </w:style>
  <w:style w:type="character" w:customStyle="1" w:styleId="SubtitleChar">
    <w:name w:val="Subtitle Char"/>
    <w:aliases w:val="Content bulletpoint Char"/>
    <w:basedOn w:val="DefaultParagraphFont"/>
    <w:link w:val="Subtitle"/>
    <w:uiPriority w:val="20"/>
    <w:rsid w:val="00192F80"/>
    <w:rPr>
      <w:rFonts w:ascii="Tahoma" w:eastAsia="Times New Roman" w:hAnsi="Tahoma" w:cs="Times New Roman"/>
      <w:b/>
      <w:szCs w:val="20"/>
      <w:lang w:val="x-none" w:eastAsia="zh-CN"/>
    </w:rPr>
  </w:style>
  <w:style w:type="numbering" w:customStyle="1" w:styleId="Singlepunch">
    <w:name w:val="Single punch"/>
    <w:rsid w:val="00192F80"/>
    <w:pPr>
      <w:numPr>
        <w:numId w:val="1"/>
      </w:numPr>
    </w:pPr>
  </w:style>
  <w:style w:type="table" w:styleId="LightShading-Accent1">
    <w:name w:val="Light Shading Accent 1"/>
    <w:basedOn w:val="TableNormal"/>
    <w:uiPriority w:val="60"/>
    <w:rsid w:val="00E6066E"/>
    <w:pPr>
      <w:spacing w:after="0" w:line="240" w:lineRule="auto"/>
    </w:pPr>
    <w:rPr>
      <w:rFonts w:ascii="Arial" w:hAnsi="Arial" w:cs="Arial"/>
      <w:color w:val="275272" w:themeColor="accent1" w:themeShade="BF"/>
      <w:sz w:val="24"/>
      <w:szCs w:val="24"/>
    </w:rPr>
    <w:tblPr>
      <w:tblStyleRowBandSize w:val="1"/>
      <w:tblStyleColBandSize w:val="1"/>
      <w:tblBorders>
        <w:top w:val="single" w:sz="8" w:space="0" w:color="346F99" w:themeColor="accent1"/>
        <w:bottom w:val="single" w:sz="8" w:space="0" w:color="346F99" w:themeColor="accent1"/>
      </w:tblBorders>
    </w:tblPr>
    <w:tblStylePr w:type="firstRow">
      <w:pPr>
        <w:spacing w:before="0" w:after="0" w:line="240" w:lineRule="auto"/>
      </w:pPr>
      <w:rPr>
        <w:b/>
        <w:bCs/>
      </w:rPr>
      <w:tblPr/>
      <w:tcPr>
        <w:tcBorders>
          <w:top w:val="single" w:sz="8" w:space="0" w:color="346F99" w:themeColor="accent1"/>
          <w:left w:val="nil"/>
          <w:bottom w:val="single" w:sz="8" w:space="0" w:color="346F99" w:themeColor="accent1"/>
          <w:right w:val="nil"/>
          <w:insideH w:val="nil"/>
          <w:insideV w:val="nil"/>
        </w:tcBorders>
      </w:tcPr>
    </w:tblStylePr>
    <w:tblStylePr w:type="lastRow">
      <w:pPr>
        <w:spacing w:before="0" w:after="0" w:line="240" w:lineRule="auto"/>
      </w:pPr>
      <w:rPr>
        <w:b/>
        <w:bCs/>
      </w:rPr>
      <w:tblPr/>
      <w:tcPr>
        <w:tcBorders>
          <w:top w:val="single" w:sz="8" w:space="0" w:color="346F99" w:themeColor="accent1"/>
          <w:left w:val="nil"/>
          <w:bottom w:val="single" w:sz="8" w:space="0" w:color="346F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DCEB" w:themeFill="accent1" w:themeFillTint="3F"/>
      </w:tcPr>
    </w:tblStylePr>
    <w:tblStylePr w:type="band1Horz">
      <w:tblPr/>
      <w:tcPr>
        <w:tcBorders>
          <w:left w:val="nil"/>
          <w:right w:val="nil"/>
          <w:insideH w:val="nil"/>
          <w:insideV w:val="nil"/>
        </w:tcBorders>
        <w:shd w:val="clear" w:color="auto" w:fill="C6DCEB" w:themeFill="accent1" w:themeFillTint="3F"/>
      </w:tcPr>
    </w:tblStylePr>
  </w:style>
  <w:style w:type="paragraph" w:customStyle="1" w:styleId="Appendix2ndtierheading">
    <w:name w:val="Appendix 2nd tier heading"/>
    <w:basedOn w:val="Heading2"/>
    <w:next w:val="BodyText"/>
    <w:uiPriority w:val="1"/>
    <w:qFormat/>
    <w:rsid w:val="002E5ED5"/>
    <w:pPr>
      <w:numPr>
        <w:ilvl w:val="0"/>
        <w:numId w:val="0"/>
      </w:numPr>
      <w:spacing w:after="120"/>
    </w:pPr>
    <w:rPr>
      <w:b/>
    </w:rPr>
  </w:style>
  <w:style w:type="paragraph" w:customStyle="1" w:styleId="AuthorDate">
    <w:name w:val="Author/Date"/>
    <w:basedOn w:val="Subtitle"/>
    <w:uiPriority w:val="21"/>
    <w:rsid w:val="008D71B6"/>
    <w:pPr>
      <w:widowControl w:val="0"/>
      <w:numPr>
        <w:ilvl w:val="1"/>
      </w:numPr>
      <w:spacing w:after="360"/>
    </w:pPr>
    <w:rPr>
      <w:rFonts w:ascii="Sommet" w:eastAsiaTheme="majorEastAsia" w:hAnsi="Sommet" w:cstheme="majorBidi"/>
      <w:b w:val="0"/>
      <w:iCs/>
      <w:sz w:val="32"/>
      <w:szCs w:val="24"/>
      <w:lang w:val="en-AU" w:eastAsia="en-US"/>
    </w:rPr>
  </w:style>
  <w:style w:type="paragraph" w:customStyle="1" w:styleId="Subheading">
    <w:name w:val="Subheading"/>
    <w:basedOn w:val="Heading2"/>
    <w:uiPriority w:val="9"/>
    <w:qFormat/>
    <w:rsid w:val="0038485C"/>
    <w:pPr>
      <w:widowControl w:val="0"/>
      <w:autoSpaceDE/>
      <w:autoSpaceDN/>
      <w:adjustRightInd/>
      <w:spacing w:before="480" w:after="240"/>
      <w:ind w:left="0" w:firstLine="0"/>
      <w:outlineLvl w:val="9"/>
    </w:pPr>
    <w:rPr>
      <w:rFonts w:eastAsiaTheme="majorEastAsia" w:cstheme="majorBidi"/>
      <w:b/>
      <w:szCs w:val="26"/>
    </w:rPr>
  </w:style>
  <w:style w:type="paragraph" w:customStyle="1" w:styleId="Appendixheading">
    <w:name w:val="Appendix heading"/>
    <w:basedOn w:val="Heading1"/>
    <w:uiPriority w:val="1"/>
    <w:qFormat/>
    <w:rsid w:val="000D359B"/>
    <w:pPr>
      <w:numPr>
        <w:numId w:val="9"/>
      </w:numPr>
    </w:pPr>
  </w:style>
  <w:style w:type="paragraph" w:customStyle="1" w:styleId="BasicParagraph">
    <w:name w:val="[Basic Paragraph]"/>
    <w:basedOn w:val="Normal"/>
    <w:uiPriority w:val="99"/>
    <w:rsid w:val="0038485C"/>
    <w:pPr>
      <w:widowControl w:val="0"/>
      <w:spacing w:line="288" w:lineRule="auto"/>
      <w:ind w:right="0"/>
      <w:textAlignment w:val="center"/>
    </w:pPr>
    <w:rPr>
      <w:rFonts w:ascii="Arial MT Std Light" w:eastAsia="SimSun" w:hAnsi="Arial MT Std Light" w:cs="Times New Roman"/>
      <w:sz w:val="22"/>
      <w:szCs w:val="20"/>
      <w:lang w:val="en-US"/>
    </w:rPr>
  </w:style>
  <w:style w:type="paragraph" w:customStyle="1" w:styleId="Heading">
    <w:name w:val="Heading"/>
    <w:basedOn w:val="Normal"/>
    <w:uiPriority w:val="99"/>
    <w:rsid w:val="0038485C"/>
    <w:pPr>
      <w:suppressAutoHyphens/>
      <w:spacing w:after="0" w:line="700" w:lineRule="atLeast"/>
      <w:ind w:right="0"/>
      <w:textAlignment w:val="center"/>
    </w:pPr>
    <w:rPr>
      <w:rFonts w:ascii="Sommet" w:eastAsia="Calibri" w:hAnsi="Sommet" w:cs="Sommet"/>
      <w:spacing w:val="16"/>
      <w:sz w:val="64"/>
      <w:szCs w:val="64"/>
      <w:lang w:val="en-GB" w:eastAsia="en-AU"/>
    </w:rPr>
  </w:style>
  <w:style w:type="paragraph" w:customStyle="1" w:styleId="Footeroption">
    <w:name w:val="Footer option"/>
    <w:basedOn w:val="NoSpacing"/>
    <w:rsid w:val="001630E6"/>
    <w:pPr>
      <w:autoSpaceDE/>
      <w:autoSpaceDN/>
      <w:adjustRightInd/>
      <w:ind w:right="0"/>
    </w:pPr>
    <w:rPr>
      <w:rFonts w:ascii="Arial" w:eastAsiaTheme="minorHAnsi" w:hAnsi="Arial" w:cs="Arial"/>
      <w:color w:val="595959" w:themeColor="text1" w:themeTint="A6"/>
      <w:sz w:val="16"/>
      <w:szCs w:val="22"/>
    </w:rPr>
  </w:style>
  <w:style w:type="paragraph" w:styleId="NoSpacing">
    <w:name w:val="No Spacing"/>
    <w:uiPriority w:val="1"/>
    <w:qFormat/>
    <w:rsid w:val="001630E6"/>
    <w:pPr>
      <w:autoSpaceDE w:val="0"/>
      <w:autoSpaceDN w:val="0"/>
      <w:adjustRightInd w:val="0"/>
      <w:spacing w:after="0" w:line="240" w:lineRule="auto"/>
      <w:ind w:right="-23"/>
    </w:pPr>
    <w:rPr>
      <w:rFonts w:asciiTheme="minorHAnsi" w:eastAsia="MetaPlusNormal-Roman" w:hAnsiTheme="minorHAnsi" w:cs="MetaPlusNormal-Roman"/>
      <w:color w:val="000000"/>
      <w:sz w:val="24"/>
      <w:szCs w:val="24"/>
    </w:rPr>
  </w:style>
  <w:style w:type="paragraph" w:customStyle="1" w:styleId="BodyText1">
    <w:name w:val="Body Text1"/>
    <w:basedOn w:val="BodyText"/>
    <w:link w:val="BodytextChar0"/>
    <w:autoRedefine/>
    <w:qFormat/>
    <w:rsid w:val="001630E6"/>
    <w:pPr>
      <w:spacing w:before="240" w:after="0" w:line="240" w:lineRule="auto"/>
    </w:pPr>
    <w:rPr>
      <w:rFonts w:eastAsiaTheme="minorHAnsi"/>
      <w:color w:val="auto"/>
      <w:sz w:val="20"/>
      <w:szCs w:val="24"/>
      <w:lang w:eastAsia="en-AU"/>
    </w:rPr>
  </w:style>
  <w:style w:type="character" w:customStyle="1" w:styleId="BodytextChar0">
    <w:name w:val="Body text Char"/>
    <w:basedOn w:val="DefaultParagraphFont"/>
    <w:link w:val="BodyText1"/>
    <w:rsid w:val="001630E6"/>
    <w:rPr>
      <w:rFonts w:ascii="Arial" w:hAnsi="Arial" w:cs="Arial"/>
      <w:sz w:val="20"/>
      <w:szCs w:val="24"/>
      <w:lang w:eastAsia="en-AU"/>
    </w:rPr>
  </w:style>
  <w:style w:type="numbering" w:customStyle="1" w:styleId="Lists">
    <w:name w:val="Lists"/>
    <w:uiPriority w:val="99"/>
    <w:rsid w:val="00354A67"/>
    <w:pPr>
      <w:numPr>
        <w:numId w:val="2"/>
      </w:numPr>
    </w:pPr>
  </w:style>
  <w:style w:type="paragraph" w:styleId="ListNumber3">
    <w:name w:val="List Number 3"/>
    <w:basedOn w:val="Normal"/>
    <w:uiPriority w:val="16"/>
    <w:qFormat/>
    <w:rsid w:val="00354A67"/>
    <w:pPr>
      <w:tabs>
        <w:tab w:val="left" w:pos="357"/>
        <w:tab w:val="num" w:pos="1077"/>
        <w:tab w:val="right" w:leader="dot" w:pos="9072"/>
      </w:tabs>
      <w:autoSpaceDE/>
      <w:autoSpaceDN/>
      <w:adjustRightInd/>
      <w:spacing w:line="288" w:lineRule="auto"/>
      <w:ind w:left="1077" w:right="0" w:hanging="357"/>
    </w:pPr>
    <w:rPr>
      <w:rFonts w:ascii="Arial" w:eastAsiaTheme="minorHAnsi" w:hAnsi="Arial" w:cstheme="minorBidi"/>
      <w:color w:val="auto"/>
      <w:sz w:val="22"/>
      <w:szCs w:val="22"/>
    </w:rPr>
  </w:style>
  <w:style w:type="paragraph" w:customStyle="1" w:styleId="Acknowledgement">
    <w:name w:val="Acknowledgement"/>
    <w:basedOn w:val="Normal"/>
    <w:uiPriority w:val="39"/>
    <w:rsid w:val="00354A67"/>
    <w:pPr>
      <w:tabs>
        <w:tab w:val="left" w:pos="357"/>
      </w:tabs>
      <w:autoSpaceDE/>
      <w:autoSpaceDN/>
      <w:adjustRightInd/>
      <w:spacing w:line="288" w:lineRule="auto"/>
      <w:ind w:right="0"/>
    </w:pPr>
    <w:rPr>
      <w:rFonts w:ascii="Arial" w:eastAsiaTheme="minorHAnsi" w:hAnsi="Arial" w:cstheme="minorBidi"/>
      <w:color w:val="auto"/>
      <w:sz w:val="20"/>
      <w:szCs w:val="22"/>
    </w:rPr>
  </w:style>
  <w:style w:type="paragraph" w:customStyle="1" w:styleId="Acknowledgementtext">
    <w:name w:val="Acknowledgement text"/>
    <w:basedOn w:val="Normal"/>
    <w:uiPriority w:val="39"/>
    <w:rsid w:val="00354A67"/>
    <w:pPr>
      <w:tabs>
        <w:tab w:val="num" w:pos="360"/>
      </w:tabs>
      <w:autoSpaceDE/>
      <w:autoSpaceDN/>
      <w:adjustRightInd/>
      <w:spacing w:before="120" w:line="288" w:lineRule="auto"/>
      <w:ind w:right="3969"/>
    </w:pPr>
    <w:rPr>
      <w:rFonts w:ascii="Arial" w:eastAsiaTheme="minorHAnsi" w:hAnsi="Arial" w:cstheme="minorBidi"/>
      <w:color w:val="auto"/>
      <w:sz w:val="20"/>
      <w:szCs w:val="22"/>
    </w:rPr>
  </w:style>
  <w:style w:type="paragraph" w:customStyle="1" w:styleId="AcknowledgementBold">
    <w:name w:val="Acknowledgement Bold"/>
    <w:basedOn w:val="Acknowledgement"/>
    <w:uiPriority w:val="39"/>
    <w:rsid w:val="00354A67"/>
    <w:pPr>
      <w:tabs>
        <w:tab w:val="clear" w:pos="357"/>
        <w:tab w:val="num" w:pos="360"/>
      </w:tabs>
      <w:spacing w:before="360"/>
    </w:pPr>
    <w:rPr>
      <w:b/>
      <w:sz w:val="22"/>
    </w:rPr>
  </w:style>
  <w:style w:type="paragraph" w:customStyle="1" w:styleId="AcknowledgementBeforespace">
    <w:name w:val="Acknowledgement Before space"/>
    <w:basedOn w:val="Acknowledgement"/>
    <w:uiPriority w:val="39"/>
    <w:rsid w:val="00354A67"/>
    <w:pPr>
      <w:tabs>
        <w:tab w:val="clear" w:pos="357"/>
        <w:tab w:val="num" w:pos="360"/>
      </w:tabs>
      <w:spacing w:before="3960"/>
      <w:ind w:right="5103"/>
    </w:pPr>
    <w:rPr>
      <w:sz w:val="24"/>
    </w:rPr>
  </w:style>
  <w:style w:type="paragraph" w:styleId="Date">
    <w:name w:val="Date"/>
    <w:basedOn w:val="Preparedfor"/>
    <w:next w:val="Author"/>
    <w:link w:val="DateChar"/>
    <w:uiPriority w:val="99"/>
    <w:rsid w:val="00354A67"/>
    <w:pPr>
      <w:spacing w:before="1200" w:after="480"/>
    </w:pPr>
  </w:style>
  <w:style w:type="character" w:customStyle="1" w:styleId="DateChar">
    <w:name w:val="Date Char"/>
    <w:basedOn w:val="DefaultParagraphFont"/>
    <w:link w:val="Date"/>
    <w:uiPriority w:val="99"/>
    <w:rsid w:val="00354A67"/>
    <w:rPr>
      <w:rFonts w:ascii="Arial" w:hAnsi="Arial"/>
      <w:sz w:val="28"/>
    </w:rPr>
  </w:style>
  <w:style w:type="paragraph" w:customStyle="1" w:styleId="Preparedfor">
    <w:name w:val="Prepared for"/>
    <w:basedOn w:val="Normal"/>
    <w:next w:val="Date"/>
    <w:uiPriority w:val="99"/>
    <w:rsid w:val="00354A67"/>
    <w:pPr>
      <w:tabs>
        <w:tab w:val="left" w:pos="357"/>
      </w:tabs>
      <w:autoSpaceDE/>
      <w:autoSpaceDN/>
      <w:adjustRightInd/>
      <w:spacing w:after="320"/>
      <w:ind w:left="374" w:right="0"/>
    </w:pPr>
    <w:rPr>
      <w:rFonts w:ascii="Arial" w:eastAsiaTheme="minorHAnsi" w:hAnsi="Arial" w:cstheme="minorBidi"/>
      <w:color w:val="auto"/>
      <w:sz w:val="28"/>
      <w:szCs w:val="22"/>
    </w:rPr>
  </w:style>
  <w:style w:type="paragraph" w:customStyle="1" w:styleId="Author">
    <w:name w:val="Author"/>
    <w:basedOn w:val="Preparedfor"/>
    <w:uiPriority w:val="99"/>
    <w:qFormat/>
    <w:rsid w:val="00354A67"/>
    <w:pPr>
      <w:spacing w:before="120"/>
    </w:pPr>
    <w:rPr>
      <w:sz w:val="24"/>
    </w:rPr>
  </w:style>
  <w:style w:type="character" w:styleId="PlaceholderText">
    <w:name w:val="Placeholder Text"/>
    <w:basedOn w:val="DefaultParagraphFont"/>
    <w:uiPriority w:val="99"/>
    <w:semiHidden/>
    <w:rsid w:val="003C7E97"/>
    <w:rPr>
      <w:color w:val="808080"/>
    </w:rPr>
  </w:style>
  <w:style w:type="paragraph" w:customStyle="1" w:styleId="TableText10pt">
    <w:name w:val="Table Text 10 pt"/>
    <w:basedOn w:val="Normal"/>
    <w:uiPriority w:val="1"/>
    <w:qFormat/>
    <w:rsid w:val="0076720B"/>
    <w:pPr>
      <w:autoSpaceDE/>
      <w:autoSpaceDN/>
      <w:adjustRightInd/>
      <w:spacing w:after="120" w:line="259" w:lineRule="auto"/>
      <w:ind w:right="0"/>
    </w:pPr>
    <w:rPr>
      <w:rFonts w:ascii="Arial" w:eastAsiaTheme="minorEastAsia" w:hAnsi="Arial" w:cs="Arial"/>
      <w:color w:val="auto"/>
      <w:sz w:val="20"/>
      <w:szCs w:val="20"/>
      <w:lang w:val="en-US"/>
    </w:rPr>
  </w:style>
  <w:style w:type="character" w:styleId="UnresolvedMention">
    <w:name w:val="Unresolved Mention"/>
    <w:basedOn w:val="DefaultParagraphFont"/>
    <w:uiPriority w:val="99"/>
    <w:semiHidden/>
    <w:unhideWhenUsed/>
    <w:rsid w:val="00D376F0"/>
    <w:rPr>
      <w:color w:val="605E5C"/>
      <w:shd w:val="clear" w:color="auto" w:fill="E1DFDD"/>
    </w:rPr>
  </w:style>
  <w:style w:type="paragraph" w:customStyle="1" w:styleId="Tablen">
    <w:name w:val="Tablen"/>
    <w:basedOn w:val="Normal"/>
    <w:rsid w:val="00AD7C35"/>
  </w:style>
  <w:style w:type="numbering" w:customStyle="1" w:styleId="CurrentList1">
    <w:name w:val="Current List1"/>
    <w:uiPriority w:val="99"/>
    <w:rsid w:val="00F33527"/>
    <w:pPr>
      <w:numPr>
        <w:numId w:val="5"/>
      </w:numPr>
    </w:pPr>
  </w:style>
  <w:style w:type="numbering" w:customStyle="1" w:styleId="CurrentList2">
    <w:name w:val="Current List2"/>
    <w:uiPriority w:val="99"/>
    <w:rsid w:val="00F33527"/>
    <w:pPr>
      <w:numPr>
        <w:numId w:val="16"/>
      </w:numPr>
    </w:pPr>
  </w:style>
  <w:style w:type="numbering" w:customStyle="1" w:styleId="CurrentList3">
    <w:name w:val="Current List3"/>
    <w:uiPriority w:val="99"/>
    <w:rsid w:val="00F33527"/>
    <w:pPr>
      <w:numPr>
        <w:numId w:val="17"/>
      </w:numPr>
    </w:pPr>
  </w:style>
  <w:style w:type="numbering" w:customStyle="1" w:styleId="CurrentList4">
    <w:name w:val="Current List4"/>
    <w:uiPriority w:val="99"/>
    <w:rsid w:val="008745EE"/>
    <w:pPr>
      <w:numPr>
        <w:numId w:val="18"/>
      </w:numPr>
    </w:pPr>
  </w:style>
  <w:style w:type="character" w:styleId="Mention">
    <w:name w:val="Mention"/>
    <w:basedOn w:val="DefaultParagraphFont"/>
    <w:uiPriority w:val="99"/>
    <w:unhideWhenUsed/>
    <w:rsid w:val="00BD11FF"/>
    <w:rPr>
      <w:color w:val="2B579A"/>
      <w:shd w:val="clear" w:color="auto" w:fill="E1DFDD"/>
    </w:rPr>
  </w:style>
  <w:style w:type="character" w:styleId="FollowedHyperlink">
    <w:name w:val="FollowedHyperlink"/>
    <w:basedOn w:val="DefaultParagraphFont"/>
    <w:uiPriority w:val="99"/>
    <w:semiHidden/>
    <w:unhideWhenUsed/>
    <w:rsid w:val="00005869"/>
    <w:rPr>
      <w:color w:val="7030A0" w:themeColor="followedHyperlink"/>
      <w:u w:val="single"/>
    </w:rPr>
  </w:style>
  <w:style w:type="paragraph" w:customStyle="1" w:styleId="Bullets1">
    <w:name w:val="Bullets 1"/>
    <w:basedOn w:val="Normal"/>
    <w:qFormat/>
    <w:rsid w:val="004757DF"/>
    <w:pPr>
      <w:autoSpaceDE/>
      <w:autoSpaceDN/>
      <w:adjustRightInd/>
      <w:spacing w:before="120" w:after="120" w:line="300" w:lineRule="auto"/>
      <w:ind w:right="0"/>
    </w:pPr>
    <w:rPr>
      <w:rFonts w:ascii="Arial" w:eastAsia="Times New Roman" w:hAnsi="Arial" w:cs="Times New Roman"/>
      <w:color w:val="auto"/>
      <w:sz w:val="20"/>
      <w:szCs w:val="20"/>
    </w:rPr>
  </w:style>
  <w:style w:type="paragraph" w:customStyle="1" w:styleId="Bullets2">
    <w:name w:val="Bullets 2"/>
    <w:basedOn w:val="Normal"/>
    <w:autoRedefine/>
    <w:qFormat/>
    <w:rsid w:val="0012513C"/>
    <w:pPr>
      <w:numPr>
        <w:ilvl w:val="1"/>
        <w:numId w:val="21"/>
      </w:numPr>
      <w:autoSpaceDE/>
      <w:autoSpaceDN/>
      <w:adjustRightInd/>
      <w:spacing w:before="60" w:after="60" w:line="300" w:lineRule="auto"/>
      <w:ind w:right="0"/>
    </w:pPr>
    <w:rPr>
      <w:rFonts w:ascii="Arial" w:eastAsia="Times New Roman" w:hAnsi="Arial" w:cs="Times New Roman"/>
      <w:color w:val="auto"/>
      <w:sz w:val="20"/>
      <w:szCs w:val="20"/>
    </w:rPr>
  </w:style>
  <w:style w:type="paragraph" w:customStyle="1" w:styleId="Bullets3">
    <w:name w:val="Bullets 3"/>
    <w:basedOn w:val="Normal"/>
    <w:qFormat/>
    <w:rsid w:val="004757DF"/>
    <w:pPr>
      <w:numPr>
        <w:ilvl w:val="2"/>
        <w:numId w:val="21"/>
      </w:numPr>
      <w:autoSpaceDE/>
      <w:autoSpaceDN/>
      <w:adjustRightInd/>
      <w:spacing w:before="60" w:after="60" w:line="300" w:lineRule="auto"/>
      <w:ind w:right="0"/>
    </w:pPr>
    <w:rPr>
      <w:rFonts w:ascii="Arial" w:eastAsia="Times New Roman" w:hAnsi="Arial" w:cs="Times New Roman"/>
      <w:color w:val="auto"/>
      <w:sz w:val="20"/>
      <w:szCs w:val="20"/>
    </w:rPr>
  </w:style>
  <w:style w:type="paragraph" w:customStyle="1" w:styleId="paragraph">
    <w:name w:val="paragraph"/>
    <w:basedOn w:val="Normal"/>
    <w:rsid w:val="00771A07"/>
    <w:pPr>
      <w:autoSpaceDE/>
      <w:autoSpaceDN/>
      <w:adjustRightInd/>
      <w:spacing w:before="100" w:beforeAutospacing="1" w:after="100" w:afterAutospacing="1"/>
      <w:ind w:right="0"/>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771A07"/>
  </w:style>
  <w:style w:type="character" w:customStyle="1" w:styleId="eop">
    <w:name w:val="eop"/>
    <w:basedOn w:val="DefaultParagraphFont"/>
    <w:rsid w:val="00771A07"/>
  </w:style>
  <w:style w:type="character" w:styleId="Emphasis">
    <w:name w:val="Emphasis"/>
    <w:basedOn w:val="DefaultParagraphFont"/>
    <w:uiPriority w:val="20"/>
    <w:qFormat/>
    <w:rsid w:val="00F82E50"/>
    <w:rPr>
      <w:i/>
      <w:iCs/>
    </w:rPr>
  </w:style>
  <w:style w:type="character" w:customStyle="1" w:styleId="cf01">
    <w:name w:val="cf01"/>
    <w:basedOn w:val="DefaultParagraphFont"/>
    <w:rsid w:val="00E30B6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9482">
      <w:bodyDiv w:val="1"/>
      <w:marLeft w:val="0"/>
      <w:marRight w:val="0"/>
      <w:marTop w:val="0"/>
      <w:marBottom w:val="0"/>
      <w:divBdr>
        <w:top w:val="none" w:sz="0" w:space="0" w:color="auto"/>
        <w:left w:val="none" w:sz="0" w:space="0" w:color="auto"/>
        <w:bottom w:val="none" w:sz="0" w:space="0" w:color="auto"/>
        <w:right w:val="none" w:sz="0" w:space="0" w:color="auto"/>
      </w:divBdr>
    </w:div>
    <w:div w:id="21053522">
      <w:bodyDiv w:val="1"/>
      <w:marLeft w:val="0"/>
      <w:marRight w:val="0"/>
      <w:marTop w:val="0"/>
      <w:marBottom w:val="0"/>
      <w:divBdr>
        <w:top w:val="none" w:sz="0" w:space="0" w:color="auto"/>
        <w:left w:val="none" w:sz="0" w:space="0" w:color="auto"/>
        <w:bottom w:val="none" w:sz="0" w:space="0" w:color="auto"/>
        <w:right w:val="none" w:sz="0" w:space="0" w:color="auto"/>
      </w:divBdr>
    </w:div>
    <w:div w:id="61679524">
      <w:bodyDiv w:val="1"/>
      <w:marLeft w:val="0"/>
      <w:marRight w:val="0"/>
      <w:marTop w:val="0"/>
      <w:marBottom w:val="0"/>
      <w:divBdr>
        <w:top w:val="none" w:sz="0" w:space="0" w:color="auto"/>
        <w:left w:val="none" w:sz="0" w:space="0" w:color="auto"/>
        <w:bottom w:val="none" w:sz="0" w:space="0" w:color="auto"/>
        <w:right w:val="none" w:sz="0" w:space="0" w:color="auto"/>
      </w:divBdr>
    </w:div>
    <w:div w:id="217667328">
      <w:bodyDiv w:val="1"/>
      <w:marLeft w:val="0"/>
      <w:marRight w:val="0"/>
      <w:marTop w:val="0"/>
      <w:marBottom w:val="0"/>
      <w:divBdr>
        <w:top w:val="none" w:sz="0" w:space="0" w:color="auto"/>
        <w:left w:val="none" w:sz="0" w:space="0" w:color="auto"/>
        <w:bottom w:val="none" w:sz="0" w:space="0" w:color="auto"/>
        <w:right w:val="none" w:sz="0" w:space="0" w:color="auto"/>
      </w:divBdr>
    </w:div>
    <w:div w:id="298264890">
      <w:bodyDiv w:val="1"/>
      <w:marLeft w:val="0"/>
      <w:marRight w:val="0"/>
      <w:marTop w:val="0"/>
      <w:marBottom w:val="0"/>
      <w:divBdr>
        <w:top w:val="none" w:sz="0" w:space="0" w:color="auto"/>
        <w:left w:val="none" w:sz="0" w:space="0" w:color="auto"/>
        <w:bottom w:val="none" w:sz="0" w:space="0" w:color="auto"/>
        <w:right w:val="none" w:sz="0" w:space="0" w:color="auto"/>
      </w:divBdr>
    </w:div>
    <w:div w:id="315039109">
      <w:bodyDiv w:val="1"/>
      <w:marLeft w:val="0"/>
      <w:marRight w:val="0"/>
      <w:marTop w:val="0"/>
      <w:marBottom w:val="0"/>
      <w:divBdr>
        <w:top w:val="none" w:sz="0" w:space="0" w:color="auto"/>
        <w:left w:val="none" w:sz="0" w:space="0" w:color="auto"/>
        <w:bottom w:val="none" w:sz="0" w:space="0" w:color="auto"/>
        <w:right w:val="none" w:sz="0" w:space="0" w:color="auto"/>
      </w:divBdr>
    </w:div>
    <w:div w:id="366686169">
      <w:bodyDiv w:val="1"/>
      <w:marLeft w:val="0"/>
      <w:marRight w:val="0"/>
      <w:marTop w:val="0"/>
      <w:marBottom w:val="0"/>
      <w:divBdr>
        <w:top w:val="none" w:sz="0" w:space="0" w:color="auto"/>
        <w:left w:val="none" w:sz="0" w:space="0" w:color="auto"/>
        <w:bottom w:val="none" w:sz="0" w:space="0" w:color="auto"/>
        <w:right w:val="none" w:sz="0" w:space="0" w:color="auto"/>
      </w:divBdr>
    </w:div>
    <w:div w:id="466632961">
      <w:bodyDiv w:val="1"/>
      <w:marLeft w:val="0"/>
      <w:marRight w:val="0"/>
      <w:marTop w:val="0"/>
      <w:marBottom w:val="0"/>
      <w:divBdr>
        <w:top w:val="none" w:sz="0" w:space="0" w:color="auto"/>
        <w:left w:val="none" w:sz="0" w:space="0" w:color="auto"/>
        <w:bottom w:val="none" w:sz="0" w:space="0" w:color="auto"/>
        <w:right w:val="none" w:sz="0" w:space="0" w:color="auto"/>
      </w:divBdr>
    </w:div>
    <w:div w:id="490023160">
      <w:bodyDiv w:val="1"/>
      <w:marLeft w:val="0"/>
      <w:marRight w:val="0"/>
      <w:marTop w:val="0"/>
      <w:marBottom w:val="0"/>
      <w:divBdr>
        <w:top w:val="none" w:sz="0" w:space="0" w:color="auto"/>
        <w:left w:val="none" w:sz="0" w:space="0" w:color="auto"/>
        <w:bottom w:val="none" w:sz="0" w:space="0" w:color="auto"/>
        <w:right w:val="none" w:sz="0" w:space="0" w:color="auto"/>
      </w:divBdr>
    </w:div>
    <w:div w:id="545025288">
      <w:bodyDiv w:val="1"/>
      <w:marLeft w:val="0"/>
      <w:marRight w:val="0"/>
      <w:marTop w:val="0"/>
      <w:marBottom w:val="0"/>
      <w:divBdr>
        <w:top w:val="none" w:sz="0" w:space="0" w:color="auto"/>
        <w:left w:val="none" w:sz="0" w:space="0" w:color="auto"/>
        <w:bottom w:val="none" w:sz="0" w:space="0" w:color="auto"/>
        <w:right w:val="none" w:sz="0" w:space="0" w:color="auto"/>
      </w:divBdr>
    </w:div>
    <w:div w:id="738794495">
      <w:bodyDiv w:val="1"/>
      <w:marLeft w:val="0"/>
      <w:marRight w:val="0"/>
      <w:marTop w:val="0"/>
      <w:marBottom w:val="0"/>
      <w:divBdr>
        <w:top w:val="none" w:sz="0" w:space="0" w:color="auto"/>
        <w:left w:val="none" w:sz="0" w:space="0" w:color="auto"/>
        <w:bottom w:val="none" w:sz="0" w:space="0" w:color="auto"/>
        <w:right w:val="none" w:sz="0" w:space="0" w:color="auto"/>
      </w:divBdr>
    </w:div>
    <w:div w:id="954672936">
      <w:bodyDiv w:val="1"/>
      <w:marLeft w:val="0"/>
      <w:marRight w:val="0"/>
      <w:marTop w:val="0"/>
      <w:marBottom w:val="0"/>
      <w:divBdr>
        <w:top w:val="none" w:sz="0" w:space="0" w:color="auto"/>
        <w:left w:val="none" w:sz="0" w:space="0" w:color="auto"/>
        <w:bottom w:val="none" w:sz="0" w:space="0" w:color="auto"/>
        <w:right w:val="none" w:sz="0" w:space="0" w:color="auto"/>
      </w:divBdr>
    </w:div>
    <w:div w:id="1221598129">
      <w:bodyDiv w:val="1"/>
      <w:marLeft w:val="0"/>
      <w:marRight w:val="0"/>
      <w:marTop w:val="0"/>
      <w:marBottom w:val="0"/>
      <w:divBdr>
        <w:top w:val="none" w:sz="0" w:space="0" w:color="auto"/>
        <w:left w:val="none" w:sz="0" w:space="0" w:color="auto"/>
        <w:bottom w:val="none" w:sz="0" w:space="0" w:color="auto"/>
        <w:right w:val="none" w:sz="0" w:space="0" w:color="auto"/>
      </w:divBdr>
    </w:div>
    <w:div w:id="1380664919">
      <w:bodyDiv w:val="1"/>
      <w:marLeft w:val="0"/>
      <w:marRight w:val="0"/>
      <w:marTop w:val="0"/>
      <w:marBottom w:val="0"/>
      <w:divBdr>
        <w:top w:val="none" w:sz="0" w:space="0" w:color="auto"/>
        <w:left w:val="none" w:sz="0" w:space="0" w:color="auto"/>
        <w:bottom w:val="none" w:sz="0" w:space="0" w:color="auto"/>
        <w:right w:val="none" w:sz="0" w:space="0" w:color="auto"/>
      </w:divBdr>
    </w:div>
    <w:div w:id="1482649917">
      <w:bodyDiv w:val="1"/>
      <w:marLeft w:val="0"/>
      <w:marRight w:val="0"/>
      <w:marTop w:val="0"/>
      <w:marBottom w:val="0"/>
      <w:divBdr>
        <w:top w:val="none" w:sz="0" w:space="0" w:color="auto"/>
        <w:left w:val="none" w:sz="0" w:space="0" w:color="auto"/>
        <w:bottom w:val="none" w:sz="0" w:space="0" w:color="auto"/>
        <w:right w:val="none" w:sz="0" w:space="0" w:color="auto"/>
      </w:divBdr>
    </w:div>
    <w:div w:id="1524979053">
      <w:bodyDiv w:val="1"/>
      <w:marLeft w:val="0"/>
      <w:marRight w:val="0"/>
      <w:marTop w:val="0"/>
      <w:marBottom w:val="0"/>
      <w:divBdr>
        <w:top w:val="none" w:sz="0" w:space="0" w:color="auto"/>
        <w:left w:val="none" w:sz="0" w:space="0" w:color="auto"/>
        <w:bottom w:val="none" w:sz="0" w:space="0" w:color="auto"/>
        <w:right w:val="none" w:sz="0" w:space="0" w:color="auto"/>
      </w:divBdr>
    </w:div>
    <w:div w:id="1568567983">
      <w:bodyDiv w:val="1"/>
      <w:marLeft w:val="0"/>
      <w:marRight w:val="0"/>
      <w:marTop w:val="0"/>
      <w:marBottom w:val="0"/>
      <w:divBdr>
        <w:top w:val="none" w:sz="0" w:space="0" w:color="auto"/>
        <w:left w:val="none" w:sz="0" w:space="0" w:color="auto"/>
        <w:bottom w:val="none" w:sz="0" w:space="0" w:color="auto"/>
        <w:right w:val="none" w:sz="0" w:space="0" w:color="auto"/>
      </w:divBdr>
    </w:div>
    <w:div w:id="1616986486">
      <w:bodyDiv w:val="1"/>
      <w:marLeft w:val="0"/>
      <w:marRight w:val="0"/>
      <w:marTop w:val="0"/>
      <w:marBottom w:val="0"/>
      <w:divBdr>
        <w:top w:val="none" w:sz="0" w:space="0" w:color="auto"/>
        <w:left w:val="none" w:sz="0" w:space="0" w:color="auto"/>
        <w:bottom w:val="none" w:sz="0" w:space="0" w:color="auto"/>
        <w:right w:val="none" w:sz="0" w:space="0" w:color="auto"/>
      </w:divBdr>
    </w:div>
    <w:div w:id="1676230103">
      <w:bodyDiv w:val="1"/>
      <w:marLeft w:val="0"/>
      <w:marRight w:val="0"/>
      <w:marTop w:val="0"/>
      <w:marBottom w:val="0"/>
      <w:divBdr>
        <w:top w:val="none" w:sz="0" w:space="0" w:color="auto"/>
        <w:left w:val="none" w:sz="0" w:space="0" w:color="auto"/>
        <w:bottom w:val="none" w:sz="0" w:space="0" w:color="auto"/>
        <w:right w:val="none" w:sz="0" w:space="0" w:color="auto"/>
      </w:divBdr>
    </w:div>
    <w:div w:id="1720862252">
      <w:bodyDiv w:val="1"/>
      <w:marLeft w:val="0"/>
      <w:marRight w:val="0"/>
      <w:marTop w:val="0"/>
      <w:marBottom w:val="0"/>
      <w:divBdr>
        <w:top w:val="none" w:sz="0" w:space="0" w:color="auto"/>
        <w:left w:val="none" w:sz="0" w:space="0" w:color="auto"/>
        <w:bottom w:val="none" w:sz="0" w:space="0" w:color="auto"/>
        <w:right w:val="none" w:sz="0" w:space="0" w:color="auto"/>
      </w:divBdr>
    </w:div>
    <w:div w:id="1907178838">
      <w:bodyDiv w:val="1"/>
      <w:marLeft w:val="0"/>
      <w:marRight w:val="0"/>
      <w:marTop w:val="0"/>
      <w:marBottom w:val="0"/>
      <w:divBdr>
        <w:top w:val="none" w:sz="0" w:space="0" w:color="auto"/>
        <w:left w:val="none" w:sz="0" w:space="0" w:color="auto"/>
        <w:bottom w:val="none" w:sz="0" w:space="0" w:color="auto"/>
        <w:right w:val="none" w:sz="0" w:space="0" w:color="auto"/>
      </w:divBdr>
    </w:div>
    <w:div w:id="2059083294">
      <w:bodyDiv w:val="1"/>
      <w:marLeft w:val="0"/>
      <w:marRight w:val="0"/>
      <w:marTop w:val="0"/>
      <w:marBottom w:val="0"/>
      <w:divBdr>
        <w:top w:val="none" w:sz="0" w:space="0" w:color="auto"/>
        <w:left w:val="none" w:sz="0" w:space="0" w:color="auto"/>
        <w:bottom w:val="none" w:sz="0" w:space="0" w:color="auto"/>
        <w:right w:val="none" w:sz="0" w:space="0" w:color="auto"/>
      </w:divBdr>
    </w:div>
    <w:div w:id="2093887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chart" Target="charts/chart1.xml"/><Relationship Id="rId39"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yperlink" Target="https://dex.dss.gov.au/sites/default/files/documents/2023-03/1931-data-exchange-protocols.pdf" TargetMode="External"/><Relationship Id="rId42"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yperlink" Target="https://doi.org/10.1186/s40639-017-0041-3" TargetMode="External"/><Relationship Id="rId38" Type="http://schemas.openxmlformats.org/officeDocument/2006/relationships/hyperlink" Target="https://psycnet.apa.org/doi/10.4324/9781410607171" TargetMode="External"/><Relationship Id="rId2" Type="http://schemas.openxmlformats.org/officeDocument/2006/relationships/customXml" Target="../customXml/item2.xml"/><Relationship Id="rId16" Type="http://schemas.openxmlformats.org/officeDocument/2006/relationships/hyperlink" Target="https://www.unsw.edu.au/arts-design-architecture/our-research/research-centres-institutes/social-policy-research-centre" TargetMode="External"/><Relationship Id="rId20" Type="http://schemas.openxmlformats.org/officeDocument/2006/relationships/footer" Target="footer5.xml"/><Relationship Id="rId29" Type="http://schemas.openxmlformats.org/officeDocument/2006/relationships/hyperlink" Target="https://www.abs.gov.au/ausstats/abs@.nsf/Lookup/2071.0main+features1432016" TargetMode="Externa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yperlink" Target="https://www.abs.gov.au/statistics/labour/employment-and-unemployment/barriers-and-incentives-labour-force-participation-australia/2022-23" TargetMode="External"/><Relationship Id="rId37" Type="http://schemas.openxmlformats.org/officeDocument/2006/relationships/hyperlink" Target="https://doi.org/10.1080/13676261.2012.710743." TargetMode="External"/><Relationship Id="rId40" Type="http://schemas.openxmlformats.org/officeDocument/2006/relationships/header" Target="header9.xml"/><Relationship Id="rId5" Type="http://schemas.openxmlformats.org/officeDocument/2006/relationships/styles" Target="styles.xml"/><Relationship Id="rId15" Type="http://schemas.openxmlformats.org/officeDocument/2006/relationships/hyperlink" Target="mailto:sprc@unsw.edu.au" TargetMode="External"/><Relationship Id="rId23" Type="http://schemas.openxmlformats.org/officeDocument/2006/relationships/header" Target="header6.xml"/><Relationship Id="rId28" Type="http://schemas.openxmlformats.org/officeDocument/2006/relationships/hyperlink" Target="https://doi.org/10.1038/s41598-023-43464-5." TargetMode="External"/><Relationship Id="rId36" Type="http://schemas.openxmlformats.org/officeDocument/2006/relationships/hyperlink" Target="https://data.gov.au/dataset/ds-dga-cff2ae8a-55e4-47db-a66d-e177fe0ac6a0/distribution/dist-dga-78864f05-50a8-47e1-8b15-5d54359d6918/details?q=DSS%20payment%20data" TargetMode="Externa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https://www.abs.gov.au/census/find-census-data/community-profiles/2021/AUS"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yperlink" Target="http://www.orygen.org.au/Orygen-Institute/Policy-Reports/Economic-Impact-of-Youth-Mental-Illness/CostYMH_Dec2009?ext" TargetMode="External"/><Relationship Id="rId30" Type="http://schemas.openxmlformats.org/officeDocument/2006/relationships/hyperlink" Target="https://www.abs.gov.au/statistics/people/people-and-communities/unpaid-work-and-care-census/latest-release" TargetMode="External"/><Relationship Id="rId35" Type="http://schemas.openxmlformats.org/officeDocument/2006/relationships/hyperlink" Target="https://dex.dss.gov.au/document/1506" TargetMode="External"/><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abs.gov.au/methodologies/disability-ageing-and-carers-australia-summary-findings/2018" TargetMode="External"/><Relationship Id="rId3" Type="http://schemas.openxmlformats.org/officeDocument/2006/relationships/hyperlink" Target="https://www.dss.gov.au/our-responsibilities/disability-and-carers/programmes-services/for-carers/young-carer-bursary-program" TargetMode="External"/><Relationship Id="rId7" Type="http://schemas.openxmlformats.org/officeDocument/2006/relationships/hyperlink" Target="https://help.instagram.com/825941707897287" TargetMode="External"/><Relationship Id="rId12" Type="http://schemas.openxmlformats.org/officeDocument/2006/relationships/hyperlink" Target="https://www.in2013dollars.com/australia/inflation/2004?amount=100" TargetMode="External"/><Relationship Id="rId2" Type="http://schemas.openxmlformats.org/officeDocument/2006/relationships/hyperlink" Target="https://www.abs.gov.au/statistics/health/disability/disability-ageing-and-carers-australia-summary-findings/latest-release" TargetMode="External"/><Relationship Id="rId1" Type="http://schemas.openxmlformats.org/officeDocument/2006/relationships/hyperlink" Target="https://youngcarersnetwork.com.au/young-carers-info/young-carers/" TargetMode="External"/><Relationship Id="rId6" Type="http://schemas.openxmlformats.org/officeDocument/2006/relationships/hyperlink" Target="https://youngcarersnetwork.com.au/wp-content/uploads/2023/07/YCBP_Information-Pack_Supporters1.pdf" TargetMode="External"/><Relationship Id="rId11" Type="http://schemas.openxmlformats.org/officeDocument/2006/relationships/hyperlink" Target="https://www.abs.gov.au/ausstats/abs@.nsf/Lookup/2071.0main+features1432016" TargetMode="External"/><Relationship Id="rId5" Type="http://schemas.openxmlformats.org/officeDocument/2006/relationships/hyperlink" Target="https://youngcarersnetwork.com.au/bursary/young-carer-bursary/can-i-apply/" TargetMode="External"/><Relationship Id="rId10" Type="http://schemas.openxmlformats.org/officeDocument/2006/relationships/hyperlink" Target="https://youngcarersnetwork.com.au/tips/financial-support/" TargetMode="External"/><Relationship Id="rId4" Type="http://schemas.openxmlformats.org/officeDocument/2006/relationships/hyperlink" Target="https://youngcarersnetwork.com.au/about/" TargetMode="External"/><Relationship Id="rId9" Type="http://schemas.openxmlformats.org/officeDocument/2006/relationships/hyperlink" Target="https://www.servicesaustralia.gov.au/time-to-work-study-or-train-if-you-get-carer-payment?context=21816"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rcentre.local\drives\z\Consulting\Jobs\L-Z\University%20of%20NSW\2841_2842_2927_2929%20Impact%20Evaluation%20ICSS\Reports\Feedback%20June%202023%20-%20Population%20surveys%20of%20Australian%20Carers\Tables%20and%20charts\Youth%20Bursary%20pre%20post%20charts%20202312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304444444444437"/>
          <c:y val="0.11886234220722409"/>
          <c:w val="0.58218506944444448"/>
          <c:h val="0.65439100112485937"/>
        </c:manualLayout>
      </c:layout>
      <c:barChart>
        <c:barDir val="bar"/>
        <c:grouping val="clustered"/>
        <c:varyColors val="0"/>
        <c:ser>
          <c:idx val="0"/>
          <c:order val="0"/>
          <c:tx>
            <c:strRef>
              <c:f>'S28_Coded. S28. How did you fir'!$B$58</c:f>
              <c:strCache>
                <c:ptCount val="1"/>
                <c:pt idx="0">
                  <c:v>Pre survey (Total)</c:v>
                </c:pt>
              </c:strCache>
            </c:strRef>
          </c:tx>
          <c:spPr>
            <a:solidFill>
              <a:srgbClr val="1C365F"/>
            </a:solidFill>
          </c:spPr>
          <c:invertIfNegative val="0"/>
          <c:dLbls>
            <c:dLbl>
              <c:idx val="4"/>
              <c:tx>
                <c:rich>
                  <a:bodyPr/>
                  <a:lstStyle/>
                  <a:p>
                    <a:r>
                      <a:rPr lang="en-US"/>
                      <a:t>n&lt;10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E8A-4537-8E94-346490F9B5C3}"/>
                </c:ext>
              </c:extLst>
            </c:dLbl>
            <c:dLbl>
              <c:idx val="5"/>
              <c:tx>
                <c:rich>
                  <a:bodyPr/>
                  <a:lstStyle/>
                  <a:p>
                    <a:r>
                      <a:rPr lang="en-US"/>
                      <a:t>n&lt;10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E8A-4537-8E94-346490F9B5C3}"/>
                </c:ext>
              </c:extLst>
            </c:dLbl>
            <c:dLbl>
              <c:idx val="6"/>
              <c:tx>
                <c:rich>
                  <a:bodyPr/>
                  <a:lstStyle/>
                  <a:p>
                    <a:r>
                      <a:rPr lang="en-US"/>
                      <a:t>n&lt;10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E8A-4537-8E94-346490F9B5C3}"/>
                </c:ext>
              </c:extLst>
            </c:dLbl>
            <c:dLbl>
              <c:idx val="7"/>
              <c:tx>
                <c:rich>
                  <a:bodyPr/>
                  <a:lstStyle/>
                  <a:p>
                    <a:r>
                      <a:rPr lang="en-US"/>
                      <a:t>n&lt;10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E8A-4537-8E94-346490F9B5C3}"/>
                </c:ext>
              </c:extLst>
            </c:dLbl>
            <c:dLbl>
              <c:idx val="8"/>
              <c:tx>
                <c:rich>
                  <a:bodyPr/>
                  <a:lstStyle/>
                  <a:p>
                    <a:r>
                      <a:rPr lang="en-US"/>
                      <a:t>n&lt;10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E8A-4537-8E94-346490F9B5C3}"/>
                </c:ext>
              </c:extLst>
            </c:dLbl>
            <c:dLbl>
              <c:idx val="9"/>
              <c:tx>
                <c:rich>
                  <a:bodyPr/>
                  <a:lstStyle/>
                  <a:p>
                    <a:r>
                      <a:rPr lang="en-US"/>
                      <a:t>n&lt;10</a:t>
                    </a:r>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05-EE8A-4537-8E94-346490F9B5C3}"/>
                </c:ext>
              </c:extLst>
            </c:dLbl>
            <c:dLbl>
              <c:idx val="10"/>
              <c:tx>
                <c:rich>
                  <a:bodyPr/>
                  <a:lstStyle/>
                  <a:p>
                    <a:r>
                      <a:rPr lang="en-US"/>
                      <a:t>n&lt;10</a:t>
                    </a:r>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06-EE8A-4537-8E94-346490F9B5C3}"/>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'S28_Coded. S28. How did you fir'!$A$59:$A$69</c:f>
              <c:strCache>
                <c:ptCount val="11"/>
                <c:pt idx="0">
                  <c:v>Carer organisation or service provider</c:v>
                </c:pt>
                <c:pt idx="1">
                  <c:v>Friend or family member</c:v>
                </c:pt>
                <c:pt idx="2">
                  <c:v>Carer Gateway</c:v>
                </c:pt>
                <c:pt idx="3">
                  <c:v>Carer support group (including online groups)</c:v>
                </c:pt>
                <c:pt idx="4">
                  <c:v>Online search e.g. Google</c:v>
                </c:pt>
                <c:pt idx="5">
                  <c:v>Carer service provider</c:v>
                </c:pt>
                <c:pt idx="6">
                  <c:v>Facebook</c:v>
                </c:pt>
                <c:pt idx="7">
                  <c:v>GP/medical practitioner/nurse</c:v>
                </c:pt>
                <c:pt idx="8">
                  <c:v>Advertisement</c:v>
                </c:pt>
                <c:pt idx="9">
                  <c:v>NDIS service provider</c:v>
                </c:pt>
                <c:pt idx="10">
                  <c:v>Other (please describe)</c:v>
                </c:pt>
              </c:strCache>
            </c:strRef>
          </c:cat>
          <c:val>
            <c:numRef>
              <c:f>'S28_Coded. S28. How did you fir'!$B$59:$B$69</c:f>
              <c:numCache>
                <c:formatCode>0</c:formatCode>
                <c:ptCount val="11"/>
                <c:pt idx="0">
                  <c:v>30.555555555559998</c:v>
                </c:pt>
                <c:pt idx="1">
                  <c:v>27.777777777779999</c:v>
                </c:pt>
                <c:pt idx="2">
                  <c:v>26.85185185185</c:v>
                </c:pt>
                <c:pt idx="3">
                  <c:v>22.222222222220001</c:v>
                </c:pt>
                <c:pt idx="4">
                  <c:v>7.4074074074070007</c:v>
                </c:pt>
                <c:pt idx="5">
                  <c:v>4.6296296296300001</c:v>
                </c:pt>
                <c:pt idx="6">
                  <c:v>3.7037037037039999</c:v>
                </c:pt>
                <c:pt idx="7">
                  <c:v>3.7037037037039999</c:v>
                </c:pt>
                <c:pt idx="8">
                  <c:v>2.7777777777780002</c:v>
                </c:pt>
                <c:pt idx="9">
                  <c:v>2.7777777777780002</c:v>
                </c:pt>
                <c:pt idx="10">
                  <c:v>8.333333333333</c:v>
                </c:pt>
              </c:numCache>
            </c:numRef>
          </c:val>
          <c:extLst>
            <c:ext xmlns:c16="http://schemas.microsoft.com/office/drawing/2014/chart" uri="{C3380CC4-5D6E-409C-BE32-E72D297353CC}">
              <c16:uniqueId val="{00000007-EE8A-4537-8E94-346490F9B5C3}"/>
            </c:ext>
          </c:extLst>
        </c:ser>
        <c:ser>
          <c:idx val="1"/>
          <c:order val="1"/>
          <c:tx>
            <c:strRef>
              <c:f>'S28_Coded. S28. How did you fir'!$C$58</c:f>
              <c:strCache>
                <c:ptCount val="1"/>
                <c:pt idx="0">
                  <c:v>Pre survey (Consent to re-contact)</c:v>
                </c:pt>
              </c:strCache>
            </c:strRef>
          </c:tx>
          <c:spPr>
            <a:solidFill>
              <a:srgbClr val="2A8CBE"/>
            </a:solidFill>
          </c:spPr>
          <c:invertIfNegative val="0"/>
          <c:dLbls>
            <c:dLbl>
              <c:idx val="4"/>
              <c:tx>
                <c:rich>
                  <a:bodyPr/>
                  <a:lstStyle/>
                  <a:p>
                    <a:r>
                      <a:rPr lang="en-US"/>
                      <a:t>n&lt;10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E8A-4537-8E94-346490F9B5C3}"/>
                </c:ext>
              </c:extLst>
            </c:dLbl>
            <c:dLbl>
              <c:idx val="5"/>
              <c:tx>
                <c:rich>
                  <a:bodyPr/>
                  <a:lstStyle/>
                  <a:p>
                    <a:r>
                      <a:rPr lang="en-US"/>
                      <a:t>n&lt;10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E8A-4537-8E94-346490F9B5C3}"/>
                </c:ext>
              </c:extLst>
            </c:dLbl>
            <c:dLbl>
              <c:idx val="6"/>
              <c:tx>
                <c:rich>
                  <a:bodyPr/>
                  <a:lstStyle/>
                  <a:p>
                    <a:r>
                      <a:rPr lang="en-US"/>
                      <a:t>n&lt;10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EE8A-4537-8E94-346490F9B5C3}"/>
                </c:ext>
              </c:extLst>
            </c:dLbl>
            <c:dLbl>
              <c:idx val="7"/>
              <c:tx>
                <c:rich>
                  <a:bodyPr/>
                  <a:lstStyle/>
                  <a:p>
                    <a:r>
                      <a:rPr lang="en-US"/>
                      <a:t>n&lt;10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EE8A-4537-8E94-346490F9B5C3}"/>
                </c:ext>
              </c:extLst>
            </c:dLbl>
            <c:dLbl>
              <c:idx val="8"/>
              <c:tx>
                <c:rich>
                  <a:bodyPr/>
                  <a:lstStyle/>
                  <a:p>
                    <a:r>
                      <a:rPr lang="en-US"/>
                      <a:t>n&lt;10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EE8A-4537-8E94-346490F9B5C3}"/>
                </c:ext>
              </c:extLst>
            </c:dLbl>
            <c:dLbl>
              <c:idx val="9"/>
              <c:tx>
                <c:rich>
                  <a:bodyPr/>
                  <a:lstStyle/>
                  <a:p>
                    <a:r>
                      <a:rPr lang="en-US"/>
                      <a:t>n&lt;10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EE8A-4537-8E94-346490F9B5C3}"/>
                </c:ext>
              </c:extLst>
            </c:dLbl>
            <c:dLbl>
              <c:idx val="10"/>
              <c:tx>
                <c:rich>
                  <a:bodyPr/>
                  <a:lstStyle/>
                  <a:p>
                    <a:r>
                      <a:rPr lang="en-US"/>
                      <a:t>n&lt;10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EE8A-4537-8E94-346490F9B5C3}"/>
                </c:ext>
              </c:extLst>
            </c:dLbl>
            <c:dLbl>
              <c:idx val="11"/>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F-EE8A-4537-8E94-346490F9B5C3}"/>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'S28_Coded. S28. How did you fir'!$A$59:$A$69</c:f>
              <c:strCache>
                <c:ptCount val="11"/>
                <c:pt idx="0">
                  <c:v>Carer organisation or service provider</c:v>
                </c:pt>
                <c:pt idx="1">
                  <c:v>Friend or family member</c:v>
                </c:pt>
                <c:pt idx="2">
                  <c:v>Carer Gateway</c:v>
                </c:pt>
                <c:pt idx="3">
                  <c:v>Carer support group (including online groups)</c:v>
                </c:pt>
                <c:pt idx="4">
                  <c:v>Online search e.g. Google</c:v>
                </c:pt>
                <c:pt idx="5">
                  <c:v>Carer service provider</c:v>
                </c:pt>
                <c:pt idx="6">
                  <c:v>Facebook</c:v>
                </c:pt>
                <c:pt idx="7">
                  <c:v>GP/medical practitioner/nurse</c:v>
                </c:pt>
                <c:pt idx="8">
                  <c:v>Advertisement</c:v>
                </c:pt>
                <c:pt idx="9">
                  <c:v>NDIS service provider</c:v>
                </c:pt>
                <c:pt idx="10">
                  <c:v>Other (please describe)</c:v>
                </c:pt>
              </c:strCache>
            </c:strRef>
          </c:cat>
          <c:val>
            <c:numRef>
              <c:f>'S28_Coded. S28. How did you fir'!$C$59:$C$69</c:f>
              <c:numCache>
                <c:formatCode>0</c:formatCode>
                <c:ptCount val="11"/>
                <c:pt idx="0">
                  <c:v>28.395061728400002</c:v>
                </c:pt>
                <c:pt idx="1">
                  <c:v>29.629629629629999</c:v>
                </c:pt>
                <c:pt idx="2">
                  <c:v>28.395061728400002</c:v>
                </c:pt>
                <c:pt idx="3">
                  <c:v>23.456790123459999</c:v>
                </c:pt>
                <c:pt idx="4">
                  <c:v>8.6419753086419995</c:v>
                </c:pt>
                <c:pt idx="5">
                  <c:v>4.9382716049380004</c:v>
                </c:pt>
                <c:pt idx="6">
                  <c:v>2.4691358024690002</c:v>
                </c:pt>
                <c:pt idx="7">
                  <c:v>2.4691358024690002</c:v>
                </c:pt>
                <c:pt idx="8">
                  <c:v>1.2345679012349999</c:v>
                </c:pt>
                <c:pt idx="9">
                  <c:v>2.4691358024690002</c:v>
                </c:pt>
                <c:pt idx="10">
                  <c:v>8.6419753086419995</c:v>
                </c:pt>
              </c:numCache>
            </c:numRef>
          </c:val>
          <c:extLst>
            <c:ext xmlns:c16="http://schemas.microsoft.com/office/drawing/2014/chart" uri="{C3380CC4-5D6E-409C-BE32-E72D297353CC}">
              <c16:uniqueId val="{00000010-EE8A-4537-8E94-346490F9B5C3}"/>
            </c:ext>
          </c:extLst>
        </c:ser>
        <c:dLbls>
          <c:showLegendKey val="0"/>
          <c:showVal val="0"/>
          <c:showCatName val="0"/>
          <c:showSerName val="0"/>
          <c:showPercent val="0"/>
          <c:showBubbleSize val="0"/>
        </c:dLbls>
        <c:gapWidth val="5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60"/>
          <c:min val="0"/>
        </c:scaling>
        <c:delete val="0"/>
        <c:axPos val="t"/>
        <c:numFmt formatCode="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10"/>
        <c:minorUnit val="10"/>
      </c:valAx>
    </c:plotArea>
    <c:legend>
      <c:legendPos val="t"/>
      <c:layout>
        <c:manualLayout>
          <c:xMode val="edge"/>
          <c:yMode val="edge"/>
          <c:x val="0.25241371527777773"/>
          <c:y val="1.5370393327967545E-2"/>
          <c:w val="0.63303315972222218"/>
          <c:h val="2.9413605456994223E-2"/>
        </c:manualLayout>
      </c:layout>
      <c:overlay val="0"/>
      <c:txPr>
        <a:bodyPr/>
        <a:lstStyle/>
        <a:p>
          <a:pPr>
            <a:defRPr sz="900" b="0"/>
          </a:pPr>
          <a:endParaRPr lang="en-US"/>
        </a:p>
      </c:txPr>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0.95184</cdr:x>
      <cdr:y>0.96302</cdr:y>
    </cdr:from>
    <cdr:to>
      <cdr:x>0.99636</cdr:x>
      <cdr:y>1</cdr:y>
    </cdr:to>
    <cdr:sp macro="" textlink="">
      <cdr:nvSpPr>
        <cdr:cNvPr id="2" name="TextBox 1"/>
        <cdr:cNvSpPr txBox="1"/>
      </cdr:nvSpPr>
      <cdr:spPr>
        <a:xfrm xmlns:a="http://schemas.openxmlformats.org/drawingml/2006/main">
          <a:off x="5478898" y="7434434"/>
          <a:ext cx="256262" cy="28548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dr:relSizeAnchor xmlns:cdr="http://schemas.openxmlformats.org/drawingml/2006/chartDrawing">
    <cdr:from>
      <cdr:x>0.00345</cdr:x>
      <cdr:y>0.8019</cdr:y>
    </cdr:from>
    <cdr:to>
      <cdr:x>0.94589</cdr:x>
      <cdr:y>0.99228</cdr:y>
    </cdr:to>
    <cdr:sp macro="" textlink="">
      <cdr:nvSpPr>
        <cdr:cNvPr id="3" name="TextBox 2"/>
        <cdr:cNvSpPr txBox="1"/>
      </cdr:nvSpPr>
      <cdr:spPr>
        <a:xfrm xmlns:a="http://schemas.openxmlformats.org/drawingml/2006/main">
          <a:off x="19872" y="4010025"/>
          <a:ext cx="5428428" cy="9519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a:t>Base: All respondents. </a:t>
          </a:r>
          <a:r>
            <a:rPr lang="en-AU" sz="900" baseline="0"/>
            <a:t>Pre-survey (Total) n=108, Pre-survey (Consent to re-contact) n=81. Question not asked in Post-survey.</a:t>
          </a:r>
        </a:p>
        <a:p xmlns:a="http://schemas.openxmlformats.org/drawingml/2006/main">
          <a:r>
            <a:rPr lang="en-AU" sz="900" baseline="0"/>
            <a:t>Source: S28. How did you first hear about the Young Carer Bursary?</a:t>
          </a:r>
        </a:p>
        <a:p xmlns:a="http://schemas.openxmlformats.org/drawingml/2006/main">
          <a:r>
            <a:rPr lang="en-AU" sz="900" baseline="0"/>
            <a:t>Note: Don't know and Refused responses not shown on chart.</a:t>
          </a:r>
          <a:endParaRPr lang="en-AU" sz="900"/>
        </a:p>
      </cdr:txBody>
    </cdr:sp>
  </cdr:relSizeAnchor>
</c:userShapes>
</file>

<file path=word/theme/theme1.xml><?xml version="1.0" encoding="utf-8"?>
<a:theme xmlns:a="http://schemas.openxmlformats.org/drawingml/2006/main" name="SPRC 1">
  <a:themeElements>
    <a:clrScheme name="SPRC 3">
      <a:dk1>
        <a:sysClr val="windowText" lastClr="000000"/>
      </a:dk1>
      <a:lt1>
        <a:sysClr val="window" lastClr="FFFFFF"/>
      </a:lt1>
      <a:dk2>
        <a:srgbClr val="000000"/>
      </a:dk2>
      <a:lt2>
        <a:srgbClr val="F8F8F8"/>
      </a:lt2>
      <a:accent1>
        <a:srgbClr val="346F99"/>
      </a:accent1>
      <a:accent2>
        <a:srgbClr val="7998B6"/>
      </a:accent2>
      <a:accent3>
        <a:srgbClr val="B4C7D6"/>
      </a:accent3>
      <a:accent4>
        <a:srgbClr val="BFB5BC"/>
      </a:accent4>
      <a:accent5>
        <a:srgbClr val="002D56"/>
      </a:accent5>
      <a:accent6>
        <a:srgbClr val="7998B6"/>
      </a:accent6>
      <a:hlink>
        <a:srgbClr val="002D56"/>
      </a:hlink>
      <a:folHlink>
        <a:srgbClr val="7030A0"/>
      </a:folHlink>
    </a:clrScheme>
    <a:fontScheme name="UNSW">
      <a:majorFont>
        <a:latin typeface="Somme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A5B120A09AD8D4EB0B3BC8ADBC1200A" ma:contentTypeVersion="16" ma:contentTypeDescription="Create a new document." ma:contentTypeScope="" ma:versionID="1e3fa2e4b3351293dd654a30fce8d054">
  <xsd:schema xmlns:xsd="http://www.w3.org/2001/XMLSchema" xmlns:xs="http://www.w3.org/2001/XMLSchema" xmlns:p="http://schemas.microsoft.com/office/2006/metadata/properties" xmlns:ns2="54b4cff4-9ccf-4545-abfa-9b5120eb540a" xmlns:ns3="eff38e46-5fac-4ecf-80c7-90996588be79" targetNamespace="http://schemas.microsoft.com/office/2006/metadata/properties" ma:root="true" ma:fieldsID="71e1545d250d3405862197adac45b297" ns2:_="" ns3:_="">
    <xsd:import namespace="54b4cff4-9ccf-4545-abfa-9b5120eb540a"/>
    <xsd:import namespace="eff38e46-5fac-4ecf-80c7-90996588be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b4cff4-9ccf-4545-abfa-9b5120eb54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b026aac-6b52-4d7e-a64d-f3ee90946f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f38e46-5fac-4ecf-80c7-90996588be7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c79220c-ed7f-4212-b8dd-715f07ca6f85}" ma:internalName="TaxCatchAll" ma:showField="CatchAllData" ma:web="eff38e46-5fac-4ecf-80c7-90996588be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34DFB-81B4-4790-BAF9-34892818BDF0}">
  <ds:schemaRefs>
    <ds:schemaRef ds:uri="http://schemas.microsoft.com/sharepoint/v3/contenttype/forms"/>
  </ds:schemaRefs>
</ds:datastoreItem>
</file>

<file path=customXml/itemProps2.xml><?xml version="1.0" encoding="utf-8"?>
<ds:datastoreItem xmlns:ds="http://schemas.openxmlformats.org/officeDocument/2006/customXml" ds:itemID="{A6D947F5-869E-4AA2-B060-058A22191F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b4cff4-9ccf-4545-abfa-9b5120eb540a"/>
    <ds:schemaRef ds:uri="eff38e46-5fac-4ecf-80c7-90996588be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063A0E-DE30-4B81-A636-9AC44A49A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26805</Words>
  <Characters>142069</Characters>
  <Application>Microsoft Office Word</Application>
  <DocSecurity>0</DocSecurity>
  <Lines>3551</Lines>
  <Paragraphs>1986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166888</CharactersWithSpaces>
  <SharedDoc>false</SharedDoc>
  <HLinks>
    <vt:vector size="516" baseType="variant">
      <vt:variant>
        <vt:i4>5308530</vt:i4>
      </vt:variant>
      <vt:variant>
        <vt:i4>540</vt:i4>
      </vt:variant>
      <vt:variant>
        <vt:i4>0</vt:i4>
      </vt:variant>
      <vt:variant>
        <vt:i4>5</vt:i4>
      </vt:variant>
      <vt:variant>
        <vt:lpwstr>https://research.acer.edu.au/well_being/5/</vt:lpwstr>
      </vt:variant>
      <vt:variant>
        <vt:lpwstr/>
      </vt:variant>
      <vt:variant>
        <vt:i4>1048654</vt:i4>
      </vt:variant>
      <vt:variant>
        <vt:i4>537</vt:i4>
      </vt:variant>
      <vt:variant>
        <vt:i4>0</vt:i4>
      </vt:variant>
      <vt:variant>
        <vt:i4>5</vt:i4>
      </vt:variant>
      <vt:variant>
        <vt:lpwstr>https://data.gov.au/dataset/ds-dga-cff2ae8a-55e4-47db-a66d-e177fe0ac6a0/distribution/dist-dga-78864f05-50a8-47e1-8b15-5d54359d6918/details?q=DSS%20payment%20data</vt:lpwstr>
      </vt:variant>
      <vt:variant>
        <vt:lpwstr/>
      </vt:variant>
      <vt:variant>
        <vt:i4>1769502</vt:i4>
      </vt:variant>
      <vt:variant>
        <vt:i4>534</vt:i4>
      </vt:variant>
      <vt:variant>
        <vt:i4>0</vt:i4>
      </vt:variant>
      <vt:variant>
        <vt:i4>5</vt:i4>
      </vt:variant>
      <vt:variant>
        <vt:lpwstr>https://dex.dss.gov.au/document/1506</vt:lpwstr>
      </vt:variant>
      <vt:variant>
        <vt:lpwstr/>
      </vt:variant>
      <vt:variant>
        <vt:i4>1376345</vt:i4>
      </vt:variant>
      <vt:variant>
        <vt:i4>531</vt:i4>
      </vt:variant>
      <vt:variant>
        <vt:i4>0</vt:i4>
      </vt:variant>
      <vt:variant>
        <vt:i4>5</vt:i4>
      </vt:variant>
      <vt:variant>
        <vt:lpwstr>https://dex.dss.gov.au/sites/default/files/documents/2023-03/1931-data-exchange-protocols.pdf</vt:lpwstr>
      </vt:variant>
      <vt:variant>
        <vt:lpwstr/>
      </vt:variant>
      <vt:variant>
        <vt:i4>917533</vt:i4>
      </vt:variant>
      <vt:variant>
        <vt:i4>528</vt:i4>
      </vt:variant>
      <vt:variant>
        <vt:i4>0</vt:i4>
      </vt:variant>
      <vt:variant>
        <vt:i4>5</vt:i4>
      </vt:variant>
      <vt:variant>
        <vt:lpwstr>https://doi.org/10.1186/s40639-017-0041-3</vt:lpwstr>
      </vt:variant>
      <vt:variant>
        <vt:lpwstr/>
      </vt:variant>
      <vt:variant>
        <vt:i4>5439534</vt:i4>
      </vt:variant>
      <vt:variant>
        <vt:i4>525</vt:i4>
      </vt:variant>
      <vt:variant>
        <vt:i4>0</vt:i4>
      </vt:variant>
      <vt:variant>
        <vt:i4>5</vt:i4>
      </vt:variant>
      <vt:variant>
        <vt:lpwstr>https://www.abs.gov.au/ausstats/abs@.nsf/Lookup/2071.0main+features1432016</vt:lpwstr>
      </vt:variant>
      <vt:variant>
        <vt:lpwstr/>
      </vt:variant>
      <vt:variant>
        <vt:i4>1376312</vt:i4>
      </vt:variant>
      <vt:variant>
        <vt:i4>522</vt:i4>
      </vt:variant>
      <vt:variant>
        <vt:i4>0</vt:i4>
      </vt:variant>
      <vt:variant>
        <vt:i4>5</vt:i4>
      </vt:variant>
      <vt:variant>
        <vt:lpwstr>http://www.orygen.org.au/Orygen-Institute/Policy-Reports/Economic-Impact-of-Youth-Mental-Illness/CostYMH_Dec2009?ext</vt:lpwstr>
      </vt:variant>
      <vt:variant>
        <vt:lpwstr/>
      </vt:variant>
      <vt:variant>
        <vt:i4>1441847</vt:i4>
      </vt:variant>
      <vt:variant>
        <vt:i4>386</vt:i4>
      </vt:variant>
      <vt:variant>
        <vt:i4>0</vt:i4>
      </vt:variant>
      <vt:variant>
        <vt:i4>5</vt:i4>
      </vt:variant>
      <vt:variant>
        <vt:lpwstr/>
      </vt:variant>
      <vt:variant>
        <vt:lpwstr>_Toc166756566</vt:lpwstr>
      </vt:variant>
      <vt:variant>
        <vt:i4>1507382</vt:i4>
      </vt:variant>
      <vt:variant>
        <vt:i4>377</vt:i4>
      </vt:variant>
      <vt:variant>
        <vt:i4>0</vt:i4>
      </vt:variant>
      <vt:variant>
        <vt:i4>5</vt:i4>
      </vt:variant>
      <vt:variant>
        <vt:lpwstr/>
      </vt:variant>
      <vt:variant>
        <vt:lpwstr>_Toc166838262</vt:lpwstr>
      </vt:variant>
      <vt:variant>
        <vt:i4>1507382</vt:i4>
      </vt:variant>
      <vt:variant>
        <vt:i4>371</vt:i4>
      </vt:variant>
      <vt:variant>
        <vt:i4>0</vt:i4>
      </vt:variant>
      <vt:variant>
        <vt:i4>5</vt:i4>
      </vt:variant>
      <vt:variant>
        <vt:lpwstr/>
      </vt:variant>
      <vt:variant>
        <vt:lpwstr>_Toc166838261</vt:lpwstr>
      </vt:variant>
      <vt:variant>
        <vt:i4>1507382</vt:i4>
      </vt:variant>
      <vt:variant>
        <vt:i4>365</vt:i4>
      </vt:variant>
      <vt:variant>
        <vt:i4>0</vt:i4>
      </vt:variant>
      <vt:variant>
        <vt:i4>5</vt:i4>
      </vt:variant>
      <vt:variant>
        <vt:lpwstr/>
      </vt:variant>
      <vt:variant>
        <vt:lpwstr>_Toc166838260</vt:lpwstr>
      </vt:variant>
      <vt:variant>
        <vt:i4>1310774</vt:i4>
      </vt:variant>
      <vt:variant>
        <vt:i4>359</vt:i4>
      </vt:variant>
      <vt:variant>
        <vt:i4>0</vt:i4>
      </vt:variant>
      <vt:variant>
        <vt:i4>5</vt:i4>
      </vt:variant>
      <vt:variant>
        <vt:lpwstr/>
      </vt:variant>
      <vt:variant>
        <vt:lpwstr>_Toc166838259</vt:lpwstr>
      </vt:variant>
      <vt:variant>
        <vt:i4>1310774</vt:i4>
      </vt:variant>
      <vt:variant>
        <vt:i4>353</vt:i4>
      </vt:variant>
      <vt:variant>
        <vt:i4>0</vt:i4>
      </vt:variant>
      <vt:variant>
        <vt:i4>5</vt:i4>
      </vt:variant>
      <vt:variant>
        <vt:lpwstr/>
      </vt:variant>
      <vt:variant>
        <vt:lpwstr>_Toc166838258</vt:lpwstr>
      </vt:variant>
      <vt:variant>
        <vt:i4>1310774</vt:i4>
      </vt:variant>
      <vt:variant>
        <vt:i4>347</vt:i4>
      </vt:variant>
      <vt:variant>
        <vt:i4>0</vt:i4>
      </vt:variant>
      <vt:variant>
        <vt:i4>5</vt:i4>
      </vt:variant>
      <vt:variant>
        <vt:lpwstr/>
      </vt:variant>
      <vt:variant>
        <vt:lpwstr>_Toc166838257</vt:lpwstr>
      </vt:variant>
      <vt:variant>
        <vt:i4>1310774</vt:i4>
      </vt:variant>
      <vt:variant>
        <vt:i4>341</vt:i4>
      </vt:variant>
      <vt:variant>
        <vt:i4>0</vt:i4>
      </vt:variant>
      <vt:variant>
        <vt:i4>5</vt:i4>
      </vt:variant>
      <vt:variant>
        <vt:lpwstr/>
      </vt:variant>
      <vt:variant>
        <vt:lpwstr>_Toc166838256</vt:lpwstr>
      </vt:variant>
      <vt:variant>
        <vt:i4>1310774</vt:i4>
      </vt:variant>
      <vt:variant>
        <vt:i4>335</vt:i4>
      </vt:variant>
      <vt:variant>
        <vt:i4>0</vt:i4>
      </vt:variant>
      <vt:variant>
        <vt:i4>5</vt:i4>
      </vt:variant>
      <vt:variant>
        <vt:lpwstr/>
      </vt:variant>
      <vt:variant>
        <vt:lpwstr>_Toc166838255</vt:lpwstr>
      </vt:variant>
      <vt:variant>
        <vt:i4>1310774</vt:i4>
      </vt:variant>
      <vt:variant>
        <vt:i4>329</vt:i4>
      </vt:variant>
      <vt:variant>
        <vt:i4>0</vt:i4>
      </vt:variant>
      <vt:variant>
        <vt:i4>5</vt:i4>
      </vt:variant>
      <vt:variant>
        <vt:lpwstr/>
      </vt:variant>
      <vt:variant>
        <vt:lpwstr>_Toc166838254</vt:lpwstr>
      </vt:variant>
      <vt:variant>
        <vt:i4>1310774</vt:i4>
      </vt:variant>
      <vt:variant>
        <vt:i4>323</vt:i4>
      </vt:variant>
      <vt:variant>
        <vt:i4>0</vt:i4>
      </vt:variant>
      <vt:variant>
        <vt:i4>5</vt:i4>
      </vt:variant>
      <vt:variant>
        <vt:lpwstr/>
      </vt:variant>
      <vt:variant>
        <vt:lpwstr>_Toc166838253</vt:lpwstr>
      </vt:variant>
      <vt:variant>
        <vt:i4>1310774</vt:i4>
      </vt:variant>
      <vt:variant>
        <vt:i4>317</vt:i4>
      </vt:variant>
      <vt:variant>
        <vt:i4>0</vt:i4>
      </vt:variant>
      <vt:variant>
        <vt:i4>5</vt:i4>
      </vt:variant>
      <vt:variant>
        <vt:lpwstr/>
      </vt:variant>
      <vt:variant>
        <vt:lpwstr>_Toc166838252</vt:lpwstr>
      </vt:variant>
      <vt:variant>
        <vt:i4>1310774</vt:i4>
      </vt:variant>
      <vt:variant>
        <vt:i4>311</vt:i4>
      </vt:variant>
      <vt:variant>
        <vt:i4>0</vt:i4>
      </vt:variant>
      <vt:variant>
        <vt:i4>5</vt:i4>
      </vt:variant>
      <vt:variant>
        <vt:lpwstr/>
      </vt:variant>
      <vt:variant>
        <vt:lpwstr>_Toc166838251</vt:lpwstr>
      </vt:variant>
      <vt:variant>
        <vt:i4>1310774</vt:i4>
      </vt:variant>
      <vt:variant>
        <vt:i4>305</vt:i4>
      </vt:variant>
      <vt:variant>
        <vt:i4>0</vt:i4>
      </vt:variant>
      <vt:variant>
        <vt:i4>5</vt:i4>
      </vt:variant>
      <vt:variant>
        <vt:lpwstr/>
      </vt:variant>
      <vt:variant>
        <vt:lpwstr>_Toc166838250</vt:lpwstr>
      </vt:variant>
      <vt:variant>
        <vt:i4>2031664</vt:i4>
      </vt:variant>
      <vt:variant>
        <vt:i4>296</vt:i4>
      </vt:variant>
      <vt:variant>
        <vt:i4>0</vt:i4>
      </vt:variant>
      <vt:variant>
        <vt:i4>5</vt:i4>
      </vt:variant>
      <vt:variant>
        <vt:lpwstr/>
      </vt:variant>
      <vt:variant>
        <vt:lpwstr>_Toc166927500</vt:lpwstr>
      </vt:variant>
      <vt:variant>
        <vt:i4>1441841</vt:i4>
      </vt:variant>
      <vt:variant>
        <vt:i4>290</vt:i4>
      </vt:variant>
      <vt:variant>
        <vt:i4>0</vt:i4>
      </vt:variant>
      <vt:variant>
        <vt:i4>5</vt:i4>
      </vt:variant>
      <vt:variant>
        <vt:lpwstr/>
      </vt:variant>
      <vt:variant>
        <vt:lpwstr>_Toc166927499</vt:lpwstr>
      </vt:variant>
      <vt:variant>
        <vt:i4>1441841</vt:i4>
      </vt:variant>
      <vt:variant>
        <vt:i4>284</vt:i4>
      </vt:variant>
      <vt:variant>
        <vt:i4>0</vt:i4>
      </vt:variant>
      <vt:variant>
        <vt:i4>5</vt:i4>
      </vt:variant>
      <vt:variant>
        <vt:lpwstr/>
      </vt:variant>
      <vt:variant>
        <vt:lpwstr>_Toc166927498</vt:lpwstr>
      </vt:variant>
      <vt:variant>
        <vt:i4>1441841</vt:i4>
      </vt:variant>
      <vt:variant>
        <vt:i4>278</vt:i4>
      </vt:variant>
      <vt:variant>
        <vt:i4>0</vt:i4>
      </vt:variant>
      <vt:variant>
        <vt:i4>5</vt:i4>
      </vt:variant>
      <vt:variant>
        <vt:lpwstr/>
      </vt:variant>
      <vt:variant>
        <vt:lpwstr>_Toc166927497</vt:lpwstr>
      </vt:variant>
      <vt:variant>
        <vt:i4>1441841</vt:i4>
      </vt:variant>
      <vt:variant>
        <vt:i4>272</vt:i4>
      </vt:variant>
      <vt:variant>
        <vt:i4>0</vt:i4>
      </vt:variant>
      <vt:variant>
        <vt:i4>5</vt:i4>
      </vt:variant>
      <vt:variant>
        <vt:lpwstr/>
      </vt:variant>
      <vt:variant>
        <vt:lpwstr>_Toc166927496</vt:lpwstr>
      </vt:variant>
      <vt:variant>
        <vt:i4>1441841</vt:i4>
      </vt:variant>
      <vt:variant>
        <vt:i4>266</vt:i4>
      </vt:variant>
      <vt:variant>
        <vt:i4>0</vt:i4>
      </vt:variant>
      <vt:variant>
        <vt:i4>5</vt:i4>
      </vt:variant>
      <vt:variant>
        <vt:lpwstr/>
      </vt:variant>
      <vt:variant>
        <vt:lpwstr>_Toc166927495</vt:lpwstr>
      </vt:variant>
      <vt:variant>
        <vt:i4>1441841</vt:i4>
      </vt:variant>
      <vt:variant>
        <vt:i4>260</vt:i4>
      </vt:variant>
      <vt:variant>
        <vt:i4>0</vt:i4>
      </vt:variant>
      <vt:variant>
        <vt:i4>5</vt:i4>
      </vt:variant>
      <vt:variant>
        <vt:lpwstr/>
      </vt:variant>
      <vt:variant>
        <vt:lpwstr>_Toc166927494</vt:lpwstr>
      </vt:variant>
      <vt:variant>
        <vt:i4>1441841</vt:i4>
      </vt:variant>
      <vt:variant>
        <vt:i4>254</vt:i4>
      </vt:variant>
      <vt:variant>
        <vt:i4>0</vt:i4>
      </vt:variant>
      <vt:variant>
        <vt:i4>5</vt:i4>
      </vt:variant>
      <vt:variant>
        <vt:lpwstr/>
      </vt:variant>
      <vt:variant>
        <vt:lpwstr>_Toc166927493</vt:lpwstr>
      </vt:variant>
      <vt:variant>
        <vt:i4>1441841</vt:i4>
      </vt:variant>
      <vt:variant>
        <vt:i4>248</vt:i4>
      </vt:variant>
      <vt:variant>
        <vt:i4>0</vt:i4>
      </vt:variant>
      <vt:variant>
        <vt:i4>5</vt:i4>
      </vt:variant>
      <vt:variant>
        <vt:lpwstr/>
      </vt:variant>
      <vt:variant>
        <vt:lpwstr>_Toc166927492</vt:lpwstr>
      </vt:variant>
      <vt:variant>
        <vt:i4>1441841</vt:i4>
      </vt:variant>
      <vt:variant>
        <vt:i4>242</vt:i4>
      </vt:variant>
      <vt:variant>
        <vt:i4>0</vt:i4>
      </vt:variant>
      <vt:variant>
        <vt:i4>5</vt:i4>
      </vt:variant>
      <vt:variant>
        <vt:lpwstr/>
      </vt:variant>
      <vt:variant>
        <vt:lpwstr>_Toc166927491</vt:lpwstr>
      </vt:variant>
      <vt:variant>
        <vt:i4>1441841</vt:i4>
      </vt:variant>
      <vt:variant>
        <vt:i4>236</vt:i4>
      </vt:variant>
      <vt:variant>
        <vt:i4>0</vt:i4>
      </vt:variant>
      <vt:variant>
        <vt:i4>5</vt:i4>
      </vt:variant>
      <vt:variant>
        <vt:lpwstr/>
      </vt:variant>
      <vt:variant>
        <vt:lpwstr>_Toc166927490</vt:lpwstr>
      </vt:variant>
      <vt:variant>
        <vt:i4>1507377</vt:i4>
      </vt:variant>
      <vt:variant>
        <vt:i4>230</vt:i4>
      </vt:variant>
      <vt:variant>
        <vt:i4>0</vt:i4>
      </vt:variant>
      <vt:variant>
        <vt:i4>5</vt:i4>
      </vt:variant>
      <vt:variant>
        <vt:lpwstr/>
      </vt:variant>
      <vt:variant>
        <vt:lpwstr>_Toc166927489</vt:lpwstr>
      </vt:variant>
      <vt:variant>
        <vt:i4>1507377</vt:i4>
      </vt:variant>
      <vt:variant>
        <vt:i4>224</vt:i4>
      </vt:variant>
      <vt:variant>
        <vt:i4>0</vt:i4>
      </vt:variant>
      <vt:variant>
        <vt:i4>5</vt:i4>
      </vt:variant>
      <vt:variant>
        <vt:lpwstr/>
      </vt:variant>
      <vt:variant>
        <vt:lpwstr>_Toc166927488</vt:lpwstr>
      </vt:variant>
      <vt:variant>
        <vt:i4>1507377</vt:i4>
      </vt:variant>
      <vt:variant>
        <vt:i4>218</vt:i4>
      </vt:variant>
      <vt:variant>
        <vt:i4>0</vt:i4>
      </vt:variant>
      <vt:variant>
        <vt:i4>5</vt:i4>
      </vt:variant>
      <vt:variant>
        <vt:lpwstr/>
      </vt:variant>
      <vt:variant>
        <vt:lpwstr>_Toc166927487</vt:lpwstr>
      </vt:variant>
      <vt:variant>
        <vt:i4>1507377</vt:i4>
      </vt:variant>
      <vt:variant>
        <vt:i4>212</vt:i4>
      </vt:variant>
      <vt:variant>
        <vt:i4>0</vt:i4>
      </vt:variant>
      <vt:variant>
        <vt:i4>5</vt:i4>
      </vt:variant>
      <vt:variant>
        <vt:lpwstr/>
      </vt:variant>
      <vt:variant>
        <vt:lpwstr>_Toc166927486</vt:lpwstr>
      </vt:variant>
      <vt:variant>
        <vt:i4>1507377</vt:i4>
      </vt:variant>
      <vt:variant>
        <vt:i4>206</vt:i4>
      </vt:variant>
      <vt:variant>
        <vt:i4>0</vt:i4>
      </vt:variant>
      <vt:variant>
        <vt:i4>5</vt:i4>
      </vt:variant>
      <vt:variant>
        <vt:lpwstr/>
      </vt:variant>
      <vt:variant>
        <vt:lpwstr>_Toc166927485</vt:lpwstr>
      </vt:variant>
      <vt:variant>
        <vt:i4>1507377</vt:i4>
      </vt:variant>
      <vt:variant>
        <vt:i4>200</vt:i4>
      </vt:variant>
      <vt:variant>
        <vt:i4>0</vt:i4>
      </vt:variant>
      <vt:variant>
        <vt:i4>5</vt:i4>
      </vt:variant>
      <vt:variant>
        <vt:lpwstr/>
      </vt:variant>
      <vt:variant>
        <vt:lpwstr>_Toc166927484</vt:lpwstr>
      </vt:variant>
      <vt:variant>
        <vt:i4>1507377</vt:i4>
      </vt:variant>
      <vt:variant>
        <vt:i4>194</vt:i4>
      </vt:variant>
      <vt:variant>
        <vt:i4>0</vt:i4>
      </vt:variant>
      <vt:variant>
        <vt:i4>5</vt:i4>
      </vt:variant>
      <vt:variant>
        <vt:lpwstr/>
      </vt:variant>
      <vt:variant>
        <vt:lpwstr>_Toc166927483</vt:lpwstr>
      </vt:variant>
      <vt:variant>
        <vt:i4>1507377</vt:i4>
      </vt:variant>
      <vt:variant>
        <vt:i4>188</vt:i4>
      </vt:variant>
      <vt:variant>
        <vt:i4>0</vt:i4>
      </vt:variant>
      <vt:variant>
        <vt:i4>5</vt:i4>
      </vt:variant>
      <vt:variant>
        <vt:lpwstr/>
      </vt:variant>
      <vt:variant>
        <vt:lpwstr>_Toc166927482</vt:lpwstr>
      </vt:variant>
      <vt:variant>
        <vt:i4>1507377</vt:i4>
      </vt:variant>
      <vt:variant>
        <vt:i4>182</vt:i4>
      </vt:variant>
      <vt:variant>
        <vt:i4>0</vt:i4>
      </vt:variant>
      <vt:variant>
        <vt:i4>5</vt:i4>
      </vt:variant>
      <vt:variant>
        <vt:lpwstr/>
      </vt:variant>
      <vt:variant>
        <vt:lpwstr>_Toc166927481</vt:lpwstr>
      </vt:variant>
      <vt:variant>
        <vt:i4>1507377</vt:i4>
      </vt:variant>
      <vt:variant>
        <vt:i4>176</vt:i4>
      </vt:variant>
      <vt:variant>
        <vt:i4>0</vt:i4>
      </vt:variant>
      <vt:variant>
        <vt:i4>5</vt:i4>
      </vt:variant>
      <vt:variant>
        <vt:lpwstr/>
      </vt:variant>
      <vt:variant>
        <vt:lpwstr>_Toc166927480</vt:lpwstr>
      </vt:variant>
      <vt:variant>
        <vt:i4>1572913</vt:i4>
      </vt:variant>
      <vt:variant>
        <vt:i4>170</vt:i4>
      </vt:variant>
      <vt:variant>
        <vt:i4>0</vt:i4>
      </vt:variant>
      <vt:variant>
        <vt:i4>5</vt:i4>
      </vt:variant>
      <vt:variant>
        <vt:lpwstr/>
      </vt:variant>
      <vt:variant>
        <vt:lpwstr>_Toc166927479</vt:lpwstr>
      </vt:variant>
      <vt:variant>
        <vt:i4>1572913</vt:i4>
      </vt:variant>
      <vt:variant>
        <vt:i4>164</vt:i4>
      </vt:variant>
      <vt:variant>
        <vt:i4>0</vt:i4>
      </vt:variant>
      <vt:variant>
        <vt:i4>5</vt:i4>
      </vt:variant>
      <vt:variant>
        <vt:lpwstr/>
      </vt:variant>
      <vt:variant>
        <vt:lpwstr>_Toc166927478</vt:lpwstr>
      </vt:variant>
      <vt:variant>
        <vt:i4>1572913</vt:i4>
      </vt:variant>
      <vt:variant>
        <vt:i4>158</vt:i4>
      </vt:variant>
      <vt:variant>
        <vt:i4>0</vt:i4>
      </vt:variant>
      <vt:variant>
        <vt:i4>5</vt:i4>
      </vt:variant>
      <vt:variant>
        <vt:lpwstr/>
      </vt:variant>
      <vt:variant>
        <vt:lpwstr>_Toc166927477</vt:lpwstr>
      </vt:variant>
      <vt:variant>
        <vt:i4>1572913</vt:i4>
      </vt:variant>
      <vt:variant>
        <vt:i4>152</vt:i4>
      </vt:variant>
      <vt:variant>
        <vt:i4>0</vt:i4>
      </vt:variant>
      <vt:variant>
        <vt:i4>5</vt:i4>
      </vt:variant>
      <vt:variant>
        <vt:lpwstr/>
      </vt:variant>
      <vt:variant>
        <vt:lpwstr>_Toc166927476</vt:lpwstr>
      </vt:variant>
      <vt:variant>
        <vt:i4>1572913</vt:i4>
      </vt:variant>
      <vt:variant>
        <vt:i4>146</vt:i4>
      </vt:variant>
      <vt:variant>
        <vt:i4>0</vt:i4>
      </vt:variant>
      <vt:variant>
        <vt:i4>5</vt:i4>
      </vt:variant>
      <vt:variant>
        <vt:lpwstr/>
      </vt:variant>
      <vt:variant>
        <vt:lpwstr>_Toc166927475</vt:lpwstr>
      </vt:variant>
      <vt:variant>
        <vt:i4>1572913</vt:i4>
      </vt:variant>
      <vt:variant>
        <vt:i4>140</vt:i4>
      </vt:variant>
      <vt:variant>
        <vt:i4>0</vt:i4>
      </vt:variant>
      <vt:variant>
        <vt:i4>5</vt:i4>
      </vt:variant>
      <vt:variant>
        <vt:lpwstr/>
      </vt:variant>
      <vt:variant>
        <vt:lpwstr>_Toc166927474</vt:lpwstr>
      </vt:variant>
      <vt:variant>
        <vt:i4>1572913</vt:i4>
      </vt:variant>
      <vt:variant>
        <vt:i4>134</vt:i4>
      </vt:variant>
      <vt:variant>
        <vt:i4>0</vt:i4>
      </vt:variant>
      <vt:variant>
        <vt:i4>5</vt:i4>
      </vt:variant>
      <vt:variant>
        <vt:lpwstr/>
      </vt:variant>
      <vt:variant>
        <vt:lpwstr>_Toc166927473</vt:lpwstr>
      </vt:variant>
      <vt:variant>
        <vt:i4>1572913</vt:i4>
      </vt:variant>
      <vt:variant>
        <vt:i4>128</vt:i4>
      </vt:variant>
      <vt:variant>
        <vt:i4>0</vt:i4>
      </vt:variant>
      <vt:variant>
        <vt:i4>5</vt:i4>
      </vt:variant>
      <vt:variant>
        <vt:lpwstr/>
      </vt:variant>
      <vt:variant>
        <vt:lpwstr>_Toc166927472</vt:lpwstr>
      </vt:variant>
      <vt:variant>
        <vt:i4>1572913</vt:i4>
      </vt:variant>
      <vt:variant>
        <vt:i4>122</vt:i4>
      </vt:variant>
      <vt:variant>
        <vt:i4>0</vt:i4>
      </vt:variant>
      <vt:variant>
        <vt:i4>5</vt:i4>
      </vt:variant>
      <vt:variant>
        <vt:lpwstr/>
      </vt:variant>
      <vt:variant>
        <vt:lpwstr>_Toc166927471</vt:lpwstr>
      </vt:variant>
      <vt:variant>
        <vt:i4>1572913</vt:i4>
      </vt:variant>
      <vt:variant>
        <vt:i4>116</vt:i4>
      </vt:variant>
      <vt:variant>
        <vt:i4>0</vt:i4>
      </vt:variant>
      <vt:variant>
        <vt:i4>5</vt:i4>
      </vt:variant>
      <vt:variant>
        <vt:lpwstr/>
      </vt:variant>
      <vt:variant>
        <vt:lpwstr>_Toc166927470</vt:lpwstr>
      </vt:variant>
      <vt:variant>
        <vt:i4>1638449</vt:i4>
      </vt:variant>
      <vt:variant>
        <vt:i4>110</vt:i4>
      </vt:variant>
      <vt:variant>
        <vt:i4>0</vt:i4>
      </vt:variant>
      <vt:variant>
        <vt:i4>5</vt:i4>
      </vt:variant>
      <vt:variant>
        <vt:lpwstr/>
      </vt:variant>
      <vt:variant>
        <vt:lpwstr>_Toc166927469</vt:lpwstr>
      </vt:variant>
      <vt:variant>
        <vt:i4>1638449</vt:i4>
      </vt:variant>
      <vt:variant>
        <vt:i4>104</vt:i4>
      </vt:variant>
      <vt:variant>
        <vt:i4>0</vt:i4>
      </vt:variant>
      <vt:variant>
        <vt:i4>5</vt:i4>
      </vt:variant>
      <vt:variant>
        <vt:lpwstr/>
      </vt:variant>
      <vt:variant>
        <vt:lpwstr>_Toc166927468</vt:lpwstr>
      </vt:variant>
      <vt:variant>
        <vt:i4>1638449</vt:i4>
      </vt:variant>
      <vt:variant>
        <vt:i4>98</vt:i4>
      </vt:variant>
      <vt:variant>
        <vt:i4>0</vt:i4>
      </vt:variant>
      <vt:variant>
        <vt:i4>5</vt:i4>
      </vt:variant>
      <vt:variant>
        <vt:lpwstr/>
      </vt:variant>
      <vt:variant>
        <vt:lpwstr>_Toc166927467</vt:lpwstr>
      </vt:variant>
      <vt:variant>
        <vt:i4>1638449</vt:i4>
      </vt:variant>
      <vt:variant>
        <vt:i4>92</vt:i4>
      </vt:variant>
      <vt:variant>
        <vt:i4>0</vt:i4>
      </vt:variant>
      <vt:variant>
        <vt:i4>5</vt:i4>
      </vt:variant>
      <vt:variant>
        <vt:lpwstr/>
      </vt:variant>
      <vt:variant>
        <vt:lpwstr>_Toc166927466</vt:lpwstr>
      </vt:variant>
      <vt:variant>
        <vt:i4>1638449</vt:i4>
      </vt:variant>
      <vt:variant>
        <vt:i4>86</vt:i4>
      </vt:variant>
      <vt:variant>
        <vt:i4>0</vt:i4>
      </vt:variant>
      <vt:variant>
        <vt:i4>5</vt:i4>
      </vt:variant>
      <vt:variant>
        <vt:lpwstr/>
      </vt:variant>
      <vt:variant>
        <vt:lpwstr>_Toc166927465</vt:lpwstr>
      </vt:variant>
      <vt:variant>
        <vt:i4>1638449</vt:i4>
      </vt:variant>
      <vt:variant>
        <vt:i4>80</vt:i4>
      </vt:variant>
      <vt:variant>
        <vt:i4>0</vt:i4>
      </vt:variant>
      <vt:variant>
        <vt:i4>5</vt:i4>
      </vt:variant>
      <vt:variant>
        <vt:lpwstr/>
      </vt:variant>
      <vt:variant>
        <vt:lpwstr>_Toc166927464</vt:lpwstr>
      </vt:variant>
      <vt:variant>
        <vt:i4>1638449</vt:i4>
      </vt:variant>
      <vt:variant>
        <vt:i4>74</vt:i4>
      </vt:variant>
      <vt:variant>
        <vt:i4>0</vt:i4>
      </vt:variant>
      <vt:variant>
        <vt:i4>5</vt:i4>
      </vt:variant>
      <vt:variant>
        <vt:lpwstr/>
      </vt:variant>
      <vt:variant>
        <vt:lpwstr>_Toc166927463</vt:lpwstr>
      </vt:variant>
      <vt:variant>
        <vt:i4>1638449</vt:i4>
      </vt:variant>
      <vt:variant>
        <vt:i4>68</vt:i4>
      </vt:variant>
      <vt:variant>
        <vt:i4>0</vt:i4>
      </vt:variant>
      <vt:variant>
        <vt:i4>5</vt:i4>
      </vt:variant>
      <vt:variant>
        <vt:lpwstr/>
      </vt:variant>
      <vt:variant>
        <vt:lpwstr>_Toc166927462</vt:lpwstr>
      </vt:variant>
      <vt:variant>
        <vt:i4>1638449</vt:i4>
      </vt:variant>
      <vt:variant>
        <vt:i4>62</vt:i4>
      </vt:variant>
      <vt:variant>
        <vt:i4>0</vt:i4>
      </vt:variant>
      <vt:variant>
        <vt:i4>5</vt:i4>
      </vt:variant>
      <vt:variant>
        <vt:lpwstr/>
      </vt:variant>
      <vt:variant>
        <vt:lpwstr>_Toc166927461</vt:lpwstr>
      </vt:variant>
      <vt:variant>
        <vt:i4>1638449</vt:i4>
      </vt:variant>
      <vt:variant>
        <vt:i4>56</vt:i4>
      </vt:variant>
      <vt:variant>
        <vt:i4>0</vt:i4>
      </vt:variant>
      <vt:variant>
        <vt:i4>5</vt:i4>
      </vt:variant>
      <vt:variant>
        <vt:lpwstr/>
      </vt:variant>
      <vt:variant>
        <vt:lpwstr>_Toc166927460</vt:lpwstr>
      </vt:variant>
      <vt:variant>
        <vt:i4>1703985</vt:i4>
      </vt:variant>
      <vt:variant>
        <vt:i4>50</vt:i4>
      </vt:variant>
      <vt:variant>
        <vt:i4>0</vt:i4>
      </vt:variant>
      <vt:variant>
        <vt:i4>5</vt:i4>
      </vt:variant>
      <vt:variant>
        <vt:lpwstr/>
      </vt:variant>
      <vt:variant>
        <vt:lpwstr>_Toc166927459</vt:lpwstr>
      </vt:variant>
      <vt:variant>
        <vt:i4>1703985</vt:i4>
      </vt:variant>
      <vt:variant>
        <vt:i4>44</vt:i4>
      </vt:variant>
      <vt:variant>
        <vt:i4>0</vt:i4>
      </vt:variant>
      <vt:variant>
        <vt:i4>5</vt:i4>
      </vt:variant>
      <vt:variant>
        <vt:lpwstr/>
      </vt:variant>
      <vt:variant>
        <vt:lpwstr>_Toc166927458</vt:lpwstr>
      </vt:variant>
      <vt:variant>
        <vt:i4>1703985</vt:i4>
      </vt:variant>
      <vt:variant>
        <vt:i4>38</vt:i4>
      </vt:variant>
      <vt:variant>
        <vt:i4>0</vt:i4>
      </vt:variant>
      <vt:variant>
        <vt:i4>5</vt:i4>
      </vt:variant>
      <vt:variant>
        <vt:lpwstr/>
      </vt:variant>
      <vt:variant>
        <vt:lpwstr>_Toc166927457</vt:lpwstr>
      </vt:variant>
      <vt:variant>
        <vt:i4>1703985</vt:i4>
      </vt:variant>
      <vt:variant>
        <vt:i4>32</vt:i4>
      </vt:variant>
      <vt:variant>
        <vt:i4>0</vt:i4>
      </vt:variant>
      <vt:variant>
        <vt:i4>5</vt:i4>
      </vt:variant>
      <vt:variant>
        <vt:lpwstr/>
      </vt:variant>
      <vt:variant>
        <vt:lpwstr>_Toc166927456</vt:lpwstr>
      </vt:variant>
      <vt:variant>
        <vt:i4>1703985</vt:i4>
      </vt:variant>
      <vt:variant>
        <vt:i4>26</vt:i4>
      </vt:variant>
      <vt:variant>
        <vt:i4>0</vt:i4>
      </vt:variant>
      <vt:variant>
        <vt:i4>5</vt:i4>
      </vt:variant>
      <vt:variant>
        <vt:lpwstr/>
      </vt:variant>
      <vt:variant>
        <vt:lpwstr>_Toc166927455</vt:lpwstr>
      </vt:variant>
      <vt:variant>
        <vt:i4>1703985</vt:i4>
      </vt:variant>
      <vt:variant>
        <vt:i4>20</vt:i4>
      </vt:variant>
      <vt:variant>
        <vt:i4>0</vt:i4>
      </vt:variant>
      <vt:variant>
        <vt:i4>5</vt:i4>
      </vt:variant>
      <vt:variant>
        <vt:lpwstr/>
      </vt:variant>
      <vt:variant>
        <vt:lpwstr>_Toc166927454</vt:lpwstr>
      </vt:variant>
      <vt:variant>
        <vt:i4>1703985</vt:i4>
      </vt:variant>
      <vt:variant>
        <vt:i4>14</vt:i4>
      </vt:variant>
      <vt:variant>
        <vt:i4>0</vt:i4>
      </vt:variant>
      <vt:variant>
        <vt:i4>5</vt:i4>
      </vt:variant>
      <vt:variant>
        <vt:lpwstr/>
      </vt:variant>
      <vt:variant>
        <vt:lpwstr>_Toc166927453</vt:lpwstr>
      </vt:variant>
      <vt:variant>
        <vt:i4>1703985</vt:i4>
      </vt:variant>
      <vt:variant>
        <vt:i4>8</vt:i4>
      </vt:variant>
      <vt:variant>
        <vt:i4>0</vt:i4>
      </vt:variant>
      <vt:variant>
        <vt:i4>5</vt:i4>
      </vt:variant>
      <vt:variant>
        <vt:lpwstr/>
      </vt:variant>
      <vt:variant>
        <vt:lpwstr>_Toc166927452</vt:lpwstr>
      </vt:variant>
      <vt:variant>
        <vt:i4>7864426</vt:i4>
      </vt:variant>
      <vt:variant>
        <vt:i4>3</vt:i4>
      </vt:variant>
      <vt:variant>
        <vt:i4>0</vt:i4>
      </vt:variant>
      <vt:variant>
        <vt:i4>5</vt:i4>
      </vt:variant>
      <vt:variant>
        <vt:lpwstr>https://www.unsw.edu.au/arts-design-architecture/our-research/research-centres-institutes/social-policy-research-centre</vt:lpwstr>
      </vt:variant>
      <vt:variant>
        <vt:lpwstr/>
      </vt:variant>
      <vt:variant>
        <vt:i4>4915259</vt:i4>
      </vt:variant>
      <vt:variant>
        <vt:i4>0</vt:i4>
      </vt:variant>
      <vt:variant>
        <vt:i4>0</vt:i4>
      </vt:variant>
      <vt:variant>
        <vt:i4>5</vt:i4>
      </vt:variant>
      <vt:variant>
        <vt:lpwstr>mailto:sprc@unsw.edu.au</vt:lpwstr>
      </vt:variant>
      <vt:variant>
        <vt:lpwstr/>
      </vt:variant>
      <vt:variant>
        <vt:i4>4391002</vt:i4>
      </vt:variant>
      <vt:variant>
        <vt:i4>33</vt:i4>
      </vt:variant>
      <vt:variant>
        <vt:i4>0</vt:i4>
      </vt:variant>
      <vt:variant>
        <vt:i4>5</vt:i4>
      </vt:variant>
      <vt:variant>
        <vt:lpwstr>https://www.in2013dollars.com/australia/inflation/2004?amount=100</vt:lpwstr>
      </vt:variant>
      <vt:variant>
        <vt:lpwstr/>
      </vt:variant>
      <vt:variant>
        <vt:i4>5439534</vt:i4>
      </vt:variant>
      <vt:variant>
        <vt:i4>30</vt:i4>
      </vt:variant>
      <vt:variant>
        <vt:i4>0</vt:i4>
      </vt:variant>
      <vt:variant>
        <vt:i4>5</vt:i4>
      </vt:variant>
      <vt:variant>
        <vt:lpwstr>https://www.abs.gov.au/ausstats/abs@.nsf/Lookup/2071.0main+features1432016</vt:lpwstr>
      </vt:variant>
      <vt:variant>
        <vt:lpwstr/>
      </vt:variant>
      <vt:variant>
        <vt:i4>4980829</vt:i4>
      </vt:variant>
      <vt:variant>
        <vt:i4>27</vt:i4>
      </vt:variant>
      <vt:variant>
        <vt:i4>0</vt:i4>
      </vt:variant>
      <vt:variant>
        <vt:i4>5</vt:i4>
      </vt:variant>
      <vt:variant>
        <vt:lpwstr>https://youngcarersnetwork.com.au/tips/financial-support/</vt:lpwstr>
      </vt:variant>
      <vt:variant>
        <vt:lpwstr/>
      </vt:variant>
      <vt:variant>
        <vt:i4>8060977</vt:i4>
      </vt:variant>
      <vt:variant>
        <vt:i4>24</vt:i4>
      </vt:variant>
      <vt:variant>
        <vt:i4>0</vt:i4>
      </vt:variant>
      <vt:variant>
        <vt:i4>5</vt:i4>
      </vt:variant>
      <vt:variant>
        <vt:lpwstr>https://www.servicesaustralia.gov.au/time-to-work-study-or-train-if-you-get-carer-payment?context=21816</vt:lpwstr>
      </vt:variant>
      <vt:variant>
        <vt:lpwstr/>
      </vt:variant>
      <vt:variant>
        <vt:i4>2359402</vt:i4>
      </vt:variant>
      <vt:variant>
        <vt:i4>21</vt:i4>
      </vt:variant>
      <vt:variant>
        <vt:i4>0</vt:i4>
      </vt:variant>
      <vt:variant>
        <vt:i4>5</vt:i4>
      </vt:variant>
      <vt:variant>
        <vt:lpwstr>https://www.abs.gov.au/methodologies/disability-ageing-and-carers-australia-summary-findings/2018</vt:lpwstr>
      </vt:variant>
      <vt:variant>
        <vt:lpwstr>appendix-carers</vt:lpwstr>
      </vt:variant>
      <vt:variant>
        <vt:i4>7012389</vt:i4>
      </vt:variant>
      <vt:variant>
        <vt:i4>18</vt:i4>
      </vt:variant>
      <vt:variant>
        <vt:i4>0</vt:i4>
      </vt:variant>
      <vt:variant>
        <vt:i4>5</vt:i4>
      </vt:variant>
      <vt:variant>
        <vt:lpwstr>https://help.instagram.com/825941707897287</vt:lpwstr>
      </vt:variant>
      <vt:variant>
        <vt:lpwstr/>
      </vt:variant>
      <vt:variant>
        <vt:i4>720897</vt:i4>
      </vt:variant>
      <vt:variant>
        <vt:i4>15</vt:i4>
      </vt:variant>
      <vt:variant>
        <vt:i4>0</vt:i4>
      </vt:variant>
      <vt:variant>
        <vt:i4>5</vt:i4>
      </vt:variant>
      <vt:variant>
        <vt:lpwstr>https://youngcarersnetwork.com.au/wp-content/uploads/2023/07/YCBP_Information-Pack_Supporters1.pdf</vt:lpwstr>
      </vt:variant>
      <vt:variant>
        <vt:lpwstr/>
      </vt:variant>
      <vt:variant>
        <vt:i4>7995426</vt:i4>
      </vt:variant>
      <vt:variant>
        <vt:i4>12</vt:i4>
      </vt:variant>
      <vt:variant>
        <vt:i4>0</vt:i4>
      </vt:variant>
      <vt:variant>
        <vt:i4>5</vt:i4>
      </vt:variant>
      <vt:variant>
        <vt:lpwstr>https://youngcarersnetwork.com.au/bursary/young-carer-bursary/can-i-apply/</vt:lpwstr>
      </vt:variant>
      <vt:variant>
        <vt:lpwstr/>
      </vt:variant>
      <vt:variant>
        <vt:i4>1376348</vt:i4>
      </vt:variant>
      <vt:variant>
        <vt:i4>9</vt:i4>
      </vt:variant>
      <vt:variant>
        <vt:i4>0</vt:i4>
      </vt:variant>
      <vt:variant>
        <vt:i4>5</vt:i4>
      </vt:variant>
      <vt:variant>
        <vt:lpwstr>https://youngcarersnetwork.com.au/about/</vt:lpwstr>
      </vt:variant>
      <vt:variant>
        <vt:lpwstr/>
      </vt:variant>
      <vt:variant>
        <vt:i4>5505047</vt:i4>
      </vt:variant>
      <vt:variant>
        <vt:i4>6</vt:i4>
      </vt:variant>
      <vt:variant>
        <vt:i4>0</vt:i4>
      </vt:variant>
      <vt:variant>
        <vt:i4>5</vt:i4>
      </vt:variant>
      <vt:variant>
        <vt:lpwstr>https://www.dss.gov.au/our-responsibilities/disability-and-carers/programmes-services/for-carers/young-carer-bursary-program</vt:lpwstr>
      </vt:variant>
      <vt:variant>
        <vt:lpwstr/>
      </vt:variant>
      <vt:variant>
        <vt:i4>7995491</vt:i4>
      </vt:variant>
      <vt:variant>
        <vt:i4>3</vt:i4>
      </vt:variant>
      <vt:variant>
        <vt:i4>0</vt:i4>
      </vt:variant>
      <vt:variant>
        <vt:i4>5</vt:i4>
      </vt:variant>
      <vt:variant>
        <vt:lpwstr>https://www.abs.gov.au/statistics/health/disability/disability-ageing-and-carers-australia-summary-findings/latest-release</vt:lpwstr>
      </vt:variant>
      <vt:variant>
        <vt:lpwstr/>
      </vt:variant>
      <vt:variant>
        <vt:i4>851978</vt:i4>
      </vt:variant>
      <vt:variant>
        <vt:i4>0</vt:i4>
      </vt:variant>
      <vt:variant>
        <vt:i4>0</vt:i4>
      </vt:variant>
      <vt:variant>
        <vt:i4>5</vt:i4>
      </vt:variant>
      <vt:variant>
        <vt:lpwstr>https://youngcarersnetwork.com.au/young-carers-info/young-carers/</vt:lpwstr>
      </vt:variant>
      <vt:variant>
        <vt:lpwstr/>
      </vt:variant>
      <vt:variant>
        <vt:i4>1310816</vt:i4>
      </vt:variant>
      <vt:variant>
        <vt:i4>3</vt:i4>
      </vt:variant>
      <vt:variant>
        <vt:i4>0</vt:i4>
      </vt:variant>
      <vt:variant>
        <vt:i4>5</vt:i4>
      </vt:variant>
      <vt:variant>
        <vt:lpwstr>mailto:z9802551@ad.unsw.edu.au</vt:lpwstr>
      </vt:variant>
      <vt:variant>
        <vt:lpwstr/>
      </vt:variant>
      <vt:variant>
        <vt:i4>1966177</vt:i4>
      </vt:variant>
      <vt:variant>
        <vt:i4>0</vt:i4>
      </vt:variant>
      <vt:variant>
        <vt:i4>0</vt:i4>
      </vt:variant>
      <vt:variant>
        <vt:i4>5</vt:i4>
      </vt:variant>
      <vt:variant>
        <vt:lpwstr>mailto:z8303054@ad.unsw.edu.au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Evaluation of the Young Carer Bursary Program and Young Carer Network: Final report</dc:title>
  <dc:subject/>
  <dc:creator/>
  <cp:keywords>[SEC=OFFICIAL]</cp:keywords>
  <cp:lastModifiedBy/>
  <cp:revision>1</cp:revision>
  <dcterms:created xsi:type="dcterms:W3CDTF">2024-11-11T05:16:00Z</dcterms:created>
  <dcterms:modified xsi:type="dcterms:W3CDTF">2024-11-26T05:10:00Z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Note">
    <vt:lpwstr/>
  </property>
  <property fmtid="{D5CDD505-2E9C-101B-9397-08002B2CF9AE}" pid="5" name="MSIP_Label_eb34d90b-fc41-464d-af60-f74d721d0790_Name">
    <vt:lpwstr>OFFICIAL</vt:lpwstr>
  </property>
  <property fmtid="{D5CDD505-2E9C-101B-9397-08002B2CF9AE}" pid="6" name="PMHMAC">
    <vt:lpwstr>v=2022.1;a=SHA256;h=3A8FAFF2A82D8FA06872ABFC50BC01A5F5080147DA8258A1A8B279DDCA644785</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2024-04-19T04:52:19Z</vt:lpwstr>
  </property>
  <property fmtid="{D5CDD505-2E9C-101B-9397-08002B2CF9AE}" pid="11" name="PM_Markers">
    <vt:lpwstr/>
  </property>
  <property fmtid="{D5CDD505-2E9C-101B-9397-08002B2CF9AE}" pid="12" name="MSIP_Label_eb34d90b-fc41-464d-af60-f74d721d0790_SiteId">
    <vt:lpwstr>61e36dd1-ca6e-4d61-aa0a-2b4eb88317a3</vt:lpwstr>
  </property>
  <property fmtid="{D5CDD505-2E9C-101B-9397-08002B2CF9AE}" pid="13" name="MSIP_Label_eb34d90b-fc41-464d-af60-f74d721d0790_ContentBits">
    <vt:lpwstr>0</vt:lpwstr>
  </property>
  <property fmtid="{D5CDD505-2E9C-101B-9397-08002B2CF9AE}" pid="14" name="MSIP_Label_eb34d90b-fc41-464d-af60-f74d721d0790_Enabled">
    <vt:lpwstr>true</vt:lpwstr>
  </property>
  <property fmtid="{D5CDD505-2E9C-101B-9397-08002B2CF9AE}" pid="15" name="PM_ProtectiveMarkingImage_Footer">
    <vt:lpwstr>C:\Program Files (x86)\Common Files\janusNET Shared\janusSEAL\Images\DocumentSlashBlue.png</vt:lpwstr>
  </property>
  <property fmtid="{D5CDD505-2E9C-101B-9397-08002B2CF9AE}" pid="16" name="MSIP_Label_eb34d90b-fc41-464d-af60-f74d721d0790_SetDate">
    <vt:lpwstr>2024-04-19T04:52:19Z</vt:lpwstr>
  </property>
  <property fmtid="{D5CDD505-2E9C-101B-9397-08002B2CF9AE}" pid="17" name="MSIP_Label_eb34d90b-fc41-464d-af60-f74d721d0790_Method">
    <vt:lpwstr>Privileged</vt:lpwstr>
  </property>
  <property fmtid="{D5CDD505-2E9C-101B-9397-08002B2CF9AE}" pid="18" name="MSIP_Label_eb34d90b-fc41-464d-af60-f74d721d0790_ActionId">
    <vt:lpwstr>497c7e925de9412194dc4440d72422ea</vt:lpwstr>
  </property>
  <property fmtid="{D5CDD505-2E9C-101B-9397-08002B2CF9AE}" pid="19" name="PM_InsertionValue">
    <vt:lpwstr>OFFICIAL</vt:lpwstr>
  </property>
  <property fmtid="{D5CDD505-2E9C-101B-9397-08002B2CF9AE}" pid="20" name="PM_Originator_Hash_SHA1">
    <vt:lpwstr>89AA178AA5BE17FD93B0F4D11B751F0B9B7B6A78</vt:lpwstr>
  </property>
  <property fmtid="{D5CDD505-2E9C-101B-9397-08002B2CF9AE}" pid="21" name="PM_DisplayValueSecClassificationWithQualifier">
    <vt:lpwstr>OFFICIAL</vt:lpwstr>
  </property>
  <property fmtid="{D5CDD505-2E9C-101B-9397-08002B2CF9AE}" pid="22" name="PM_Originating_FileId">
    <vt:lpwstr>29BE7E2BE60F4451B5038F04C9A22266</vt:lpwstr>
  </property>
  <property fmtid="{D5CDD505-2E9C-101B-9397-08002B2CF9AE}" pid="23" name="PM_ProtectiveMarkingValue_Footer">
    <vt:lpwstr>OFFICIAL</vt:lpwstr>
  </property>
  <property fmtid="{D5CDD505-2E9C-101B-9397-08002B2CF9AE}" pid="24" name="PM_ProtectiveMarkingImage_Header">
    <vt:lpwstr>C:\Program Files (x86)\Common Files\janusNET Shared\janusSEAL\Images\DocumentSlashBlue.png</vt:lpwstr>
  </property>
  <property fmtid="{D5CDD505-2E9C-101B-9397-08002B2CF9AE}" pid="25" name="PM_Display">
    <vt:lpwstr>OFFICIAL</vt:lpwstr>
  </property>
  <property fmtid="{D5CDD505-2E9C-101B-9397-08002B2CF9AE}" pid="26" name="PM_OriginatorUserAccountName_SHA256">
    <vt:lpwstr>73AC4EAD9CE44ABE0D3975CCC32C94FA28991B0DAEA075717C6B657D5C5BAB9F</vt:lpwstr>
  </property>
  <property fmtid="{D5CDD505-2E9C-101B-9397-08002B2CF9AE}" pid="27" name="PM_OriginatorDomainName_SHA256">
    <vt:lpwstr>E83A2A66C4061446A7E3732E8D44762184B6B377D962B96C83DC624302585857</vt:lpwstr>
  </property>
  <property fmtid="{D5CDD505-2E9C-101B-9397-08002B2CF9AE}" pid="28" name="PMUuid">
    <vt:lpwstr>v=2022.2;d=gov.au;g=46DD6D7C-8107-577B-BC6E-F348953B2E44</vt:lpwstr>
  </property>
  <property fmtid="{D5CDD505-2E9C-101B-9397-08002B2CF9AE}" pid="29" name="PM_Hash_Version">
    <vt:lpwstr>2022.1</vt:lpwstr>
  </property>
  <property fmtid="{D5CDD505-2E9C-101B-9397-08002B2CF9AE}" pid="30" name="PM_Hash_Salt_Prev">
    <vt:lpwstr>59366E1A362E5258B59B1E69913F53AB</vt:lpwstr>
  </property>
  <property fmtid="{D5CDD505-2E9C-101B-9397-08002B2CF9AE}" pid="31" name="PM_Hash_Salt">
    <vt:lpwstr>55DB190591A3AD64294CBDD87CED5D2A</vt:lpwstr>
  </property>
  <property fmtid="{D5CDD505-2E9C-101B-9397-08002B2CF9AE}" pid="32" name="PM_Hash_SHA1">
    <vt:lpwstr>AEBD1D61A4CA625241638094D0B3DED526B7672B</vt:lpwstr>
  </property>
  <property fmtid="{D5CDD505-2E9C-101B-9397-08002B2CF9AE}" pid="33" name="PM_SecurityClassification_Prev">
    <vt:lpwstr>OFFICIAL</vt:lpwstr>
  </property>
  <property fmtid="{D5CDD505-2E9C-101B-9397-08002B2CF9AE}" pid="34" name="PM_Qualifier_Prev">
    <vt:lpwstr/>
  </property>
  <property fmtid="{D5CDD505-2E9C-101B-9397-08002B2CF9AE}" pid="35" name="PM_Caveats_Count">
    <vt:lpwstr>0</vt:lpwstr>
  </property>
</Properties>
</file>